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Počet stran: </w:t>
      </w:r>
      <w:r>
        <w:rPr>
          <w:rFonts w:ascii="Tahoma" w:eastAsia="Times New Roman" w:hAnsi="Tahoma" w:cs="Tahoma"/>
          <w:sz w:val="24"/>
          <w:szCs w:val="24"/>
          <w:lang w:eastAsia="cs-CZ"/>
        </w:rPr>
        <w:t>6</w:t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p w:rsidR="00110E93" w:rsidRPr="00110E93" w:rsidRDefault="00110E93" w:rsidP="00110E93">
      <w:pPr>
        <w:keepNext/>
        <w:spacing w:after="0" w:line="560" w:lineRule="exact"/>
        <w:jc w:val="center"/>
        <w:outlineLvl w:val="1"/>
        <w:rPr>
          <w:rFonts w:ascii="Tahoma" w:eastAsia="Times New Roman" w:hAnsi="Tahoma" w:cs="Tahoma"/>
          <w:bCs/>
          <w:sz w:val="48"/>
          <w:szCs w:val="48"/>
          <w:lang w:eastAsia="cs-CZ"/>
        </w:rPr>
      </w:pPr>
      <w:r w:rsidRPr="00110E93">
        <w:rPr>
          <w:rFonts w:ascii="Tahoma" w:eastAsia="Times New Roman" w:hAnsi="Tahoma" w:cs="Tahoma"/>
          <w:bCs/>
          <w:sz w:val="48"/>
          <w:szCs w:val="48"/>
          <w:lang w:eastAsia="cs-CZ"/>
        </w:rPr>
        <w:t>MORAVSKOSLEZSKÝ KRAJ</w:t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110E93" w:rsidRPr="00110E93" w:rsidTr="00B759F0">
        <w:trPr>
          <w:cantSplit/>
        </w:trPr>
        <w:tc>
          <w:tcPr>
            <w:tcW w:w="7990" w:type="dxa"/>
          </w:tcPr>
          <w:p w:rsidR="00110E93" w:rsidRPr="00110E93" w:rsidRDefault="00110E93" w:rsidP="00110E93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110E93" w:rsidRPr="00110E93" w:rsidRDefault="00110E93" w:rsidP="00110E93">
            <w:pPr>
              <w:spacing w:after="0" w:line="280" w:lineRule="exact"/>
              <w:jc w:val="righ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110E9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Materiál č.:</w:t>
            </w:r>
          </w:p>
          <w:p w:rsidR="00110E93" w:rsidRPr="00110E93" w:rsidRDefault="00110E93" w:rsidP="00110E93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222" w:type="dxa"/>
            <w:vAlign w:val="center"/>
          </w:tcPr>
          <w:p w:rsidR="00110E93" w:rsidRPr="00110E93" w:rsidRDefault="002F004A" w:rsidP="00110E93">
            <w:pPr>
              <w:keepNext/>
              <w:spacing w:after="0" w:line="560" w:lineRule="exact"/>
              <w:jc w:val="center"/>
              <w:outlineLvl w:val="1"/>
              <w:rPr>
                <w:rFonts w:ascii="Tahoma" w:eastAsia="Times New Roman" w:hAnsi="Tahoma" w:cs="Tahoma"/>
                <w:bCs/>
                <w:sz w:val="48"/>
                <w:szCs w:val="48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48"/>
                <w:szCs w:val="48"/>
                <w:lang w:eastAsia="cs-CZ"/>
              </w:rPr>
              <w:t>8/11</w:t>
            </w:r>
          </w:p>
        </w:tc>
      </w:tr>
    </w:tbl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Pro zasedání ZASTUPITELSTVA KRAJE, konané dne 24. 4. 2014</w:t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10E93" w:rsidRPr="00110E93" w:rsidTr="00B759F0">
        <w:tc>
          <w:tcPr>
            <w:tcW w:w="779" w:type="dxa"/>
          </w:tcPr>
          <w:p w:rsidR="00110E93" w:rsidRPr="00110E93" w:rsidRDefault="00110E93" w:rsidP="00110E93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110E9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Věc:</w:t>
            </w:r>
          </w:p>
        </w:tc>
        <w:tc>
          <w:tcPr>
            <w:tcW w:w="8433" w:type="dxa"/>
          </w:tcPr>
          <w:p w:rsidR="00110E93" w:rsidRPr="00110E93" w:rsidRDefault="00110E93" w:rsidP="00110E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Místní Agenda 21 - v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yhodnocení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výsledků F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óra udržitelného rozvoje a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ávrh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sady 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indikátorů udržitelného rozvoje Moravskoslezsk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ého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kraj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e</w:t>
            </w:r>
          </w:p>
        </w:tc>
      </w:tr>
    </w:tbl>
    <w:p w:rsid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tbl>
      <w:tblPr>
        <w:tblW w:w="925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6300"/>
      </w:tblGrid>
      <w:tr w:rsidR="00110E93" w:rsidRPr="00AB0646" w:rsidTr="00B759F0">
        <w:tc>
          <w:tcPr>
            <w:tcW w:w="1330" w:type="dxa"/>
            <w:shd w:val="clear" w:color="auto" w:fill="FFFFFF" w:themeFill="background1"/>
          </w:tcPr>
          <w:p w:rsidR="00110E93" w:rsidRPr="00AB0646" w:rsidRDefault="00110E93" w:rsidP="00B759F0">
            <w:pPr>
              <w:spacing w:after="0" w:line="280" w:lineRule="exact"/>
              <w:ind w:left="-32" w:firstLine="32"/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  <w:t>Obsah:</w:t>
            </w:r>
          </w:p>
        </w:tc>
        <w:tc>
          <w:tcPr>
            <w:tcW w:w="7920" w:type="dxa"/>
            <w:gridSpan w:val="2"/>
            <w:shd w:val="clear" w:color="auto" w:fill="FFFFFF" w:themeFill="background1"/>
          </w:tcPr>
          <w:p w:rsidR="00110E93" w:rsidRPr="00AB0646" w:rsidRDefault="00110E93" w:rsidP="00B759F0">
            <w:pPr>
              <w:spacing w:after="0" w:line="280" w:lineRule="exact"/>
              <w:ind w:left="-32" w:firstLine="32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Návrh usnesení</w:t>
            </w:r>
          </w:p>
        </w:tc>
      </w:tr>
      <w:tr w:rsidR="00110E93" w:rsidRPr="00AB0646" w:rsidTr="00B759F0">
        <w:tc>
          <w:tcPr>
            <w:tcW w:w="1330" w:type="dxa"/>
            <w:shd w:val="clear" w:color="auto" w:fill="FFFFFF" w:themeFill="background1"/>
          </w:tcPr>
          <w:p w:rsidR="00110E93" w:rsidRPr="00AB0646" w:rsidRDefault="00110E93" w:rsidP="00B759F0">
            <w:pPr>
              <w:spacing w:after="0" w:line="280" w:lineRule="exact"/>
              <w:ind w:left="-32" w:firstLine="32"/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920" w:type="dxa"/>
            <w:gridSpan w:val="2"/>
            <w:shd w:val="clear" w:color="auto" w:fill="FFFFFF" w:themeFill="background1"/>
          </w:tcPr>
          <w:p w:rsidR="00110E93" w:rsidRPr="00AB0646" w:rsidRDefault="00110E93" w:rsidP="00B759F0">
            <w:pPr>
              <w:spacing w:after="0" w:line="280" w:lineRule="exact"/>
              <w:ind w:left="-32" w:firstLine="32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Důvodová zpráva</w:t>
            </w:r>
          </w:p>
        </w:tc>
      </w:tr>
      <w:tr w:rsidR="00110E93" w:rsidRPr="00AB0646" w:rsidTr="00B759F0">
        <w:tc>
          <w:tcPr>
            <w:tcW w:w="1330" w:type="dxa"/>
            <w:shd w:val="clear" w:color="auto" w:fill="FFFFFF" w:themeFill="background1"/>
          </w:tcPr>
          <w:p w:rsidR="00110E93" w:rsidRPr="00AB0646" w:rsidRDefault="00110E93" w:rsidP="00B759F0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10E93" w:rsidRPr="00286CFC" w:rsidRDefault="002F004A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eastAsia="cs-CZ"/>
              </w:rPr>
            </w:pPr>
            <w:hyperlink r:id="rId8" w:history="1">
              <w:r w:rsidR="00110E93" w:rsidRPr="002F004A">
                <w:rPr>
                  <w:rStyle w:val="Hypertextovodkaz"/>
                  <w:rFonts w:ascii="Tahoma" w:eastAsia="Times New Roman" w:hAnsi="Tahoma" w:cs="Tahoma"/>
                  <w:sz w:val="24"/>
                  <w:szCs w:val="24"/>
                  <w:lang w:eastAsia="cs-CZ"/>
                </w:rPr>
                <w:t>Příloha č. 1</w:t>
              </w:r>
            </w:hyperlink>
          </w:p>
        </w:tc>
        <w:tc>
          <w:tcPr>
            <w:tcW w:w="6300" w:type="dxa"/>
            <w:shd w:val="clear" w:color="auto" w:fill="FFFFFF" w:themeFill="background1"/>
          </w:tcPr>
          <w:p w:rsidR="00110E93" w:rsidRPr="00AB0646" w:rsidRDefault="00110E93" w:rsidP="00B759F0">
            <w:pPr>
              <w:keepNext/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F</w:t>
            </w:r>
            <w:r w:rsidRPr="00737CD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órum udržitelného rozvoje Moravskoslezského kraje 2013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–</w:t>
            </w:r>
            <w:r w:rsidRPr="00737CD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vyhodnocení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výsledků</w:t>
            </w:r>
          </w:p>
        </w:tc>
      </w:tr>
      <w:tr w:rsidR="00110E93" w:rsidRPr="00AB0646" w:rsidTr="00B759F0">
        <w:tc>
          <w:tcPr>
            <w:tcW w:w="1330" w:type="dxa"/>
            <w:shd w:val="clear" w:color="auto" w:fill="FFFFFF" w:themeFill="background1"/>
          </w:tcPr>
          <w:p w:rsidR="00110E93" w:rsidRPr="00AB0646" w:rsidRDefault="00110E93" w:rsidP="00B759F0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10E93" w:rsidRPr="00286CFC" w:rsidRDefault="002F004A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eastAsia="cs-CZ"/>
              </w:rPr>
            </w:pPr>
            <w:hyperlink r:id="rId9" w:history="1">
              <w:r w:rsidR="00110E93" w:rsidRPr="002F004A">
                <w:rPr>
                  <w:rStyle w:val="Hypertextovodkaz"/>
                  <w:rFonts w:ascii="Tahoma" w:eastAsia="Times New Roman" w:hAnsi="Tahoma" w:cs="Tahoma"/>
                  <w:sz w:val="24"/>
                  <w:szCs w:val="24"/>
                  <w:lang w:eastAsia="cs-CZ"/>
                </w:rPr>
                <w:t>Příloha č. 2</w:t>
              </w:r>
            </w:hyperlink>
          </w:p>
        </w:tc>
        <w:tc>
          <w:tcPr>
            <w:tcW w:w="6300" w:type="dxa"/>
            <w:shd w:val="clear" w:color="auto" w:fill="FFFFFF" w:themeFill="background1"/>
          </w:tcPr>
          <w:p w:rsidR="00110E93" w:rsidRPr="00AB0646" w:rsidRDefault="00110E93" w:rsidP="00B759F0">
            <w:pPr>
              <w:keepNext/>
              <w:spacing w:after="0" w:line="240" w:lineRule="auto"/>
              <w:jc w:val="both"/>
              <w:outlineLvl w:val="5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37CD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Návrh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sady </w:t>
            </w:r>
            <w:r w:rsidRPr="00737CD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indikátorů udržitelného rozvoje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Pr="00737CD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M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oravskoslezského kraje</w:t>
            </w:r>
          </w:p>
        </w:tc>
      </w:tr>
    </w:tbl>
    <w:p w:rsid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</w:p>
    <w:p w:rsidR="00110E93" w:rsidRPr="00110E93" w:rsidRDefault="00110E93" w:rsidP="00110E93">
      <w:pPr>
        <w:tabs>
          <w:tab w:val="left" w:pos="1683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Předkládá: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110E93">
        <w:rPr>
          <w:rFonts w:ascii="Tahoma" w:eastAsia="Times New Roman" w:hAnsi="Tahoma" w:cs="Tahoma"/>
          <w:sz w:val="24"/>
          <w:szCs w:val="20"/>
          <w:lang w:eastAsia="cs-CZ"/>
        </w:rPr>
        <w:t>Mgr. Daniel Havlík</w:t>
      </w:r>
    </w:p>
    <w:p w:rsidR="00110E93" w:rsidRPr="00110E93" w:rsidRDefault="00110E93" w:rsidP="00110E93">
      <w:pPr>
        <w:spacing w:after="0" w:line="240" w:lineRule="auto"/>
        <w:ind w:left="1683"/>
        <w:rPr>
          <w:rFonts w:ascii="Tahoma" w:eastAsia="Times New Roman" w:hAnsi="Tahoma" w:cs="Tahoma"/>
          <w:sz w:val="24"/>
          <w:szCs w:val="20"/>
          <w:lang w:eastAsia="cs-CZ"/>
        </w:rPr>
      </w:pPr>
      <w:r w:rsidRPr="00110E93">
        <w:rPr>
          <w:rFonts w:ascii="Tahoma" w:eastAsia="Times New Roman" w:hAnsi="Tahoma" w:cs="Tahoma"/>
          <w:sz w:val="24"/>
          <w:szCs w:val="20"/>
          <w:lang w:eastAsia="cs-CZ"/>
        </w:rPr>
        <w:t>náměstek hejtmana kraje</w:t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u w:val="single"/>
          <w:lang w:eastAsia="cs-CZ"/>
        </w:rPr>
        <w:t>Zpracovali: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ab/>
        <w:t>Ing. Karin Černá</w:t>
      </w:r>
    </w:p>
    <w:p w:rsidR="00110E93" w:rsidRPr="00110E93" w:rsidRDefault="00110E93" w:rsidP="00110E93">
      <w:pPr>
        <w:spacing w:after="0" w:line="280" w:lineRule="exact"/>
        <w:ind w:left="912" w:firstLine="708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Mgr. Petr Strakoš</w:t>
      </w:r>
    </w:p>
    <w:p w:rsidR="00110E93" w:rsidRPr="00110E93" w:rsidRDefault="00110E93" w:rsidP="00110E93">
      <w:pPr>
        <w:spacing w:after="0" w:line="280" w:lineRule="exact"/>
        <w:ind w:left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odbor životního prostředí a zemědělství</w:t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Ing. Silvie Součková</w:t>
      </w:r>
    </w:p>
    <w:p w:rsidR="00110E93" w:rsidRPr="00110E93" w:rsidRDefault="00110E93" w:rsidP="00110E93">
      <w:pPr>
        <w:spacing w:after="0" w:line="280" w:lineRule="exact"/>
        <w:ind w:left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vedoucí odboru životního prostředí a zemědělství</w:t>
      </w: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Projednáno: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ab/>
        <w:t>v radě kraje dne 8. 4. 2014 – viz usnesení</w:t>
      </w: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V Ostravě dne 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ab/>
        <w:t>9. 4. 2014</w:t>
      </w:r>
    </w:p>
    <w:p w:rsidR="00110E93" w:rsidRPr="00110E93" w:rsidRDefault="00110E93" w:rsidP="00110E93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br w:type="page"/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u w:val="single"/>
          <w:lang w:eastAsia="cs-CZ"/>
        </w:rPr>
        <w:lastRenderedPageBreak/>
        <w:t>Návrh usnesení: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AB0646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AB0646">
        <w:rPr>
          <w:rFonts w:ascii="Tahoma" w:eastAsia="Times New Roman" w:hAnsi="Tahoma" w:cs="Tahoma"/>
          <w:sz w:val="24"/>
          <w:szCs w:val="24"/>
          <w:lang w:eastAsia="cs-CZ"/>
        </w:rPr>
        <w:t>Zastupitelstvo kraje</w:t>
      </w:r>
    </w:p>
    <w:p w:rsidR="00110E93" w:rsidRPr="00AB0646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02483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4833">
        <w:rPr>
          <w:rFonts w:ascii="Tahoma" w:eastAsia="Times New Roman" w:hAnsi="Tahoma" w:cs="Tahoma"/>
          <w:sz w:val="24"/>
          <w:szCs w:val="24"/>
          <w:lang w:eastAsia="cs-CZ"/>
        </w:rPr>
        <w:t>k usnesením zastupitelstva kraje</w:t>
      </w:r>
      <w:r w:rsidRPr="00024833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024833">
        <w:rPr>
          <w:rFonts w:ascii="Tahoma" w:eastAsia="Times New Roman" w:hAnsi="Tahoma" w:cs="Tahoma"/>
          <w:sz w:val="24"/>
          <w:szCs w:val="24"/>
          <w:lang w:eastAsia="cs-CZ"/>
        </w:rPr>
        <w:tab/>
        <w:t>č. </w:t>
      </w:r>
      <w:r w:rsidRPr="00024833">
        <w:rPr>
          <w:rFonts w:ascii="Tahoma" w:hAnsi="Tahoma" w:cs="Tahoma"/>
          <w:sz w:val="24"/>
          <w:szCs w:val="24"/>
        </w:rPr>
        <w:t>12/1113</w:t>
      </w:r>
      <w:r w:rsidRPr="00024833">
        <w:rPr>
          <w:rFonts w:ascii="Tahoma" w:hAnsi="Tahoma" w:cs="Tahoma"/>
          <w:sz w:val="24"/>
          <w:szCs w:val="24"/>
        </w:rPr>
        <w:tab/>
        <w:t xml:space="preserve"> </w:t>
      </w:r>
      <w:r w:rsidRPr="00024833">
        <w:rPr>
          <w:rFonts w:ascii="Tahoma" w:hAnsi="Tahoma" w:cs="Tahoma"/>
          <w:sz w:val="24"/>
          <w:szCs w:val="24"/>
        </w:rPr>
        <w:tab/>
      </w:r>
      <w:r w:rsidRPr="00024833">
        <w:rPr>
          <w:rFonts w:ascii="Tahoma" w:hAnsi="Tahoma" w:cs="Tahoma"/>
          <w:sz w:val="24"/>
          <w:szCs w:val="24"/>
        </w:rPr>
        <w:tab/>
        <w:t>ze dne 23. 6. 2010</w:t>
      </w:r>
    </w:p>
    <w:p w:rsidR="00110E93" w:rsidRDefault="00110E93" w:rsidP="00110E93">
      <w:pPr>
        <w:spacing w:after="0" w:line="280" w:lineRule="exact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024833">
        <w:rPr>
          <w:rFonts w:ascii="Tahoma" w:eastAsia="Times New Roman" w:hAnsi="Tahoma" w:cs="Tahoma"/>
          <w:sz w:val="24"/>
          <w:szCs w:val="24"/>
          <w:lang w:eastAsia="cs-CZ"/>
        </w:rPr>
        <w:t xml:space="preserve">č. </w:t>
      </w:r>
      <w:r w:rsidRPr="00024833">
        <w:rPr>
          <w:rFonts w:ascii="Tahoma" w:hAnsi="Tahoma" w:cs="Tahoma"/>
          <w:sz w:val="24"/>
          <w:szCs w:val="24"/>
        </w:rPr>
        <w:t xml:space="preserve">3/259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4833">
        <w:rPr>
          <w:rFonts w:ascii="Tahoma" w:hAnsi="Tahoma" w:cs="Tahoma"/>
          <w:sz w:val="24"/>
          <w:szCs w:val="24"/>
        </w:rPr>
        <w:t>ze dne 21. 3. 2013</w:t>
      </w:r>
    </w:p>
    <w:p w:rsidR="00110E93" w:rsidRPr="0002483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</w:rPr>
        <w:t>k usnesení rady kraje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č. </w:t>
      </w:r>
      <w:r w:rsidR="00CF3E18">
        <w:rPr>
          <w:rFonts w:ascii="Tahoma" w:hAnsi="Tahoma" w:cs="Tahoma"/>
          <w:sz w:val="24"/>
          <w:szCs w:val="24"/>
        </w:rPr>
        <w:t>40</w:t>
      </w:r>
      <w:r w:rsidR="00CF3E18" w:rsidRPr="00AB0646">
        <w:rPr>
          <w:rFonts w:ascii="Tahoma" w:hAnsi="Tahoma" w:cs="Tahoma"/>
          <w:sz w:val="24"/>
          <w:szCs w:val="24"/>
        </w:rPr>
        <w:t>/</w:t>
      </w:r>
      <w:r w:rsidR="00CF3E18">
        <w:rPr>
          <w:rFonts w:ascii="Tahoma" w:hAnsi="Tahoma" w:cs="Tahoma"/>
          <w:sz w:val="24"/>
          <w:szCs w:val="24"/>
        </w:rPr>
        <w:t>3005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ze dne 8. 4. 2014</w:t>
      </w:r>
    </w:p>
    <w:p w:rsidR="00110E93" w:rsidRPr="00AB0646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AB0646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 w:rsidRPr="00AB0646">
        <w:rPr>
          <w:rFonts w:ascii="Tahoma" w:eastAsia="Times New Roman" w:hAnsi="Tahoma" w:cs="Tahoma"/>
          <w:sz w:val="24"/>
          <w:szCs w:val="24"/>
          <w:lang w:eastAsia="cs-CZ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0E93" w:rsidRPr="00AB0646" w:rsidTr="00B759F0"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110E93" w:rsidRPr="00AB0646" w:rsidRDefault="00110E93" w:rsidP="00B759F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proofErr w:type="gramStart"/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../…</w:t>
            </w:r>
            <w:proofErr w:type="gramEnd"/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</w:t>
            </w:r>
          </w:p>
        </w:tc>
      </w:tr>
      <w:tr w:rsidR="00110E93" w:rsidRPr="00AB0646" w:rsidTr="00B759F0">
        <w:trPr>
          <w:trHeight w:val="1243"/>
        </w:trPr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1)</w:t>
            </w:r>
          </w:p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  <w:t>bere na vědomí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30"/>
                <w:sz w:val="24"/>
                <w:szCs w:val="24"/>
                <w:lang w:eastAsia="cs-CZ"/>
              </w:rPr>
            </w:pP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vyhodnocení výsledků F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óra udržitelného rozvoje</w:t>
            </w: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, dle přílohy č. 1 předloženého materiálu</w:t>
            </w:r>
          </w:p>
        </w:tc>
      </w:tr>
    </w:tbl>
    <w:p w:rsidR="00110E93" w:rsidRPr="00AB0646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738"/>
      </w:tblGrid>
      <w:tr w:rsidR="00110E93" w:rsidRPr="00AB0646" w:rsidTr="00B759F0">
        <w:trPr>
          <w:trHeight w:val="175"/>
        </w:trPr>
        <w:tc>
          <w:tcPr>
            <w:tcW w:w="497" w:type="dxa"/>
          </w:tcPr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38" w:type="dxa"/>
          </w:tcPr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proofErr w:type="gramStart"/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../…</w:t>
            </w:r>
            <w:proofErr w:type="gramEnd"/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</w:t>
            </w:r>
          </w:p>
        </w:tc>
      </w:tr>
      <w:tr w:rsidR="00110E93" w:rsidRPr="00AB0646" w:rsidTr="00B759F0">
        <w:trPr>
          <w:cantSplit/>
          <w:trHeight w:val="1305"/>
        </w:trPr>
        <w:tc>
          <w:tcPr>
            <w:tcW w:w="497" w:type="dxa"/>
          </w:tcPr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8738" w:type="dxa"/>
            <w:tcBorders>
              <w:bottom w:val="nil"/>
            </w:tcBorders>
          </w:tcPr>
          <w:p w:rsidR="00110E93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8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pacing w:val="80"/>
                <w:sz w:val="24"/>
                <w:szCs w:val="24"/>
                <w:lang w:eastAsia="cs-CZ"/>
              </w:rPr>
              <w:t>schvaluje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</w:pP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</w:pPr>
            <w:r w:rsidRPr="00F769D7">
              <w:rPr>
                <w:rFonts w:ascii="Tahoma" w:hAnsi="Tahoma" w:cs="Tahoma"/>
                <w:sz w:val="24"/>
                <w:szCs w:val="24"/>
              </w:rPr>
              <w:t>n</w:t>
            </w:r>
            <w:r w:rsidRPr="00F769D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ávrh sady indikátorů udržitelného rozvoje Moravskoslezského kraje, dle přílohy č. 2 předloženého materiálu</w:t>
            </w:r>
          </w:p>
        </w:tc>
      </w:tr>
    </w:tbl>
    <w:p w:rsidR="00110E93" w:rsidRPr="00110E93" w:rsidRDefault="00110E93" w:rsidP="00110E93">
      <w:pPr>
        <w:spacing w:after="120" w:line="240" w:lineRule="auto"/>
        <w:rPr>
          <w:rFonts w:ascii="Tahoma" w:eastAsia="Times New Roman" w:hAnsi="Tahoma" w:cs="Tahoma"/>
          <w:sz w:val="24"/>
          <w:szCs w:val="20"/>
          <w:u w:val="single"/>
          <w:lang w:eastAsia="cs-CZ"/>
        </w:rPr>
      </w:pPr>
      <w:r w:rsidRPr="00110E93">
        <w:rPr>
          <w:rFonts w:ascii="Tahoma" w:eastAsia="Times New Roman" w:hAnsi="Tahoma" w:cs="Tahoma"/>
          <w:sz w:val="24"/>
          <w:szCs w:val="20"/>
          <w:u w:val="single"/>
          <w:lang w:eastAsia="cs-CZ"/>
        </w:rPr>
        <w:br w:type="page"/>
      </w:r>
      <w:r w:rsidRPr="00110E93">
        <w:rPr>
          <w:rFonts w:ascii="Tahoma" w:eastAsia="Times New Roman" w:hAnsi="Tahoma" w:cs="Tahoma"/>
          <w:sz w:val="24"/>
          <w:szCs w:val="20"/>
          <w:u w:val="single"/>
          <w:lang w:eastAsia="cs-CZ"/>
        </w:rPr>
        <w:lastRenderedPageBreak/>
        <w:t>Důvodová zpráva: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  <w:r w:rsidRPr="00110E93">
        <w:rPr>
          <w:rFonts w:ascii="Tahoma" w:eastAsia="Times New Roman" w:hAnsi="Tahoma" w:cs="Tahoma"/>
          <w:sz w:val="24"/>
          <w:szCs w:val="20"/>
          <w:lang w:eastAsia="cs-CZ"/>
        </w:rPr>
        <w:t>Místní Agenda 21 je programem obcí, měst</w:t>
      </w:r>
      <w:r w:rsidR="00797258">
        <w:rPr>
          <w:rFonts w:ascii="Tahoma" w:eastAsia="Times New Roman" w:hAnsi="Tahoma" w:cs="Tahoma"/>
          <w:sz w:val="24"/>
          <w:szCs w:val="20"/>
          <w:lang w:eastAsia="cs-CZ"/>
        </w:rPr>
        <w:t xml:space="preserve"> a</w:t>
      </w:r>
      <w:r w:rsidRPr="00110E93">
        <w:rPr>
          <w:rFonts w:ascii="Tahoma" w:eastAsia="Times New Roman" w:hAnsi="Tahoma" w:cs="Tahoma"/>
          <w:sz w:val="24"/>
          <w:szCs w:val="20"/>
          <w:lang w:eastAsia="cs-CZ"/>
        </w:rPr>
        <w:t xml:space="preserve"> regionů, který zavádí principy udržitelného rozvoje do praxe při zohledňování místních problémů. Je tvořen za účasti občanů a organizací. Jeho cílem je zajištění dlouhodobě vysoké kvality života a životního prostředí daného místa.</w:t>
      </w:r>
    </w:p>
    <w:p w:rsidR="00110E93" w:rsidRPr="00110E93" w:rsidRDefault="00110E93" w:rsidP="00110E93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110E93">
        <w:rPr>
          <w:rFonts w:ascii="Tahoma" w:eastAsia="Times New Roman" w:hAnsi="Tahoma" w:cs="Tahoma"/>
          <w:sz w:val="24"/>
          <w:szCs w:val="24"/>
          <w:lang w:eastAsia="ar-SA"/>
        </w:rPr>
        <w:t>Od roku 2010 realizuje Moravskoslezský kraj aktivity spojené s místní Agendou 21 (dále jen „MA21“) a dosáhl v ní, jako druhý kraj v České republice, opakovaně úrovně kategorie C – středně pokročilý, a to z</w:t>
      </w:r>
      <w:r w:rsidRPr="00110E93">
        <w:rPr>
          <w:rFonts w:ascii="Tahoma" w:eastAsiaTheme="minorEastAsia" w:hAnsi="Tahoma" w:cs="Tahoma"/>
          <w:bCs/>
          <w:color w:val="000000" w:themeColor="text1"/>
          <w:kern w:val="24"/>
          <w:sz w:val="24"/>
          <w:szCs w:val="24"/>
          <w:lang w:eastAsia="ar-SA"/>
        </w:rPr>
        <w:t xml:space="preserve"> celkově pěti úrovní ukazatelů kvality MA21 - Z, D, C, B a </w:t>
      </w:r>
      <w:proofErr w:type="spellStart"/>
      <w:r w:rsidRPr="00110E93">
        <w:rPr>
          <w:rFonts w:ascii="Tahoma" w:eastAsiaTheme="minorEastAsia" w:hAnsi="Tahoma" w:cs="Tahoma"/>
          <w:bCs/>
          <w:color w:val="000000" w:themeColor="text1"/>
          <w:kern w:val="24"/>
          <w:sz w:val="24"/>
          <w:szCs w:val="24"/>
          <w:lang w:eastAsia="ar-SA"/>
        </w:rPr>
        <w:t>A</w:t>
      </w:r>
      <w:proofErr w:type="spellEnd"/>
      <w:r w:rsidRPr="00110E93">
        <w:rPr>
          <w:rFonts w:ascii="Tahoma" w:eastAsiaTheme="minorEastAsia" w:hAnsi="Tahoma" w:cs="Tahoma"/>
          <w:bCs/>
          <w:color w:val="000000" w:themeColor="text1"/>
          <w:kern w:val="24"/>
          <w:sz w:val="24"/>
          <w:szCs w:val="24"/>
          <w:lang w:eastAsia="ar-SA"/>
        </w:rPr>
        <w:t xml:space="preserve">, přičemž v kategorii Z jsou zájemci o aktivity MA21 </w:t>
      </w:r>
      <w:r w:rsidRPr="00110E93">
        <w:rPr>
          <w:rFonts w:ascii="Tahoma" w:eastAsiaTheme="minorEastAsia" w:hAnsi="Tahoma" w:cs="Tahoma"/>
          <w:sz w:val="24"/>
          <w:szCs w:val="16"/>
          <w:lang w:eastAsia="ar-SA"/>
        </w:rPr>
        <w:t>a v </w:t>
      </w:r>
      <w:r w:rsidRPr="00110E93">
        <w:rPr>
          <w:rFonts w:ascii="Tahoma" w:eastAsiaTheme="minorEastAsia" w:hAnsi="Tahoma" w:cs="Tahoma"/>
          <w:bCs/>
          <w:color w:val="000000" w:themeColor="text1"/>
          <w:kern w:val="24"/>
          <w:sz w:val="24"/>
          <w:szCs w:val="24"/>
          <w:lang w:eastAsia="ar-SA"/>
        </w:rPr>
        <w:t>kategorii A jsou nejpokročilejší municipality v implementaci MA21</w:t>
      </w:r>
      <w:r w:rsidRPr="00110E93">
        <w:rPr>
          <w:rFonts w:ascii="Tahoma" w:eastAsia="Times New Roman" w:hAnsi="Tahoma" w:cs="Tahoma"/>
          <w:sz w:val="24"/>
          <w:szCs w:val="24"/>
          <w:lang w:eastAsia="ar-SA"/>
        </w:rPr>
        <w:t xml:space="preserve">. </w:t>
      </w:r>
    </w:p>
    <w:p w:rsidR="00110E93" w:rsidRPr="00110E93" w:rsidRDefault="00110E93" w:rsidP="00110E93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110E93">
        <w:rPr>
          <w:rFonts w:ascii="Tahoma" w:eastAsia="Times New Roman" w:hAnsi="Tahoma" w:cs="Tahoma"/>
          <w:sz w:val="24"/>
          <w:szCs w:val="24"/>
          <w:lang w:eastAsia="ar-SA"/>
        </w:rPr>
        <w:t>Do aktivit MA21 je v České republice zapojeno 6 krajů: Moravskoslezský, Jihomoravský, Liberecký, Plzeňský, Vysočina a hl. město Praha.</w:t>
      </w:r>
    </w:p>
    <w:p w:rsidR="00110E93" w:rsidRPr="00110E93" w:rsidRDefault="00110E93" w:rsidP="00110E93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16"/>
          <w:lang w:eastAsia="ar-SA"/>
        </w:rPr>
      </w:pPr>
      <w:r w:rsidRPr="00110E93">
        <w:rPr>
          <w:rFonts w:ascii="Tahoma" w:eastAsia="Times New Roman" w:hAnsi="Tahoma" w:cs="Tahoma"/>
          <w:sz w:val="24"/>
          <w:szCs w:val="16"/>
          <w:lang w:eastAsia="ar-SA"/>
        </w:rPr>
        <w:t>1)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 Vyhodnocení výsledků Fóra udržitelného rozvoje </w:t>
      </w:r>
    </w:p>
    <w:p w:rsidR="00110E93" w:rsidRPr="00110E93" w:rsidRDefault="00110E93" w:rsidP="00110E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V rámci </w:t>
      </w:r>
      <w:r w:rsidRPr="00110E93">
        <w:rPr>
          <w:rFonts w:ascii="Tahoma" w:hAnsi="Tahoma" w:cs="Tahoma"/>
          <w:sz w:val="24"/>
          <w:szCs w:val="24"/>
        </w:rPr>
        <w:t xml:space="preserve">realizace procesu MA21 uspořádal </w:t>
      </w: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Moravskoslezský kraj </w:t>
      </w:r>
      <w:r w:rsidRPr="00110E93">
        <w:rPr>
          <w:rFonts w:ascii="Tahoma" w:hAnsi="Tahoma" w:cs="Tahoma"/>
          <w:sz w:val="24"/>
          <w:szCs w:val="24"/>
        </w:rPr>
        <w:t xml:space="preserve">na podzim roku 2013 v kavárně Světa techniky v Dolní oblasti Vítkovice v Ostravě již druhé Fórum udržitelného rozvoje (dále jen „Fórum“). </w:t>
      </w:r>
    </w:p>
    <w:p w:rsidR="00110E93" w:rsidRPr="00110E93" w:rsidRDefault="00110E93" w:rsidP="00110E9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Toto Fórum je jednou za dva roky se opakující </w:t>
      </w:r>
      <w:r w:rsidRPr="00110E93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veřejné projednání, které se zabývá udržitelným rozvojem</w:t>
      </w: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kraje ve smyslu zlepšování životní úrovně jeho obyvatel při zachování přírodních, kulturních a sociálních hodnot pro budoucí generace. Na akci byli pozváni nejen zástupci veřejné správy, neziskového i podnikatelského sektoru, vzdělávacích a odborných institucí, ale </w:t>
      </w:r>
      <w:r w:rsidRPr="00110E93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i laická veřejnost</w:t>
      </w: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110E93" w:rsidRPr="00110E93" w:rsidRDefault="00110E93" w:rsidP="00110E9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0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>Cílem tohoto veřejného projednání bylo získat co </w:t>
      </w:r>
      <w:r w:rsidRPr="00110E93">
        <w:rPr>
          <w:rFonts w:ascii="Tahoma" w:eastAsia="Times New Roman" w:hAnsi="Tahoma" w:cs="Tahoma"/>
          <w:bCs/>
          <w:color w:val="000000"/>
          <w:sz w:val="24"/>
          <w:szCs w:val="20"/>
          <w:lang w:eastAsia="cs-CZ"/>
        </w:rPr>
        <w:t>nejširší zpětnou vazbu</w:t>
      </w: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 xml:space="preserve"> k udržitelnému rozvoji kraje očima pozvaných účastníků. Důležitým efektem takto vedeného projednání byla diskuse mezi odborníky a laiky, a současně také konsenzus na hlavních problémech k řešení, které vzešly z tohoto projednání.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Diskuse probíhala ve skupinách podle těchto stanovených </w:t>
      </w:r>
      <w:r w:rsidRPr="00110E93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tematických oblastí: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1. Životní prostředí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2. Doprava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3. Sociální oblast a zdraví obyvatel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4. Místní ekonomika a podnikání, udržitelná spotřeba a výroba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5. Správa věcí veřejných, globální odpovědnost</w:t>
      </w:r>
    </w:p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6. Výchova, vzdělávání a kultura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Hlavním společným výstupem byla formulace nejzásadnějších problémů – tzv. </w:t>
      </w:r>
      <w:r w:rsidRPr="00110E93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„10P - Desatero problémů“</w:t>
      </w: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. 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Na základě diskuse se účastníci Fóra nejprve shodli na 16 problémech, o kterých se domnívají, že jsou stěžejními v Moravskoslezském kraji ve výše uvedených oblastech. Poté bylo formou hlasování navrženo „10P - Desatero problémů“, které účastníci Fóra považují v našem kraji za nejstěžejnější. Mezi těmito problémy se objevily např. kvalita ovzduší, chybějící plán mobility na úrovni kraje, vč. strategie snížení vlivů na ŽP, podpora vytváření sociálního podnikání a aktivit s tím souvisejících, hrozba nezaměstnanosti, osvěta a komunikace s obcemi a  občany nad rámec zákona, chybějící podpora výchovy k sounáležitosti s regionem a další. 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Navržených 10P bylo dále dle platné metodiky Národní sítě Zdravých měst v průběhu následujících měsíců po konání Fóra ověřeno Internetovou anketou, které se zúčastnilo 404 hlasujících.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0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lastRenderedPageBreak/>
        <w:t xml:space="preserve">Následně po vyhodnocení ankety byly problémy rozděleny na „ověřené“, tzn. ty, které byly vyhodnoceny za </w:t>
      </w:r>
      <w:r w:rsidR="00797258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 xml:space="preserve">nejstěžejnější </w:t>
      </w: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 xml:space="preserve">jak na Fóru, tak i v anketě, a „neověřené“, u kterých nedošlo k tomuto překryvu </w:t>
      </w:r>
      <w:r w:rsidRPr="00110E93">
        <w:rPr>
          <w:rFonts w:ascii="Tahoma" w:hAnsi="Tahoma" w:cs="Tahoma"/>
          <w:bCs/>
          <w:sz w:val="24"/>
          <w:szCs w:val="28"/>
        </w:rPr>
        <w:t xml:space="preserve">(viz </w:t>
      </w:r>
      <w:hyperlink r:id="rId10" w:history="1">
        <w:r w:rsidR="002F004A" w:rsidRPr="002F004A">
          <w:rPr>
            <w:rStyle w:val="Hypertextovodkaz"/>
            <w:rFonts w:ascii="Tahoma" w:hAnsi="Tahoma" w:cs="Tahoma"/>
            <w:bCs/>
            <w:sz w:val="24"/>
            <w:szCs w:val="28"/>
          </w:rPr>
          <w:t>příloha č. 1 tohoto materiálu</w:t>
        </w:r>
      </w:hyperlink>
      <w:r w:rsidRPr="00110E93">
        <w:rPr>
          <w:rFonts w:ascii="Tahoma" w:hAnsi="Tahoma" w:cs="Tahoma"/>
          <w:bCs/>
          <w:sz w:val="24"/>
          <w:szCs w:val="28"/>
        </w:rPr>
        <w:t>)</w:t>
      </w: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>.</w:t>
      </w:r>
    </w:p>
    <w:p w:rsidR="00110E93" w:rsidRPr="00110E93" w:rsidRDefault="00110E93" w:rsidP="00110E9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0"/>
          <w:lang w:eastAsia="cs-CZ"/>
        </w:rPr>
      </w:pPr>
      <w:r w:rsidRPr="00110E93">
        <w:rPr>
          <w:rFonts w:ascii="Tahoma" w:eastAsia="Times New Roman" w:hAnsi="Tahoma" w:cs="Tahoma"/>
          <w:bCs/>
          <w:color w:val="000000"/>
          <w:sz w:val="24"/>
          <w:szCs w:val="20"/>
          <w:lang w:eastAsia="cs-CZ"/>
        </w:rPr>
        <w:t xml:space="preserve">Celkem 8 ověřených problémů </w:t>
      </w: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>je dle zmíněné metodiky,</w:t>
      </w:r>
      <w:r w:rsidRPr="00110E93">
        <w:rPr>
          <w:rFonts w:ascii="Tahoma" w:eastAsia="Times New Roman" w:hAnsi="Tahoma" w:cs="Tahoma"/>
          <w:bCs/>
          <w:color w:val="000000"/>
          <w:sz w:val="24"/>
          <w:szCs w:val="20"/>
          <w:lang w:eastAsia="cs-CZ"/>
        </w:rPr>
        <w:t xml:space="preserve"> po jejich předložení k projednání zastupitelstvu kraje,</w:t>
      </w:r>
      <w:r w:rsidRPr="00110E93">
        <w:rPr>
          <w:rFonts w:ascii="Tahoma" w:eastAsia="Times New Roman" w:hAnsi="Tahoma" w:cs="Tahoma"/>
          <w:color w:val="000000"/>
          <w:sz w:val="24"/>
          <w:szCs w:val="20"/>
          <w:lang w:eastAsia="cs-CZ"/>
        </w:rPr>
        <w:t xml:space="preserve"> doporučeno dále diskutovat v rámci tzv. kulatých stolů, věnovaných vždy pouze jednomu problému (dle kritérií MA21 je minimální počet kulatých stolů 2 za rok). K řešení ověřených problémů jsou také nasměrovány finanční a jiné nástroje, které má kraj pro tuto oblast k dispozici (dotační programy, osvětové akce, informační letáky apod.). </w:t>
      </w:r>
    </w:p>
    <w:p w:rsidR="00110E93" w:rsidRPr="00110E93" w:rsidRDefault="00110E93" w:rsidP="00110E93">
      <w:pPr>
        <w:spacing w:before="24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2) Návrh sady indikátorů udržitelného rozvoje Moravskoslezského kraje</w:t>
      </w:r>
    </w:p>
    <w:p w:rsidR="00110E93" w:rsidRPr="00110E93" w:rsidRDefault="00110E93" w:rsidP="00110E93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bCs/>
          <w:sz w:val="24"/>
          <w:szCs w:val="24"/>
          <w:lang w:eastAsia="cs-CZ"/>
        </w:rPr>
        <w:t>Moravskoslezský kraj, jak už bylo výše uvedeno, už bezmála pět let zavádí a zdokonaluje principy MA21 a opakovaně v ní dosahuje kategorie C – středně pokročilý.</w:t>
      </w:r>
    </w:p>
    <w:p w:rsidR="00110E93" w:rsidRPr="00110E93" w:rsidRDefault="00110E93" w:rsidP="00110E93">
      <w:pPr>
        <w:keepNext/>
        <w:spacing w:before="120" w:after="0" w:line="240" w:lineRule="auto"/>
        <w:jc w:val="both"/>
        <w:outlineLvl w:val="0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bCs/>
          <w:sz w:val="24"/>
          <w:szCs w:val="32"/>
          <w:lang w:eastAsia="cs-CZ"/>
        </w:rPr>
        <w:t>Závazek implementovat a zlepšovat úroveň MA21 má kraj zakotven také ve svých o</w:t>
      </w:r>
      <w:r w:rsidRPr="00110E93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ficiálních dokumentech schválených zastupitelstvem kraje – </w:t>
      </w:r>
      <w:hyperlink r:id="rId11" w:history="1">
        <w:r w:rsidRPr="00110E93">
          <w:rPr>
            <w:rFonts w:ascii="Tahoma" w:eastAsia="Times New Roman" w:hAnsi="Tahoma" w:cs="Tahoma"/>
            <w:bCs/>
            <w:color w:val="0000FF" w:themeColor="hyperlink"/>
            <w:sz w:val="24"/>
            <w:szCs w:val="24"/>
            <w:u w:val="single"/>
            <w:lang w:eastAsia="cs-CZ"/>
          </w:rPr>
          <w:t>Deklaraci o </w:t>
        </w:r>
        <w:r w:rsidRPr="00110E93">
          <w:rPr>
            <w:rFonts w:ascii="Tahoma" w:eastAsia="Times New Roman" w:hAnsi="Tahoma" w:cs="Tahoma"/>
            <w:bCs/>
            <w:color w:val="0000FF" w:themeColor="hyperlink"/>
            <w:sz w:val="24"/>
            <w:szCs w:val="32"/>
            <w:u w:val="single"/>
            <w:lang w:eastAsia="cs-CZ"/>
          </w:rPr>
          <w:t>implementaci MA21 a principů udržitelného rozvoje v Moravskoslezském kraji</w:t>
        </w:r>
      </w:hyperlink>
      <w:r w:rsidRPr="00110E93">
        <w:rPr>
          <w:rFonts w:ascii="Tahoma" w:eastAsia="Times New Roman" w:hAnsi="Tahoma" w:cs="Tahoma"/>
          <w:bCs/>
          <w:sz w:val="24"/>
          <w:szCs w:val="32"/>
          <w:lang w:eastAsia="cs-CZ"/>
        </w:rPr>
        <w:t xml:space="preserve"> a </w:t>
      </w:r>
      <w:hyperlink r:id="rId12" w:history="1">
        <w:r w:rsidRPr="00110E93">
          <w:rPr>
            <w:rFonts w:ascii="Tahoma" w:eastAsia="Times New Roman" w:hAnsi="Tahoma" w:cs="Tahoma"/>
            <w:bCs/>
            <w:color w:val="0000FF" w:themeColor="hyperlink"/>
            <w:sz w:val="24"/>
            <w:szCs w:val="32"/>
            <w:u w:val="single"/>
            <w:lang w:eastAsia="cs-CZ"/>
          </w:rPr>
          <w:t>Deklaraci Zdravý Moravskoslezský kraj</w:t>
        </w:r>
      </w:hyperlink>
      <w:r w:rsidRPr="00110E93">
        <w:rPr>
          <w:rFonts w:ascii="Tahoma" w:eastAsia="Times New Roman" w:hAnsi="Tahoma" w:cs="Tahoma"/>
          <w:bCs/>
          <w:sz w:val="24"/>
          <w:szCs w:val="32"/>
          <w:lang w:eastAsia="cs-CZ"/>
        </w:rPr>
        <w:t xml:space="preserve">. </w:t>
      </w:r>
      <w:r w:rsidRPr="00110E93">
        <w:rPr>
          <w:rFonts w:ascii="Tahoma" w:eastAsia="Times New Roman" w:hAnsi="Tahoma" w:cs="Tahoma"/>
          <w:bCs/>
          <w:sz w:val="24"/>
          <w:szCs w:val="24"/>
          <w:lang w:eastAsia="cs-CZ"/>
        </w:rPr>
        <w:t>K tomuto cíli směřují všechny další aktivity realizované krajem v rámci procesu MA21. Aby se kraj mohl výhledově posunout do vyšší kategorie B – pokročilý a tím zkvalitnit úroveň MA21, je zapotřebí postupně naplňovat kritéria, která jsou pro tuto kategorii metodicky stanovena.</w:t>
      </w:r>
    </w:p>
    <w:p w:rsidR="00110E93" w:rsidRPr="00110E93" w:rsidRDefault="00110E93" w:rsidP="00110E93">
      <w:pPr>
        <w:tabs>
          <w:tab w:val="left" w:pos="6804"/>
        </w:tabs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Jedním z kritérií kategorie B je schválení a využívání sady indikátorů udržitelného rozvoje. </w:t>
      </w:r>
      <w:r w:rsidRPr="00110E93">
        <w:rPr>
          <w:rFonts w:ascii="Tahoma" w:eastAsia="Times New Roman" w:hAnsi="Tahoma" w:cs="Tahoma"/>
          <w:color w:val="000000"/>
          <w:sz w:val="24"/>
          <w:szCs w:val="17"/>
          <w:lang w:eastAsia="cs-CZ"/>
        </w:rPr>
        <w:t xml:space="preserve">Tato sada indikátorů 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obsahuje aktivity všech tří pilířů udržitelného rozvoje (ekonomický, environmentální a sociální) a </w:t>
      </w: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představuje ukazatele vývoje určitého vybraného jevu v oblasti ži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votního prostředí a udržitelného rozvoje (ovzduší, vody, přírody, krajiny, průmyslu, zemědělství, dopravy, sociální sféry aj.). Tyto indikátory umožňují sledování problematických oblastí a zároveň mohou nastínit způsob řešení těchto oblastí. Uplatnění jednotné sady navržených indikátorů umožňuje také prokázat, jak si kraj počíná ve srovnání s jinými kraji, které principy MA21 implementují. </w:t>
      </w:r>
    </w:p>
    <w:p w:rsidR="00110E93" w:rsidRPr="00110E93" w:rsidRDefault="00110E93" w:rsidP="00110E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Cs/>
          <w:sz w:val="24"/>
          <w:szCs w:val="28"/>
        </w:rPr>
      </w:pPr>
      <w:r w:rsidRPr="00110E93">
        <w:rPr>
          <w:rFonts w:ascii="Tahoma" w:hAnsi="Tahoma" w:cs="Tahoma"/>
          <w:bCs/>
          <w:sz w:val="24"/>
          <w:szCs w:val="28"/>
        </w:rPr>
        <w:t xml:space="preserve">Návrh sady indikátorů udržitelného rozvoje (viz </w:t>
      </w:r>
      <w:hyperlink r:id="rId13" w:history="1">
        <w:r w:rsidR="002F004A" w:rsidRPr="002F004A">
          <w:rPr>
            <w:rStyle w:val="Hypertextovodkaz"/>
            <w:rFonts w:ascii="Tahoma" w:hAnsi="Tahoma" w:cs="Tahoma"/>
            <w:bCs/>
            <w:sz w:val="24"/>
            <w:szCs w:val="28"/>
          </w:rPr>
          <w:t xml:space="preserve">příloha </w:t>
        </w:r>
        <w:proofErr w:type="gramStart"/>
        <w:r w:rsidR="002F004A" w:rsidRPr="002F004A">
          <w:rPr>
            <w:rStyle w:val="Hypertextovodkaz"/>
            <w:rFonts w:ascii="Tahoma" w:hAnsi="Tahoma" w:cs="Tahoma"/>
            <w:bCs/>
            <w:sz w:val="24"/>
            <w:szCs w:val="28"/>
          </w:rPr>
          <w:t>č. 2 tohoto</w:t>
        </w:r>
        <w:proofErr w:type="gramEnd"/>
        <w:r w:rsidR="002F004A" w:rsidRPr="002F004A">
          <w:rPr>
            <w:rStyle w:val="Hypertextovodkaz"/>
            <w:rFonts w:ascii="Tahoma" w:hAnsi="Tahoma" w:cs="Tahoma"/>
            <w:bCs/>
            <w:sz w:val="24"/>
            <w:szCs w:val="28"/>
          </w:rPr>
          <w:t xml:space="preserve"> materiálu</w:t>
        </w:r>
      </w:hyperlink>
      <w:bookmarkStart w:id="0" w:name="_GoBack"/>
      <w:bookmarkEnd w:id="0"/>
      <w:r w:rsidRPr="00110E93">
        <w:rPr>
          <w:rFonts w:ascii="Tahoma" w:hAnsi="Tahoma" w:cs="Tahoma"/>
          <w:bCs/>
          <w:sz w:val="24"/>
          <w:szCs w:val="28"/>
        </w:rPr>
        <w:t>) byl zpracován Pracovní skupinou pro MA21. Tento návrh byl předložen k projednání Řídicímu výboru pro MA21, složeného ze zástupců kraje, krajských municipalit a odborné veřejnosti, který jej doporučil předložit do orgánů kraje k projednání.</w:t>
      </w:r>
    </w:p>
    <w:p w:rsidR="00110E93" w:rsidRPr="00110E93" w:rsidRDefault="00110E93" w:rsidP="00110E93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sz w:val="24"/>
          <w:szCs w:val="28"/>
        </w:rPr>
      </w:pPr>
      <w:r w:rsidRPr="00110E93">
        <w:rPr>
          <w:rFonts w:ascii="Tahoma" w:hAnsi="Tahoma" w:cs="Tahoma"/>
          <w:bCs/>
          <w:sz w:val="24"/>
          <w:szCs w:val="28"/>
        </w:rPr>
        <w:t>Pro potřeby Moravskoslezského kraje bylo navrženo sledovat sadu indikátorů udržitelného rozvoje sestavenou ze tří okruhů:</w:t>
      </w:r>
    </w:p>
    <w:p w:rsidR="00110E93" w:rsidRPr="00110E93" w:rsidRDefault="00110E93" w:rsidP="00110E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10E93">
        <w:rPr>
          <w:rFonts w:ascii="Tahoma" w:hAnsi="Tahoma" w:cs="Tahoma"/>
          <w:b/>
          <w:bCs/>
          <w:sz w:val="24"/>
          <w:szCs w:val="24"/>
        </w:rPr>
        <w:t>ECI (</w:t>
      </w:r>
      <w:proofErr w:type="spellStart"/>
      <w:r w:rsidRPr="00110E93">
        <w:rPr>
          <w:rFonts w:ascii="Tahoma" w:hAnsi="Tahoma" w:cs="Tahoma"/>
          <w:b/>
          <w:bCs/>
          <w:sz w:val="24"/>
          <w:szCs w:val="24"/>
        </w:rPr>
        <w:t>European</w:t>
      </w:r>
      <w:proofErr w:type="spellEnd"/>
      <w:r w:rsidRPr="00110E93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110E93">
        <w:rPr>
          <w:rFonts w:ascii="Tahoma" w:hAnsi="Tahoma" w:cs="Tahoma"/>
          <w:b/>
          <w:bCs/>
          <w:sz w:val="24"/>
          <w:szCs w:val="24"/>
        </w:rPr>
        <w:t>Common</w:t>
      </w:r>
      <w:proofErr w:type="spellEnd"/>
      <w:r w:rsidRPr="00110E93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110E93">
        <w:rPr>
          <w:rFonts w:ascii="Tahoma" w:hAnsi="Tahoma" w:cs="Tahoma"/>
          <w:b/>
          <w:bCs/>
          <w:sz w:val="24"/>
          <w:szCs w:val="24"/>
        </w:rPr>
        <w:t>Indicators</w:t>
      </w:r>
      <w:proofErr w:type="spellEnd"/>
      <w:r w:rsidRPr="00110E93">
        <w:rPr>
          <w:rFonts w:ascii="Tahoma" w:hAnsi="Tahoma" w:cs="Tahoma"/>
          <w:b/>
          <w:bCs/>
          <w:sz w:val="24"/>
          <w:szCs w:val="24"/>
        </w:rPr>
        <w:t>) – Společné evropské indikátory</w:t>
      </w:r>
      <w:r w:rsidRPr="00110E93">
        <w:rPr>
          <w:rFonts w:ascii="Tahoma" w:hAnsi="Tahoma" w:cs="Tahoma"/>
          <w:bCs/>
          <w:sz w:val="24"/>
          <w:szCs w:val="24"/>
        </w:rPr>
        <w:t xml:space="preserve"> - jsou základní sadou deseti indikátorů, umožňující srovnání se všemi městy/regiony Evropy, které uvedenou sadu používají. V případě Moravskoslezského kraje je navrženo sledovat 5 indikátorů ECI.</w:t>
      </w:r>
    </w:p>
    <w:p w:rsidR="00110E93" w:rsidRPr="00110E93" w:rsidRDefault="00110E93" w:rsidP="00110E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10E93">
        <w:rPr>
          <w:rFonts w:ascii="Tahoma" w:hAnsi="Tahoma" w:cs="Tahoma"/>
          <w:b/>
          <w:bCs/>
          <w:sz w:val="24"/>
          <w:szCs w:val="24"/>
        </w:rPr>
        <w:t xml:space="preserve">Programové indikátory </w:t>
      </w:r>
      <w:r w:rsidRPr="00110E93">
        <w:rPr>
          <w:rFonts w:ascii="Tahoma" w:hAnsi="Tahoma" w:cs="Tahoma"/>
          <w:bCs/>
          <w:sz w:val="24"/>
          <w:szCs w:val="24"/>
        </w:rPr>
        <w:t>-</w:t>
      </w:r>
      <w:r w:rsidRPr="00110E9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10E93">
        <w:rPr>
          <w:rFonts w:ascii="Tahoma" w:hAnsi="Tahoma" w:cs="Tahoma"/>
          <w:sz w:val="24"/>
          <w:szCs w:val="24"/>
        </w:rPr>
        <w:t xml:space="preserve">tyto indikátory vycházejí ze schválené Strategie rozvoje MSK na léta 2009 – 2020, především z části strategie, ve které je uveden seznam indikátorů, sloužící k hodnocení rozvoje kraje. </w:t>
      </w:r>
    </w:p>
    <w:p w:rsidR="00110E93" w:rsidRPr="00110E93" w:rsidRDefault="00110E93" w:rsidP="00110E9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110E93">
        <w:rPr>
          <w:rFonts w:ascii="Tahoma" w:hAnsi="Tahoma" w:cs="Tahoma"/>
          <w:b/>
          <w:sz w:val="24"/>
          <w:szCs w:val="24"/>
        </w:rPr>
        <w:t>Specifické indikátory</w:t>
      </w:r>
      <w:r w:rsidRPr="00110E93">
        <w:rPr>
          <w:rFonts w:ascii="Tahoma" w:hAnsi="Tahoma" w:cs="Tahoma"/>
          <w:sz w:val="24"/>
          <w:szCs w:val="24"/>
        </w:rPr>
        <w:t xml:space="preserve"> - doplňují sadu ECI a programové indikátory. Tyto indikátory jsou specifické pro konkrétní území. Protože jedním z hlavních </w:t>
      </w:r>
      <w:r w:rsidRPr="00110E93">
        <w:rPr>
          <w:rFonts w:ascii="Tahoma" w:hAnsi="Tahoma" w:cs="Tahoma"/>
          <w:sz w:val="24"/>
          <w:szCs w:val="24"/>
        </w:rPr>
        <w:lastRenderedPageBreak/>
        <w:t>problémů Moravskoslezského kraje je v současné době jednak stav životního prostředí, zejména ovzduší, a jednak vysoká nezaměstnanost v kraji, bylo při rozšiřování seznamu indikátorů přihlédnuto především k těmto problematikám.</w:t>
      </w:r>
    </w:p>
    <w:p w:rsidR="00110E93" w:rsidRPr="00110E93" w:rsidRDefault="00110E93" w:rsidP="00110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4"/>
          <w:szCs w:val="24"/>
        </w:rPr>
      </w:pPr>
    </w:p>
    <w:p w:rsidR="00110E93" w:rsidRPr="00110E93" w:rsidRDefault="00110E93" w:rsidP="00110E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10E93">
        <w:rPr>
          <w:rFonts w:ascii="Tahoma" w:hAnsi="Tahoma" w:cs="Tahoma"/>
          <w:sz w:val="24"/>
          <w:szCs w:val="24"/>
        </w:rPr>
        <w:t xml:space="preserve">Základní podmínkou všech indikátorů ovšem je, aby byly měřitelné, a aby byly jejich hodnoty dostupné. Proto bylo při výběru indikátorů přihlédnuto k přehledu indikátorů zjišťovaných Českým statistickým úřadem. 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Po projednání sady indikátorů udržitelného rozvoje zastupitelstvem kraje bude krajským koordinátorem MA21 ke každému indikátoru přiřazena výchozí hodnota, a to na základě konzultací s pracovníky dotčených odborů krajského úřadu a údajů ve statistické ročence. Poté bude navržena cílová hodnota, která by měla být v daném roce dosažena k vyřešení problému, k jehož sledování je ukazatel stanoven. Vyhodnocení sledovaných indikátorů a jejich cílových hodnot za každý kalendářní rok provede krajský koordinátor MA21. Zprávu obsahující vyhodnocení postupu naplňování cílových hodnot ukazatelů předloží k projednání orgánům kraje.  </w:t>
      </w:r>
    </w:p>
    <w:p w:rsidR="00110E93" w:rsidRPr="00110E93" w:rsidRDefault="00110E93" w:rsidP="00110E9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Schválením indikátorů udržitelného rozvoje deklaruje zastupitelstvo kraje vůli podporovat aktivity pro udržitelný rozvoj a sledovat jejich úspěšnost. Zvyšuje tak svoji prestiž a zlepšuje možnost dosažení finančních zdrojů strukturálních fondů EU určených pro oblast podpory udržitelného rozvoje na regionální úrovni. </w:t>
      </w:r>
    </w:p>
    <w:p w:rsidR="00110E93" w:rsidRPr="00110E93" w:rsidRDefault="00110E93" w:rsidP="00110E93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lang w:eastAsia="cs-CZ"/>
        </w:rPr>
        <w:t xml:space="preserve">S ohledem na vše uvedené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rada kraje 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doporučuj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e zastupitelstvu </w:t>
      </w:r>
      <w:r w:rsidRPr="00110E93">
        <w:rPr>
          <w:rFonts w:ascii="Tahoma" w:eastAsia="Times New Roman" w:hAnsi="Tahoma" w:cs="Tahoma"/>
          <w:sz w:val="24"/>
          <w:szCs w:val="24"/>
          <w:lang w:eastAsia="cs-CZ"/>
        </w:rPr>
        <w:t>přijmout usnesení podle tohoto materiálu.</w:t>
      </w:r>
    </w:p>
    <w:p w:rsidR="00110E93" w:rsidRPr="00110E93" w:rsidRDefault="00110E93" w:rsidP="00110E93">
      <w:pPr>
        <w:spacing w:after="120" w:line="280" w:lineRule="exact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110E93" w:rsidRPr="00110E93" w:rsidRDefault="00110E93" w:rsidP="00110E93">
      <w:pPr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110E93" w:rsidRPr="00110E93" w:rsidRDefault="00110E93" w:rsidP="00110E93">
      <w:pPr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u w:val="single"/>
          <w:lang w:eastAsia="cs-CZ"/>
        </w:rPr>
        <w:br w:type="page"/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110E93">
        <w:rPr>
          <w:rFonts w:ascii="Tahoma" w:eastAsia="Times New Roman" w:hAnsi="Tahoma" w:cs="Tahoma"/>
          <w:sz w:val="24"/>
          <w:szCs w:val="24"/>
          <w:u w:val="single"/>
          <w:lang w:eastAsia="cs-CZ"/>
        </w:rPr>
        <w:lastRenderedPageBreak/>
        <w:t>Výpis z usnesení schůze rady kraje konané dne 8. 4. 2014:</w:t>
      </w:r>
    </w:p>
    <w:p w:rsidR="00110E93" w:rsidRPr="00110E9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AB0646" w:rsidRDefault="00110E93" w:rsidP="00110E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646">
        <w:rPr>
          <w:rFonts w:ascii="Tahoma" w:eastAsia="Times New Roman" w:hAnsi="Tahoma" w:cs="Tahoma"/>
          <w:sz w:val="24"/>
          <w:szCs w:val="24"/>
          <w:lang w:eastAsia="cs-CZ"/>
        </w:rPr>
        <w:t>Rada kraje</w:t>
      </w:r>
    </w:p>
    <w:p w:rsidR="00110E93" w:rsidRPr="00AB0646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02483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4833">
        <w:rPr>
          <w:rFonts w:ascii="Tahoma" w:eastAsia="Times New Roman" w:hAnsi="Tahoma" w:cs="Tahoma"/>
          <w:sz w:val="24"/>
          <w:szCs w:val="24"/>
          <w:lang w:eastAsia="cs-CZ"/>
        </w:rPr>
        <w:t>k usnesením zastupitelstva kraje</w:t>
      </w:r>
      <w:r w:rsidRPr="00024833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024833">
        <w:rPr>
          <w:rFonts w:ascii="Tahoma" w:eastAsia="Times New Roman" w:hAnsi="Tahoma" w:cs="Tahoma"/>
          <w:sz w:val="24"/>
          <w:szCs w:val="24"/>
          <w:lang w:eastAsia="cs-CZ"/>
        </w:rPr>
        <w:tab/>
        <w:t>č. </w:t>
      </w:r>
      <w:r w:rsidRPr="00024833">
        <w:rPr>
          <w:rFonts w:ascii="Tahoma" w:hAnsi="Tahoma" w:cs="Tahoma"/>
          <w:sz w:val="24"/>
          <w:szCs w:val="24"/>
        </w:rPr>
        <w:t>12/1113</w:t>
      </w:r>
      <w:r w:rsidRPr="00024833">
        <w:rPr>
          <w:rFonts w:ascii="Tahoma" w:hAnsi="Tahoma" w:cs="Tahoma"/>
          <w:sz w:val="24"/>
          <w:szCs w:val="24"/>
        </w:rPr>
        <w:tab/>
        <w:t xml:space="preserve"> </w:t>
      </w:r>
      <w:r w:rsidRPr="00024833">
        <w:rPr>
          <w:rFonts w:ascii="Tahoma" w:hAnsi="Tahoma" w:cs="Tahoma"/>
          <w:sz w:val="24"/>
          <w:szCs w:val="24"/>
        </w:rPr>
        <w:tab/>
      </w:r>
      <w:r w:rsidRPr="00024833">
        <w:rPr>
          <w:rFonts w:ascii="Tahoma" w:hAnsi="Tahoma" w:cs="Tahoma"/>
          <w:sz w:val="24"/>
          <w:szCs w:val="24"/>
        </w:rPr>
        <w:tab/>
        <w:t>ze dne 23. 6. 2010</w:t>
      </w:r>
    </w:p>
    <w:p w:rsidR="00110E93" w:rsidRPr="00024833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024833">
        <w:rPr>
          <w:rFonts w:ascii="Tahoma" w:eastAsia="Times New Roman" w:hAnsi="Tahoma" w:cs="Tahoma"/>
          <w:sz w:val="24"/>
          <w:szCs w:val="24"/>
          <w:lang w:eastAsia="cs-CZ"/>
        </w:rPr>
        <w:t xml:space="preserve">č. </w:t>
      </w:r>
      <w:r w:rsidRPr="00024833">
        <w:rPr>
          <w:rFonts w:ascii="Tahoma" w:hAnsi="Tahoma" w:cs="Tahoma"/>
          <w:sz w:val="24"/>
          <w:szCs w:val="24"/>
        </w:rPr>
        <w:t xml:space="preserve">3/259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24833">
        <w:rPr>
          <w:rFonts w:ascii="Tahoma" w:hAnsi="Tahoma" w:cs="Tahoma"/>
          <w:sz w:val="24"/>
          <w:szCs w:val="24"/>
        </w:rPr>
        <w:t>ze dne 21. 3. 2013</w:t>
      </w:r>
    </w:p>
    <w:p w:rsidR="00110E93" w:rsidRPr="00AB0646" w:rsidRDefault="00110E93" w:rsidP="00110E93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0E93" w:rsidRPr="00AB0646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AB0646">
        <w:rPr>
          <w:rFonts w:ascii="Tahoma" w:eastAsia="Times New Roman" w:hAnsi="Tahoma" w:cs="Tahoma"/>
          <w:sz w:val="24"/>
          <w:szCs w:val="24"/>
          <w:lang w:eastAsia="cs-CZ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0E93" w:rsidRPr="00AB0646" w:rsidTr="00B759F0"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110E93" w:rsidRPr="00AB0646" w:rsidRDefault="00CF3E18" w:rsidP="00B759F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AB0646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3005</w:t>
            </w:r>
          </w:p>
        </w:tc>
      </w:tr>
      <w:tr w:rsidR="00110E93" w:rsidRPr="00AB0646" w:rsidTr="00B759F0"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1)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  <w:t>d</w:t>
            </w:r>
            <w:r w:rsidRPr="00AB0646"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  <w:t>oporučuje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30"/>
                <w:sz w:val="24"/>
                <w:szCs w:val="24"/>
                <w:lang w:eastAsia="cs-CZ"/>
              </w:rPr>
            </w:pP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zastupitelstvu kraje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vzít na vědomí vyhodnocení výsledků F</w:t>
            </w:r>
            <w:r w:rsidRPr="0044794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óra udržitelného rozvoje</w:t>
            </w: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, dle přílohy č. 1 předloženého materiálu</w:t>
            </w:r>
          </w:p>
        </w:tc>
      </w:tr>
    </w:tbl>
    <w:p w:rsidR="00110E93" w:rsidRPr="00AB0646" w:rsidRDefault="00110E93" w:rsidP="00110E9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0E93" w:rsidRPr="00AB0646" w:rsidTr="00B759F0"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110E93" w:rsidRPr="00AB0646" w:rsidRDefault="00CF3E18" w:rsidP="00B759F0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AB0646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3005</w:t>
            </w:r>
          </w:p>
        </w:tc>
      </w:tr>
      <w:tr w:rsidR="00110E93" w:rsidRPr="00AB0646" w:rsidTr="00B759F0">
        <w:tc>
          <w:tcPr>
            <w:tcW w:w="496" w:type="dxa"/>
          </w:tcPr>
          <w:p w:rsidR="00110E93" w:rsidRPr="00F769D7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F769D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8716" w:type="dxa"/>
          </w:tcPr>
          <w:p w:rsidR="00110E93" w:rsidRPr="00F769D7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  <w:t>d</w:t>
            </w:r>
            <w:r w:rsidRPr="00F769D7"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  <w:t>oporučuje</w:t>
            </w:r>
          </w:p>
          <w:p w:rsidR="00110E93" w:rsidRPr="00F769D7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4"/>
                <w:szCs w:val="24"/>
                <w:lang w:eastAsia="cs-CZ"/>
              </w:rPr>
            </w:pPr>
          </w:p>
          <w:p w:rsidR="00110E93" w:rsidRPr="00F769D7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F769D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zastupitelstvu kraje</w:t>
            </w:r>
          </w:p>
          <w:p w:rsidR="00110E93" w:rsidRPr="00F769D7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F769D7">
              <w:rPr>
                <w:rFonts w:ascii="Tahoma" w:hAnsi="Tahoma" w:cs="Tahoma"/>
                <w:sz w:val="24"/>
                <w:szCs w:val="24"/>
              </w:rPr>
              <w:t>schválit n</w:t>
            </w:r>
            <w:r w:rsidRPr="00F769D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ávrh sady indikátorů udržitelného rozvoje Moravskoslezského kraje, dle přílohy č. 2 předloženého materiálu</w:t>
            </w:r>
          </w:p>
        </w:tc>
      </w:tr>
    </w:tbl>
    <w:p w:rsidR="00110E93" w:rsidRPr="00AB0646" w:rsidRDefault="00110E93" w:rsidP="00110E9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10E93" w:rsidRPr="00AB0646" w:rsidTr="00B759F0"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110E93" w:rsidRPr="00AB0646" w:rsidRDefault="00CF3E18" w:rsidP="00B759F0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AB0646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3005</w:t>
            </w:r>
          </w:p>
        </w:tc>
      </w:tr>
      <w:tr w:rsidR="00110E93" w:rsidRPr="00AB0646" w:rsidTr="00B759F0">
        <w:tc>
          <w:tcPr>
            <w:tcW w:w="49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3)</w:t>
            </w:r>
          </w:p>
        </w:tc>
        <w:tc>
          <w:tcPr>
            <w:tcW w:w="8716" w:type="dxa"/>
          </w:tcPr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u k l á d á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náměstkovi hejtmana kraje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předložit návrhy dle bodů 1) a 2) tohoto usnesení zastupitelstvu kraje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Zodp.:   Mgr. Daniel Havlík</w:t>
            </w:r>
          </w:p>
          <w:p w:rsidR="00110E93" w:rsidRPr="00AB0646" w:rsidRDefault="00110E93" w:rsidP="00B759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B064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Termín: 24. 4. 2014</w:t>
            </w:r>
          </w:p>
        </w:tc>
      </w:tr>
    </w:tbl>
    <w:p w:rsidR="00110E93" w:rsidRPr="00110E93" w:rsidRDefault="00110E93" w:rsidP="00110E9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E41BA" w:rsidRDefault="001E41BA"/>
    <w:sectPr w:rsidR="001E41BA" w:rsidSect="00110E93"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52" w:rsidRDefault="00AC7052">
      <w:pPr>
        <w:spacing w:after="0" w:line="240" w:lineRule="auto"/>
      </w:pPr>
      <w:r>
        <w:separator/>
      </w:r>
    </w:p>
  </w:endnote>
  <w:endnote w:type="continuationSeparator" w:id="0">
    <w:p w:rsidR="00AC7052" w:rsidRDefault="00A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9" w:rsidRDefault="00110E93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2F004A">
      <w:rPr>
        <w:rStyle w:val="slostrnky"/>
        <w:rFonts w:ascii="Tahoma" w:hAnsi="Tahoma" w:cs="Tahoma"/>
        <w:noProof/>
      </w:rPr>
      <w:t>6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52" w:rsidRDefault="00AC7052">
      <w:pPr>
        <w:spacing w:after="0" w:line="240" w:lineRule="auto"/>
      </w:pPr>
      <w:r>
        <w:separator/>
      </w:r>
    </w:p>
  </w:footnote>
  <w:footnote w:type="continuationSeparator" w:id="0">
    <w:p w:rsidR="00AC7052" w:rsidRDefault="00AC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B1A"/>
    <w:multiLevelType w:val="hybridMultilevel"/>
    <w:tmpl w:val="287E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DA3"/>
    <w:multiLevelType w:val="hybridMultilevel"/>
    <w:tmpl w:val="E3061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3"/>
    <w:rsid w:val="00047028"/>
    <w:rsid w:val="000C094C"/>
    <w:rsid w:val="00110E93"/>
    <w:rsid w:val="001E41BA"/>
    <w:rsid w:val="00286CFC"/>
    <w:rsid w:val="002F004A"/>
    <w:rsid w:val="00797258"/>
    <w:rsid w:val="00A034E5"/>
    <w:rsid w:val="00AC7052"/>
    <w:rsid w:val="00C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11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0E93"/>
  </w:style>
  <w:style w:type="character" w:styleId="slostrnky">
    <w:name w:val="page number"/>
    <w:basedOn w:val="Standardnpsmoodstavce"/>
    <w:rsid w:val="00110E93"/>
  </w:style>
  <w:style w:type="character" w:styleId="Hypertextovodkaz">
    <w:name w:val="Hyperlink"/>
    <w:basedOn w:val="Standardnpsmoodstavce"/>
    <w:uiPriority w:val="99"/>
    <w:unhideWhenUsed/>
    <w:rsid w:val="00110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11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0E93"/>
  </w:style>
  <w:style w:type="character" w:styleId="slostrnky">
    <w:name w:val="page number"/>
    <w:basedOn w:val="Standardnpsmoodstavce"/>
    <w:rsid w:val="00110E93"/>
  </w:style>
  <w:style w:type="character" w:styleId="Hypertextovodkaz">
    <w:name w:val="Hyperlink"/>
    <w:basedOn w:val="Standardnpsmoodstavce"/>
    <w:uiPriority w:val="99"/>
    <w:unhideWhenUsed/>
    <w:rsid w:val="00110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424_08_011_01.xls" TargetMode="External"/><Relationship Id="rId13" Type="http://schemas.openxmlformats.org/officeDocument/2006/relationships/hyperlink" Target="Z140424_08_011_0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21.kr-moravskoslezsky.cz/assets/deklarace-zdraveho-moravskoslezskeho-kraje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21.kr-moravskoslezsky.cz/assets/deklarace-ma21-msk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Z140424_08_011_01.xls" TargetMode="External"/><Relationship Id="rId4" Type="http://schemas.openxmlformats.org/officeDocument/2006/relationships/settings" Target="settings.xml"/><Relationship Id="rId9" Type="http://schemas.openxmlformats.org/officeDocument/2006/relationships/hyperlink" Target="Z140424_08_011_02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1440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Kempná Jana</cp:lastModifiedBy>
  <cp:revision>6</cp:revision>
  <cp:lastPrinted>2014-04-09T05:38:00Z</cp:lastPrinted>
  <dcterms:created xsi:type="dcterms:W3CDTF">2014-04-02T08:43:00Z</dcterms:created>
  <dcterms:modified xsi:type="dcterms:W3CDTF">2014-04-09T07:20:00Z</dcterms:modified>
</cp:coreProperties>
</file>