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6" w:rsidRDefault="000C7416" w:rsidP="000C7416">
      <w:pPr>
        <w:jc w:val="left"/>
        <w:rPr>
          <w:rFonts w:ascii="Tahoma" w:hAnsi="Tahoma" w:cs="Tahoma"/>
          <w:b/>
          <w:sz w:val="24"/>
          <w:szCs w:val="24"/>
        </w:rPr>
      </w:pPr>
      <w:r w:rsidRPr="000C7416">
        <w:rPr>
          <w:rFonts w:ascii="Tahoma" w:hAnsi="Tahoma" w:cs="Tahoma"/>
          <w:b/>
          <w:sz w:val="24"/>
          <w:szCs w:val="24"/>
        </w:rPr>
        <w:t>Příloha č.</w:t>
      </w:r>
      <w:r w:rsidR="00C84E87">
        <w:rPr>
          <w:rFonts w:ascii="Tahoma" w:hAnsi="Tahoma" w:cs="Tahoma"/>
          <w:b/>
          <w:sz w:val="24"/>
          <w:szCs w:val="24"/>
        </w:rPr>
        <w:t>:</w:t>
      </w:r>
      <w:r w:rsidRPr="000C7416">
        <w:rPr>
          <w:rFonts w:ascii="Tahoma" w:hAnsi="Tahoma" w:cs="Tahoma"/>
          <w:b/>
          <w:sz w:val="24"/>
          <w:szCs w:val="24"/>
        </w:rPr>
        <w:t xml:space="preserve"> 1</w:t>
      </w:r>
      <w:r w:rsidR="00C84E87">
        <w:rPr>
          <w:rFonts w:ascii="Tahoma" w:hAnsi="Tahoma" w:cs="Tahoma"/>
          <w:b/>
          <w:sz w:val="24"/>
          <w:szCs w:val="24"/>
        </w:rPr>
        <w:t xml:space="preserve"> k</w:t>
      </w:r>
      <w:r w:rsidRPr="000C7416">
        <w:rPr>
          <w:rFonts w:ascii="Tahoma" w:hAnsi="Tahoma" w:cs="Tahoma"/>
          <w:b/>
          <w:sz w:val="24"/>
          <w:szCs w:val="24"/>
        </w:rPr>
        <w:t xml:space="preserve"> materiál</w:t>
      </w:r>
      <w:r w:rsidR="00C84E87">
        <w:rPr>
          <w:rFonts w:ascii="Tahoma" w:hAnsi="Tahoma" w:cs="Tahoma"/>
          <w:b/>
          <w:sz w:val="24"/>
          <w:szCs w:val="24"/>
        </w:rPr>
        <w:t>u</w:t>
      </w:r>
      <w:r w:rsidRPr="000C7416">
        <w:rPr>
          <w:rFonts w:ascii="Tahoma" w:hAnsi="Tahoma" w:cs="Tahoma"/>
          <w:b/>
          <w:sz w:val="24"/>
          <w:szCs w:val="24"/>
        </w:rPr>
        <w:t xml:space="preserve"> č. </w:t>
      </w:r>
      <w:r w:rsidR="00083142">
        <w:rPr>
          <w:rFonts w:ascii="Tahoma" w:hAnsi="Tahoma" w:cs="Tahoma"/>
          <w:b/>
          <w:sz w:val="24"/>
          <w:szCs w:val="24"/>
        </w:rPr>
        <w:t>10/9</w:t>
      </w:r>
    </w:p>
    <w:p w:rsidR="00C84E87" w:rsidRPr="001109D5" w:rsidRDefault="00C84E87" w:rsidP="00C84E87">
      <w:pPr>
        <w:pStyle w:val="Nadpis1"/>
        <w:suppressAutoHyphens/>
        <w:spacing w:line="260" w:lineRule="exact"/>
        <w:jc w:val="left"/>
        <w:rPr>
          <w:rFonts w:ascii="Tahoma" w:hAnsi="Tahoma" w:cs="Tahoma"/>
          <w:bCs/>
          <w:i/>
          <w:i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</w:t>
      </w:r>
      <w:r w:rsidRPr="001109D5">
        <w:rPr>
          <w:rFonts w:ascii="Tahoma" w:hAnsi="Tahoma" w:cs="Tahoma"/>
          <w:bCs/>
          <w:sz w:val="24"/>
          <w:szCs w:val="24"/>
        </w:rPr>
        <w:t xml:space="preserve">očet stran přílohy: </w:t>
      </w:r>
      <w:r w:rsidRPr="00C84E87">
        <w:rPr>
          <w:rFonts w:ascii="Tahoma" w:hAnsi="Tahoma" w:cs="Tahoma"/>
          <w:caps/>
          <w:sz w:val="24"/>
        </w:rPr>
        <w:fldChar w:fldCharType="begin"/>
      </w:r>
      <w:r w:rsidRPr="00C84E87">
        <w:rPr>
          <w:rFonts w:ascii="Tahoma" w:hAnsi="Tahoma" w:cs="Tahoma"/>
          <w:caps/>
          <w:sz w:val="24"/>
        </w:rPr>
        <w:instrText xml:space="preserve"> NUMPAGES   \* MERGEFORMAT </w:instrText>
      </w:r>
      <w:r w:rsidRPr="00C84E87">
        <w:rPr>
          <w:rFonts w:ascii="Tahoma" w:hAnsi="Tahoma" w:cs="Tahoma"/>
          <w:caps/>
          <w:sz w:val="24"/>
        </w:rPr>
        <w:fldChar w:fldCharType="separate"/>
      </w:r>
      <w:r>
        <w:rPr>
          <w:rFonts w:ascii="Tahoma" w:hAnsi="Tahoma" w:cs="Tahoma"/>
          <w:caps/>
          <w:noProof/>
          <w:sz w:val="24"/>
        </w:rPr>
        <w:t>2</w:t>
      </w:r>
      <w:r w:rsidRPr="00C84E87">
        <w:rPr>
          <w:rFonts w:ascii="Tahoma" w:hAnsi="Tahoma" w:cs="Tahoma"/>
          <w:caps/>
          <w:sz w:val="24"/>
        </w:rPr>
        <w:fldChar w:fldCharType="end"/>
      </w:r>
    </w:p>
    <w:p w:rsidR="00EC4ADE" w:rsidRDefault="003C2E21" w:rsidP="0017481F">
      <w:pPr>
        <w:spacing w:before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Informace o </w:t>
      </w:r>
      <w:r w:rsidR="00397D71">
        <w:rPr>
          <w:rFonts w:ascii="Tahoma" w:hAnsi="Tahoma" w:cs="Tahoma"/>
          <w:b/>
          <w:sz w:val="32"/>
          <w:szCs w:val="32"/>
        </w:rPr>
        <w:t>výstupech</w:t>
      </w:r>
      <w:r>
        <w:rPr>
          <w:rFonts w:ascii="Tahoma" w:hAnsi="Tahoma" w:cs="Tahoma"/>
          <w:b/>
          <w:sz w:val="32"/>
          <w:szCs w:val="32"/>
        </w:rPr>
        <w:t xml:space="preserve"> a cílech</w:t>
      </w:r>
      <w:r w:rsidR="00EC4ADE" w:rsidRPr="000C7416">
        <w:rPr>
          <w:rFonts w:ascii="Tahoma" w:hAnsi="Tahoma" w:cs="Tahoma"/>
          <w:b/>
          <w:sz w:val="32"/>
          <w:szCs w:val="32"/>
        </w:rPr>
        <w:t xml:space="preserve"> projektu</w:t>
      </w:r>
    </w:p>
    <w:p w:rsidR="0017481F" w:rsidRPr="000C7416" w:rsidRDefault="0017481F" w:rsidP="000C741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„</w:t>
      </w:r>
      <w:r w:rsidRPr="0017481F">
        <w:rPr>
          <w:rFonts w:ascii="Tahoma" w:hAnsi="Tahoma" w:cs="Tahoma"/>
          <w:b/>
          <w:sz w:val="32"/>
          <w:szCs w:val="32"/>
        </w:rPr>
        <w:t>Sanitní vo</w:t>
      </w:r>
      <w:bookmarkStart w:id="0" w:name="_GoBack"/>
      <w:bookmarkEnd w:id="0"/>
      <w:r w:rsidRPr="0017481F">
        <w:rPr>
          <w:rFonts w:ascii="Tahoma" w:hAnsi="Tahoma" w:cs="Tahoma"/>
          <w:b/>
          <w:sz w:val="32"/>
          <w:szCs w:val="32"/>
        </w:rPr>
        <w:t>zy</w:t>
      </w:r>
      <w:r w:rsidR="00D6508C">
        <w:rPr>
          <w:rFonts w:ascii="Tahoma" w:hAnsi="Tahoma" w:cs="Tahoma"/>
          <w:b/>
          <w:sz w:val="32"/>
          <w:szCs w:val="32"/>
        </w:rPr>
        <w:t xml:space="preserve"> </w:t>
      </w:r>
      <w:r w:rsidR="00BB6C85">
        <w:rPr>
          <w:rFonts w:ascii="Tahoma" w:hAnsi="Tahoma" w:cs="Tahoma"/>
          <w:b/>
          <w:sz w:val="32"/>
          <w:szCs w:val="32"/>
        </w:rPr>
        <w:t>a služby</w:t>
      </w:r>
      <w:r w:rsidR="00D6508C">
        <w:rPr>
          <w:rFonts w:ascii="Tahoma" w:hAnsi="Tahoma" w:cs="Tahoma"/>
          <w:b/>
          <w:sz w:val="32"/>
          <w:szCs w:val="32"/>
        </w:rPr>
        <w:t xml:space="preserve"> e</w:t>
      </w:r>
      <w:r w:rsidR="00D6508C">
        <w:rPr>
          <w:rFonts w:ascii="Tahoma" w:hAnsi="Tahoma" w:cs="Tahoma"/>
          <w:b/>
          <w:sz w:val="32"/>
          <w:szCs w:val="32"/>
        </w:rPr>
        <w:noBreakHyphen/>
      </w:r>
      <w:proofErr w:type="spellStart"/>
      <w:r w:rsidR="00D6508C">
        <w:rPr>
          <w:rFonts w:ascii="Tahoma" w:hAnsi="Tahoma" w:cs="Tahoma"/>
          <w:b/>
          <w:sz w:val="32"/>
          <w:szCs w:val="32"/>
        </w:rPr>
        <w:t>Health</w:t>
      </w:r>
      <w:proofErr w:type="spellEnd"/>
      <w:r>
        <w:rPr>
          <w:rFonts w:ascii="Tahoma" w:hAnsi="Tahoma" w:cs="Tahoma"/>
          <w:b/>
          <w:sz w:val="32"/>
          <w:szCs w:val="32"/>
        </w:rPr>
        <w:t>“</w:t>
      </w:r>
    </w:p>
    <w:p w:rsidR="00C84E87" w:rsidRDefault="00C84E87" w:rsidP="000E6F2A">
      <w:pPr>
        <w:rPr>
          <w:rFonts w:ascii="Tahoma" w:hAnsi="Tahoma" w:cs="Tahoma"/>
          <w:sz w:val="22"/>
          <w:szCs w:val="22"/>
        </w:rPr>
      </w:pPr>
    </w:p>
    <w:p w:rsidR="00EC4ADE" w:rsidRPr="00C84E87" w:rsidRDefault="00746DBC" w:rsidP="000E6F2A">
      <w:pPr>
        <w:rPr>
          <w:rFonts w:ascii="Tahoma" w:hAnsi="Tahoma" w:cs="Tahoma"/>
        </w:rPr>
      </w:pPr>
      <w:r w:rsidRPr="00C84E87">
        <w:rPr>
          <w:rFonts w:ascii="Tahoma" w:hAnsi="Tahoma" w:cs="Tahoma"/>
        </w:rPr>
        <w:t>V rámci projektu budou realizovány tři níže uvedené oblasti, zejm. pak pořízení 20 nových vozidel zdravotnic</w:t>
      </w:r>
      <w:r w:rsidR="000C7416" w:rsidRPr="00C84E87">
        <w:rPr>
          <w:rFonts w:ascii="Tahoma" w:hAnsi="Tahoma" w:cs="Tahoma"/>
        </w:rPr>
        <w:t>k</w:t>
      </w:r>
      <w:r w:rsidRPr="00C84E87">
        <w:rPr>
          <w:rFonts w:ascii="Tahoma" w:hAnsi="Tahoma" w:cs="Tahoma"/>
        </w:rPr>
        <w:t>é záchranné služby</w:t>
      </w:r>
      <w:r w:rsidR="003C2E21" w:rsidRPr="00C84E87">
        <w:rPr>
          <w:rFonts w:ascii="Tahoma" w:hAnsi="Tahoma" w:cs="Tahoma"/>
        </w:rPr>
        <w:t xml:space="preserve"> (celkové max. náklady projektu 80 mil. Kč s DPH)</w:t>
      </w:r>
      <w:r w:rsidRPr="00C84E87">
        <w:rPr>
          <w:rFonts w:ascii="Tahoma" w:hAnsi="Tahoma" w:cs="Tahoma"/>
        </w:rPr>
        <w:t>.</w:t>
      </w:r>
    </w:p>
    <w:p w:rsidR="00746DBC" w:rsidRDefault="00746DBC" w:rsidP="000E6F2A">
      <w:pPr>
        <w:rPr>
          <w:rFonts w:ascii="Tahoma" w:hAnsi="Tahoma" w:cs="Tahoma"/>
          <w:b/>
          <w:sz w:val="22"/>
          <w:szCs w:val="22"/>
        </w:rPr>
      </w:pPr>
    </w:p>
    <w:p w:rsidR="00EC4ADE" w:rsidRPr="00EC4ADE" w:rsidRDefault="00EC4ADE" w:rsidP="00EC4AD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Pořízení vozidel zdravotnické záchranné služby</w:t>
      </w:r>
      <w:r w:rsidR="00746DBC">
        <w:rPr>
          <w:rFonts w:ascii="Tahoma" w:hAnsi="Tahoma" w:cs="Tahoma"/>
          <w:b/>
          <w:sz w:val="22"/>
        </w:rPr>
        <w:t xml:space="preserve"> – Moderní vozidla ZZS vhodná pro instalaci a provoz technologií</w:t>
      </w:r>
    </w:p>
    <w:p w:rsidR="000E6F2A" w:rsidRPr="00C84E87" w:rsidRDefault="00EC4ADE" w:rsidP="000E6F2A">
      <w:pPr>
        <w:rPr>
          <w:rFonts w:ascii="Tahoma" w:hAnsi="Tahoma" w:cs="Tahoma"/>
        </w:rPr>
      </w:pPr>
      <w:r w:rsidRPr="00C84E87">
        <w:rPr>
          <w:rFonts w:ascii="Tahoma" w:hAnsi="Tahoma" w:cs="Tahoma"/>
        </w:rPr>
        <w:t>Výstupem</w:t>
      </w:r>
      <w:r w:rsidR="000E6F2A" w:rsidRPr="00C84E87">
        <w:rPr>
          <w:rFonts w:ascii="Tahoma" w:hAnsi="Tahoma" w:cs="Tahoma"/>
        </w:rPr>
        <w:t xml:space="preserve"> projektu </w:t>
      </w:r>
      <w:r w:rsidRPr="00C84E87">
        <w:rPr>
          <w:rFonts w:ascii="Tahoma" w:hAnsi="Tahoma" w:cs="Tahoma"/>
        </w:rPr>
        <w:t>bude</w:t>
      </w:r>
      <w:r w:rsidR="000E6F2A" w:rsidRPr="00C84E87">
        <w:rPr>
          <w:rFonts w:ascii="Tahoma" w:hAnsi="Tahoma" w:cs="Tahoma"/>
        </w:rPr>
        <w:t xml:space="preserve"> v roce 2015 </w:t>
      </w:r>
      <w:r w:rsidR="000E6F2A" w:rsidRPr="00C84E87">
        <w:rPr>
          <w:rFonts w:ascii="Tahoma" w:hAnsi="Tahoma" w:cs="Tahoma"/>
          <w:b/>
        </w:rPr>
        <w:t>pořízení 20 nových vozidel zdravotnické záchranné služby</w:t>
      </w:r>
      <w:r w:rsidR="000E6F2A" w:rsidRPr="00C84E87">
        <w:rPr>
          <w:rFonts w:ascii="Tahoma" w:hAnsi="Tahoma" w:cs="Tahoma"/>
        </w:rPr>
        <w:t>. Všechna vozidla budou pořízena včetně nového zdravotnického vybavení a techniky. V rámci projektu budou pořízena speciální vozidla rychlé lékařské pomoci (RLP), rychlé zdravotnické pomoci (RZP) a v</w:t>
      </w:r>
      <w:r w:rsidRPr="00C84E87">
        <w:rPr>
          <w:rFonts w:ascii="Tahoma" w:hAnsi="Tahoma" w:cs="Tahoma"/>
        </w:rPr>
        <w:t>ozidla rychlé lékařské pomoci v </w:t>
      </w:r>
      <w:r w:rsidR="000E6F2A" w:rsidRPr="00C84E87">
        <w:rPr>
          <w:rFonts w:ascii="Tahoma" w:hAnsi="Tahoma" w:cs="Tahoma"/>
        </w:rPr>
        <w:t xml:space="preserve">setkávacím systému Rendez-vous (RV). </w:t>
      </w:r>
      <w:r w:rsidR="00746DBC" w:rsidRPr="00C84E87">
        <w:rPr>
          <w:rFonts w:ascii="Tahoma" w:hAnsi="Tahoma" w:cs="Tahoma"/>
        </w:rPr>
        <w:t xml:space="preserve">Součástí těchto vozidel budou technologie k provozu a podpoře služeb </w:t>
      </w:r>
      <w:proofErr w:type="spellStart"/>
      <w:r w:rsidR="00746DBC" w:rsidRPr="00C84E87">
        <w:rPr>
          <w:rFonts w:ascii="Tahoma" w:hAnsi="Tahoma" w:cs="Tahoma"/>
        </w:rPr>
        <w:t>eHealth</w:t>
      </w:r>
      <w:proofErr w:type="spellEnd"/>
      <w:r w:rsidR="00746DBC" w:rsidRPr="00C84E87">
        <w:rPr>
          <w:rFonts w:ascii="Tahoma" w:hAnsi="Tahoma" w:cs="Tahoma"/>
        </w:rPr>
        <w:t>.</w:t>
      </w:r>
      <w:r w:rsidR="000C7416" w:rsidRPr="00C84E87">
        <w:rPr>
          <w:rFonts w:ascii="Tahoma" w:hAnsi="Tahoma" w:cs="Tahoma"/>
        </w:rPr>
        <w:t xml:space="preserve"> </w:t>
      </w:r>
      <w:r w:rsidR="000E6F2A" w:rsidRPr="00C84E87">
        <w:rPr>
          <w:rFonts w:ascii="Tahoma" w:hAnsi="Tahoma" w:cs="Tahoma"/>
        </w:rPr>
        <w:t xml:space="preserve">Typ a lokalizaci nových sanitních </w:t>
      </w:r>
      <w:r w:rsidR="000C7416" w:rsidRPr="00C84E87">
        <w:rPr>
          <w:rFonts w:ascii="Tahoma" w:hAnsi="Tahoma" w:cs="Tahoma"/>
        </w:rPr>
        <w:t>vozů:</w:t>
      </w:r>
    </w:p>
    <w:p w:rsidR="000C7416" w:rsidRPr="0017481F" w:rsidRDefault="000C7416" w:rsidP="000E6F2A">
      <w:pPr>
        <w:rPr>
          <w:rFonts w:ascii="Tahoma" w:hAnsi="Tahoma" w:cs="Tahoma"/>
          <w:sz w:val="16"/>
          <w:szCs w:val="16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3926"/>
        <w:gridCol w:w="1309"/>
        <w:gridCol w:w="1047"/>
        <w:gridCol w:w="1164"/>
      </w:tblGrid>
      <w:tr w:rsidR="000E6F2A" w:rsidTr="000C7416">
        <w:trPr>
          <w:trHeight w:hRule="exact" w:val="471"/>
          <w:jc w:val="center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Lokalizace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Typ pořizovaného vozidla</w:t>
            </w:r>
          </w:p>
        </w:tc>
      </w:tr>
      <w:tr w:rsidR="000E6F2A" w:rsidTr="00EC4ADE">
        <w:trPr>
          <w:trHeight w:hRule="exact" w:val="42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Územní odbor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Výjezdové stanoviště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RZP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F2A" w:rsidRPr="00EC4ADE" w:rsidRDefault="000E6F2A" w:rsidP="00EC4ADE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RLP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Ostrava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IVC Slezská Ostrava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IVC </w:t>
            </w:r>
            <w:proofErr w:type="spellStart"/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Martinov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  <w:r w:rsidR="00EC4ADE"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IVC Ostrava-Zábřeh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Hlučín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Zábřeh u Hlučína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Krnov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Rýmařov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Havířov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2x</w:t>
            </w:r>
            <w:r w:rsidR="00EC4ADE"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Frýdek - Místek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EC4ADE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Frýdek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noBreakHyphen/>
            </w:r>
            <w:r w:rsidR="000E6F2A" w:rsidRPr="00EC4ADE">
              <w:rPr>
                <w:rFonts w:ascii="Tahoma" w:hAnsi="Tahoma" w:cs="Tahoma"/>
                <w:color w:val="000000"/>
                <w:sz w:val="18"/>
                <w:szCs w:val="18"/>
              </w:rPr>
              <w:t>Místek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Jablunkov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EC4ADE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Nový Jičín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Studénka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Frenštát pod Radhoštěm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Kopřivnice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0E6F2A" w:rsidTr="00EC4ADE">
        <w:trPr>
          <w:trHeight w:hRule="exact" w:val="346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F2A" w:rsidRPr="00EC4ADE" w:rsidRDefault="000E6F2A" w:rsidP="000630D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EC4ADE" w:rsidRDefault="000E6F2A" w:rsidP="00EC4AD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4ADE">
              <w:rPr>
                <w:rFonts w:ascii="Tahoma" w:hAnsi="Tahoma" w:cs="Tahoma"/>
                <w:color w:val="000000"/>
                <w:sz w:val="18"/>
                <w:szCs w:val="18"/>
              </w:rPr>
              <w:t>Fulnek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74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0E6F2A" w:rsidRPr="000C7416" w:rsidRDefault="000E6F2A" w:rsidP="00EC4ADE">
            <w:pPr>
              <w:spacing w:after="48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EC4ADE" w:rsidTr="00EC4ADE">
        <w:trPr>
          <w:trHeight w:hRule="exact" w:val="346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4ADE" w:rsidRPr="00EC4ADE" w:rsidRDefault="00EC4ADE" w:rsidP="00EC4ADE">
            <w:pPr>
              <w:spacing w:after="1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Celkem vozů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ADE" w:rsidRPr="00EC4ADE" w:rsidRDefault="00EC4ADE" w:rsidP="00EC4ADE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ADE" w:rsidRPr="00EC4ADE" w:rsidRDefault="00EC4ADE" w:rsidP="00EC4ADE">
            <w:pPr>
              <w:spacing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ADE" w:rsidRPr="00EC4ADE" w:rsidRDefault="00EC4ADE" w:rsidP="00EC4ADE">
            <w:pPr>
              <w:spacing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ADE" w:rsidRPr="00EC4ADE" w:rsidRDefault="00EC4ADE" w:rsidP="00EC4ADE">
            <w:pPr>
              <w:spacing w:after="12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</w:t>
            </w:r>
          </w:p>
        </w:tc>
      </w:tr>
    </w:tbl>
    <w:p w:rsidR="000E6F2A" w:rsidRDefault="000E6F2A" w:rsidP="000E6F2A">
      <w:pPr>
        <w:rPr>
          <w:sz w:val="16"/>
          <w:szCs w:val="16"/>
        </w:rPr>
      </w:pPr>
    </w:p>
    <w:p w:rsidR="00746DBC" w:rsidRPr="00EC4ADE" w:rsidRDefault="00746DBC" w:rsidP="00746DBC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Mobilní technologické vybavení posádek a vozidel ZZS</w:t>
      </w:r>
    </w:p>
    <w:p w:rsidR="00EC4ADE" w:rsidRDefault="00746DBC" w:rsidP="00746DBC">
      <w:pPr>
        <w:tabs>
          <w:tab w:val="left" w:pos="851"/>
        </w:tabs>
        <w:rPr>
          <w:rFonts w:ascii="Tahoma" w:hAnsi="Tahoma" w:cs="Tahoma"/>
        </w:rPr>
      </w:pPr>
      <w:r w:rsidRPr="00746DBC">
        <w:rPr>
          <w:rFonts w:ascii="Tahoma" w:hAnsi="Tahoma" w:cs="Tahoma"/>
        </w:rPr>
        <w:t>Součástí</w:t>
      </w:r>
      <w:r>
        <w:rPr>
          <w:rFonts w:ascii="Tahoma" w:hAnsi="Tahoma" w:cs="Tahoma"/>
        </w:rPr>
        <w:t xml:space="preserve"> mobilního technologického vybavení posádek a vozidel mohou být: mobilní uživatelská zařízení (tablety, tiskárny notebooky), systémy přenosu dat, systémy hlášení stavu výjezdu (</w:t>
      </w:r>
      <w:proofErr w:type="spellStart"/>
      <w:r>
        <w:rPr>
          <w:rFonts w:ascii="Tahoma" w:hAnsi="Tahoma" w:cs="Tahoma"/>
        </w:rPr>
        <w:t>statusovače</w:t>
      </w:r>
      <w:proofErr w:type="spellEnd"/>
      <w:r>
        <w:rPr>
          <w:rFonts w:ascii="Tahoma" w:hAnsi="Tahoma" w:cs="Tahoma"/>
        </w:rPr>
        <w:t>), systémy snímání a přenosu polohy (GPS), softwarová řešení podpory práce výjezdové skupiny (výměna dat, navigace, atp.), prostředky záznamu a přeno</w:t>
      </w:r>
      <w:r w:rsidR="000C7416">
        <w:rPr>
          <w:rFonts w:ascii="Tahoma" w:hAnsi="Tahoma" w:cs="Tahoma"/>
        </w:rPr>
        <w:t xml:space="preserve">su vide pro účely dokumentace </w:t>
      </w:r>
      <w:r w:rsidR="000C7416">
        <w:rPr>
          <w:rFonts w:ascii="Tahoma" w:hAnsi="Tahoma" w:cs="Tahoma"/>
        </w:rPr>
        <w:lastRenderedPageBreak/>
        <w:t>a </w:t>
      </w:r>
      <w:r>
        <w:rPr>
          <w:rFonts w:ascii="Tahoma" w:hAnsi="Tahoma" w:cs="Tahoma"/>
        </w:rPr>
        <w:t>konzultace, prostředky záznamu a přenosu videa pro účely dokumentace a konzultace, prostředky pro záznam a přenos dat ze senzorů životních funkcí, hlasové radiokomunikační prostředky IZS (radiostanice).</w:t>
      </w:r>
    </w:p>
    <w:p w:rsidR="000C7416" w:rsidRDefault="000C7416" w:rsidP="00746DBC">
      <w:pPr>
        <w:tabs>
          <w:tab w:val="left" w:pos="851"/>
        </w:tabs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0E6F2A" w:rsidRPr="00EC4ADE" w:rsidRDefault="00746DBC" w:rsidP="00746DBC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Služby </w:t>
      </w:r>
      <w:proofErr w:type="spellStart"/>
      <w:r>
        <w:rPr>
          <w:rFonts w:ascii="Tahoma" w:hAnsi="Tahoma" w:cs="Tahoma"/>
          <w:b/>
          <w:sz w:val="22"/>
        </w:rPr>
        <w:t>eHealth</w:t>
      </w:r>
      <w:proofErr w:type="spellEnd"/>
      <w:r>
        <w:rPr>
          <w:rFonts w:ascii="Tahoma" w:hAnsi="Tahoma" w:cs="Tahoma"/>
          <w:b/>
          <w:sz w:val="22"/>
        </w:rPr>
        <w:t xml:space="preserve"> pro ZZS - s</w:t>
      </w:r>
      <w:r w:rsidR="000E6F2A" w:rsidRPr="00EC4ADE">
        <w:rPr>
          <w:rFonts w:ascii="Tahoma" w:hAnsi="Tahoma" w:cs="Tahoma"/>
          <w:b/>
          <w:sz w:val="22"/>
        </w:rPr>
        <w:t>lužby pro výměnu dat mezi ZZ a ZZS kraje</w:t>
      </w:r>
    </w:p>
    <w:p w:rsidR="000E6F2A" w:rsidRPr="00746DBC" w:rsidRDefault="00EC4ADE" w:rsidP="00EC4ADE">
      <w:pPr>
        <w:tabs>
          <w:tab w:val="left" w:pos="851"/>
        </w:tabs>
        <w:rPr>
          <w:rFonts w:ascii="Tahoma" w:hAnsi="Tahoma" w:cs="Tahoma"/>
        </w:rPr>
      </w:pPr>
      <w:r w:rsidRPr="00746DBC">
        <w:rPr>
          <w:rFonts w:ascii="Tahoma" w:hAnsi="Tahoma" w:cs="Tahoma"/>
        </w:rPr>
        <w:t>Cílem je z</w:t>
      </w:r>
      <w:r w:rsidR="000E6F2A" w:rsidRPr="00746DBC">
        <w:rPr>
          <w:rFonts w:ascii="Tahoma" w:hAnsi="Tahoma" w:cs="Tahoma"/>
        </w:rPr>
        <w:t>ajistit informační zdroje a informační podporu pro kvalitnější a efektivnější výkon přednemocniční akutní péče lékařům zdravotnické záchranné služby i lékařům urgentního příjmu zdravotnických zařízení. Vytvořit komunikační služby zajišťující zabezpečenou výměnu informací předávaných m</w:t>
      </w:r>
      <w:r w:rsidR="00746DBC" w:rsidRPr="00746DBC">
        <w:rPr>
          <w:rFonts w:ascii="Tahoma" w:hAnsi="Tahoma" w:cs="Tahoma"/>
        </w:rPr>
        <w:t>ezi zdravotnickými zařízeními a </w:t>
      </w:r>
      <w:r w:rsidR="000E6F2A" w:rsidRPr="00746DBC">
        <w:rPr>
          <w:rFonts w:ascii="Tahoma" w:hAnsi="Tahoma" w:cs="Tahoma"/>
        </w:rPr>
        <w:t>zdravotnickou záchrannou službou a umožnit: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spacing w:before="120"/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vyhledat „</w:t>
      </w:r>
      <w:proofErr w:type="spellStart"/>
      <w:r w:rsidRPr="00746DBC">
        <w:rPr>
          <w:rFonts w:ascii="Tahoma" w:hAnsi="Tahoma" w:cs="Tahoma"/>
          <w:szCs w:val="20"/>
        </w:rPr>
        <w:t>emergentní</w:t>
      </w:r>
      <w:proofErr w:type="spellEnd"/>
      <w:r w:rsidRPr="00746DBC">
        <w:rPr>
          <w:rFonts w:ascii="Tahoma" w:hAnsi="Tahoma" w:cs="Tahoma"/>
          <w:szCs w:val="20"/>
        </w:rPr>
        <w:t>“ a další relevantní informace o zdravotním stavu a zdravotní historii pacienta v elektronických záznamech nemocničních informačních systémů spolupracujících ZZ a zobrazit je přehlednou formou na tabletu lékaře nebo zdravotníka ve výjezdové posádce sanitky při urgentním zásahu v terénu nebo lékaře urgentního příjmu ZZ,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získat předběžnou rychlou orientaci o volných lůžkových kapacitách zdravotnických zařízení z kontaktních bodů zdravotnických zařízení,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včasně informovat službukonající personál urgentního příjmu ve zdravotnickém zařízení, kam je pacient převážen, o převozu pacienta a jeho zdravotním stavu,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 xml:space="preserve">odeslat lékařskou zprávu o výjezdu elektronickou cestou přímo ze sanitky do informačního systému zdravotnického zařízení, kam je nebo byl pacient předán (zavedení tzv. elektronické zdravotnické dokumentace – tj. dokumentace s el. </w:t>
      </w:r>
      <w:proofErr w:type="gramStart"/>
      <w:r w:rsidRPr="00746DBC">
        <w:rPr>
          <w:rFonts w:ascii="Tahoma" w:hAnsi="Tahoma" w:cs="Tahoma"/>
          <w:szCs w:val="20"/>
        </w:rPr>
        <w:t>podpisem</w:t>
      </w:r>
      <w:proofErr w:type="gramEnd"/>
      <w:r w:rsidRPr="00746DBC">
        <w:rPr>
          <w:rFonts w:ascii="Tahoma" w:hAnsi="Tahoma" w:cs="Tahoma"/>
          <w:szCs w:val="20"/>
        </w:rPr>
        <w:t xml:space="preserve"> – dále EZD),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získat zpětnou informaci o úspěšnosti zásahů, správnosti diagnostiky a postupu poskytnuté lékařské pomoci na základě statistických informací ze zdravotnických zařízení, která převzala pacienty do zdravotní péče,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zabezpečit sdílená data proti neoprávněnému nahlížení,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umožnit budoucí výměnu informací i mezi regiony, resp. regionálnímu systémy komunikace ZZ a ZZS,</w:t>
      </w:r>
    </w:p>
    <w:p w:rsidR="000E6F2A" w:rsidRPr="00746DBC" w:rsidRDefault="000E6F2A" w:rsidP="00EC4ADE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 xml:space="preserve">sdílet regionální Master </w:t>
      </w:r>
      <w:proofErr w:type="spellStart"/>
      <w:r w:rsidRPr="00746DBC">
        <w:rPr>
          <w:rFonts w:ascii="Tahoma" w:hAnsi="Tahoma" w:cs="Tahoma"/>
          <w:szCs w:val="20"/>
        </w:rPr>
        <w:t>Patient</w:t>
      </w:r>
      <w:proofErr w:type="spellEnd"/>
      <w:r w:rsidRPr="00746DBC">
        <w:rPr>
          <w:rFonts w:ascii="Tahoma" w:hAnsi="Tahoma" w:cs="Tahoma"/>
          <w:szCs w:val="20"/>
        </w:rPr>
        <w:t xml:space="preserve"> Index.</w:t>
      </w:r>
    </w:p>
    <w:p w:rsidR="000E6F2A" w:rsidRDefault="00746DBC" w:rsidP="000E6F2A">
      <w:pPr>
        <w:tabs>
          <w:tab w:val="left" w:pos="993"/>
        </w:tabs>
        <w:ind w:left="993" w:hanging="993"/>
        <w:rPr>
          <w:rFonts w:ascii="Tahoma" w:hAnsi="Tahoma" w:cs="Tahoma"/>
        </w:rPr>
      </w:pPr>
      <w:r w:rsidRPr="00746DBC">
        <w:rPr>
          <w:rFonts w:ascii="Tahoma" w:hAnsi="Tahoma" w:cs="Tahoma"/>
        </w:rPr>
        <w:t>V</w:t>
      </w:r>
      <w:r w:rsidR="000E6F2A" w:rsidRPr="00746DBC">
        <w:rPr>
          <w:rFonts w:ascii="Tahoma" w:hAnsi="Tahoma" w:cs="Tahoma"/>
        </w:rPr>
        <w:t xml:space="preserve">ýstupem </w:t>
      </w:r>
      <w:r w:rsidRPr="00746DBC">
        <w:rPr>
          <w:rFonts w:ascii="Tahoma" w:hAnsi="Tahoma" w:cs="Tahoma"/>
        </w:rPr>
        <w:t>této části</w:t>
      </w:r>
      <w:r w:rsidR="000E6F2A" w:rsidRPr="00746DBC">
        <w:rPr>
          <w:rFonts w:ascii="Tahoma" w:hAnsi="Tahoma" w:cs="Tahoma"/>
        </w:rPr>
        <w:t xml:space="preserve"> budou</w:t>
      </w:r>
      <w:r w:rsidRPr="00746DBC">
        <w:rPr>
          <w:rFonts w:ascii="Tahoma" w:hAnsi="Tahoma" w:cs="Tahoma"/>
        </w:rPr>
        <w:t>:</w:t>
      </w:r>
    </w:p>
    <w:p w:rsidR="00746DBC" w:rsidRPr="00746DBC" w:rsidRDefault="00746DBC" w:rsidP="000E6F2A">
      <w:pPr>
        <w:tabs>
          <w:tab w:val="left" w:pos="993"/>
        </w:tabs>
        <w:ind w:left="993" w:hanging="993"/>
        <w:rPr>
          <w:rFonts w:ascii="Tahoma" w:hAnsi="Tahoma" w:cs="Tahoma"/>
        </w:rPr>
      </w:pP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komunikační služby integrovaného bezpečnostního centra neodkladné zdravotní péče, umožňující výměnu informací mezi zdravotnickou záchrannou službou a spolupracujícími zdravotnickými zařízeními, minimálně v regionu kraje, s možností výměny informací i mezi regiony (regionálními systémy),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specifikace základního a rozšířeného „</w:t>
      </w:r>
      <w:proofErr w:type="spellStart"/>
      <w:r w:rsidRPr="00746DBC">
        <w:rPr>
          <w:rFonts w:ascii="Tahoma" w:hAnsi="Tahoma" w:cs="Tahoma"/>
          <w:szCs w:val="20"/>
        </w:rPr>
        <w:t>emergentního</w:t>
      </w:r>
      <w:proofErr w:type="spellEnd"/>
      <w:r w:rsidRPr="00746DBC">
        <w:rPr>
          <w:rFonts w:ascii="Tahoma" w:hAnsi="Tahoma" w:cs="Tahoma"/>
          <w:szCs w:val="20"/>
        </w:rPr>
        <w:t xml:space="preserve"> datového setu“ (EDS), tj. informací o</w:t>
      </w:r>
      <w:r w:rsidR="00746DBC">
        <w:rPr>
          <w:rFonts w:ascii="Tahoma" w:hAnsi="Tahoma" w:cs="Tahoma"/>
          <w:szCs w:val="20"/>
        </w:rPr>
        <w:t> </w:t>
      </w:r>
      <w:r w:rsidRPr="00746DBC">
        <w:rPr>
          <w:rFonts w:ascii="Tahoma" w:hAnsi="Tahoma" w:cs="Tahoma"/>
          <w:szCs w:val="20"/>
        </w:rPr>
        <w:t>zdravotním stavu a zdravotní historii pacienta, které jsou významné pro rozhodování o</w:t>
      </w:r>
      <w:r w:rsidR="00746DBC">
        <w:rPr>
          <w:rFonts w:ascii="Tahoma" w:hAnsi="Tahoma" w:cs="Tahoma"/>
          <w:szCs w:val="20"/>
        </w:rPr>
        <w:t> </w:t>
      </w:r>
      <w:r w:rsidRPr="00746DBC">
        <w:rPr>
          <w:rFonts w:ascii="Tahoma" w:hAnsi="Tahoma" w:cs="Tahoma"/>
          <w:szCs w:val="20"/>
        </w:rPr>
        <w:t>způsobu postupu při poskytování lékařské pomoci, a které budou z připojených provozních systémů poskytovatelů zdravotní péče poskytnuty výjezdové posádce při urgentním zásahu v terénu nebo lékařům na urgentním příjmu zdravotnických zařízení,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komunikační a datové rozhraní s informačním systémem operačního řízení ZZS,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komunikační a datové rozhraní s mobilní aplikací na tabletu posádky sanitky,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podpora elektronicky podepisovaných dokumentů  - zaved</w:t>
      </w:r>
      <w:r w:rsidR="000C7416">
        <w:rPr>
          <w:rFonts w:ascii="Tahoma" w:hAnsi="Tahoma" w:cs="Tahoma"/>
          <w:szCs w:val="20"/>
        </w:rPr>
        <w:t>ení EZD pro předání protokolu o </w:t>
      </w:r>
      <w:r w:rsidRPr="00746DBC">
        <w:rPr>
          <w:rFonts w:ascii="Tahoma" w:hAnsi="Tahoma" w:cs="Tahoma"/>
          <w:szCs w:val="20"/>
        </w:rPr>
        <w:t>předání pacienta,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aplikace pro oprávněné a autorizované vyhledání a zobrazení zdravotních inform</w:t>
      </w:r>
      <w:r w:rsidR="000C7416">
        <w:rPr>
          <w:rFonts w:ascii="Tahoma" w:hAnsi="Tahoma" w:cs="Tahoma"/>
          <w:szCs w:val="20"/>
        </w:rPr>
        <w:t>ací o </w:t>
      </w:r>
      <w:r w:rsidRPr="00746DBC">
        <w:rPr>
          <w:rFonts w:ascii="Tahoma" w:hAnsi="Tahoma" w:cs="Tahoma"/>
          <w:szCs w:val="20"/>
        </w:rPr>
        <w:t>pacientovi,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komunikační a datové rozhraní pro připojení nemocničních informačních systémů,</w:t>
      </w:r>
    </w:p>
    <w:p w:rsidR="000E6F2A" w:rsidRPr="00746DBC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>bezpečnostní studie,</w:t>
      </w:r>
    </w:p>
    <w:p w:rsidR="000E6F2A" w:rsidRDefault="000E6F2A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rPr>
          <w:rFonts w:ascii="Tahoma" w:hAnsi="Tahoma" w:cs="Tahoma"/>
          <w:szCs w:val="20"/>
        </w:rPr>
      </w:pPr>
      <w:r w:rsidRPr="00746DBC">
        <w:rPr>
          <w:rFonts w:ascii="Tahoma" w:hAnsi="Tahoma" w:cs="Tahoma"/>
          <w:szCs w:val="20"/>
        </w:rPr>
        <w:t xml:space="preserve">služba portálu – Zdravotní profil pacienta - náhled na vlastní </w:t>
      </w:r>
      <w:proofErr w:type="spellStart"/>
      <w:r w:rsidRPr="00746DBC">
        <w:rPr>
          <w:rFonts w:ascii="Tahoma" w:hAnsi="Tahoma" w:cs="Tahoma"/>
          <w:szCs w:val="20"/>
        </w:rPr>
        <w:t>emergentní</w:t>
      </w:r>
      <w:proofErr w:type="spellEnd"/>
      <w:r w:rsidRPr="00746DBC">
        <w:rPr>
          <w:rFonts w:ascii="Tahoma" w:hAnsi="Tahoma" w:cs="Tahoma"/>
          <w:szCs w:val="20"/>
        </w:rPr>
        <w:t xml:space="preserve"> záznam pacienta, komunikace pacient /zdravotnické zařízení (např. informace k vyšetření), údaje o poskytnuté péči,</w:t>
      </w:r>
    </w:p>
    <w:p w:rsidR="000E6F2A" w:rsidRDefault="00746DBC" w:rsidP="00746DB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</w:pPr>
      <w:r w:rsidRPr="00746DBC">
        <w:rPr>
          <w:rFonts w:ascii="Tahoma" w:hAnsi="Tahoma" w:cs="Tahoma"/>
          <w:szCs w:val="20"/>
        </w:rPr>
        <w:t>další služby.</w:t>
      </w:r>
    </w:p>
    <w:sectPr w:rsidR="000E6F2A" w:rsidSect="000C74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7C" w:rsidRDefault="000C747C" w:rsidP="000C7416">
      <w:pPr>
        <w:spacing w:before="0"/>
      </w:pPr>
      <w:r>
        <w:separator/>
      </w:r>
    </w:p>
  </w:endnote>
  <w:endnote w:type="continuationSeparator" w:id="0">
    <w:p w:rsidR="000C747C" w:rsidRDefault="000C747C" w:rsidP="000C74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7C" w:rsidRDefault="000C747C" w:rsidP="000C7416">
      <w:pPr>
        <w:spacing w:before="0"/>
      </w:pPr>
      <w:r>
        <w:separator/>
      </w:r>
    </w:p>
  </w:footnote>
  <w:footnote w:type="continuationSeparator" w:id="0">
    <w:p w:rsidR="000C747C" w:rsidRDefault="000C747C" w:rsidP="000C74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E61"/>
    <w:multiLevelType w:val="hybridMultilevel"/>
    <w:tmpl w:val="FFB0C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6F98"/>
    <w:multiLevelType w:val="hybridMultilevel"/>
    <w:tmpl w:val="47666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6E5"/>
    <w:multiLevelType w:val="hybridMultilevel"/>
    <w:tmpl w:val="47666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A"/>
    <w:rsid w:val="00083142"/>
    <w:rsid w:val="000C7416"/>
    <w:rsid w:val="000C747C"/>
    <w:rsid w:val="000D178B"/>
    <w:rsid w:val="000E6F2A"/>
    <w:rsid w:val="0017481F"/>
    <w:rsid w:val="001A695C"/>
    <w:rsid w:val="001E0D2A"/>
    <w:rsid w:val="002F3982"/>
    <w:rsid w:val="00397D71"/>
    <w:rsid w:val="003C2E21"/>
    <w:rsid w:val="00746DBC"/>
    <w:rsid w:val="00747BDC"/>
    <w:rsid w:val="00794F0E"/>
    <w:rsid w:val="00BB6C85"/>
    <w:rsid w:val="00C84E87"/>
    <w:rsid w:val="00CB143A"/>
    <w:rsid w:val="00D6508C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F2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84E87"/>
    <w:pPr>
      <w:keepNext/>
      <w:spacing w:befor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E6F2A"/>
    <w:pPr>
      <w:spacing w:before="0"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E6F2A"/>
    <w:rPr>
      <w:rFonts w:ascii="Arial" w:eastAsia="Calibri" w:hAnsi="Arial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0C741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C741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1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C741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84E8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F2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84E87"/>
    <w:pPr>
      <w:keepNext/>
      <w:spacing w:befor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E6F2A"/>
    <w:pPr>
      <w:spacing w:before="0"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E6F2A"/>
    <w:rPr>
      <w:rFonts w:ascii="Arial" w:eastAsia="Calibri" w:hAnsi="Arial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0C741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C741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1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C741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84E8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kadlec5159</dc:creator>
  <cp:lastModifiedBy>drobilova</cp:lastModifiedBy>
  <cp:revision>3</cp:revision>
  <dcterms:created xsi:type="dcterms:W3CDTF">2014-04-09T14:48:00Z</dcterms:created>
  <dcterms:modified xsi:type="dcterms:W3CDTF">2014-04-09T14:49:00Z</dcterms:modified>
</cp:coreProperties>
</file>