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82" w:rsidRDefault="009C0882" w:rsidP="009C0882">
      <w:pPr>
        <w:pStyle w:val="Nadpis1"/>
        <w:widowControl w:val="0"/>
        <w:jc w:val="center"/>
        <w:rPr>
          <w:rFonts w:cs="Tahoma"/>
          <w:caps/>
          <w:sz w:val="24"/>
        </w:rPr>
      </w:pPr>
      <w:bookmarkStart w:id="0" w:name="_GoBack"/>
      <w:bookmarkEnd w:id="0"/>
      <w:r>
        <w:rPr>
          <w:rFonts w:cs="Tahoma"/>
          <w:caps/>
          <w:sz w:val="24"/>
        </w:rPr>
        <w:t>Kontrola plnění usnesení zastupitelstva kraje</w:t>
      </w:r>
    </w:p>
    <w:p w:rsidR="009C0882" w:rsidRDefault="009C0882" w:rsidP="009C0882">
      <w:pPr>
        <w:widowControl w:val="0"/>
        <w:tabs>
          <w:tab w:val="left" w:pos="1260"/>
        </w:tabs>
        <w:jc w:val="center"/>
        <w:rPr>
          <w:rFonts w:ascii="Tahoma" w:hAnsi="Tahoma" w:cs="Tahoma"/>
          <w:b/>
          <w:szCs w:val="28"/>
        </w:rPr>
      </w:pPr>
      <w:r>
        <w:rPr>
          <w:rFonts w:ascii="Tahoma" w:hAnsi="Tahoma" w:cs="Tahoma"/>
          <w:b/>
          <w:bCs/>
          <w:szCs w:val="28"/>
        </w:rPr>
        <w:t xml:space="preserve">s uloženým termínem plnění do </w:t>
      </w:r>
      <w:r w:rsidR="002C049A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 xml:space="preserve">. </w:t>
      </w:r>
      <w:r w:rsidR="007704E9">
        <w:rPr>
          <w:rFonts w:ascii="Tahoma" w:hAnsi="Tahoma" w:cs="Tahoma"/>
          <w:b/>
        </w:rPr>
        <w:t>9</w:t>
      </w:r>
      <w:r>
        <w:rPr>
          <w:rFonts w:ascii="Tahoma" w:hAnsi="Tahoma" w:cs="Tahoma"/>
          <w:b/>
        </w:rPr>
        <w:t>. 201</w:t>
      </w:r>
      <w:r w:rsidR="007704E9">
        <w:rPr>
          <w:rFonts w:ascii="Tahoma" w:hAnsi="Tahoma" w:cs="Tahoma"/>
          <w:b/>
        </w:rPr>
        <w:t>5</w:t>
      </w:r>
    </w:p>
    <w:p w:rsidR="009C0882" w:rsidRDefault="009C0882" w:rsidP="009C088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  <w:szCs w:val="28"/>
        </w:rPr>
        <w:t>----------------------------------------------------------------</w:t>
      </w:r>
    </w:p>
    <w:p w:rsidR="009C0882" w:rsidRDefault="009C0882" w:rsidP="00A25665">
      <w:pPr>
        <w:jc w:val="both"/>
        <w:rPr>
          <w:rFonts w:ascii="Tahoma" w:hAnsi="Tahoma" w:cs="Tahoma"/>
          <w:b/>
        </w:rPr>
      </w:pPr>
    </w:p>
    <w:p w:rsidR="007704E9" w:rsidRDefault="007704E9" w:rsidP="00A25665">
      <w:pPr>
        <w:jc w:val="both"/>
        <w:rPr>
          <w:rFonts w:ascii="Tahoma" w:hAnsi="Tahoma" w:cs="Tahoma"/>
          <w:b/>
        </w:rPr>
      </w:pPr>
    </w:p>
    <w:p w:rsidR="007704E9" w:rsidRDefault="007704E9" w:rsidP="00A25665">
      <w:pPr>
        <w:jc w:val="both"/>
        <w:rPr>
          <w:rFonts w:ascii="Tahoma" w:hAnsi="Tahoma" w:cs="Tahoma"/>
          <w:b/>
        </w:rPr>
      </w:pPr>
    </w:p>
    <w:p w:rsidR="007704E9" w:rsidRDefault="007704E9" w:rsidP="007704E9">
      <w:pPr>
        <w:pStyle w:val="Zkladntext3"/>
        <w:jc w:val="both"/>
        <w:rPr>
          <w:b/>
          <w:sz w:val="24"/>
          <w:szCs w:val="24"/>
        </w:rPr>
      </w:pPr>
      <w:r w:rsidRPr="00F75FD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</w:t>
      </w:r>
      <w:r w:rsidRPr="00F75FD1">
        <w:rPr>
          <w:b/>
          <w:sz w:val="24"/>
          <w:szCs w:val="24"/>
        </w:rPr>
        <w:t>/</w:t>
      </w:r>
      <w:r w:rsidRPr="00B64DA0">
        <w:rPr>
          <w:b/>
          <w:sz w:val="24"/>
          <w:szCs w:val="24"/>
        </w:rPr>
        <w:t>1209</w:t>
      </w:r>
      <w:r w:rsidRPr="00F75FD1">
        <w:rPr>
          <w:b/>
          <w:sz w:val="24"/>
          <w:szCs w:val="24"/>
        </w:rPr>
        <w:t xml:space="preserve">, bod </w:t>
      </w:r>
      <w:r>
        <w:rPr>
          <w:b/>
          <w:sz w:val="24"/>
          <w:szCs w:val="24"/>
        </w:rPr>
        <w:t>6) ze dne 7. 5. 2015 (</w:t>
      </w:r>
      <w:r w:rsidRPr="00F75FD1">
        <w:rPr>
          <w:b/>
          <w:sz w:val="24"/>
          <w:szCs w:val="24"/>
        </w:rPr>
        <w:t xml:space="preserve">materiál č. </w:t>
      </w:r>
      <w:r>
        <w:rPr>
          <w:b/>
          <w:sz w:val="24"/>
          <w:szCs w:val="24"/>
        </w:rPr>
        <w:t>6</w:t>
      </w:r>
      <w:r w:rsidRPr="00F75FD1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4)</w:t>
      </w:r>
    </w:p>
    <w:p w:rsidR="007704E9" w:rsidRDefault="007704E9" w:rsidP="007704E9">
      <w:pPr>
        <w:jc w:val="both"/>
        <w:rPr>
          <w:rFonts w:ascii="Tahoma" w:hAnsi="Tahoma" w:cs="Tahoma"/>
          <w:b/>
        </w:rPr>
      </w:pPr>
    </w:p>
    <w:p w:rsidR="007704E9" w:rsidRDefault="007704E9" w:rsidP="007704E9">
      <w:pPr>
        <w:pStyle w:val="Zkladntext3"/>
        <w:jc w:val="both"/>
        <w:rPr>
          <w:sz w:val="24"/>
          <w:szCs w:val="24"/>
        </w:rPr>
      </w:pPr>
      <w:r>
        <w:rPr>
          <w:sz w:val="24"/>
          <w:szCs w:val="24"/>
        </w:rPr>
        <w:t>Zastupitelstvo kraje</w:t>
      </w:r>
    </w:p>
    <w:p w:rsidR="007704E9" w:rsidRDefault="007704E9" w:rsidP="007704E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ukládá radě kraje zabezpečit veškeré úkoly spojené se zrušením organizace Základní škola, Bílovec, Wolkerova 911, příspěvková organizace, IČ 70640726</w:t>
      </w:r>
    </w:p>
    <w:p w:rsidR="007704E9" w:rsidRPr="005E6BC4" w:rsidRDefault="007704E9" w:rsidP="007704E9">
      <w:pPr>
        <w:pStyle w:val="Zkladntext3"/>
        <w:spacing w:before="240"/>
        <w:jc w:val="both"/>
        <w:rPr>
          <w:sz w:val="24"/>
          <w:szCs w:val="24"/>
        </w:rPr>
      </w:pPr>
      <w:r w:rsidRPr="005E6BC4">
        <w:rPr>
          <w:sz w:val="24"/>
          <w:szCs w:val="24"/>
        </w:rPr>
        <w:t>Zodpovídá:</w:t>
      </w:r>
      <w:r w:rsidRPr="005E6BC4">
        <w:rPr>
          <w:sz w:val="24"/>
          <w:szCs w:val="24"/>
        </w:rPr>
        <w:tab/>
      </w:r>
      <w:r w:rsidRPr="005E6BC4">
        <w:rPr>
          <w:sz w:val="24"/>
          <w:szCs w:val="24"/>
        </w:rPr>
        <w:tab/>
      </w:r>
      <w:r w:rsidRPr="00681BFB">
        <w:rPr>
          <w:sz w:val="24"/>
          <w:szCs w:val="24"/>
        </w:rPr>
        <w:t xml:space="preserve">Mgr. </w:t>
      </w:r>
      <w:r>
        <w:rPr>
          <w:sz w:val="24"/>
          <w:szCs w:val="24"/>
        </w:rPr>
        <w:t>Věra Palková, náměstkyně hejtmana kraje</w:t>
      </w:r>
    </w:p>
    <w:p w:rsidR="007704E9" w:rsidRPr="005E6BC4" w:rsidRDefault="007704E9" w:rsidP="007704E9">
      <w:pPr>
        <w:pStyle w:val="Zkladntext3"/>
        <w:jc w:val="both"/>
        <w:rPr>
          <w:sz w:val="24"/>
          <w:szCs w:val="24"/>
        </w:rPr>
      </w:pPr>
      <w:r>
        <w:rPr>
          <w:sz w:val="24"/>
          <w:szCs w:val="24"/>
        </w:rPr>
        <w:t>Zprávu podal</w:t>
      </w:r>
      <w:r w:rsidRPr="005E6BC4">
        <w:rPr>
          <w:sz w:val="24"/>
          <w:szCs w:val="24"/>
        </w:rPr>
        <w:t>:</w:t>
      </w:r>
      <w:r w:rsidRPr="005E6BC4">
        <w:rPr>
          <w:sz w:val="24"/>
          <w:szCs w:val="24"/>
        </w:rPr>
        <w:tab/>
      </w:r>
      <w:r w:rsidRPr="000A6C3E">
        <w:rPr>
          <w:sz w:val="24"/>
          <w:szCs w:val="24"/>
        </w:rPr>
        <w:t xml:space="preserve">odbor </w:t>
      </w:r>
      <w:r>
        <w:rPr>
          <w:sz w:val="24"/>
          <w:szCs w:val="24"/>
        </w:rPr>
        <w:t>školství, mládeže a sportu</w:t>
      </w:r>
      <w:r w:rsidRPr="005E6BC4">
        <w:rPr>
          <w:sz w:val="24"/>
          <w:szCs w:val="24"/>
        </w:rPr>
        <w:tab/>
      </w:r>
    </w:p>
    <w:p w:rsidR="007704E9" w:rsidRDefault="007704E9" w:rsidP="007704E9">
      <w:pPr>
        <w:pStyle w:val="Zkladntext3"/>
        <w:ind w:left="2124" w:hanging="2124"/>
        <w:jc w:val="both"/>
        <w:rPr>
          <w:sz w:val="24"/>
          <w:szCs w:val="24"/>
        </w:rPr>
      </w:pPr>
      <w:r w:rsidRPr="005E6BC4">
        <w:rPr>
          <w:sz w:val="24"/>
          <w:szCs w:val="24"/>
        </w:rPr>
        <w:t>Termín:</w:t>
      </w:r>
      <w:r w:rsidRPr="005E6BC4">
        <w:rPr>
          <w:sz w:val="24"/>
          <w:szCs w:val="24"/>
        </w:rPr>
        <w:tab/>
      </w:r>
      <w:r>
        <w:rPr>
          <w:sz w:val="24"/>
          <w:szCs w:val="24"/>
        </w:rPr>
        <w:t>do 31. 7. 2015</w:t>
      </w:r>
    </w:p>
    <w:p w:rsidR="00E25C56" w:rsidRDefault="007704E9" w:rsidP="007704E9">
      <w:pPr>
        <w:ind w:left="2127" w:hanging="212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Způsob plnění:      </w:t>
      </w:r>
      <w:r w:rsidRPr="005E3190">
        <w:rPr>
          <w:rFonts w:ascii="Tahoma" w:hAnsi="Tahoma" w:cs="Tahoma"/>
        </w:rPr>
        <w:t>Úkoly spojené se zrušením organizace byly zabezpečeny, činnost organizace byla k</w:t>
      </w:r>
      <w:r w:rsidR="00E25C56">
        <w:rPr>
          <w:rFonts w:ascii="Tahoma" w:hAnsi="Tahoma" w:cs="Tahoma"/>
        </w:rPr>
        <w:t> </w:t>
      </w:r>
      <w:r w:rsidRPr="005E3190">
        <w:rPr>
          <w:rFonts w:ascii="Tahoma" w:hAnsi="Tahoma" w:cs="Tahoma"/>
        </w:rPr>
        <w:t>31.</w:t>
      </w:r>
      <w:r>
        <w:rPr>
          <w:rFonts w:ascii="Tahoma" w:hAnsi="Tahoma" w:cs="Tahoma"/>
        </w:rPr>
        <w:t> </w:t>
      </w:r>
      <w:r w:rsidRPr="005E3190">
        <w:rPr>
          <w:rFonts w:ascii="Tahoma" w:hAnsi="Tahoma" w:cs="Tahoma"/>
        </w:rPr>
        <w:t>7.</w:t>
      </w:r>
      <w:r>
        <w:rPr>
          <w:rFonts w:ascii="Tahoma" w:hAnsi="Tahoma" w:cs="Tahoma"/>
        </w:rPr>
        <w:t> </w:t>
      </w:r>
      <w:r w:rsidRPr="005E3190">
        <w:rPr>
          <w:rFonts w:ascii="Tahoma" w:hAnsi="Tahoma" w:cs="Tahoma"/>
        </w:rPr>
        <w:t>201</w:t>
      </w:r>
      <w:r>
        <w:rPr>
          <w:rFonts w:ascii="Tahoma" w:hAnsi="Tahoma" w:cs="Tahoma"/>
        </w:rPr>
        <w:t>5</w:t>
      </w:r>
      <w:r w:rsidRPr="005E3190">
        <w:rPr>
          <w:rFonts w:ascii="Tahoma" w:hAnsi="Tahoma" w:cs="Tahoma"/>
        </w:rPr>
        <w:t xml:space="preserve"> ukončena a příspěvková organizace byla v souladu s rozhodnutím zastupitelstva kraje zrušena k témuž dni</w:t>
      </w:r>
      <w:r>
        <w:rPr>
          <w:rFonts w:ascii="Tahoma" w:hAnsi="Tahoma" w:cs="Tahoma"/>
        </w:rPr>
        <w:t>.</w:t>
      </w:r>
      <w:r w:rsidR="008C41DC">
        <w:rPr>
          <w:rFonts w:ascii="Tahoma" w:hAnsi="Tahoma" w:cs="Tahoma"/>
        </w:rPr>
        <w:t xml:space="preserve"> </w:t>
      </w:r>
    </w:p>
    <w:p w:rsidR="007704E9" w:rsidRDefault="00E25C56" w:rsidP="00E25C56">
      <w:pPr>
        <w:ind w:left="2127" w:hanging="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(Radě</w:t>
      </w:r>
      <w:r w:rsidRPr="00E25C56">
        <w:rPr>
          <w:rFonts w:ascii="Tahoma" w:hAnsi="Tahoma" w:cs="Tahoma"/>
        </w:rPr>
        <w:t xml:space="preserve"> kraje dne 10. 9. 2015 a</w:t>
      </w:r>
      <w:r>
        <w:rPr>
          <w:rFonts w:ascii="Tahoma" w:hAnsi="Tahoma" w:cs="Tahoma"/>
        </w:rPr>
        <w:t> </w:t>
      </w:r>
      <w:r w:rsidRPr="00E25C56">
        <w:rPr>
          <w:rFonts w:ascii="Tahoma" w:hAnsi="Tahoma" w:cs="Tahoma"/>
        </w:rPr>
        <w:t>následně zastupitelstv</w:t>
      </w:r>
      <w:r>
        <w:rPr>
          <w:rFonts w:ascii="Tahoma" w:hAnsi="Tahoma" w:cs="Tahoma"/>
        </w:rPr>
        <w:t>u</w:t>
      </w:r>
      <w:r w:rsidRPr="00E25C56">
        <w:rPr>
          <w:rFonts w:ascii="Tahoma" w:hAnsi="Tahoma" w:cs="Tahoma"/>
        </w:rPr>
        <w:t xml:space="preserve"> kraje </w:t>
      </w:r>
      <w:r>
        <w:rPr>
          <w:rFonts w:ascii="Tahoma" w:hAnsi="Tahoma" w:cs="Tahoma"/>
        </w:rPr>
        <w:t>dne 25. 9. 2015 bude předložen</w:t>
      </w:r>
      <w:r w:rsidRPr="00E25C56">
        <w:rPr>
          <w:rFonts w:ascii="Tahoma" w:hAnsi="Tahoma" w:cs="Tahoma"/>
        </w:rPr>
        <w:t xml:space="preserve"> materiál s informací o ukončení činnosti a zrušení </w:t>
      </w:r>
      <w:r>
        <w:rPr>
          <w:rFonts w:ascii="Tahoma" w:hAnsi="Tahoma" w:cs="Tahoma"/>
        </w:rPr>
        <w:t>organizace</w:t>
      </w:r>
      <w:r w:rsidRPr="00E25C56">
        <w:rPr>
          <w:rFonts w:ascii="Tahoma" w:hAnsi="Tahoma" w:cs="Tahoma"/>
        </w:rPr>
        <w:t xml:space="preserve"> Základní škol</w:t>
      </w:r>
      <w:r>
        <w:rPr>
          <w:rFonts w:ascii="Tahoma" w:hAnsi="Tahoma" w:cs="Tahoma"/>
        </w:rPr>
        <w:t>a,</w:t>
      </w:r>
      <w:r w:rsidRPr="00E25C56">
        <w:rPr>
          <w:rFonts w:ascii="Tahoma" w:hAnsi="Tahoma" w:cs="Tahoma"/>
        </w:rPr>
        <w:t xml:space="preserve"> Bílovec</w:t>
      </w:r>
      <w:r>
        <w:rPr>
          <w:rFonts w:ascii="Tahoma" w:hAnsi="Tahoma" w:cs="Tahoma"/>
        </w:rPr>
        <w:t>,</w:t>
      </w:r>
      <w:r w:rsidRPr="00E25C5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Wolkerova 911, příspěvková organizace,</w:t>
      </w:r>
      <w:r w:rsidRPr="00E25C56">
        <w:rPr>
          <w:rFonts w:ascii="Tahoma" w:hAnsi="Tahoma" w:cs="Tahoma"/>
        </w:rPr>
        <w:t xml:space="preserve"> a o stavu pohledávek a závazků, které spolu s majetkem přešly na kraj podle harmonogramu, který rada kraje schválila.)</w:t>
      </w:r>
    </w:p>
    <w:p w:rsidR="007704E9" w:rsidRPr="00E25C56" w:rsidRDefault="007704E9" w:rsidP="00E25C56">
      <w:pPr>
        <w:ind w:left="2127" w:hanging="2127"/>
        <w:jc w:val="both"/>
        <w:rPr>
          <w:rFonts w:ascii="Tahoma" w:hAnsi="Tahoma" w:cs="Tahoma"/>
          <w:b/>
        </w:rPr>
      </w:pPr>
      <w:r w:rsidRPr="00E25C56">
        <w:rPr>
          <w:rFonts w:ascii="Tahoma" w:hAnsi="Tahoma" w:cs="Tahoma"/>
          <w:b/>
        </w:rPr>
        <w:t>Úkol splněn.</w:t>
      </w:r>
    </w:p>
    <w:p w:rsidR="007704E9" w:rsidRDefault="007704E9" w:rsidP="007704E9">
      <w:pPr>
        <w:pStyle w:val="Zkladntext3"/>
        <w:spacing w:line="280" w:lineRule="exact"/>
        <w:jc w:val="center"/>
        <w:rPr>
          <w:sz w:val="24"/>
          <w:szCs w:val="24"/>
        </w:rPr>
      </w:pPr>
    </w:p>
    <w:p w:rsidR="007704E9" w:rsidRDefault="007704E9" w:rsidP="007704E9">
      <w:pPr>
        <w:pStyle w:val="Zkladntext3"/>
        <w:spacing w:line="280" w:lineRule="exact"/>
        <w:jc w:val="center"/>
        <w:rPr>
          <w:sz w:val="24"/>
          <w:szCs w:val="24"/>
        </w:rPr>
      </w:pPr>
    </w:p>
    <w:p w:rsidR="007704E9" w:rsidRDefault="007704E9" w:rsidP="007704E9">
      <w:pPr>
        <w:pStyle w:val="Zkladntext3"/>
        <w:spacing w:line="28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x </w:t>
      </w:r>
      <w:proofErr w:type="spellStart"/>
      <w:r>
        <w:rPr>
          <w:sz w:val="24"/>
          <w:szCs w:val="24"/>
        </w:rPr>
        <w:t>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</w:t>
      </w:r>
      <w:proofErr w:type="spellEnd"/>
    </w:p>
    <w:p w:rsidR="007704E9" w:rsidRDefault="007704E9" w:rsidP="007704E9"/>
    <w:p w:rsidR="007704E9" w:rsidRDefault="007704E9" w:rsidP="00A25665">
      <w:pPr>
        <w:jc w:val="both"/>
        <w:rPr>
          <w:rFonts w:ascii="Tahoma" w:hAnsi="Tahoma" w:cs="Tahoma"/>
          <w:b/>
        </w:rPr>
      </w:pPr>
    </w:p>
    <w:p w:rsidR="002C049A" w:rsidRDefault="002C049A" w:rsidP="00A25665">
      <w:pPr>
        <w:jc w:val="both"/>
        <w:rPr>
          <w:rFonts w:ascii="Tahoma" w:hAnsi="Tahoma" w:cs="Tahoma"/>
        </w:rPr>
      </w:pPr>
    </w:p>
    <w:p w:rsidR="00D170EF" w:rsidRPr="002C049A" w:rsidRDefault="00D170EF" w:rsidP="00D170EF">
      <w:pPr>
        <w:rPr>
          <w:b/>
          <w:u w:val="single"/>
        </w:rPr>
      </w:pPr>
    </w:p>
    <w:sectPr w:rsidR="00D170EF" w:rsidRPr="002C049A" w:rsidSect="00FC5A6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337" w:rsidRDefault="00FB7337" w:rsidP="00FB7337">
      <w:r>
        <w:separator/>
      </w:r>
    </w:p>
  </w:endnote>
  <w:endnote w:type="continuationSeparator" w:id="0">
    <w:p w:rsidR="00FB7337" w:rsidRDefault="00FB7337" w:rsidP="00FB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4312993"/>
      <w:docPartObj>
        <w:docPartGallery w:val="Page Numbers (Bottom of Page)"/>
        <w:docPartUnique/>
      </w:docPartObj>
    </w:sdtPr>
    <w:sdtEndPr/>
    <w:sdtContent>
      <w:p w:rsidR="00FC5A66" w:rsidRDefault="00FC5A6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710">
          <w:rPr>
            <w:noProof/>
          </w:rPr>
          <w:t>1</w:t>
        </w:r>
        <w:r>
          <w:fldChar w:fldCharType="end"/>
        </w:r>
      </w:p>
    </w:sdtContent>
  </w:sdt>
  <w:p w:rsidR="00FC5A66" w:rsidRDefault="00FC5A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337" w:rsidRDefault="00FB7337" w:rsidP="00FB7337">
      <w:r>
        <w:separator/>
      </w:r>
    </w:p>
  </w:footnote>
  <w:footnote w:type="continuationSeparator" w:id="0">
    <w:p w:rsidR="00FB7337" w:rsidRDefault="00FB7337" w:rsidP="00FB7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337" w:rsidRDefault="00FB7337" w:rsidP="00FB7337">
    <w:pPr>
      <w:pStyle w:val="Zhlav"/>
      <w:rPr>
        <w:rFonts w:ascii="Tahoma" w:hAnsi="Tahoma" w:cs="Tahoma"/>
      </w:rPr>
    </w:pPr>
    <w:r>
      <w:rPr>
        <w:rFonts w:ascii="Tahoma" w:hAnsi="Tahoma" w:cs="Tahoma"/>
      </w:rPr>
      <w:t>Příloha č.: 1 k materiálu č.: 4/</w:t>
    </w:r>
    <w:r w:rsidR="00AD5710">
      <w:rPr>
        <w:rFonts w:ascii="Tahoma" w:hAnsi="Tahoma" w:cs="Tahoma"/>
      </w:rPr>
      <w:t>5</w:t>
    </w:r>
  </w:p>
  <w:p w:rsidR="00FB7337" w:rsidRPr="00E348AF" w:rsidRDefault="00FB7337" w:rsidP="00FB7337">
    <w:pPr>
      <w:pStyle w:val="Zhlav"/>
      <w:rPr>
        <w:rFonts w:ascii="Tahoma" w:hAnsi="Tahoma" w:cs="Tahoma"/>
      </w:rPr>
    </w:pPr>
    <w:r>
      <w:rPr>
        <w:rFonts w:ascii="Tahoma" w:hAnsi="Tahoma" w:cs="Tahoma"/>
      </w:rPr>
      <w:t>Počet stran přílohy</w:t>
    </w:r>
    <w:r w:rsidRPr="00E348AF">
      <w:rPr>
        <w:rFonts w:ascii="Tahoma" w:hAnsi="Tahoma" w:cs="Tahoma"/>
      </w:rPr>
      <w:t>:</w:t>
    </w:r>
    <w:r w:rsidR="00D170EF" w:rsidRPr="00E348AF">
      <w:rPr>
        <w:rFonts w:ascii="Tahoma" w:hAnsi="Tahoma" w:cs="Tahoma"/>
      </w:rPr>
      <w:t xml:space="preserve"> </w:t>
    </w:r>
    <w:r w:rsidR="007958A3">
      <w:rPr>
        <w:rFonts w:ascii="Tahoma" w:hAnsi="Tahoma" w:cs="Tahoma"/>
      </w:rPr>
      <w:t>1</w:t>
    </w:r>
  </w:p>
  <w:p w:rsidR="00FB7337" w:rsidRDefault="00FB7337">
    <w:pPr>
      <w:pStyle w:val="Zhlav"/>
    </w:pPr>
  </w:p>
  <w:p w:rsidR="00FB7337" w:rsidRDefault="00FB733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A2"/>
    <w:rsid w:val="00070943"/>
    <w:rsid w:val="00076A29"/>
    <w:rsid w:val="000778B4"/>
    <w:rsid w:val="000C35AA"/>
    <w:rsid w:val="001B4FFB"/>
    <w:rsid w:val="002C049A"/>
    <w:rsid w:val="003433A2"/>
    <w:rsid w:val="003E4330"/>
    <w:rsid w:val="004816CC"/>
    <w:rsid w:val="00543E99"/>
    <w:rsid w:val="00566D0C"/>
    <w:rsid w:val="007272FC"/>
    <w:rsid w:val="007602D8"/>
    <w:rsid w:val="007704E9"/>
    <w:rsid w:val="007958A3"/>
    <w:rsid w:val="008C41DC"/>
    <w:rsid w:val="008F05E8"/>
    <w:rsid w:val="009C0882"/>
    <w:rsid w:val="009D776C"/>
    <w:rsid w:val="009F4127"/>
    <w:rsid w:val="00A25665"/>
    <w:rsid w:val="00AD5710"/>
    <w:rsid w:val="00B80B9E"/>
    <w:rsid w:val="00B827D0"/>
    <w:rsid w:val="00BF6159"/>
    <w:rsid w:val="00C83BBB"/>
    <w:rsid w:val="00D170EF"/>
    <w:rsid w:val="00E25C56"/>
    <w:rsid w:val="00E348AF"/>
    <w:rsid w:val="00ED1162"/>
    <w:rsid w:val="00F42DA1"/>
    <w:rsid w:val="00F62A53"/>
    <w:rsid w:val="00F9146E"/>
    <w:rsid w:val="00FB7337"/>
    <w:rsid w:val="00FC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C0882"/>
    <w:pPr>
      <w:keepNext/>
      <w:spacing w:before="240" w:after="60"/>
      <w:outlineLvl w:val="0"/>
    </w:pPr>
    <w:rPr>
      <w:rFonts w:ascii="Tahoma" w:hAnsi="Tahoma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A25665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rsid w:val="00A25665"/>
    <w:rPr>
      <w:rFonts w:ascii="Tahoma" w:eastAsia="Times New Roman" w:hAnsi="Tahoma" w:cs="Tahoma"/>
      <w:sz w:val="28"/>
      <w:szCs w:val="28"/>
      <w:lang w:eastAsia="cs-CZ"/>
    </w:rPr>
  </w:style>
  <w:style w:type="paragraph" w:customStyle="1" w:styleId="CharChar1">
    <w:name w:val="Char Char1"/>
    <w:basedOn w:val="Normln"/>
    <w:rsid w:val="00A256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2566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256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566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56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FB73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B73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B73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73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73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33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9C0882"/>
    <w:rPr>
      <w:rFonts w:ascii="Tahoma" w:eastAsia="Times New Roman" w:hAnsi="Tahoma" w:cs="Arial"/>
      <w:b/>
      <w:bCs/>
      <w:kern w:val="32"/>
      <w:sz w:val="32"/>
      <w:szCs w:val="32"/>
      <w:lang w:eastAsia="cs-CZ"/>
    </w:rPr>
  </w:style>
  <w:style w:type="paragraph" w:customStyle="1" w:styleId="Char4CharCharCharCharCharCharCharCharChar">
    <w:name w:val="Char4 Char Char Char Char Char Char Char Char Char"/>
    <w:basedOn w:val="Normln"/>
    <w:rsid w:val="00543E9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8F0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C0882"/>
    <w:pPr>
      <w:keepNext/>
      <w:spacing w:before="240" w:after="60"/>
      <w:outlineLvl w:val="0"/>
    </w:pPr>
    <w:rPr>
      <w:rFonts w:ascii="Tahoma" w:hAnsi="Tahoma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A25665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rsid w:val="00A25665"/>
    <w:rPr>
      <w:rFonts w:ascii="Tahoma" w:eastAsia="Times New Roman" w:hAnsi="Tahoma" w:cs="Tahoma"/>
      <w:sz w:val="28"/>
      <w:szCs w:val="28"/>
      <w:lang w:eastAsia="cs-CZ"/>
    </w:rPr>
  </w:style>
  <w:style w:type="paragraph" w:customStyle="1" w:styleId="CharChar1">
    <w:name w:val="Char Char1"/>
    <w:basedOn w:val="Normln"/>
    <w:rsid w:val="00A256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2566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256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566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56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FB73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B73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B73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73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73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33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9C0882"/>
    <w:rPr>
      <w:rFonts w:ascii="Tahoma" w:eastAsia="Times New Roman" w:hAnsi="Tahoma" w:cs="Arial"/>
      <w:b/>
      <w:bCs/>
      <w:kern w:val="32"/>
      <w:sz w:val="32"/>
      <w:szCs w:val="32"/>
      <w:lang w:eastAsia="cs-CZ"/>
    </w:rPr>
  </w:style>
  <w:style w:type="paragraph" w:customStyle="1" w:styleId="Char4CharCharCharCharCharCharCharCharChar">
    <w:name w:val="Char4 Char Char Char Char Char Char Char Char Char"/>
    <w:basedOn w:val="Normln"/>
    <w:rsid w:val="00543E9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8F0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Hana</dc:creator>
  <cp:lastModifiedBy>Novotná Hana</cp:lastModifiedBy>
  <cp:revision>30</cp:revision>
  <cp:lastPrinted>2015-08-27T11:35:00Z</cp:lastPrinted>
  <dcterms:created xsi:type="dcterms:W3CDTF">2014-01-27T12:57:00Z</dcterms:created>
  <dcterms:modified xsi:type="dcterms:W3CDTF">2015-09-11T08:20:00Z</dcterms:modified>
</cp:coreProperties>
</file>