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F2FEC" w14:textId="1C6ECB99" w:rsidR="0050571F" w:rsidRPr="00063C8E" w:rsidRDefault="00407F8C" w:rsidP="00620CD0">
      <w:pPr>
        <w:rPr>
          <w:color w:val="000000" w:themeColor="text1"/>
        </w:rPr>
      </w:pPr>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permStart w:id="1588920602" w:ed="msk.cz\jitka.vegrichtova"/>
      <w:permStart w:id="188876463" w:ed="msk.cz\magdalena.sevcikova"/>
      <w:r w:rsidRPr="00063C8E">
        <w:rPr>
          <w:noProof/>
          <w:color w:val="000000" w:themeColor="text1"/>
        </w:rPr>
        <w:drawing>
          <wp:anchor distT="0" distB="0" distL="114300" distR="114300" simplePos="0" relativeHeight="251636736" behindDoc="1" locked="0" layoutInCell="1" allowOverlap="1" wp14:anchorId="3F0FC2E8" wp14:editId="282D0CF6">
            <wp:simplePos x="0" y="0"/>
            <wp:positionH relativeFrom="column">
              <wp:posOffset>-21590</wp:posOffset>
            </wp:positionH>
            <wp:positionV relativeFrom="paragraph">
              <wp:posOffset>244475</wp:posOffset>
            </wp:positionV>
            <wp:extent cx="2624455" cy="288353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ermEnd w:id="1588920602"/>
      <w:permEnd w:id="188876463"/>
    </w:p>
    <w:p w14:paraId="38FAB9ED" w14:textId="203A8C03" w:rsidR="0050571F" w:rsidRPr="00063C8E" w:rsidRDefault="0050571F" w:rsidP="00E13434">
      <w:pPr>
        <w:rPr>
          <w:color w:val="000000" w:themeColor="text1"/>
        </w:rPr>
      </w:pPr>
    </w:p>
    <w:p w14:paraId="05BB9A6F" w14:textId="2AEA6FA8" w:rsidR="0050571F" w:rsidRPr="00063C8E" w:rsidRDefault="0050571F" w:rsidP="00E13434">
      <w:pPr>
        <w:rPr>
          <w:color w:val="000000" w:themeColor="text1"/>
        </w:rPr>
      </w:pPr>
    </w:p>
    <w:p w14:paraId="092045EE" w14:textId="14E73308" w:rsidR="0050571F" w:rsidRPr="00063C8E" w:rsidRDefault="0050571F" w:rsidP="1C32E008">
      <w:pPr>
        <w:pStyle w:val="KUMS-adresa"/>
        <w:spacing w:after="120" w:line="240" w:lineRule="auto"/>
        <w:rPr>
          <w:noProof w:val="0"/>
          <w:color w:val="000000" w:themeColor="text1"/>
          <w:sz w:val="24"/>
          <w:szCs w:val="24"/>
        </w:rPr>
      </w:pPr>
    </w:p>
    <w:p w14:paraId="5E964615" w14:textId="04C54D79" w:rsidR="003610C8" w:rsidRPr="00063C8E" w:rsidRDefault="003610C8" w:rsidP="00E13434">
      <w:pPr>
        <w:jc w:val="center"/>
        <w:rPr>
          <w:color w:val="000000" w:themeColor="text1"/>
          <w:sz w:val="24"/>
        </w:rPr>
      </w:pPr>
    </w:p>
    <w:p w14:paraId="3FACE3AE" w14:textId="787838FC" w:rsidR="003610C8" w:rsidRPr="00063C8E" w:rsidRDefault="003610C8" w:rsidP="00E13434">
      <w:pPr>
        <w:jc w:val="center"/>
        <w:rPr>
          <w:color w:val="000000" w:themeColor="text1"/>
          <w:sz w:val="24"/>
        </w:rPr>
      </w:pPr>
    </w:p>
    <w:p w14:paraId="3DCA6300" w14:textId="2039BE8D" w:rsidR="003610C8" w:rsidRPr="00063C8E" w:rsidRDefault="00883F82" w:rsidP="00E13434">
      <w:pPr>
        <w:jc w:val="center"/>
        <w:rPr>
          <w:color w:val="000000" w:themeColor="text1"/>
          <w:sz w:val="24"/>
        </w:rPr>
      </w:pPr>
      <w:r w:rsidRPr="00063C8E">
        <w:rPr>
          <w:noProof/>
          <w:color w:val="FF0000"/>
        </w:rPr>
        <mc:AlternateContent>
          <mc:Choice Requires="wps">
            <w:drawing>
              <wp:anchor distT="0" distB="0" distL="114300" distR="114300" simplePos="0" relativeHeight="251652096" behindDoc="1" locked="0" layoutInCell="1" allowOverlap="1" wp14:anchorId="1ABFA5A8" wp14:editId="763473F4">
                <wp:simplePos x="0" y="0"/>
                <wp:positionH relativeFrom="column">
                  <wp:posOffset>988060</wp:posOffset>
                </wp:positionH>
                <wp:positionV relativeFrom="paragraph">
                  <wp:posOffset>77470</wp:posOffset>
                </wp:positionV>
                <wp:extent cx="5403850" cy="1764030"/>
                <wp:effectExtent l="0" t="0" r="6350" b="7620"/>
                <wp:wrapTight wrapText="bothSides">
                  <wp:wrapPolygon edited="0">
                    <wp:start x="0" y="0"/>
                    <wp:lineTo x="0" y="21460"/>
                    <wp:lineTo x="21549" y="21460"/>
                    <wp:lineTo x="21549" y="0"/>
                    <wp:lineTo x="0" y="0"/>
                  </wp:wrapPolygon>
                </wp:wrapTight>
                <wp:docPr id="15432925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64030"/>
                        </a:xfrm>
                        <a:prstGeom prst="rect">
                          <a:avLst/>
                        </a:prstGeom>
                        <a:solidFill>
                          <a:srgbClr val="FFFFFF"/>
                        </a:solidFill>
                        <a:ln w="9525">
                          <a:noFill/>
                          <a:miter lim="800000"/>
                          <a:headEnd/>
                          <a:tailEnd/>
                        </a:ln>
                      </wps:spPr>
                      <wps:txbx>
                        <w:txbxContent>
                          <w:p w14:paraId="484F2D04" w14:textId="3247CF35" w:rsidR="003610C8" w:rsidRPr="00276EAB" w:rsidRDefault="003610C8" w:rsidP="003610C8">
                            <w:pPr>
                              <w:jc w:val="left"/>
                              <w:rPr>
                                <w:b/>
                                <w:bCs/>
                                <w:caps/>
                                <w:color w:val="084686"/>
                                <w:sz w:val="36"/>
                                <w:szCs w:val="36"/>
                              </w:rPr>
                            </w:pPr>
                            <w:r w:rsidRPr="00276EAB">
                              <w:rPr>
                                <w:b/>
                                <w:bCs/>
                                <w:caps/>
                                <w:color w:val="084686"/>
                                <w:sz w:val="36"/>
                                <w:szCs w:val="36"/>
                              </w:rPr>
                              <w:t>Výroční zpráva</w:t>
                            </w:r>
                          </w:p>
                          <w:p w14:paraId="207EBD02" w14:textId="77777777" w:rsidR="003610C8" w:rsidRPr="00276EAB" w:rsidRDefault="003610C8" w:rsidP="003610C8">
                            <w:pPr>
                              <w:jc w:val="left"/>
                              <w:rPr>
                                <w:b/>
                                <w:bCs/>
                                <w:caps/>
                                <w:color w:val="084686"/>
                                <w:sz w:val="36"/>
                                <w:szCs w:val="36"/>
                              </w:rPr>
                            </w:pPr>
                            <w:r w:rsidRPr="00276EAB">
                              <w:rPr>
                                <w:b/>
                                <w:bCs/>
                                <w:caps/>
                                <w:color w:val="084686"/>
                                <w:sz w:val="36"/>
                                <w:szCs w:val="36"/>
                              </w:rPr>
                              <w:t>o stavu a rozvoji vzdělávací soustavy</w:t>
                            </w:r>
                          </w:p>
                          <w:p w14:paraId="3925C54D" w14:textId="77777777" w:rsidR="003610C8" w:rsidRPr="00276EAB" w:rsidRDefault="003610C8" w:rsidP="003610C8">
                            <w:pPr>
                              <w:jc w:val="left"/>
                              <w:rPr>
                                <w:b/>
                                <w:bCs/>
                                <w:caps/>
                                <w:color w:val="084686"/>
                                <w:sz w:val="36"/>
                                <w:szCs w:val="36"/>
                              </w:rPr>
                            </w:pPr>
                            <w:r w:rsidRPr="00276EAB">
                              <w:rPr>
                                <w:b/>
                                <w:bCs/>
                                <w:caps/>
                                <w:color w:val="084686"/>
                                <w:sz w:val="36"/>
                                <w:szCs w:val="36"/>
                              </w:rPr>
                              <w:t>v Moravskoslezském kraji</w:t>
                            </w:r>
                          </w:p>
                          <w:p w14:paraId="790EF110" w14:textId="5D3B415D" w:rsidR="003610C8" w:rsidRDefault="003610C8" w:rsidP="003610C8">
                            <w:pPr>
                              <w:jc w:val="left"/>
                              <w:rPr>
                                <w:b/>
                                <w:bCs/>
                                <w:caps/>
                                <w:color w:val="084686"/>
                                <w:sz w:val="36"/>
                                <w:szCs w:val="36"/>
                              </w:rPr>
                            </w:pPr>
                            <w:r w:rsidRPr="00276EAB">
                              <w:rPr>
                                <w:b/>
                                <w:bCs/>
                                <w:caps/>
                                <w:color w:val="084686"/>
                                <w:sz w:val="36"/>
                                <w:szCs w:val="36"/>
                              </w:rPr>
                              <w:t>za školní rok 20</w:t>
                            </w:r>
                            <w:r>
                              <w:rPr>
                                <w:b/>
                                <w:bCs/>
                                <w:caps/>
                                <w:color w:val="084686"/>
                                <w:sz w:val="36"/>
                                <w:szCs w:val="36"/>
                              </w:rPr>
                              <w:t>2</w:t>
                            </w:r>
                            <w:r w:rsidR="00063C8E">
                              <w:rPr>
                                <w:b/>
                                <w:bCs/>
                                <w:caps/>
                                <w:color w:val="084686"/>
                                <w:sz w:val="36"/>
                                <w:szCs w:val="36"/>
                              </w:rPr>
                              <w:t>2</w:t>
                            </w:r>
                            <w:r>
                              <w:rPr>
                                <w:b/>
                                <w:bCs/>
                                <w:caps/>
                                <w:color w:val="084686"/>
                                <w:sz w:val="36"/>
                                <w:szCs w:val="36"/>
                              </w:rPr>
                              <w:t>/202</w:t>
                            </w:r>
                            <w:r w:rsidR="00063C8E">
                              <w:rPr>
                                <w:b/>
                                <w:bCs/>
                                <w:caps/>
                                <w:color w:val="084686"/>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FA5A8" id="_x0000_t202" coordsize="21600,21600" o:spt="202" path="m,l,21600r21600,l21600,xe">
                <v:stroke joinstyle="miter"/>
                <v:path gradientshapeok="t" o:connecttype="rect"/>
              </v:shapetype>
              <v:shape id="Textové pole 2" o:spid="_x0000_s1026" type="#_x0000_t202" style="position:absolute;left:0;text-align:left;margin-left:77.8pt;margin-top:6.1pt;width:425.5pt;height:13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SN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" stroked="f">
                <v:textbox>
                  <w:txbxContent>
                    <w:p w14:paraId="484F2D04" w14:textId="3247CF35" w:rsidR="003610C8" w:rsidRPr="00276EAB" w:rsidRDefault="003610C8" w:rsidP="003610C8">
                      <w:pPr>
                        <w:jc w:val="left"/>
                        <w:rPr>
                          <w:b/>
                          <w:bCs/>
                          <w:caps/>
                          <w:color w:val="084686"/>
                          <w:sz w:val="36"/>
                          <w:szCs w:val="36"/>
                        </w:rPr>
                      </w:pPr>
                      <w:r w:rsidRPr="00276EAB">
                        <w:rPr>
                          <w:b/>
                          <w:bCs/>
                          <w:caps/>
                          <w:color w:val="084686"/>
                          <w:sz w:val="36"/>
                          <w:szCs w:val="36"/>
                        </w:rPr>
                        <w:t>Výroční zpráva</w:t>
                      </w:r>
                    </w:p>
                    <w:p w14:paraId="207EBD02" w14:textId="77777777" w:rsidR="003610C8" w:rsidRPr="00276EAB" w:rsidRDefault="003610C8" w:rsidP="003610C8">
                      <w:pPr>
                        <w:jc w:val="left"/>
                        <w:rPr>
                          <w:b/>
                          <w:bCs/>
                          <w:caps/>
                          <w:color w:val="084686"/>
                          <w:sz w:val="36"/>
                          <w:szCs w:val="36"/>
                        </w:rPr>
                      </w:pPr>
                      <w:r w:rsidRPr="00276EAB">
                        <w:rPr>
                          <w:b/>
                          <w:bCs/>
                          <w:caps/>
                          <w:color w:val="084686"/>
                          <w:sz w:val="36"/>
                          <w:szCs w:val="36"/>
                        </w:rPr>
                        <w:t>o stavu a rozvoji vzdělávací soustavy</w:t>
                      </w:r>
                    </w:p>
                    <w:p w14:paraId="3925C54D" w14:textId="77777777" w:rsidR="003610C8" w:rsidRPr="00276EAB" w:rsidRDefault="003610C8" w:rsidP="003610C8">
                      <w:pPr>
                        <w:jc w:val="left"/>
                        <w:rPr>
                          <w:b/>
                          <w:bCs/>
                          <w:caps/>
                          <w:color w:val="084686"/>
                          <w:sz w:val="36"/>
                          <w:szCs w:val="36"/>
                        </w:rPr>
                      </w:pPr>
                      <w:r w:rsidRPr="00276EAB">
                        <w:rPr>
                          <w:b/>
                          <w:bCs/>
                          <w:caps/>
                          <w:color w:val="084686"/>
                          <w:sz w:val="36"/>
                          <w:szCs w:val="36"/>
                        </w:rPr>
                        <w:t>v Moravskoslezském kraji</w:t>
                      </w:r>
                    </w:p>
                    <w:p w14:paraId="790EF110" w14:textId="5D3B415D" w:rsidR="003610C8" w:rsidRDefault="003610C8" w:rsidP="003610C8">
                      <w:pPr>
                        <w:jc w:val="left"/>
                        <w:rPr>
                          <w:b/>
                          <w:bCs/>
                          <w:caps/>
                          <w:color w:val="084686"/>
                          <w:sz w:val="36"/>
                          <w:szCs w:val="36"/>
                        </w:rPr>
                      </w:pPr>
                      <w:r w:rsidRPr="00276EAB">
                        <w:rPr>
                          <w:b/>
                          <w:bCs/>
                          <w:caps/>
                          <w:color w:val="084686"/>
                          <w:sz w:val="36"/>
                          <w:szCs w:val="36"/>
                        </w:rPr>
                        <w:t>za školní rok 20</w:t>
                      </w:r>
                      <w:r>
                        <w:rPr>
                          <w:b/>
                          <w:bCs/>
                          <w:caps/>
                          <w:color w:val="084686"/>
                          <w:sz w:val="36"/>
                          <w:szCs w:val="36"/>
                        </w:rPr>
                        <w:t>2</w:t>
                      </w:r>
                      <w:r w:rsidR="00063C8E">
                        <w:rPr>
                          <w:b/>
                          <w:bCs/>
                          <w:caps/>
                          <w:color w:val="084686"/>
                          <w:sz w:val="36"/>
                          <w:szCs w:val="36"/>
                        </w:rPr>
                        <w:t>2</w:t>
                      </w:r>
                      <w:r>
                        <w:rPr>
                          <w:b/>
                          <w:bCs/>
                          <w:caps/>
                          <w:color w:val="084686"/>
                          <w:sz w:val="36"/>
                          <w:szCs w:val="36"/>
                        </w:rPr>
                        <w:t>/202</w:t>
                      </w:r>
                      <w:r w:rsidR="00063C8E">
                        <w:rPr>
                          <w:b/>
                          <w:bCs/>
                          <w:caps/>
                          <w:color w:val="084686"/>
                          <w:sz w:val="36"/>
                          <w:szCs w:val="36"/>
                        </w:rPr>
                        <w:t>3</w:t>
                      </w:r>
                    </w:p>
                  </w:txbxContent>
                </v:textbox>
                <w10:wrap type="tight"/>
              </v:shape>
            </w:pict>
          </mc:Fallback>
        </mc:AlternateContent>
      </w:r>
    </w:p>
    <w:p w14:paraId="21E1A73B" w14:textId="69D2067A" w:rsidR="003610C8" w:rsidRPr="00063C8E" w:rsidRDefault="003610C8" w:rsidP="00E13434">
      <w:pPr>
        <w:jc w:val="center"/>
        <w:rPr>
          <w:color w:val="000000" w:themeColor="text1"/>
          <w:sz w:val="24"/>
        </w:rPr>
      </w:pPr>
    </w:p>
    <w:p w14:paraId="24986D3C" w14:textId="1844C90D" w:rsidR="0050571F" w:rsidRPr="00063C8E" w:rsidRDefault="0085063D" w:rsidP="00E13434">
      <w:pPr>
        <w:jc w:val="center"/>
        <w:rPr>
          <w:color w:val="000000" w:themeColor="text1"/>
          <w:sz w:val="24"/>
        </w:rPr>
      </w:pPr>
      <w:r w:rsidRPr="00063C8E">
        <w:rPr>
          <w:noProof/>
          <w:color w:val="000000" w:themeColor="text1"/>
        </w:rPr>
        <w:drawing>
          <wp:anchor distT="0" distB="0" distL="114300" distR="114300" simplePos="0" relativeHeight="251626496"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063C8E" w:rsidRDefault="0050571F" w:rsidP="00E13434">
      <w:pPr>
        <w:jc w:val="center"/>
        <w:rPr>
          <w:color w:val="000000" w:themeColor="text1"/>
          <w:sz w:val="24"/>
        </w:rPr>
      </w:pPr>
    </w:p>
    <w:p w14:paraId="43BB1634" w14:textId="77777777" w:rsidR="0050571F" w:rsidRPr="00063C8E" w:rsidRDefault="0050571F" w:rsidP="00E13434">
      <w:pPr>
        <w:jc w:val="center"/>
        <w:rPr>
          <w:color w:val="000000" w:themeColor="text1"/>
          <w:sz w:val="24"/>
        </w:rPr>
      </w:pPr>
    </w:p>
    <w:p w14:paraId="7B4F9517" w14:textId="77777777" w:rsidR="0050571F" w:rsidRPr="00063C8E" w:rsidRDefault="0050571F" w:rsidP="00E13434">
      <w:pPr>
        <w:jc w:val="center"/>
        <w:rPr>
          <w:color w:val="000000" w:themeColor="text1"/>
          <w:sz w:val="24"/>
        </w:rPr>
      </w:pPr>
    </w:p>
    <w:p w14:paraId="37178925" w14:textId="77777777" w:rsidR="0050571F" w:rsidRPr="00063C8E" w:rsidRDefault="0050571F" w:rsidP="00E13434">
      <w:pPr>
        <w:jc w:val="center"/>
        <w:rPr>
          <w:color w:val="000000" w:themeColor="text1"/>
          <w:sz w:val="24"/>
        </w:rPr>
      </w:pPr>
    </w:p>
    <w:p w14:paraId="1CF5189A" w14:textId="77777777" w:rsidR="0050571F" w:rsidRPr="00063C8E" w:rsidRDefault="0050571F" w:rsidP="00E13434">
      <w:pPr>
        <w:jc w:val="center"/>
        <w:rPr>
          <w:color w:val="000000" w:themeColor="text1"/>
          <w:sz w:val="24"/>
        </w:rPr>
      </w:pPr>
    </w:p>
    <w:p w14:paraId="01BD7C5A" w14:textId="1F1F5F76" w:rsidR="0050571F" w:rsidRPr="00063C8E" w:rsidRDefault="0050571F" w:rsidP="00E13434">
      <w:pPr>
        <w:jc w:val="center"/>
        <w:rPr>
          <w:color w:val="000000" w:themeColor="text1"/>
          <w:sz w:val="24"/>
        </w:rPr>
      </w:pPr>
    </w:p>
    <w:p w14:paraId="119DF57E" w14:textId="73DFA6C5" w:rsidR="007A6864" w:rsidRPr="00063C8E" w:rsidRDefault="007A6864" w:rsidP="00E13434">
      <w:pPr>
        <w:jc w:val="center"/>
        <w:rPr>
          <w:color w:val="000000" w:themeColor="text1"/>
          <w:sz w:val="24"/>
        </w:rPr>
      </w:pPr>
    </w:p>
    <w:p w14:paraId="660DBA67" w14:textId="37B4FA21" w:rsidR="007A6864" w:rsidRPr="00063C8E" w:rsidRDefault="007A6864" w:rsidP="00E13434">
      <w:pPr>
        <w:jc w:val="center"/>
        <w:rPr>
          <w:color w:val="000000" w:themeColor="text1"/>
          <w:sz w:val="24"/>
        </w:rPr>
      </w:pPr>
    </w:p>
    <w:p w14:paraId="34EC8F5E" w14:textId="7244D8A5" w:rsidR="007A6864" w:rsidRPr="00063C8E" w:rsidRDefault="007A6864" w:rsidP="00E13434">
      <w:pPr>
        <w:jc w:val="center"/>
        <w:rPr>
          <w:color w:val="000000" w:themeColor="text1"/>
          <w:sz w:val="24"/>
        </w:rPr>
      </w:pPr>
    </w:p>
    <w:p w14:paraId="53B7BC84" w14:textId="4AC7F4E9" w:rsidR="007A6864" w:rsidRPr="00063C8E" w:rsidRDefault="007A6864" w:rsidP="00E13434">
      <w:pPr>
        <w:jc w:val="center"/>
        <w:rPr>
          <w:color w:val="000000" w:themeColor="text1"/>
          <w:sz w:val="24"/>
        </w:rPr>
      </w:pPr>
    </w:p>
    <w:p w14:paraId="740B6A21" w14:textId="74F36BDF" w:rsidR="007A6864" w:rsidRPr="00063C8E" w:rsidRDefault="007A6864" w:rsidP="00E13434">
      <w:pPr>
        <w:jc w:val="center"/>
        <w:rPr>
          <w:color w:val="000000" w:themeColor="text1"/>
          <w:sz w:val="24"/>
        </w:rPr>
      </w:pPr>
    </w:p>
    <w:p w14:paraId="397E3BD4" w14:textId="77777777" w:rsidR="007A6864" w:rsidRPr="00063C8E" w:rsidRDefault="007A6864" w:rsidP="00E13434">
      <w:pPr>
        <w:jc w:val="center"/>
        <w:rPr>
          <w:color w:val="000000" w:themeColor="text1"/>
          <w:sz w:val="24"/>
        </w:rPr>
      </w:pPr>
    </w:p>
    <w:p w14:paraId="5D584935" w14:textId="77777777" w:rsidR="0050571F" w:rsidRPr="00063C8E" w:rsidRDefault="0050571F" w:rsidP="00E13434">
      <w:pPr>
        <w:jc w:val="center"/>
        <w:rPr>
          <w:color w:val="000000" w:themeColor="text1"/>
          <w:sz w:val="24"/>
        </w:rPr>
      </w:pPr>
    </w:p>
    <w:p w14:paraId="1EFD5F28" w14:textId="688D408B" w:rsidR="0050571F" w:rsidRPr="00063C8E" w:rsidRDefault="0050571F" w:rsidP="00E13434">
      <w:pPr>
        <w:jc w:val="center"/>
        <w:rPr>
          <w:color w:val="000000" w:themeColor="text1"/>
          <w:sz w:val="24"/>
        </w:rPr>
      </w:pPr>
    </w:p>
    <w:p w14:paraId="2A2CF222" w14:textId="77777777" w:rsidR="00883F82" w:rsidRPr="00063C8E" w:rsidRDefault="00883F82" w:rsidP="00E13434">
      <w:pPr>
        <w:jc w:val="center"/>
        <w:rPr>
          <w:color w:val="000000" w:themeColor="text1"/>
          <w:sz w:val="24"/>
        </w:rPr>
      </w:pPr>
    </w:p>
    <w:p w14:paraId="79385765" w14:textId="37C3AF8C" w:rsidR="0050571F" w:rsidRPr="00063C8E" w:rsidRDefault="0050571F" w:rsidP="00E13434">
      <w:pPr>
        <w:jc w:val="center"/>
        <w:rPr>
          <w:color w:val="000000" w:themeColor="text1"/>
          <w:sz w:val="24"/>
        </w:rPr>
      </w:pPr>
    </w:p>
    <w:p w14:paraId="693265C0" w14:textId="46C00E33" w:rsidR="00883F82" w:rsidRPr="00063C8E" w:rsidRDefault="00883F82" w:rsidP="00E13434">
      <w:pPr>
        <w:jc w:val="center"/>
        <w:rPr>
          <w:color w:val="000000" w:themeColor="text1"/>
          <w:sz w:val="24"/>
        </w:rPr>
      </w:pPr>
    </w:p>
    <w:p w14:paraId="017DC40B" w14:textId="0EA631FB" w:rsidR="0050571F" w:rsidRPr="00063C8E" w:rsidRDefault="0050571F" w:rsidP="00E13434">
      <w:pPr>
        <w:jc w:val="center"/>
        <w:rPr>
          <w:color w:val="000000" w:themeColor="text1"/>
          <w:sz w:val="24"/>
        </w:rPr>
      </w:pPr>
    </w:p>
    <w:p w14:paraId="18D82322" w14:textId="77777777" w:rsidR="007D2011" w:rsidRPr="00063C8E" w:rsidRDefault="007D2011" w:rsidP="00E13434">
      <w:pPr>
        <w:jc w:val="center"/>
        <w:rPr>
          <w:color w:val="000000" w:themeColor="text1"/>
          <w:sz w:val="24"/>
        </w:rPr>
      </w:pPr>
    </w:p>
    <w:p w14:paraId="50D68155" w14:textId="77777777" w:rsidR="0050571F" w:rsidRPr="00063C8E" w:rsidRDefault="0050571F" w:rsidP="00E13434">
      <w:pPr>
        <w:jc w:val="center"/>
        <w:rPr>
          <w:color w:val="000000" w:themeColor="text1"/>
          <w:sz w:val="24"/>
        </w:rPr>
      </w:pPr>
      <w:r w:rsidRPr="00063C8E">
        <w:rPr>
          <w:color w:val="000000" w:themeColor="text1"/>
          <w:sz w:val="24"/>
        </w:rPr>
        <w:t>Odbor školství, mládeže a sportu Krajského úřadu Moravskoslezského kraje</w:t>
      </w:r>
    </w:p>
    <w:p w14:paraId="502C8195" w14:textId="77777777" w:rsidR="0050571F" w:rsidRPr="00063C8E" w:rsidRDefault="0050571F" w:rsidP="00E13434">
      <w:pPr>
        <w:jc w:val="center"/>
        <w:rPr>
          <w:color w:val="000000" w:themeColor="text1"/>
          <w:sz w:val="24"/>
        </w:rPr>
      </w:pPr>
    </w:p>
    <w:p w14:paraId="5673FF0E" w14:textId="3D62DCD0" w:rsidR="0050571F" w:rsidRPr="00063C8E" w:rsidRDefault="0050571F" w:rsidP="00E13434">
      <w:pPr>
        <w:jc w:val="center"/>
        <w:rPr>
          <w:color w:val="000000" w:themeColor="text1"/>
          <w:sz w:val="24"/>
        </w:rPr>
      </w:pPr>
      <w:r w:rsidRPr="00063C8E">
        <w:rPr>
          <w:color w:val="000000" w:themeColor="text1"/>
          <w:sz w:val="24"/>
        </w:rPr>
        <w:t xml:space="preserve">Ostrava, </w:t>
      </w:r>
      <w:r w:rsidR="008E1208">
        <w:rPr>
          <w:color w:val="000000" w:themeColor="text1"/>
          <w:sz w:val="24"/>
        </w:rPr>
        <w:t>březen</w:t>
      </w:r>
      <w:r w:rsidR="00063C8E" w:rsidRPr="00063C8E">
        <w:rPr>
          <w:color w:val="000000" w:themeColor="text1"/>
          <w:sz w:val="24"/>
        </w:rPr>
        <w:t xml:space="preserve"> 2024</w:t>
      </w: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5248070"/>
    <w:bookmarkStart w:id="47" w:name="_Toc62108225"/>
    <w:bookmarkStart w:id="48" w:name="_Toc66358480"/>
    <w:bookmarkStart w:id="49" w:name="_Toc66949063"/>
    <w:bookmarkStart w:id="50" w:name="_Toc92794623"/>
    <w:bookmarkStart w:id="51" w:name="_Toc94852847"/>
    <w:bookmarkStart w:id="52" w:name="_Toc96591079"/>
    <w:bookmarkStart w:id="53" w:name="_Toc97976430"/>
    <w:bookmarkStart w:id="54" w:name="_Toc119996662"/>
    <w:bookmarkStart w:id="55" w:name="_Toc122519849"/>
    <w:bookmarkStart w:id="56" w:name="_Toc123634080"/>
    <w:bookmarkStart w:id="57" w:name="_Toc124869914"/>
    <w:bookmarkStart w:id="58" w:name="_Toc126148381"/>
    <w:bookmarkStart w:id="59" w:name="_Toc129601354"/>
    <w:bookmarkStart w:id="60" w:name="_Toc129606628"/>
    <w:bookmarkStart w:id="61" w:name="_Toc129610527"/>
    <w:bookmarkStart w:id="62" w:name="_Toc160005251"/>
    <w:bookmarkStart w:id="63" w:name="_Toc160524800"/>
    <w:bookmarkStart w:id="64" w:name="_Toc160982144"/>
    <w:bookmarkStart w:id="65" w:name="_Toc318977230"/>
    <w:bookmarkStart w:id="66" w:name="_Toc318977436"/>
    <w:bookmarkStart w:id="67" w:name="_Toc319415123"/>
    <w:bookmarkStart w:id="68" w:name="_Toc349811368"/>
    <w:bookmarkStart w:id="69" w:name="_Toc349811922"/>
    <w:bookmarkStart w:id="70" w:name="_Toc349823905"/>
    <w:bookmarkStart w:id="71" w:name="_Toc349904208"/>
    <w:bookmarkStart w:id="72" w:name="_Toc379187789"/>
    <w:bookmarkStart w:id="73" w:name="_Toc382384879"/>
    <w:bookmarkStart w:id="74" w:name="_Toc382385119"/>
    <w:bookmarkStart w:id="75" w:name="_Toc382489416"/>
    <w:bookmarkStart w:id="76" w:name="_Toc383610138"/>
    <w:p w14:paraId="5C6A4684" w14:textId="77777777" w:rsidR="003E3FE3" w:rsidRDefault="00FF16E2" w:rsidP="00DE62AD">
      <w:pPr>
        <w:pStyle w:val="Nadpis1"/>
        <w:numPr>
          <w:ilvl w:val="0"/>
          <w:numId w:val="0"/>
        </w:numPr>
        <w:rPr>
          <w:noProof/>
        </w:rPr>
      </w:pPr>
      <w:r w:rsidRPr="00063C8E">
        <w:rPr>
          <w:noProof/>
          <w:color w:val="FF0000"/>
        </w:rPr>
        <mc:AlternateContent>
          <mc:Choice Requires="wpg">
            <w:drawing>
              <wp:anchor distT="0" distB="0" distL="114300" distR="114300" simplePos="0" relativeHeight="251641856" behindDoc="0" locked="0" layoutInCell="1" allowOverlap="1" wp14:anchorId="241EF40A" wp14:editId="2D4B4FCB">
                <wp:simplePos x="0" y="0"/>
                <wp:positionH relativeFrom="column">
                  <wp:posOffset>1059867</wp:posOffset>
                </wp:positionH>
                <wp:positionV relativeFrom="paragraph">
                  <wp:posOffset>1021862</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DA7A56" id="Skupina 54" o:spid="_x0000_s1026" style="position:absolute;margin-left:83.45pt;margin-top:80.45pt;width:353.8pt;height:19.5pt;z-index:251641856"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UaXNr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DktMDFUMjI6NDY6NDUrMDI6MDA8L3ht&#10;cDpNZXRhZGF0YURhdGU+CiAgICAgICAgIDx4bXA6TW9kaWZ5RGF0ZT4yMDE0LTA5LTAxVDIwOjQ2&#10;OjUyWjwveG1wOk1vZGlmeURhdGU+CiAgICAgICAgIDx4bXA6Q3JlYXRlRGF0ZT4yMDE0LTA5LTAx&#10;VDIyOjQ2OjQ1KzAyOjAwPC94bXA6Q3JlYXRlRGF0ZT4KICAgICAgICAgPHhtcDpDcmVhdG9yVG9v&#10;bD5BZG9iZSBJbGx1c3RyYXRvciBDUzU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kxNEUwMTA5MTkzMkU0MTFBQzhBQjk5RkMwRkVFREE1PC94bXBNTTpJbnN0&#10;YW5jZUlEPgogICAgICAgICA8eG1wTU06RG9jdW1lbnRJRD54bXAuZGlkOjkxNEUwMTA5MTkzMkU0&#10;MTFBQzhBQjk5RkMwRkVFREE1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0RTAxMDkxOTMyRTQxMUFDOEFCOTlGQzBGRUVEQTU8L3N0UmVmOmluc3RhbmNl&#10;SUQ+CiAgICAgICAgICAgIDxzdFJlZjpkb2N1bWVudElEPnhtcC5kaWQ6OTA0RTAxMDkxOTMyRTQx&#10;MUFDOEFCOTlGQzBGRUVEQTU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hGNEUwMTA5MTkzMkU0MTFBQzhBQjk5RkMw&#10;RkVFREE1PC9zdEV2dDppbnN0YW5jZUlEPgogICAgICAgICAgICAgICAgICA8c3RFdnQ6d2hlbj4y&#10;MDE0LTA5LTAxVDIyOjQ2OjIzKzA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kwNEUwMTA5MTkzMkU0MTFBQzhBQjk5RkMwRkVFREE1PC9zdEV2dDppbnN0YW5jZUlEPgogICAg&#10;ICAgICAgICAgICAgICA8c3RFdnQ6d2hlbj4yMDE0LTA5LTAxVDIyOjQ2OjM1KzA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xNEUwMTA5MTkzMkU0MTFBQzhBQjk5RkMwRkVF&#10;REE1PC9zdEV2dDppbnN0YW5jZUlEPgogICAgICAgICAgICAgICAgICA8c3RFdnQ6d2hlbj4yMDE0&#10;LTA5LTAxVDIyOjQ2OjQ1KzA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CwgCZgOVAQE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zWxQAAANsAAAAPAAAAZHJzL2Rvd25yZXYueG1sRI/dagIx&#10;FITvC75DOELvalJbqm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CXkgzWxQAAANsAAAAP&#10;AAAAAAAAAAAAAAAAAAcCAABkcnMvZG93bnJldi54bWxQSwUGAAAAAAMAAwC3AAAA+QIAAAAA&#10;">
                  <v:imagedata r:id="rId14" o:title=""/>
                </v:shape>
                <v:shape id="Obrázek 26"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lNxQAAANsAAAAPAAAAZHJzL2Rvd25yZXYueG1sRI/dagIx&#10;FITvC75DOELvalJLq2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D43qlNxQAAANsAAAAP&#10;AAAAAAAAAAAAAAAAAAcCAABkcnMvZG93bnJldi54bWxQSwUGAAAAAAMAAwC3AAAA+QIAAAAA&#10;">
                  <v:imagedata r:id="rId14" o:title=""/>
                </v:shape>
                <v:shape id="Obrázek 27"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">
                  <v:imagedata r:id="rId14" o:title=""/>
                </v:shape>
                <v:shape id="Obrázek 28"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">
                  <v:imagedata r:id="rId14" o:title=""/>
                </v:shape>
                <v:shape id="Obrázek 29"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">
                  <v:imagedata r:id="rId14" o:title=""/>
                </v:shape>
                <v:shape id="Obrázek 30"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">
                  <v:imagedata r:id="rId14" o:title=""/>
                </v:shape>
                <v:shape id="Obrázek 31"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wgAAANsAAAAPAAAAZHJzL2Rvd25yZXYueG1sRE9NawIx&#10;EL0X+h/CFLxpoog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Cwr3mowgAAANsAAAAPAAAA&#10;AAAAAAAAAAAAAAcCAABkcnMvZG93bnJldi54bWxQSwUGAAAAAAMAAwC3AAAA9gIAAAAA&#10;">
                  <v:imagedata r:id="rId14" o:title=""/>
                </v:shape>
                <v:shape id="Obrázek 288"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">
                  <v:imagedata r:id="rId14" o:title=""/>
                </v:shape>
                <v:shape id="Obrázek 289"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">
                  <v:imagedata r:id="rId14" o:title=""/>
                </v:shape>
                <v:shape id="Obrázek 290"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">
                  <v:imagedata r:id="rId14" o:title=""/>
                </v:shape>
                <v:shape id="Obrázek 291"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">
                  <v:imagedata r:id="rId14" o:title=""/>
                </v:shape>
              </v:group>
            </w:pict>
          </mc:Fallback>
        </mc:AlternateContent>
      </w:r>
      <w:r w:rsidR="0085063D" w:rsidRPr="00063C8E">
        <w:rPr>
          <w:noProof/>
          <w:color w:val="FF0000"/>
          <w:lang w:val="cs-CZ" w:eastAsia="cs-CZ"/>
        </w:rPr>
        <mc:AlternateContent>
          <mc:Choice Requires="wpg">
            <w:drawing>
              <wp:anchor distT="0" distB="0" distL="114300" distR="114300" simplePos="0" relativeHeight="251631616"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DF0D86" id="Skupina 54" o:spid="_x0000_s1026" style="position:absolute;margin-left:38.35pt;margin-top:268.95pt;width:353.8pt;height:19.55pt;z-index:251631616"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UaXNr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y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kxNEUwMTA5MTkzMkU0MTFBQzhBQjk5RkMwRkVFREE1PC94&#10;bXBNTTpJbnN0YW5jZUlEPgogICAgICAgICA8eG1wTU06RG9jdW1lbnRJRD54bXAuZGlkOjkxNEUw&#10;MTA5MTkzMkU0MTFBQzhBQjk5RkMwRkVFREE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TA0RTAxMDkxOTMyRTQxMUFDOEFCOTlGQzBGRUVEQTU8L3N0UmVm&#10;Omluc3RhbmNlSUQ+CiAgICAgICAgICAgIDxzdFJlZjpkb2N1bWVudElEPnhtcC5kaWQ6OTA0RTAx&#10;MDkxOTMyRTQxMUFDOEFCOTlGQzBGRUVEQT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hGNEUwMTA5MTkzMkU0MTFB&#10;QzhBQjk5RkMwRkVFREE1PC9zdEV2dDppbnN0YW5jZUlEPgogICAgICAgICAgICAgICAgICA8c3RF&#10;dnQ6d2hlbj4yMDE0LTA5LTAxVDIyOjQ2OjIzKzA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kwNEUwMTA5MTkzMkU0MTFBQzhBQjk5RkMwRkVFREE1PC9zdEV2dDppbnN0YW5j&#10;ZUlEPgogICAgICAgICAgICAgICAgICA8c3RFdnQ6d2hlbj4yMDE0LTA5LTAxVDIyOjQ2OjM1KzAy&#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kxNEUwMTA5MTkzMkU0MTFBQzhB&#10;Qjk5RkMwRkVFREE1PC9zdEV2dDppbnN0YW5jZUlEPgogICAgICAgICAgICAgICAgICA8c3RFdnQ6&#10;d2hlbj4yMDE0LTA5LTAxVDIyOjQ2OjQ1KzAyOjAwPC9zdEV2dDp3aGVuPgogICAgICAgICAgICAg&#10;ICAgICA8c3RFdnQ6c29mdHdhcmVBZ2VudD5BZG9iZSBJbGx1c3RyYXRvciBDUzU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CAgICAgICAgICAwICAgMEAwICAwQF&#10;BAQEBAQFBgUFBQUFBQYGBwcIBwcGCQkKCgkJDAwMDAwMDAwMDAwMDAwM/8AACwgCZgOVAQER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">
                <v:shape id="Obrázek 1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">
                  <v:imagedata r:id="rId14" o:title=""/>
                </v:shape>
                <v:shape id="Obrázek 1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CdogJ/xQAAANsAAAAP&#10;AAAAAAAAAAAAAAAAAAcCAABkcnMvZG93bnJldi54bWxQSwUGAAAAAAMAAwC3AAAA+QIAAAAA&#10;">
                  <v:imagedata r:id="rId14" o:title=""/>
                </v:shape>
                <v:shape id="Obrázek 1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oLxQAAANsAAAAPAAAAZHJzL2Rvd25yZXYueG1sRI9RS8Mw&#10;FIXfBf9DuIJvNrGI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ASS5oLxQAAANsAAAAP&#10;AAAAAAAAAAAAAAAAAAcCAABkcnMvZG93bnJldi54bWxQSwUGAAAAAAMAAwC3AAAA+QIAAAAA&#10;">
                  <v:imagedata r:id="rId14" o:title=""/>
                </v:shape>
                <v:shape id="Obrázek 1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xQAAANsAAAAPAAAAZHJzL2Rvd25yZXYueG1sRI9RS8Mw&#10;FIXfBf9DuIJvNrGg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B9Bz+QxQAAANsAAAAP&#10;AAAAAAAAAAAAAAAAAAcCAABkcnMvZG93bnJldi54bWxQSwUGAAAAAAMAAwC3AAAA+QIAAAAA&#10;">
                  <v:imagedata r:id="rId14" o:title=""/>
                </v:shape>
                <v:shape id="Obrázek 1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">
                  <v:imagedata r:id="rId14" o:title=""/>
                </v:shape>
                <v:shape id="Obrázek 1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">
                  <v:imagedata r:id="rId14" o:title=""/>
                </v:shape>
                <v:shape id="Obrázek 1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">
                  <v:imagedata r:id="rId14" o:title=""/>
                </v:shape>
                <v:shape id="Obrázek 2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">
                  <v:imagedata r:id="rId14" o:title=""/>
                </v:shape>
                <v:shape id="Obrázek 2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rVwgAAANsAAAAPAAAAZHJzL2Rvd25yZXYueG1sRE9NawIx&#10;EL0X+h/CFLxpooI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DoqQrVwgAAANsAAAAPAAAA&#10;AAAAAAAAAAAAAAcCAABkcnMvZG93bnJldi54bWxQSwUGAAAAAAMAAwC3AAAA9gIAAAAA&#10;">
                  <v:imagedata r:id="rId14" o:title=""/>
                </v:shape>
                <v:shape id="Obrázek 2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">
                  <v:imagedata r:id="rId14" o:title=""/>
                </v:shape>
                <v:shape id="Obrázek 2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5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">
                  <v:imagedata r:id="rId14" o:title=""/>
                </v:shape>
              </v:group>
            </w:pict>
          </mc:Fallback>
        </mc:AlternateContent>
      </w:r>
      <w:r w:rsidR="0050571F" w:rsidRPr="00063C8E">
        <w:rPr>
          <w:color w:val="FF0000"/>
        </w:rPr>
        <w:br w:type="page"/>
      </w:r>
      <w:bookmarkStart w:id="77" w:name="_Toc410114607"/>
      <w:bookmarkStart w:id="78" w:name="_Toc410116937"/>
      <w:bookmarkStart w:id="79" w:name="_Toc410117006"/>
      <w:bookmarkStart w:id="80" w:name="_Toc410806583"/>
      <w:bookmarkStart w:id="81" w:name="_Toc318977231"/>
      <w:bookmarkStart w:id="82" w:name="_Toc318977437"/>
      <w:bookmarkStart w:id="83" w:name="_Toc319415124"/>
      <w:bookmarkStart w:id="84" w:name="_Toc349811369"/>
      <w:bookmarkStart w:id="85" w:name="_Toc349811923"/>
      <w:bookmarkStart w:id="86" w:name="_Toc349823906"/>
      <w:bookmarkStart w:id="87" w:name="_Toc349904209"/>
      <w:bookmarkStart w:id="88" w:name="_Toc379187790"/>
      <w:bookmarkStart w:id="89" w:name="_Toc382384880"/>
      <w:bookmarkStart w:id="90" w:name="_Toc382385120"/>
      <w:bookmarkStart w:id="91" w:name="_Toc382489417"/>
      <w:bookmarkEnd w:id="19"/>
      <w:bookmarkEnd w:id="20"/>
      <w:bookmarkEnd w:id="21"/>
      <w:bookmarkEnd w:id="22"/>
      <w:bookmarkEnd w:id="23"/>
      <w:bookmarkEnd w:id="24"/>
      <w:bookmarkEnd w:id="25"/>
      <w:r w:rsidR="0050571F" w:rsidRPr="00B73BC1">
        <w:rPr>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77"/>
      <w:bookmarkEnd w:id="78"/>
      <w:bookmarkEnd w:id="79"/>
      <w:bookmarkEnd w:id="80"/>
      <w:r w:rsidR="0050571F" w:rsidRPr="00DE62AD">
        <w:rPr>
          <w:rFonts w:cs="Tahoma"/>
          <w:caps/>
          <w:noProof/>
          <w:color w:val="FF0000"/>
          <w:sz w:val="16"/>
          <w:szCs w:val="16"/>
        </w:rPr>
        <w:fldChar w:fldCharType="begin"/>
      </w:r>
      <w:r w:rsidR="0050571F" w:rsidRPr="00DE62AD">
        <w:rPr>
          <w:rFonts w:cs="Tahoma"/>
          <w:color w:val="FF0000"/>
          <w:sz w:val="16"/>
          <w:szCs w:val="16"/>
        </w:rPr>
        <w:instrText xml:space="preserve"> TOC \o "1-3" \h \z \t "Příloha č.;1" </w:instrText>
      </w:r>
      <w:r w:rsidR="0050571F" w:rsidRPr="00DE62AD">
        <w:rPr>
          <w:rFonts w:cs="Tahoma"/>
          <w:caps/>
          <w:noProof/>
          <w:color w:val="FF0000"/>
          <w:sz w:val="16"/>
          <w:szCs w:val="16"/>
        </w:rPr>
        <w:fldChar w:fldCharType="separate"/>
      </w:r>
    </w:p>
    <w:p w14:paraId="028EEF4A" w14:textId="5B375D57" w:rsidR="003E3FE3" w:rsidRPr="00585C92" w:rsidRDefault="00000000" w:rsidP="00585C92">
      <w:pPr>
        <w:pStyle w:val="Obsah10"/>
        <w:rPr>
          <w:rFonts w:eastAsiaTheme="minorEastAsia"/>
          <w:color w:val="auto"/>
          <w:kern w:val="2"/>
          <w:sz w:val="16"/>
          <w:szCs w:val="16"/>
          <w14:ligatures w14:val="standardContextual"/>
        </w:rPr>
      </w:pPr>
      <w:hyperlink w:anchor="_Toc160982145" w:history="1">
        <w:r w:rsidR="003E3FE3" w:rsidRPr="00585C92">
          <w:rPr>
            <w:rStyle w:val="Hypertextovodkaz"/>
            <w:sz w:val="16"/>
            <w:szCs w:val="16"/>
          </w:rPr>
          <w:t>Úvod</w:t>
        </w:r>
        <w:r w:rsidR="00585C92">
          <w:rPr>
            <w:rStyle w:val="Hypertextovodkaz"/>
            <w:sz w:val="16"/>
            <w:szCs w:val="16"/>
          </w:rPr>
          <w:tab/>
        </w:r>
        <w:r w:rsidR="00585C92">
          <w:rPr>
            <w:rStyle w:val="Hypertextovodkaz"/>
            <w:sz w:val="16"/>
            <w:szCs w:val="16"/>
          </w:rPr>
          <w:tab/>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_Toc160982145 \h </w:instrText>
        </w:r>
        <w:r w:rsidR="003E3FE3" w:rsidRPr="00585C92">
          <w:rPr>
            <w:webHidden/>
            <w:sz w:val="16"/>
            <w:szCs w:val="16"/>
          </w:rPr>
        </w:r>
        <w:r w:rsidR="003E3FE3" w:rsidRPr="00585C92">
          <w:rPr>
            <w:webHidden/>
            <w:sz w:val="16"/>
            <w:szCs w:val="16"/>
          </w:rPr>
          <w:fldChar w:fldCharType="separate"/>
        </w:r>
        <w:r w:rsidR="00FD76A1">
          <w:rPr>
            <w:webHidden/>
            <w:sz w:val="16"/>
            <w:szCs w:val="16"/>
          </w:rPr>
          <w:t>4</w:t>
        </w:r>
        <w:r w:rsidR="003E3FE3" w:rsidRPr="00585C92">
          <w:rPr>
            <w:webHidden/>
            <w:sz w:val="16"/>
            <w:szCs w:val="16"/>
          </w:rPr>
          <w:fldChar w:fldCharType="end"/>
        </w:r>
      </w:hyperlink>
    </w:p>
    <w:p w14:paraId="407E8BFA" w14:textId="505F1263" w:rsidR="003E3FE3" w:rsidRPr="00585C92" w:rsidRDefault="00000000" w:rsidP="00585C92">
      <w:pPr>
        <w:pStyle w:val="Obsah10"/>
        <w:rPr>
          <w:rFonts w:eastAsiaTheme="minorEastAsia"/>
          <w:color w:val="auto"/>
          <w:kern w:val="2"/>
          <w:sz w:val="16"/>
          <w:szCs w:val="16"/>
          <w14:ligatures w14:val="standardContextual"/>
        </w:rPr>
      </w:pPr>
      <w:hyperlink w:anchor="_Toc160982146" w:history="1">
        <w:r w:rsidR="003E3FE3" w:rsidRPr="00585C92">
          <w:rPr>
            <w:rStyle w:val="Hypertextovodkaz"/>
            <w:sz w:val="16"/>
            <w:szCs w:val="16"/>
          </w:rPr>
          <w:t>1</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Hodnocení vzdělávací soustavy v Moravskoslezském kraji</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_Toc160982146 \h </w:instrText>
        </w:r>
        <w:r w:rsidR="003E3FE3" w:rsidRPr="00585C92">
          <w:rPr>
            <w:webHidden/>
            <w:sz w:val="16"/>
            <w:szCs w:val="16"/>
          </w:rPr>
        </w:r>
        <w:r w:rsidR="003E3FE3" w:rsidRPr="00585C92">
          <w:rPr>
            <w:webHidden/>
            <w:sz w:val="16"/>
            <w:szCs w:val="16"/>
          </w:rPr>
          <w:fldChar w:fldCharType="separate"/>
        </w:r>
        <w:r w:rsidR="00FD76A1">
          <w:rPr>
            <w:webHidden/>
            <w:sz w:val="16"/>
            <w:szCs w:val="16"/>
          </w:rPr>
          <w:t>6</w:t>
        </w:r>
        <w:r w:rsidR="003E3FE3" w:rsidRPr="00585C92">
          <w:rPr>
            <w:webHidden/>
            <w:sz w:val="16"/>
            <w:szCs w:val="16"/>
          </w:rPr>
          <w:fldChar w:fldCharType="end"/>
        </w:r>
      </w:hyperlink>
    </w:p>
    <w:p w14:paraId="51CCC219" w14:textId="4B50B068"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47" w:history="1">
        <w:r w:rsidR="003E3FE3" w:rsidRPr="00585C92">
          <w:rPr>
            <w:rStyle w:val="Hypertextovodkaz"/>
            <w:sz w:val="16"/>
            <w:szCs w:val="16"/>
          </w:rPr>
          <w:t>1.1</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Demografický vývoj</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_Toc160982147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w:t>
        </w:r>
        <w:r w:rsidR="003E3FE3" w:rsidRPr="00585C92">
          <w:rPr>
            <w:rFonts w:ascii="Tahoma" w:hAnsi="Tahoma"/>
            <w:webHidden/>
            <w:sz w:val="16"/>
            <w:szCs w:val="16"/>
          </w:rPr>
          <w:fldChar w:fldCharType="end"/>
        </w:r>
      </w:hyperlink>
    </w:p>
    <w:p w14:paraId="373F267A" w14:textId="31C7223A"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48" w:history="1">
        <w:r w:rsidR="003E3FE3" w:rsidRPr="00585C92">
          <w:rPr>
            <w:rStyle w:val="Hypertextovodkaz"/>
            <w:sz w:val="16"/>
            <w:szCs w:val="16"/>
          </w:rPr>
          <w:t>1.2</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Základní údaje o školách a školských zařízeních</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_Toc160982148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w:t>
        </w:r>
        <w:r w:rsidR="003E3FE3" w:rsidRPr="00585C92">
          <w:rPr>
            <w:rFonts w:ascii="Tahoma" w:hAnsi="Tahoma"/>
            <w:webHidden/>
            <w:sz w:val="16"/>
            <w:szCs w:val="16"/>
          </w:rPr>
          <w:fldChar w:fldCharType="end"/>
        </w:r>
      </w:hyperlink>
    </w:p>
    <w:p w14:paraId="0CB3F7A8" w14:textId="1B011B2F"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49" w:history="1">
        <w:r w:rsidR="003E3FE3" w:rsidRPr="00585C92">
          <w:rPr>
            <w:rStyle w:val="Hypertextovodkaz"/>
            <w:sz w:val="16"/>
            <w:szCs w:val="16"/>
          </w:rPr>
          <w:t>1.3</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Předškolní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_Toc160982149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w:t>
        </w:r>
        <w:r w:rsidR="003E3FE3" w:rsidRPr="00585C92">
          <w:rPr>
            <w:rFonts w:ascii="Tahoma" w:hAnsi="Tahoma"/>
            <w:webHidden/>
            <w:sz w:val="16"/>
            <w:szCs w:val="16"/>
          </w:rPr>
          <w:fldChar w:fldCharType="end"/>
        </w:r>
      </w:hyperlink>
    </w:p>
    <w:p w14:paraId="6F3099A2" w14:textId="09606B1F"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50" w:history="1">
        <w:r w:rsidR="003E3FE3" w:rsidRPr="00585C92">
          <w:rPr>
            <w:rStyle w:val="Hypertextovodkaz"/>
            <w:sz w:val="16"/>
            <w:szCs w:val="16"/>
          </w:rPr>
          <w:t>1.4</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Základní vzdělávání a povinná školní docházka</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15</w:t>
        </w:r>
        <w:r w:rsidR="003E3FE3" w:rsidRPr="00585C92">
          <w:rPr>
            <w:rFonts w:ascii="Tahoma" w:hAnsi="Tahoma"/>
            <w:webHidden/>
            <w:sz w:val="16"/>
            <w:szCs w:val="16"/>
          </w:rPr>
          <w:fldChar w:fldCharType="end"/>
        </w:r>
      </w:hyperlink>
    </w:p>
    <w:p w14:paraId="3682BF22" w14:textId="66330892"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51" w:history="1">
        <w:r w:rsidR="003E3FE3" w:rsidRPr="00585C92">
          <w:rPr>
            <w:rStyle w:val="Hypertextovodkaz"/>
            <w:sz w:val="16"/>
            <w:szCs w:val="16"/>
          </w:rPr>
          <w:t>1.5</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Střední vzdělávání a vzdělávání v konzervatoři</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19</w:t>
        </w:r>
        <w:r w:rsidR="003E3FE3" w:rsidRPr="00585C92">
          <w:rPr>
            <w:rFonts w:ascii="Tahoma" w:hAnsi="Tahoma"/>
            <w:webHidden/>
            <w:sz w:val="16"/>
            <w:szCs w:val="16"/>
          </w:rPr>
          <w:fldChar w:fldCharType="end"/>
        </w:r>
      </w:hyperlink>
    </w:p>
    <w:p w14:paraId="50EB48C0" w14:textId="01DA1DFC" w:rsidR="003E3FE3" w:rsidRPr="00585C92" w:rsidRDefault="00000000">
      <w:pPr>
        <w:pStyle w:val="Obsah3"/>
        <w:rPr>
          <w:rFonts w:ascii="Tahoma" w:eastAsiaTheme="minorEastAsia" w:hAnsi="Tahoma"/>
          <w:iCs w:val="0"/>
          <w:kern w:val="2"/>
          <w:sz w:val="16"/>
          <w:szCs w:val="16"/>
          <w14:ligatures w14:val="standardContextual"/>
        </w:rPr>
      </w:pPr>
      <w:hyperlink w:anchor="_Toc160982152" w:history="1">
        <w:r w:rsidR="003E3FE3" w:rsidRPr="00585C92">
          <w:rPr>
            <w:rStyle w:val="Hypertextovodkaz"/>
            <w:sz w:val="16"/>
            <w:szCs w:val="16"/>
          </w:rPr>
          <w:t>1.5.1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Střední vzdělání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22</w:t>
        </w:r>
        <w:r w:rsidR="003E3FE3" w:rsidRPr="00585C92">
          <w:rPr>
            <w:rFonts w:ascii="Tahoma" w:hAnsi="Tahoma"/>
            <w:webHidden/>
            <w:sz w:val="16"/>
            <w:szCs w:val="16"/>
          </w:rPr>
          <w:fldChar w:fldCharType="end"/>
        </w:r>
      </w:hyperlink>
    </w:p>
    <w:p w14:paraId="6D52DFF0" w14:textId="15B45A84" w:rsidR="003E3FE3" w:rsidRPr="00585C92" w:rsidRDefault="00000000">
      <w:pPr>
        <w:pStyle w:val="Obsah3"/>
        <w:rPr>
          <w:rFonts w:ascii="Tahoma" w:eastAsiaTheme="minorEastAsia" w:hAnsi="Tahoma"/>
          <w:iCs w:val="0"/>
          <w:kern w:val="2"/>
          <w:sz w:val="16"/>
          <w:szCs w:val="16"/>
          <w14:ligatures w14:val="standardContextual"/>
        </w:rPr>
      </w:pPr>
      <w:hyperlink w:anchor="_Toc160982153" w:history="1">
        <w:r w:rsidR="003E3FE3" w:rsidRPr="00585C92">
          <w:rPr>
            <w:rStyle w:val="Hypertextovodkaz"/>
            <w:sz w:val="16"/>
            <w:szCs w:val="16"/>
          </w:rPr>
          <w:t>1.5.2</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Střední vzdělání s výučním listem</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24</w:t>
        </w:r>
        <w:r w:rsidR="003E3FE3" w:rsidRPr="00585C92">
          <w:rPr>
            <w:rFonts w:ascii="Tahoma" w:hAnsi="Tahoma"/>
            <w:webHidden/>
            <w:sz w:val="16"/>
            <w:szCs w:val="16"/>
          </w:rPr>
          <w:fldChar w:fldCharType="end"/>
        </w:r>
      </w:hyperlink>
    </w:p>
    <w:p w14:paraId="1F65F380" w14:textId="21636DAD" w:rsidR="003E3FE3" w:rsidRPr="00585C92" w:rsidRDefault="00000000">
      <w:pPr>
        <w:pStyle w:val="Obsah3"/>
        <w:rPr>
          <w:rFonts w:ascii="Tahoma" w:eastAsiaTheme="minorEastAsia" w:hAnsi="Tahoma"/>
          <w:iCs w:val="0"/>
          <w:kern w:val="2"/>
          <w:sz w:val="16"/>
          <w:szCs w:val="16"/>
          <w14:ligatures w14:val="standardContextual"/>
        </w:rPr>
      </w:pPr>
      <w:hyperlink w:anchor="_Toc160982154" w:history="1">
        <w:r w:rsidR="003E3FE3" w:rsidRPr="00585C92">
          <w:rPr>
            <w:rStyle w:val="Hypertextovodkaz"/>
            <w:sz w:val="16"/>
            <w:szCs w:val="16"/>
          </w:rPr>
          <w:t>1.5.3</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Střední vzdělání s maturitní zkouškou</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25</w:t>
        </w:r>
        <w:r w:rsidR="003E3FE3" w:rsidRPr="00585C92">
          <w:rPr>
            <w:rFonts w:ascii="Tahoma" w:hAnsi="Tahoma"/>
            <w:webHidden/>
            <w:sz w:val="16"/>
            <w:szCs w:val="16"/>
          </w:rPr>
          <w:fldChar w:fldCharType="end"/>
        </w:r>
      </w:hyperlink>
    </w:p>
    <w:p w14:paraId="253B2BFA" w14:textId="26E385E2" w:rsidR="003E3FE3" w:rsidRPr="00585C92" w:rsidRDefault="00000000">
      <w:pPr>
        <w:pStyle w:val="Obsah3"/>
        <w:rPr>
          <w:rFonts w:ascii="Tahoma" w:eastAsiaTheme="minorEastAsia" w:hAnsi="Tahoma"/>
          <w:iCs w:val="0"/>
          <w:kern w:val="2"/>
          <w:sz w:val="16"/>
          <w:szCs w:val="16"/>
          <w14:ligatures w14:val="standardContextual"/>
        </w:rPr>
      </w:pPr>
      <w:hyperlink w:anchor="_Toc160982155" w:history="1">
        <w:r w:rsidR="003E3FE3" w:rsidRPr="00585C92">
          <w:rPr>
            <w:rStyle w:val="Hypertextovodkaz"/>
            <w:sz w:val="16"/>
            <w:szCs w:val="16"/>
          </w:rPr>
          <w:t>1.5.4</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Vzdělávání v konzervatoři</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29</w:t>
        </w:r>
        <w:r w:rsidR="003E3FE3" w:rsidRPr="00585C92">
          <w:rPr>
            <w:rFonts w:ascii="Tahoma" w:hAnsi="Tahoma"/>
            <w:webHidden/>
            <w:sz w:val="16"/>
            <w:szCs w:val="16"/>
          </w:rPr>
          <w:fldChar w:fldCharType="end"/>
        </w:r>
      </w:hyperlink>
    </w:p>
    <w:p w14:paraId="6A12CB51" w14:textId="26AF1CA8"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56" w:history="1">
        <w:r w:rsidR="003E3FE3" w:rsidRPr="00585C92">
          <w:rPr>
            <w:rStyle w:val="Hypertextovodkaz"/>
            <w:sz w:val="16"/>
            <w:szCs w:val="16"/>
          </w:rPr>
          <w:t>1.6</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Vyšší odborné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30</w:t>
        </w:r>
        <w:r w:rsidR="003E3FE3" w:rsidRPr="00585C92">
          <w:rPr>
            <w:rFonts w:ascii="Tahoma" w:hAnsi="Tahoma"/>
            <w:webHidden/>
            <w:sz w:val="16"/>
            <w:szCs w:val="16"/>
          </w:rPr>
          <w:fldChar w:fldCharType="end"/>
        </w:r>
      </w:hyperlink>
    </w:p>
    <w:p w14:paraId="6E0ED6C9" w14:textId="252B934B"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57" w:history="1">
        <w:r w:rsidR="003E3FE3" w:rsidRPr="00585C92">
          <w:rPr>
            <w:rStyle w:val="Hypertextovodkaz"/>
            <w:sz w:val="16"/>
            <w:szCs w:val="16"/>
          </w:rPr>
          <w:t>1.7</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Podpora dětí, žáků a studentů se speciálními vzdělávacími potřebami, nadaných, mimořádně nadaných a s nárokem na poskytování jazykové přípravy</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32</w:t>
        </w:r>
        <w:r w:rsidR="003E3FE3" w:rsidRPr="00585C92">
          <w:rPr>
            <w:rFonts w:ascii="Tahoma" w:hAnsi="Tahoma"/>
            <w:webHidden/>
            <w:sz w:val="16"/>
            <w:szCs w:val="16"/>
          </w:rPr>
          <w:fldChar w:fldCharType="end"/>
        </w:r>
      </w:hyperlink>
    </w:p>
    <w:p w14:paraId="4A52E098" w14:textId="0D38BC45" w:rsidR="003E3FE3" w:rsidRPr="00585C92" w:rsidRDefault="00000000">
      <w:pPr>
        <w:pStyle w:val="Obsah3"/>
        <w:rPr>
          <w:rFonts w:ascii="Tahoma" w:eastAsiaTheme="minorEastAsia" w:hAnsi="Tahoma"/>
          <w:iCs w:val="0"/>
          <w:kern w:val="2"/>
          <w:sz w:val="16"/>
          <w:szCs w:val="16"/>
          <w14:ligatures w14:val="standardContextual"/>
        </w:rPr>
      </w:pPr>
      <w:hyperlink w:anchor="_Toc160982158" w:history="1">
        <w:r w:rsidR="003E3FE3" w:rsidRPr="00585C92">
          <w:rPr>
            <w:rStyle w:val="Hypertextovodkaz"/>
            <w:sz w:val="16"/>
            <w:szCs w:val="16"/>
          </w:rPr>
          <w:t>1.7.1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Vzdělávání dětí, žáků a studentů se speciálními vzdělávacími potřebami</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33</w:t>
        </w:r>
        <w:r w:rsidR="003E3FE3" w:rsidRPr="00585C92">
          <w:rPr>
            <w:rFonts w:ascii="Tahoma" w:hAnsi="Tahoma"/>
            <w:webHidden/>
            <w:sz w:val="16"/>
            <w:szCs w:val="16"/>
          </w:rPr>
          <w:fldChar w:fldCharType="end"/>
        </w:r>
      </w:hyperlink>
    </w:p>
    <w:p w14:paraId="687EFF8F" w14:textId="64360C8B" w:rsidR="003E3FE3" w:rsidRPr="00585C92" w:rsidRDefault="00000000">
      <w:pPr>
        <w:pStyle w:val="Obsah3"/>
        <w:rPr>
          <w:rFonts w:ascii="Tahoma" w:eastAsiaTheme="minorEastAsia" w:hAnsi="Tahoma"/>
          <w:iCs w:val="0"/>
          <w:kern w:val="2"/>
          <w:sz w:val="16"/>
          <w:szCs w:val="16"/>
          <w14:ligatures w14:val="standardContextual"/>
        </w:rPr>
      </w:pPr>
      <w:hyperlink w:anchor="_Toc160982159" w:history="1">
        <w:r w:rsidR="003E3FE3" w:rsidRPr="00585C92">
          <w:rPr>
            <w:rStyle w:val="Hypertextovodkaz"/>
            <w:sz w:val="16"/>
            <w:szCs w:val="16"/>
          </w:rPr>
          <w:t>1.7.2</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Vzdělávání nadaných a mimořádně nadaných dětí a žáků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_Toc160982159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37</w:t>
        </w:r>
        <w:r w:rsidR="003E3FE3" w:rsidRPr="00585C92">
          <w:rPr>
            <w:rFonts w:ascii="Tahoma" w:hAnsi="Tahoma"/>
            <w:webHidden/>
            <w:sz w:val="16"/>
            <w:szCs w:val="16"/>
          </w:rPr>
          <w:fldChar w:fldCharType="end"/>
        </w:r>
      </w:hyperlink>
    </w:p>
    <w:p w14:paraId="6B1EF0B5" w14:textId="03B1062A" w:rsidR="003E3FE3" w:rsidRPr="00585C92" w:rsidRDefault="00000000">
      <w:pPr>
        <w:pStyle w:val="Obsah3"/>
        <w:rPr>
          <w:rFonts w:ascii="Tahoma" w:eastAsiaTheme="minorEastAsia" w:hAnsi="Tahoma"/>
          <w:iCs w:val="0"/>
          <w:kern w:val="2"/>
          <w:sz w:val="16"/>
          <w:szCs w:val="16"/>
          <w14:ligatures w14:val="standardContextual"/>
        </w:rPr>
      </w:pPr>
      <w:hyperlink w:anchor="_Toc160982160" w:history="1">
        <w:r w:rsidR="003E3FE3" w:rsidRPr="00585C92">
          <w:rPr>
            <w:rStyle w:val="Hypertextovodkaz"/>
            <w:sz w:val="16"/>
            <w:szCs w:val="16"/>
          </w:rPr>
          <w:t>1.7.3</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Vzdělávání dětí, žáků a studentů s nárokem na poskytování jazykové přípravy</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38</w:t>
        </w:r>
        <w:r w:rsidR="003E3FE3" w:rsidRPr="00585C92">
          <w:rPr>
            <w:rFonts w:ascii="Tahoma" w:hAnsi="Tahoma"/>
            <w:webHidden/>
            <w:sz w:val="16"/>
            <w:szCs w:val="16"/>
          </w:rPr>
          <w:fldChar w:fldCharType="end"/>
        </w:r>
      </w:hyperlink>
    </w:p>
    <w:p w14:paraId="1D052ED7" w14:textId="5140BBB9" w:rsidR="003E3FE3" w:rsidRPr="00585C92" w:rsidRDefault="00000000">
      <w:pPr>
        <w:pStyle w:val="Obsah3"/>
        <w:rPr>
          <w:rFonts w:ascii="Tahoma" w:eastAsiaTheme="minorEastAsia" w:hAnsi="Tahoma"/>
          <w:iCs w:val="0"/>
          <w:kern w:val="2"/>
          <w:sz w:val="16"/>
          <w:szCs w:val="16"/>
          <w14:ligatures w14:val="standardContextual"/>
        </w:rPr>
      </w:pPr>
      <w:hyperlink w:anchor="_Toc160982161" w:history="1">
        <w:r w:rsidR="003E3FE3" w:rsidRPr="00585C92">
          <w:rPr>
            <w:rStyle w:val="Hypertextovodkaz"/>
            <w:sz w:val="16"/>
            <w:szCs w:val="16"/>
          </w:rPr>
          <w:t>1.7.4</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Soutěže a přehlídky</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39</w:t>
        </w:r>
        <w:r w:rsidR="003E3FE3" w:rsidRPr="00585C92">
          <w:rPr>
            <w:rFonts w:ascii="Tahoma" w:hAnsi="Tahoma"/>
            <w:webHidden/>
            <w:sz w:val="16"/>
            <w:szCs w:val="16"/>
          </w:rPr>
          <w:fldChar w:fldCharType="end"/>
        </w:r>
      </w:hyperlink>
    </w:p>
    <w:p w14:paraId="6AE2B4E9" w14:textId="19A5365A"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62" w:history="1">
        <w:r w:rsidR="003E3FE3" w:rsidRPr="00585C92">
          <w:rPr>
            <w:rStyle w:val="Hypertextovodkaz"/>
            <w:sz w:val="16"/>
            <w:szCs w:val="16"/>
          </w:rPr>
          <w:t>1.8</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Základní umělecké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42</w:t>
        </w:r>
        <w:r w:rsidR="003E3FE3" w:rsidRPr="00585C92">
          <w:rPr>
            <w:rFonts w:ascii="Tahoma" w:hAnsi="Tahoma"/>
            <w:webHidden/>
            <w:sz w:val="16"/>
            <w:szCs w:val="16"/>
          </w:rPr>
          <w:fldChar w:fldCharType="end"/>
        </w:r>
      </w:hyperlink>
    </w:p>
    <w:p w14:paraId="16434170" w14:textId="3FB33879"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63" w:history="1">
        <w:r w:rsidR="003E3FE3" w:rsidRPr="00585C92">
          <w:rPr>
            <w:rStyle w:val="Hypertextovodkaz"/>
            <w:sz w:val="16"/>
            <w:szCs w:val="16"/>
          </w:rPr>
          <w:t>1.9</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Jazykové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42</w:t>
        </w:r>
        <w:r w:rsidR="003E3FE3" w:rsidRPr="00585C92">
          <w:rPr>
            <w:rFonts w:ascii="Tahoma" w:hAnsi="Tahoma"/>
            <w:webHidden/>
            <w:sz w:val="16"/>
            <w:szCs w:val="16"/>
          </w:rPr>
          <w:fldChar w:fldCharType="end"/>
        </w:r>
      </w:hyperlink>
    </w:p>
    <w:p w14:paraId="2D3223A8" w14:textId="27876FC5"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64" w:history="1">
        <w:r w:rsidR="003E3FE3" w:rsidRPr="00585C92">
          <w:rPr>
            <w:rStyle w:val="Hypertextovodkaz"/>
            <w:sz w:val="16"/>
            <w:szCs w:val="16"/>
          </w:rPr>
          <w:t>1.10</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Vzdělávací aktivity zaměřené na mládež, včetně zájmového vzdělávání, a propojování vzdělávání mládeže v rámci vzdělávací soustavy se vzděláváním mládeže mimo rámec vzdělávací soustavy</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43</w:t>
        </w:r>
        <w:r w:rsidR="003E3FE3" w:rsidRPr="00585C92">
          <w:rPr>
            <w:rFonts w:ascii="Tahoma" w:hAnsi="Tahoma"/>
            <w:webHidden/>
            <w:sz w:val="16"/>
            <w:szCs w:val="16"/>
          </w:rPr>
          <w:fldChar w:fldCharType="end"/>
        </w:r>
      </w:hyperlink>
    </w:p>
    <w:p w14:paraId="778E9FD2" w14:textId="193AA499" w:rsidR="003E3FE3" w:rsidRPr="00585C92" w:rsidRDefault="00000000">
      <w:pPr>
        <w:pStyle w:val="Obsah3"/>
        <w:rPr>
          <w:rFonts w:ascii="Tahoma" w:eastAsiaTheme="minorEastAsia" w:hAnsi="Tahoma"/>
          <w:iCs w:val="0"/>
          <w:kern w:val="2"/>
          <w:sz w:val="16"/>
          <w:szCs w:val="16"/>
          <w14:ligatures w14:val="standardContextual"/>
        </w:rPr>
      </w:pPr>
      <w:hyperlink w:anchor="_Toc160982165" w:history="1">
        <w:r w:rsidR="003E3FE3" w:rsidRPr="00585C92">
          <w:rPr>
            <w:rStyle w:val="Hypertextovodkaz"/>
            <w:sz w:val="16"/>
            <w:szCs w:val="16"/>
          </w:rPr>
          <w:t>1.10.1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Školská zařízení pro zájmové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43</w:t>
        </w:r>
        <w:r w:rsidR="003E3FE3" w:rsidRPr="00585C92">
          <w:rPr>
            <w:rFonts w:ascii="Tahoma" w:hAnsi="Tahoma"/>
            <w:webHidden/>
            <w:sz w:val="16"/>
            <w:szCs w:val="16"/>
          </w:rPr>
          <w:fldChar w:fldCharType="end"/>
        </w:r>
      </w:hyperlink>
    </w:p>
    <w:p w14:paraId="3596398B" w14:textId="365E999F"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66" w:history="1">
        <w:r w:rsidR="003E3FE3" w:rsidRPr="00585C92">
          <w:rPr>
            <w:rStyle w:val="Hypertextovodkaz"/>
            <w:sz w:val="16"/>
            <w:szCs w:val="16"/>
          </w:rPr>
          <w:t>1.11</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Školská zařízení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47</w:t>
        </w:r>
        <w:r w:rsidR="003E3FE3" w:rsidRPr="00585C92">
          <w:rPr>
            <w:rFonts w:ascii="Tahoma" w:hAnsi="Tahoma"/>
            <w:webHidden/>
            <w:sz w:val="16"/>
            <w:szCs w:val="16"/>
          </w:rPr>
          <w:fldChar w:fldCharType="end"/>
        </w:r>
      </w:hyperlink>
    </w:p>
    <w:p w14:paraId="5F2A65E2" w14:textId="18A1D123" w:rsidR="003E3FE3" w:rsidRPr="00585C92" w:rsidRDefault="00000000">
      <w:pPr>
        <w:pStyle w:val="Obsah3"/>
        <w:rPr>
          <w:rFonts w:ascii="Tahoma" w:eastAsiaTheme="minorEastAsia" w:hAnsi="Tahoma"/>
          <w:iCs w:val="0"/>
          <w:kern w:val="2"/>
          <w:sz w:val="16"/>
          <w:szCs w:val="16"/>
          <w14:ligatures w14:val="standardContextual"/>
        </w:rPr>
      </w:pPr>
      <w:hyperlink w:anchor="_Toc160982167" w:history="1">
        <w:r w:rsidR="003E3FE3" w:rsidRPr="00585C92">
          <w:rPr>
            <w:rStyle w:val="Hypertextovodkaz"/>
            <w:sz w:val="16"/>
            <w:szCs w:val="16"/>
          </w:rPr>
          <w:t>1.11.1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Školská zařízení pro další vzdělávání pedagogických pracovníků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47</w:t>
        </w:r>
        <w:r w:rsidR="003E3FE3" w:rsidRPr="00585C92">
          <w:rPr>
            <w:rFonts w:ascii="Tahoma" w:hAnsi="Tahoma"/>
            <w:webHidden/>
            <w:sz w:val="16"/>
            <w:szCs w:val="16"/>
          </w:rPr>
          <w:fldChar w:fldCharType="end"/>
        </w:r>
      </w:hyperlink>
    </w:p>
    <w:p w14:paraId="78936784" w14:textId="579FEF51" w:rsidR="003E3FE3" w:rsidRPr="00585C92" w:rsidRDefault="00000000">
      <w:pPr>
        <w:pStyle w:val="Obsah3"/>
        <w:rPr>
          <w:rFonts w:ascii="Tahoma" w:eastAsiaTheme="minorEastAsia" w:hAnsi="Tahoma"/>
          <w:iCs w:val="0"/>
          <w:kern w:val="2"/>
          <w:sz w:val="16"/>
          <w:szCs w:val="16"/>
          <w14:ligatures w14:val="standardContextual"/>
        </w:rPr>
      </w:pPr>
      <w:hyperlink w:anchor="_Toc160982168" w:history="1">
        <w:r w:rsidR="003E3FE3" w:rsidRPr="00585C92">
          <w:rPr>
            <w:rStyle w:val="Hypertextovodkaz"/>
            <w:sz w:val="16"/>
            <w:szCs w:val="16"/>
          </w:rPr>
          <w:t>1.11.2</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Školská poradenská zařízení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47</w:t>
        </w:r>
        <w:r w:rsidR="003E3FE3" w:rsidRPr="00585C92">
          <w:rPr>
            <w:rFonts w:ascii="Tahoma" w:hAnsi="Tahoma"/>
            <w:webHidden/>
            <w:sz w:val="16"/>
            <w:szCs w:val="16"/>
          </w:rPr>
          <w:fldChar w:fldCharType="end"/>
        </w:r>
      </w:hyperlink>
    </w:p>
    <w:p w14:paraId="49F719AE" w14:textId="5BC3FB18" w:rsidR="003E3FE3" w:rsidRPr="00585C92" w:rsidRDefault="00000000">
      <w:pPr>
        <w:pStyle w:val="Obsah3"/>
        <w:rPr>
          <w:rFonts w:ascii="Tahoma" w:eastAsiaTheme="minorEastAsia" w:hAnsi="Tahoma"/>
          <w:iCs w:val="0"/>
          <w:kern w:val="2"/>
          <w:sz w:val="16"/>
          <w:szCs w:val="16"/>
          <w14:ligatures w14:val="standardContextual"/>
        </w:rPr>
      </w:pPr>
      <w:hyperlink w:anchor="_Toc160982169" w:history="1">
        <w:r w:rsidR="003E3FE3" w:rsidRPr="00585C92">
          <w:rPr>
            <w:rStyle w:val="Hypertextovodkaz"/>
            <w:sz w:val="16"/>
            <w:szCs w:val="16"/>
          </w:rPr>
          <w:t>1.11.3</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Školská účelová zařízení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_Toc160982169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51</w:t>
        </w:r>
        <w:r w:rsidR="003E3FE3" w:rsidRPr="00585C92">
          <w:rPr>
            <w:rFonts w:ascii="Tahoma" w:hAnsi="Tahoma"/>
            <w:webHidden/>
            <w:sz w:val="16"/>
            <w:szCs w:val="16"/>
          </w:rPr>
          <w:fldChar w:fldCharType="end"/>
        </w:r>
      </w:hyperlink>
    </w:p>
    <w:p w14:paraId="27A10340" w14:textId="66F6D16D" w:rsidR="003E3FE3" w:rsidRPr="00585C92" w:rsidRDefault="00000000">
      <w:pPr>
        <w:pStyle w:val="Obsah3"/>
        <w:rPr>
          <w:rFonts w:ascii="Tahoma" w:eastAsiaTheme="minorEastAsia" w:hAnsi="Tahoma"/>
          <w:iCs w:val="0"/>
          <w:kern w:val="2"/>
          <w:sz w:val="16"/>
          <w:szCs w:val="16"/>
          <w14:ligatures w14:val="standardContextual"/>
        </w:rPr>
      </w:pPr>
      <w:hyperlink w:anchor="_Toc160982170" w:history="1">
        <w:r w:rsidR="003E3FE3" w:rsidRPr="00585C92">
          <w:rPr>
            <w:rStyle w:val="Hypertextovodkaz"/>
            <w:sz w:val="16"/>
            <w:szCs w:val="16"/>
          </w:rPr>
          <w:t>1.11.4</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Výchovná a ubytovací zařízení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52</w:t>
        </w:r>
        <w:r w:rsidR="003E3FE3" w:rsidRPr="00585C92">
          <w:rPr>
            <w:rFonts w:ascii="Tahoma" w:hAnsi="Tahoma"/>
            <w:webHidden/>
            <w:sz w:val="16"/>
            <w:szCs w:val="16"/>
          </w:rPr>
          <w:fldChar w:fldCharType="end"/>
        </w:r>
      </w:hyperlink>
    </w:p>
    <w:p w14:paraId="67067C53" w14:textId="4969BF1E" w:rsidR="003E3FE3" w:rsidRPr="00585C92" w:rsidRDefault="00000000">
      <w:pPr>
        <w:pStyle w:val="Obsah3"/>
        <w:rPr>
          <w:rFonts w:ascii="Tahoma" w:eastAsiaTheme="minorEastAsia" w:hAnsi="Tahoma"/>
          <w:iCs w:val="0"/>
          <w:kern w:val="2"/>
          <w:sz w:val="16"/>
          <w:szCs w:val="16"/>
          <w14:ligatures w14:val="standardContextual"/>
        </w:rPr>
      </w:pPr>
      <w:hyperlink w:anchor="_Toc160982171" w:history="1">
        <w:r w:rsidR="003E3FE3" w:rsidRPr="00585C92">
          <w:rPr>
            <w:rStyle w:val="Hypertextovodkaz"/>
            <w:sz w:val="16"/>
            <w:szCs w:val="16"/>
          </w:rPr>
          <w:t>1.11.5</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Zařízení školního stravování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54</w:t>
        </w:r>
        <w:r w:rsidR="003E3FE3" w:rsidRPr="00585C92">
          <w:rPr>
            <w:rFonts w:ascii="Tahoma" w:hAnsi="Tahoma"/>
            <w:webHidden/>
            <w:sz w:val="16"/>
            <w:szCs w:val="16"/>
          </w:rPr>
          <w:fldChar w:fldCharType="end"/>
        </w:r>
      </w:hyperlink>
    </w:p>
    <w:p w14:paraId="7EDC6054" w14:textId="3A67D525" w:rsidR="003E3FE3" w:rsidRPr="00585C92" w:rsidRDefault="00000000">
      <w:pPr>
        <w:pStyle w:val="Obsah3"/>
        <w:rPr>
          <w:rFonts w:ascii="Tahoma" w:eastAsiaTheme="minorEastAsia" w:hAnsi="Tahoma"/>
          <w:iCs w:val="0"/>
          <w:kern w:val="2"/>
          <w:sz w:val="16"/>
          <w:szCs w:val="16"/>
          <w14:ligatures w14:val="standardContextual"/>
        </w:rPr>
      </w:pPr>
      <w:hyperlink w:anchor="_Toc160982172" w:history="1">
        <w:r w:rsidR="003E3FE3" w:rsidRPr="00585C92">
          <w:rPr>
            <w:rStyle w:val="Hypertextovodkaz"/>
            <w:sz w:val="16"/>
            <w:szCs w:val="16"/>
          </w:rPr>
          <w:t>1.11.6</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Školská zařízení pro výkon ústavní výchovy, ochranné výchovy a pro preventivně výchovnou péči</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55</w:t>
        </w:r>
        <w:r w:rsidR="003E3FE3" w:rsidRPr="00585C92">
          <w:rPr>
            <w:rFonts w:ascii="Tahoma" w:hAnsi="Tahoma"/>
            <w:webHidden/>
            <w:sz w:val="16"/>
            <w:szCs w:val="16"/>
          </w:rPr>
          <w:fldChar w:fldCharType="end"/>
        </w:r>
      </w:hyperlink>
    </w:p>
    <w:p w14:paraId="67687119" w14:textId="17A02B75"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73" w:history="1">
        <w:r w:rsidR="003E3FE3" w:rsidRPr="00585C92">
          <w:rPr>
            <w:rStyle w:val="Hypertextovodkaz"/>
            <w:sz w:val="16"/>
            <w:szCs w:val="16"/>
          </w:rPr>
          <w:t>1.12</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Další vzdělávání pedagogických pracovníků a odborný rozvoj nepedagogických pracovníků ve školství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59</w:t>
        </w:r>
        <w:r w:rsidR="003E3FE3" w:rsidRPr="00585C92">
          <w:rPr>
            <w:rFonts w:ascii="Tahoma" w:hAnsi="Tahoma"/>
            <w:webHidden/>
            <w:sz w:val="16"/>
            <w:szCs w:val="16"/>
          </w:rPr>
          <w:fldChar w:fldCharType="end"/>
        </w:r>
      </w:hyperlink>
    </w:p>
    <w:p w14:paraId="2CC7AC37" w14:textId="52F7E649"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74" w:history="1">
        <w:r w:rsidR="003E3FE3" w:rsidRPr="00585C92">
          <w:rPr>
            <w:rStyle w:val="Hypertextovodkaz"/>
            <w:sz w:val="16"/>
            <w:szCs w:val="16"/>
          </w:rPr>
          <w:t>1.13</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Oceňování pedagogických pracovníků škol a školských zařízení Moravskoslezského kraje u příležitosti Dne učitelů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62</w:t>
        </w:r>
        <w:r w:rsidR="003E3FE3" w:rsidRPr="00585C92">
          <w:rPr>
            <w:rFonts w:ascii="Tahoma" w:hAnsi="Tahoma"/>
            <w:webHidden/>
            <w:sz w:val="16"/>
            <w:szCs w:val="16"/>
          </w:rPr>
          <w:fldChar w:fldCharType="end"/>
        </w:r>
      </w:hyperlink>
    </w:p>
    <w:p w14:paraId="0326958C" w14:textId="410C71FD"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75" w:history="1">
        <w:r w:rsidR="003E3FE3" w:rsidRPr="00585C92">
          <w:rPr>
            <w:rStyle w:val="Hypertextovodkaz"/>
            <w:sz w:val="16"/>
            <w:szCs w:val="16"/>
          </w:rPr>
          <w:t>1.14</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Analýza výsledků vzdělávání vyplývající z inspekční činnosti České školní inspekce vyhodnocené zřizovatelem ve školním roce 2022/2023</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63</w:t>
        </w:r>
        <w:r w:rsidR="003E3FE3" w:rsidRPr="00585C92">
          <w:rPr>
            <w:rFonts w:ascii="Tahoma" w:hAnsi="Tahoma"/>
            <w:webHidden/>
            <w:sz w:val="16"/>
            <w:szCs w:val="16"/>
          </w:rPr>
          <w:fldChar w:fldCharType="end"/>
        </w:r>
      </w:hyperlink>
    </w:p>
    <w:p w14:paraId="7A43CDFC" w14:textId="13CD094F"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76" w:history="1">
        <w:r w:rsidR="003E3FE3" w:rsidRPr="00585C92">
          <w:rPr>
            <w:rStyle w:val="Hypertextovodkaz"/>
            <w:sz w:val="16"/>
            <w:szCs w:val="16"/>
          </w:rPr>
          <w:t>1.15</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Účast škol a školských zařízení v mezinárodních programech</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64</w:t>
        </w:r>
        <w:r w:rsidR="003E3FE3" w:rsidRPr="00585C92">
          <w:rPr>
            <w:rFonts w:ascii="Tahoma" w:hAnsi="Tahoma"/>
            <w:webHidden/>
            <w:sz w:val="16"/>
            <w:szCs w:val="16"/>
          </w:rPr>
          <w:fldChar w:fldCharType="end"/>
        </w:r>
      </w:hyperlink>
    </w:p>
    <w:p w14:paraId="16422A3F" w14:textId="3ADE3A3A"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77" w:history="1">
        <w:r w:rsidR="003E3FE3" w:rsidRPr="00585C92">
          <w:rPr>
            <w:rStyle w:val="Hypertextovodkaz"/>
            <w:sz w:val="16"/>
            <w:szCs w:val="16"/>
          </w:rPr>
          <w:t>1.16</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Uznávání zahraničního vzdělání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64</w:t>
        </w:r>
        <w:r w:rsidR="003E3FE3" w:rsidRPr="00585C92">
          <w:rPr>
            <w:rFonts w:ascii="Tahoma" w:hAnsi="Tahoma"/>
            <w:webHidden/>
            <w:sz w:val="16"/>
            <w:szCs w:val="16"/>
          </w:rPr>
          <w:fldChar w:fldCharType="end"/>
        </w:r>
      </w:hyperlink>
    </w:p>
    <w:p w14:paraId="035B7A73" w14:textId="31FABD45" w:rsidR="003E3FE3" w:rsidRPr="00585C92" w:rsidRDefault="00000000" w:rsidP="00585C92">
      <w:pPr>
        <w:pStyle w:val="Obsah10"/>
        <w:rPr>
          <w:rFonts w:eastAsiaTheme="minorEastAsia"/>
          <w:color w:val="auto"/>
          <w:kern w:val="2"/>
          <w:sz w:val="16"/>
          <w:szCs w:val="16"/>
          <w14:ligatures w14:val="standardContextual"/>
        </w:rPr>
      </w:pPr>
      <w:hyperlink w:anchor="_Toc160982178" w:history="1">
        <w:r w:rsidR="003E3FE3" w:rsidRPr="00585C92">
          <w:rPr>
            <w:rStyle w:val="Hypertextovodkaz"/>
            <w:sz w:val="16"/>
            <w:szCs w:val="16"/>
          </w:rPr>
          <w:t>2</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Naplňování Dlouhodobého záměru vzdělávání a rozvoje vzdělávací soustavy Moravskoslezského kraje 2020</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_Toc160982178 \h </w:instrText>
        </w:r>
        <w:r w:rsidR="003E3FE3" w:rsidRPr="00585C92">
          <w:rPr>
            <w:webHidden/>
            <w:sz w:val="16"/>
            <w:szCs w:val="16"/>
          </w:rPr>
        </w:r>
        <w:r w:rsidR="003E3FE3" w:rsidRPr="00585C92">
          <w:rPr>
            <w:webHidden/>
            <w:sz w:val="16"/>
            <w:szCs w:val="16"/>
          </w:rPr>
          <w:fldChar w:fldCharType="separate"/>
        </w:r>
        <w:r w:rsidR="00FD76A1">
          <w:rPr>
            <w:webHidden/>
            <w:sz w:val="16"/>
            <w:szCs w:val="16"/>
          </w:rPr>
          <w:t>66</w:t>
        </w:r>
        <w:r w:rsidR="003E3FE3" w:rsidRPr="00585C92">
          <w:rPr>
            <w:webHidden/>
            <w:sz w:val="16"/>
            <w:szCs w:val="16"/>
          </w:rPr>
          <w:fldChar w:fldCharType="end"/>
        </w:r>
      </w:hyperlink>
    </w:p>
    <w:p w14:paraId="67752CCC" w14:textId="3EA2934E"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79" w:history="1">
        <w:r w:rsidR="003E3FE3" w:rsidRPr="00585C92">
          <w:rPr>
            <w:rStyle w:val="Hypertextovodkaz"/>
            <w:sz w:val="16"/>
            <w:szCs w:val="16"/>
          </w:rPr>
          <w:t>2.1</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Předškolní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_Toc160982179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66</w:t>
        </w:r>
        <w:r w:rsidR="003E3FE3" w:rsidRPr="00585C92">
          <w:rPr>
            <w:rFonts w:ascii="Tahoma" w:hAnsi="Tahoma"/>
            <w:webHidden/>
            <w:sz w:val="16"/>
            <w:szCs w:val="16"/>
          </w:rPr>
          <w:fldChar w:fldCharType="end"/>
        </w:r>
      </w:hyperlink>
    </w:p>
    <w:p w14:paraId="15446F98" w14:textId="75D1BD9B" w:rsidR="003E3FE3" w:rsidRPr="00585C92" w:rsidRDefault="00000000">
      <w:pPr>
        <w:pStyle w:val="Obsah3"/>
        <w:rPr>
          <w:rFonts w:ascii="Tahoma" w:eastAsiaTheme="minorEastAsia" w:hAnsi="Tahoma"/>
          <w:iCs w:val="0"/>
          <w:kern w:val="2"/>
          <w:sz w:val="16"/>
          <w:szCs w:val="16"/>
          <w14:ligatures w14:val="standardContextual"/>
        </w:rPr>
      </w:pPr>
      <w:hyperlink w:anchor="_Toc160982180"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Zvyšování podílu dětí zapojených v předškolním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66</w:t>
        </w:r>
        <w:r w:rsidR="003E3FE3" w:rsidRPr="00585C92">
          <w:rPr>
            <w:rFonts w:ascii="Tahoma" w:hAnsi="Tahoma"/>
            <w:webHidden/>
            <w:sz w:val="16"/>
            <w:szCs w:val="16"/>
          </w:rPr>
          <w:fldChar w:fldCharType="end"/>
        </w:r>
      </w:hyperlink>
    </w:p>
    <w:p w14:paraId="7D79D9C1" w14:textId="3577E633" w:rsidR="003E3FE3" w:rsidRPr="00585C92" w:rsidRDefault="00000000">
      <w:pPr>
        <w:pStyle w:val="Obsah3"/>
        <w:rPr>
          <w:rFonts w:ascii="Tahoma" w:eastAsiaTheme="minorEastAsia" w:hAnsi="Tahoma"/>
          <w:iCs w:val="0"/>
          <w:kern w:val="2"/>
          <w:sz w:val="16"/>
          <w:szCs w:val="16"/>
          <w14:ligatures w14:val="standardContextual"/>
        </w:rPr>
      </w:pPr>
      <w:hyperlink w:anchor="_Toc160982181"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potenciálu každého dítěte v průběhu vzdělávání v mateřské škole</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67</w:t>
        </w:r>
        <w:r w:rsidR="003E3FE3" w:rsidRPr="00585C92">
          <w:rPr>
            <w:rFonts w:ascii="Tahoma" w:hAnsi="Tahoma"/>
            <w:webHidden/>
            <w:sz w:val="16"/>
            <w:szCs w:val="16"/>
          </w:rPr>
          <w:fldChar w:fldCharType="end"/>
        </w:r>
      </w:hyperlink>
    </w:p>
    <w:p w14:paraId="46A3C284" w14:textId="14A8758A"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82" w:history="1">
        <w:r w:rsidR="003E3FE3" w:rsidRPr="00585C92">
          <w:rPr>
            <w:rStyle w:val="Hypertextovodkaz"/>
            <w:sz w:val="16"/>
            <w:szCs w:val="16"/>
          </w:rPr>
          <w:t>2.2</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Základní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69</w:t>
        </w:r>
        <w:r w:rsidR="003E3FE3" w:rsidRPr="00585C92">
          <w:rPr>
            <w:rFonts w:ascii="Tahoma" w:hAnsi="Tahoma"/>
            <w:webHidden/>
            <w:sz w:val="16"/>
            <w:szCs w:val="16"/>
          </w:rPr>
          <w:fldChar w:fldCharType="end"/>
        </w:r>
      </w:hyperlink>
    </w:p>
    <w:p w14:paraId="136A101B" w14:textId="505CFDA8" w:rsidR="003E3FE3" w:rsidRPr="00585C92" w:rsidRDefault="00000000">
      <w:pPr>
        <w:pStyle w:val="Obsah3"/>
        <w:rPr>
          <w:rFonts w:ascii="Tahoma" w:eastAsiaTheme="minorEastAsia" w:hAnsi="Tahoma"/>
          <w:iCs w:val="0"/>
          <w:kern w:val="2"/>
          <w:sz w:val="16"/>
          <w:szCs w:val="16"/>
          <w14:ligatures w14:val="standardContextual"/>
        </w:rPr>
      </w:pPr>
      <w:hyperlink w:anchor="_Toc160982183"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potenciálu každého žáka v průběhu vzdělávání v základní škole</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69</w:t>
        </w:r>
        <w:r w:rsidR="003E3FE3" w:rsidRPr="00585C92">
          <w:rPr>
            <w:rFonts w:ascii="Tahoma" w:hAnsi="Tahoma"/>
            <w:webHidden/>
            <w:sz w:val="16"/>
            <w:szCs w:val="16"/>
          </w:rPr>
          <w:fldChar w:fldCharType="end"/>
        </w:r>
      </w:hyperlink>
    </w:p>
    <w:p w14:paraId="66F8A097" w14:textId="20E1A1D9" w:rsidR="003E3FE3" w:rsidRPr="00585C92" w:rsidRDefault="00000000">
      <w:pPr>
        <w:pStyle w:val="Obsah3"/>
        <w:rPr>
          <w:rFonts w:ascii="Tahoma" w:eastAsiaTheme="minorEastAsia" w:hAnsi="Tahoma"/>
          <w:iCs w:val="0"/>
          <w:kern w:val="2"/>
          <w:sz w:val="16"/>
          <w:szCs w:val="16"/>
          <w14:ligatures w14:val="standardContextual"/>
        </w:rPr>
      </w:pPr>
      <w:hyperlink w:anchor="_Toc160982184"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školního kariérového poradenství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72</w:t>
        </w:r>
        <w:r w:rsidR="003E3FE3" w:rsidRPr="00585C92">
          <w:rPr>
            <w:rFonts w:ascii="Tahoma" w:hAnsi="Tahoma"/>
            <w:webHidden/>
            <w:sz w:val="16"/>
            <w:szCs w:val="16"/>
          </w:rPr>
          <w:fldChar w:fldCharType="end"/>
        </w:r>
      </w:hyperlink>
    </w:p>
    <w:p w14:paraId="6B35B751" w14:textId="37B1A8A7" w:rsidR="003E3FE3" w:rsidRPr="00585C92" w:rsidRDefault="00000000">
      <w:pPr>
        <w:pStyle w:val="Obsah3"/>
        <w:rPr>
          <w:rFonts w:ascii="Tahoma" w:eastAsiaTheme="minorEastAsia" w:hAnsi="Tahoma"/>
          <w:iCs w:val="0"/>
          <w:kern w:val="2"/>
          <w:sz w:val="16"/>
          <w:szCs w:val="16"/>
          <w14:ligatures w14:val="standardContextual"/>
        </w:rPr>
      </w:pPr>
      <w:hyperlink w:anchor="_Toc160982185"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Snižování disparit v průběhu a podmínkách základního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74</w:t>
        </w:r>
        <w:r w:rsidR="003E3FE3" w:rsidRPr="00585C92">
          <w:rPr>
            <w:rFonts w:ascii="Tahoma" w:hAnsi="Tahoma"/>
            <w:webHidden/>
            <w:sz w:val="16"/>
            <w:szCs w:val="16"/>
          </w:rPr>
          <w:fldChar w:fldCharType="end"/>
        </w:r>
      </w:hyperlink>
    </w:p>
    <w:p w14:paraId="06C67EF0" w14:textId="5190C171"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86" w:history="1">
        <w:r w:rsidR="003E3FE3" w:rsidRPr="00585C92">
          <w:rPr>
            <w:rStyle w:val="Hypertextovodkaz"/>
            <w:sz w:val="16"/>
            <w:szCs w:val="16"/>
          </w:rPr>
          <w:t>2.3</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Střední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76</w:t>
        </w:r>
        <w:r w:rsidR="003E3FE3" w:rsidRPr="00585C92">
          <w:rPr>
            <w:rFonts w:ascii="Tahoma" w:hAnsi="Tahoma"/>
            <w:webHidden/>
            <w:sz w:val="16"/>
            <w:szCs w:val="16"/>
          </w:rPr>
          <w:fldChar w:fldCharType="end"/>
        </w:r>
      </w:hyperlink>
    </w:p>
    <w:p w14:paraId="08006EDE" w14:textId="4B2DF278" w:rsidR="003E3FE3" w:rsidRPr="00585C92" w:rsidRDefault="00000000">
      <w:pPr>
        <w:pStyle w:val="Obsah3"/>
        <w:rPr>
          <w:rFonts w:ascii="Tahoma" w:eastAsiaTheme="minorEastAsia" w:hAnsi="Tahoma"/>
          <w:iCs w:val="0"/>
          <w:kern w:val="2"/>
          <w:sz w:val="16"/>
          <w:szCs w:val="16"/>
          <w14:ligatures w14:val="standardContextual"/>
        </w:rPr>
      </w:pPr>
      <w:hyperlink w:anchor="_Toc160982187"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Propojení vzdělávání s trhem práce</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76</w:t>
        </w:r>
        <w:r w:rsidR="003E3FE3" w:rsidRPr="00585C92">
          <w:rPr>
            <w:rFonts w:ascii="Tahoma" w:hAnsi="Tahoma"/>
            <w:webHidden/>
            <w:sz w:val="16"/>
            <w:szCs w:val="16"/>
          </w:rPr>
          <w:fldChar w:fldCharType="end"/>
        </w:r>
      </w:hyperlink>
    </w:p>
    <w:p w14:paraId="13A9FE89" w14:textId="0CC2536F" w:rsidR="003E3FE3" w:rsidRPr="00585C92" w:rsidRDefault="00000000">
      <w:pPr>
        <w:pStyle w:val="Obsah3"/>
        <w:rPr>
          <w:rFonts w:ascii="Tahoma" w:eastAsiaTheme="minorEastAsia" w:hAnsi="Tahoma"/>
          <w:iCs w:val="0"/>
          <w:kern w:val="2"/>
          <w:sz w:val="16"/>
          <w:szCs w:val="16"/>
          <w14:ligatures w14:val="standardContextual"/>
        </w:rPr>
      </w:pPr>
      <w:hyperlink w:anchor="_Toc160982188"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Kvalitnější absolventi škol</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77</w:t>
        </w:r>
        <w:r w:rsidR="003E3FE3" w:rsidRPr="00585C92">
          <w:rPr>
            <w:rFonts w:ascii="Tahoma" w:hAnsi="Tahoma"/>
            <w:webHidden/>
            <w:sz w:val="16"/>
            <w:szCs w:val="16"/>
          </w:rPr>
          <w:fldChar w:fldCharType="end"/>
        </w:r>
      </w:hyperlink>
    </w:p>
    <w:p w14:paraId="7B9696F9" w14:textId="3ADDD888" w:rsidR="003E3FE3" w:rsidRPr="00585C92" w:rsidRDefault="00000000">
      <w:pPr>
        <w:pStyle w:val="Obsah3"/>
        <w:rPr>
          <w:rFonts w:ascii="Tahoma" w:eastAsiaTheme="minorEastAsia" w:hAnsi="Tahoma"/>
          <w:iCs w:val="0"/>
          <w:kern w:val="2"/>
          <w:sz w:val="16"/>
          <w:szCs w:val="16"/>
          <w14:ligatures w14:val="standardContextual"/>
        </w:rPr>
      </w:pPr>
      <w:hyperlink w:anchor="_Toc160982189"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kariérového poradenství ve středních školách</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_Toc160982189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80</w:t>
        </w:r>
        <w:r w:rsidR="003E3FE3" w:rsidRPr="00585C92">
          <w:rPr>
            <w:rFonts w:ascii="Tahoma" w:hAnsi="Tahoma"/>
            <w:webHidden/>
            <w:sz w:val="16"/>
            <w:szCs w:val="16"/>
          </w:rPr>
          <w:fldChar w:fldCharType="end"/>
        </w:r>
      </w:hyperlink>
    </w:p>
    <w:p w14:paraId="5B2ABA0D" w14:textId="0A0D920B" w:rsidR="003E3FE3" w:rsidRPr="00585C92" w:rsidRDefault="00000000">
      <w:pPr>
        <w:pStyle w:val="Obsah3"/>
        <w:rPr>
          <w:rFonts w:ascii="Tahoma" w:eastAsiaTheme="minorEastAsia" w:hAnsi="Tahoma"/>
          <w:iCs w:val="0"/>
          <w:kern w:val="2"/>
          <w:sz w:val="16"/>
          <w:szCs w:val="16"/>
          <w14:ligatures w14:val="standardContextual"/>
        </w:rPr>
      </w:pPr>
      <w:hyperlink w:anchor="_Toc160982190"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zkvalitňování materiálního zázemí škol</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84</w:t>
        </w:r>
        <w:r w:rsidR="003E3FE3" w:rsidRPr="00585C92">
          <w:rPr>
            <w:rFonts w:ascii="Tahoma" w:hAnsi="Tahoma"/>
            <w:webHidden/>
            <w:sz w:val="16"/>
            <w:szCs w:val="16"/>
          </w:rPr>
          <w:fldChar w:fldCharType="end"/>
        </w:r>
      </w:hyperlink>
    </w:p>
    <w:p w14:paraId="11307EA2" w14:textId="65C3C43C"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91" w:history="1">
        <w:r w:rsidR="003E3FE3" w:rsidRPr="00585C92">
          <w:rPr>
            <w:rStyle w:val="Hypertextovodkaz"/>
            <w:sz w:val="16"/>
            <w:szCs w:val="16"/>
          </w:rPr>
          <w:t>2.4</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Vyšší odborné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84</w:t>
        </w:r>
        <w:r w:rsidR="003E3FE3" w:rsidRPr="00585C92">
          <w:rPr>
            <w:rFonts w:ascii="Tahoma" w:hAnsi="Tahoma"/>
            <w:webHidden/>
            <w:sz w:val="16"/>
            <w:szCs w:val="16"/>
          </w:rPr>
          <w:fldChar w:fldCharType="end"/>
        </w:r>
      </w:hyperlink>
    </w:p>
    <w:p w14:paraId="0C76D4A3" w14:textId="5BE2ACD0" w:rsidR="003E3FE3" w:rsidRPr="00585C92" w:rsidRDefault="00000000">
      <w:pPr>
        <w:pStyle w:val="Obsah3"/>
        <w:rPr>
          <w:rFonts w:ascii="Tahoma" w:eastAsiaTheme="minorEastAsia" w:hAnsi="Tahoma"/>
          <w:iCs w:val="0"/>
          <w:kern w:val="2"/>
          <w:sz w:val="16"/>
          <w:szCs w:val="16"/>
          <w14:ligatures w14:val="standardContextual"/>
        </w:rPr>
      </w:pPr>
      <w:hyperlink w:anchor="_Toc160982192"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Inovace vzdělávacích programů VOŠ v souladu s požadavky trhu práce</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84</w:t>
        </w:r>
        <w:r w:rsidR="003E3FE3" w:rsidRPr="00585C92">
          <w:rPr>
            <w:rFonts w:ascii="Tahoma" w:hAnsi="Tahoma"/>
            <w:webHidden/>
            <w:sz w:val="16"/>
            <w:szCs w:val="16"/>
          </w:rPr>
          <w:fldChar w:fldCharType="end"/>
        </w:r>
      </w:hyperlink>
    </w:p>
    <w:p w14:paraId="45C82524" w14:textId="5973288C" w:rsidR="003E3FE3" w:rsidRPr="00585C92" w:rsidRDefault="00000000">
      <w:pPr>
        <w:pStyle w:val="Obsah3"/>
        <w:rPr>
          <w:rFonts w:ascii="Tahoma" w:eastAsiaTheme="minorEastAsia" w:hAnsi="Tahoma"/>
          <w:iCs w:val="0"/>
          <w:kern w:val="2"/>
          <w:sz w:val="16"/>
          <w:szCs w:val="16"/>
          <w14:ligatures w14:val="standardContextual"/>
        </w:rPr>
      </w:pPr>
      <w:hyperlink w:anchor="_Toc160982193"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kompetencí studentů VOŠ</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85</w:t>
        </w:r>
        <w:r w:rsidR="003E3FE3" w:rsidRPr="00585C92">
          <w:rPr>
            <w:rFonts w:ascii="Tahoma" w:hAnsi="Tahoma"/>
            <w:webHidden/>
            <w:sz w:val="16"/>
            <w:szCs w:val="16"/>
          </w:rPr>
          <w:fldChar w:fldCharType="end"/>
        </w:r>
      </w:hyperlink>
    </w:p>
    <w:p w14:paraId="2A45AB33" w14:textId="16D2EE8F" w:rsidR="003E3FE3" w:rsidRPr="00585C92" w:rsidRDefault="00000000">
      <w:pPr>
        <w:pStyle w:val="Obsah3"/>
        <w:rPr>
          <w:rFonts w:ascii="Tahoma" w:eastAsiaTheme="minorEastAsia" w:hAnsi="Tahoma"/>
          <w:iCs w:val="0"/>
          <w:kern w:val="2"/>
          <w:sz w:val="16"/>
          <w:szCs w:val="16"/>
          <w14:ligatures w14:val="standardContextual"/>
        </w:rPr>
      </w:pPr>
      <w:hyperlink w:anchor="_Toc160982194"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spolupráce VOŠ se zaměstnavateli</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85</w:t>
        </w:r>
        <w:r w:rsidR="003E3FE3" w:rsidRPr="00585C92">
          <w:rPr>
            <w:rFonts w:ascii="Tahoma" w:hAnsi="Tahoma"/>
            <w:webHidden/>
            <w:sz w:val="16"/>
            <w:szCs w:val="16"/>
          </w:rPr>
          <w:fldChar w:fldCharType="end"/>
        </w:r>
      </w:hyperlink>
    </w:p>
    <w:p w14:paraId="4DC58431" w14:textId="425998A0"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95" w:history="1">
        <w:r w:rsidR="003E3FE3" w:rsidRPr="00585C92">
          <w:rPr>
            <w:rStyle w:val="Hypertextovodkaz"/>
            <w:sz w:val="16"/>
            <w:szCs w:val="16"/>
          </w:rPr>
          <w:t>2.5</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Jazykové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85</w:t>
        </w:r>
        <w:r w:rsidR="003E3FE3" w:rsidRPr="00585C92">
          <w:rPr>
            <w:rFonts w:ascii="Tahoma" w:hAnsi="Tahoma"/>
            <w:webHidden/>
            <w:sz w:val="16"/>
            <w:szCs w:val="16"/>
          </w:rPr>
          <w:fldChar w:fldCharType="end"/>
        </w:r>
      </w:hyperlink>
    </w:p>
    <w:p w14:paraId="2D6D1C46" w14:textId="16BF3A06" w:rsidR="003E3FE3" w:rsidRPr="00585C92" w:rsidRDefault="00000000">
      <w:pPr>
        <w:pStyle w:val="Obsah3"/>
        <w:rPr>
          <w:rFonts w:ascii="Tahoma" w:eastAsiaTheme="minorEastAsia" w:hAnsi="Tahoma"/>
          <w:iCs w:val="0"/>
          <w:kern w:val="2"/>
          <w:sz w:val="16"/>
          <w:szCs w:val="16"/>
          <w14:ligatures w14:val="standardContextual"/>
        </w:rPr>
      </w:pPr>
      <w:hyperlink w:anchor="_Toc160982196"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rozvoje jazykových kompetencí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85</w:t>
        </w:r>
        <w:r w:rsidR="003E3FE3" w:rsidRPr="00585C92">
          <w:rPr>
            <w:rFonts w:ascii="Tahoma" w:hAnsi="Tahoma"/>
            <w:webHidden/>
            <w:sz w:val="16"/>
            <w:szCs w:val="16"/>
          </w:rPr>
          <w:fldChar w:fldCharType="end"/>
        </w:r>
      </w:hyperlink>
    </w:p>
    <w:p w14:paraId="4DE2866A" w14:textId="44306FCB"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197" w:history="1">
        <w:r w:rsidR="003E3FE3" w:rsidRPr="00585C92">
          <w:rPr>
            <w:rStyle w:val="Hypertextovodkaz"/>
            <w:sz w:val="16"/>
            <w:szCs w:val="16"/>
          </w:rPr>
          <w:t>2.6</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Základní umělecké a zájmové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88</w:t>
        </w:r>
        <w:r w:rsidR="003E3FE3" w:rsidRPr="00585C92">
          <w:rPr>
            <w:rFonts w:ascii="Tahoma" w:hAnsi="Tahoma"/>
            <w:webHidden/>
            <w:sz w:val="16"/>
            <w:szCs w:val="16"/>
          </w:rPr>
          <w:fldChar w:fldCharType="end"/>
        </w:r>
      </w:hyperlink>
    </w:p>
    <w:p w14:paraId="064B7A4F" w14:textId="012DBA06" w:rsidR="003E3FE3" w:rsidRPr="00585C92" w:rsidRDefault="00000000">
      <w:pPr>
        <w:pStyle w:val="Obsah3"/>
        <w:rPr>
          <w:rFonts w:ascii="Tahoma" w:eastAsiaTheme="minorEastAsia" w:hAnsi="Tahoma"/>
          <w:iCs w:val="0"/>
          <w:kern w:val="2"/>
          <w:sz w:val="16"/>
          <w:szCs w:val="16"/>
          <w14:ligatures w14:val="standardContextual"/>
        </w:rPr>
      </w:pPr>
      <w:hyperlink w:anchor="_Toc160982198"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Modernizace vybavení a zkvalitňování podmínek pro výuku v ZUŠ</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88</w:t>
        </w:r>
        <w:r w:rsidR="003E3FE3" w:rsidRPr="00585C92">
          <w:rPr>
            <w:rFonts w:ascii="Tahoma" w:hAnsi="Tahoma"/>
            <w:webHidden/>
            <w:sz w:val="16"/>
            <w:szCs w:val="16"/>
          </w:rPr>
          <w:fldChar w:fldCharType="end"/>
        </w:r>
      </w:hyperlink>
    </w:p>
    <w:p w14:paraId="189FEE76" w14:textId="69D77443" w:rsidR="003E3FE3" w:rsidRPr="00585C92" w:rsidRDefault="00000000">
      <w:pPr>
        <w:pStyle w:val="Obsah3"/>
        <w:rPr>
          <w:rFonts w:ascii="Tahoma" w:eastAsiaTheme="minorEastAsia" w:hAnsi="Tahoma"/>
          <w:iCs w:val="0"/>
          <w:kern w:val="2"/>
          <w:sz w:val="16"/>
          <w:szCs w:val="16"/>
          <w14:ligatures w14:val="standardContextual"/>
        </w:rPr>
      </w:pPr>
      <w:hyperlink w:anchor="_Toc160982199"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Rozvoj potenciálu ZUŠ</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_Toc160982199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88</w:t>
        </w:r>
        <w:r w:rsidR="003E3FE3" w:rsidRPr="00585C92">
          <w:rPr>
            <w:rFonts w:ascii="Tahoma" w:hAnsi="Tahoma"/>
            <w:webHidden/>
            <w:sz w:val="16"/>
            <w:szCs w:val="16"/>
          </w:rPr>
          <w:fldChar w:fldCharType="end"/>
        </w:r>
      </w:hyperlink>
    </w:p>
    <w:p w14:paraId="4A8BDC77" w14:textId="119A00E6" w:rsidR="003E3FE3" w:rsidRPr="00585C92" w:rsidRDefault="00000000">
      <w:pPr>
        <w:pStyle w:val="Obsah3"/>
        <w:rPr>
          <w:rFonts w:ascii="Tahoma" w:eastAsiaTheme="minorEastAsia" w:hAnsi="Tahoma"/>
          <w:iCs w:val="0"/>
          <w:kern w:val="2"/>
          <w:sz w:val="16"/>
          <w:szCs w:val="16"/>
          <w14:ligatures w14:val="standardContextual"/>
        </w:rPr>
      </w:pPr>
      <w:hyperlink w:anchor="_Toc160982200"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rozvoje zájmového a neformálního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90</w:t>
        </w:r>
        <w:r w:rsidR="003E3FE3" w:rsidRPr="00585C92">
          <w:rPr>
            <w:rFonts w:ascii="Tahoma" w:hAnsi="Tahoma"/>
            <w:webHidden/>
            <w:sz w:val="16"/>
            <w:szCs w:val="16"/>
          </w:rPr>
          <w:fldChar w:fldCharType="end"/>
        </w:r>
      </w:hyperlink>
    </w:p>
    <w:p w14:paraId="72959286" w14:textId="0256C2BC"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01" w:history="1">
        <w:r w:rsidR="003E3FE3" w:rsidRPr="00585C92">
          <w:rPr>
            <w:rStyle w:val="Hypertextovodkaz"/>
            <w:sz w:val="16"/>
            <w:szCs w:val="16"/>
          </w:rPr>
          <w:t>2.7</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Rovné příležitosti ve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91</w:t>
        </w:r>
        <w:r w:rsidR="003E3FE3" w:rsidRPr="00585C92">
          <w:rPr>
            <w:rFonts w:ascii="Tahoma" w:hAnsi="Tahoma"/>
            <w:webHidden/>
            <w:sz w:val="16"/>
            <w:szCs w:val="16"/>
          </w:rPr>
          <w:fldChar w:fldCharType="end"/>
        </w:r>
      </w:hyperlink>
    </w:p>
    <w:p w14:paraId="6F2321F4" w14:textId="29C0E643" w:rsidR="003E3FE3" w:rsidRPr="00585C92" w:rsidRDefault="00000000">
      <w:pPr>
        <w:pStyle w:val="Obsah3"/>
        <w:rPr>
          <w:rFonts w:ascii="Tahoma" w:eastAsiaTheme="minorEastAsia" w:hAnsi="Tahoma"/>
          <w:iCs w:val="0"/>
          <w:kern w:val="2"/>
          <w:sz w:val="16"/>
          <w:szCs w:val="16"/>
          <w14:ligatures w14:val="standardContextual"/>
        </w:rPr>
      </w:pPr>
      <w:hyperlink w:anchor="_Toc160982202"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rovnosti v přístupu ke vzdělávání na všech stupních vzdělávání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91</w:t>
        </w:r>
        <w:r w:rsidR="003E3FE3" w:rsidRPr="00585C92">
          <w:rPr>
            <w:rFonts w:ascii="Tahoma" w:hAnsi="Tahoma"/>
            <w:webHidden/>
            <w:sz w:val="16"/>
            <w:szCs w:val="16"/>
          </w:rPr>
          <w:fldChar w:fldCharType="end"/>
        </w:r>
      </w:hyperlink>
    </w:p>
    <w:p w14:paraId="31DA7079" w14:textId="240385F2" w:rsidR="003E3FE3" w:rsidRPr="00585C92" w:rsidRDefault="00000000">
      <w:pPr>
        <w:pStyle w:val="Obsah3"/>
        <w:rPr>
          <w:rFonts w:ascii="Tahoma" w:eastAsiaTheme="minorEastAsia" w:hAnsi="Tahoma"/>
          <w:iCs w:val="0"/>
          <w:kern w:val="2"/>
          <w:sz w:val="16"/>
          <w:szCs w:val="16"/>
          <w14:ligatures w14:val="standardContextual"/>
        </w:rPr>
      </w:pPr>
      <w:hyperlink w:anchor="_Toc160982203"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Integrace žáků s neznalostí českého vyučovacího jazyka</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93</w:t>
        </w:r>
        <w:r w:rsidR="003E3FE3" w:rsidRPr="00585C92">
          <w:rPr>
            <w:rFonts w:ascii="Tahoma" w:hAnsi="Tahoma"/>
            <w:webHidden/>
            <w:sz w:val="16"/>
            <w:szCs w:val="16"/>
          </w:rPr>
          <w:fldChar w:fldCharType="end"/>
        </w:r>
      </w:hyperlink>
    </w:p>
    <w:p w14:paraId="24199BEA" w14:textId="5F01EDC7" w:rsidR="003E3FE3" w:rsidRPr="00585C92" w:rsidRDefault="00000000">
      <w:pPr>
        <w:pStyle w:val="Obsah3"/>
        <w:rPr>
          <w:rFonts w:ascii="Tahoma" w:eastAsiaTheme="minorEastAsia" w:hAnsi="Tahoma"/>
          <w:iCs w:val="0"/>
          <w:kern w:val="2"/>
          <w:sz w:val="16"/>
          <w:szCs w:val="16"/>
          <w14:ligatures w14:val="standardContextual"/>
        </w:rPr>
      </w:pPr>
      <w:hyperlink w:anchor="_Toc160982204"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nadaných dětí, žáků a studentů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94</w:t>
        </w:r>
        <w:r w:rsidR="003E3FE3" w:rsidRPr="00585C92">
          <w:rPr>
            <w:rFonts w:ascii="Tahoma" w:hAnsi="Tahoma"/>
            <w:webHidden/>
            <w:sz w:val="16"/>
            <w:szCs w:val="16"/>
          </w:rPr>
          <w:fldChar w:fldCharType="end"/>
        </w:r>
      </w:hyperlink>
    </w:p>
    <w:p w14:paraId="057F1E34" w14:textId="29EC349E"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05" w:history="1">
        <w:r w:rsidR="003E3FE3" w:rsidRPr="00585C92">
          <w:rPr>
            <w:rStyle w:val="Hypertextovodkaz"/>
            <w:sz w:val="16"/>
            <w:szCs w:val="16"/>
          </w:rPr>
          <w:t>2.8</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Podpora rozvoje kompetencí pracovníků ve školství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95</w:t>
        </w:r>
        <w:r w:rsidR="003E3FE3" w:rsidRPr="00585C92">
          <w:rPr>
            <w:rFonts w:ascii="Tahoma" w:hAnsi="Tahoma"/>
            <w:webHidden/>
            <w:sz w:val="16"/>
            <w:szCs w:val="16"/>
          </w:rPr>
          <w:fldChar w:fldCharType="end"/>
        </w:r>
      </w:hyperlink>
    </w:p>
    <w:p w14:paraId="78B65B39" w14:textId="76F9B17C" w:rsidR="003E3FE3" w:rsidRPr="00585C92" w:rsidRDefault="00000000">
      <w:pPr>
        <w:pStyle w:val="Obsah3"/>
        <w:rPr>
          <w:rFonts w:ascii="Tahoma" w:eastAsiaTheme="minorEastAsia" w:hAnsi="Tahoma"/>
          <w:iCs w:val="0"/>
          <w:kern w:val="2"/>
          <w:sz w:val="16"/>
          <w:szCs w:val="16"/>
          <w14:ligatures w14:val="standardContextual"/>
        </w:rPr>
      </w:pPr>
      <w:hyperlink w:anchor="_Toc160982206"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Vzdělávání a metodická podpora pedagogických a vedoucích pracovníků škol a školských zařízení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95</w:t>
        </w:r>
        <w:r w:rsidR="003E3FE3" w:rsidRPr="00585C92">
          <w:rPr>
            <w:rFonts w:ascii="Tahoma" w:hAnsi="Tahoma"/>
            <w:webHidden/>
            <w:sz w:val="16"/>
            <w:szCs w:val="16"/>
          </w:rPr>
          <w:fldChar w:fldCharType="end"/>
        </w:r>
      </w:hyperlink>
    </w:p>
    <w:p w14:paraId="06D68B9A" w14:textId="72C60CB1" w:rsidR="003E3FE3" w:rsidRPr="00585C92" w:rsidRDefault="00000000">
      <w:pPr>
        <w:pStyle w:val="Obsah3"/>
        <w:rPr>
          <w:rFonts w:ascii="Tahoma" w:eastAsiaTheme="minorEastAsia" w:hAnsi="Tahoma"/>
          <w:iCs w:val="0"/>
          <w:kern w:val="2"/>
          <w:sz w:val="16"/>
          <w:szCs w:val="16"/>
          <w14:ligatures w14:val="standardContextual"/>
        </w:rPr>
      </w:pPr>
      <w:hyperlink w:anchor="_Toc160982207"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vzdělávání nepedagogických pracovníků škol a školských zařízení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97</w:t>
        </w:r>
        <w:r w:rsidR="003E3FE3" w:rsidRPr="00585C92">
          <w:rPr>
            <w:rFonts w:ascii="Tahoma" w:hAnsi="Tahoma"/>
            <w:webHidden/>
            <w:sz w:val="16"/>
            <w:szCs w:val="16"/>
          </w:rPr>
          <w:fldChar w:fldCharType="end"/>
        </w:r>
      </w:hyperlink>
    </w:p>
    <w:p w14:paraId="6FB64A04" w14:textId="1CEC7582"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08" w:history="1">
        <w:r w:rsidR="003E3FE3" w:rsidRPr="00585C92">
          <w:rPr>
            <w:rStyle w:val="Hypertextovodkaz"/>
            <w:sz w:val="16"/>
            <w:szCs w:val="16"/>
          </w:rPr>
          <w:t>2.9</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Další vzdělávání v rámci celoživotního učení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98</w:t>
        </w:r>
        <w:r w:rsidR="003E3FE3" w:rsidRPr="00585C92">
          <w:rPr>
            <w:rFonts w:ascii="Tahoma" w:hAnsi="Tahoma"/>
            <w:webHidden/>
            <w:sz w:val="16"/>
            <w:szCs w:val="16"/>
          </w:rPr>
          <w:fldChar w:fldCharType="end"/>
        </w:r>
      </w:hyperlink>
    </w:p>
    <w:p w14:paraId="3F4268B3" w14:textId="536CD341" w:rsidR="003E3FE3" w:rsidRPr="00585C92" w:rsidRDefault="00000000">
      <w:pPr>
        <w:pStyle w:val="Obsah3"/>
        <w:rPr>
          <w:rFonts w:ascii="Tahoma" w:eastAsiaTheme="minorEastAsia" w:hAnsi="Tahoma"/>
          <w:iCs w:val="0"/>
          <w:kern w:val="2"/>
          <w:sz w:val="16"/>
          <w:szCs w:val="16"/>
          <w14:ligatures w14:val="standardContextual"/>
        </w:rPr>
      </w:pPr>
      <w:hyperlink w:anchor="_Toc160982209"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Zvýšení motivace k dalšímu vzdělávání v rámci celoživotního učení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_Toc160982209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98</w:t>
        </w:r>
        <w:r w:rsidR="003E3FE3" w:rsidRPr="00585C92">
          <w:rPr>
            <w:rFonts w:ascii="Tahoma" w:hAnsi="Tahoma"/>
            <w:webHidden/>
            <w:sz w:val="16"/>
            <w:szCs w:val="16"/>
          </w:rPr>
          <w:fldChar w:fldCharType="end"/>
        </w:r>
      </w:hyperlink>
    </w:p>
    <w:p w14:paraId="71B76E92" w14:textId="1470FD3C" w:rsidR="003E3FE3" w:rsidRPr="00585C92" w:rsidRDefault="00000000">
      <w:pPr>
        <w:pStyle w:val="Obsah3"/>
        <w:rPr>
          <w:rFonts w:ascii="Tahoma" w:eastAsiaTheme="minorEastAsia" w:hAnsi="Tahoma"/>
          <w:iCs w:val="0"/>
          <w:kern w:val="2"/>
          <w:sz w:val="16"/>
          <w:szCs w:val="16"/>
          <w14:ligatures w14:val="standardContextual"/>
        </w:rPr>
      </w:pPr>
      <w:hyperlink w:anchor="_Toc160982210"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dalšího vzdělávání v rámci celoživotního učení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100</w:t>
        </w:r>
        <w:r w:rsidR="003E3FE3" w:rsidRPr="00585C92">
          <w:rPr>
            <w:rFonts w:ascii="Tahoma" w:hAnsi="Tahoma"/>
            <w:webHidden/>
            <w:sz w:val="16"/>
            <w:szCs w:val="16"/>
          </w:rPr>
          <w:fldChar w:fldCharType="end"/>
        </w:r>
      </w:hyperlink>
    </w:p>
    <w:p w14:paraId="2519C530" w14:textId="662B50AD"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11" w:history="1">
        <w:r w:rsidR="003E3FE3" w:rsidRPr="00585C92">
          <w:rPr>
            <w:rStyle w:val="Hypertextovodkaz"/>
            <w:sz w:val="16"/>
            <w:szCs w:val="16"/>
          </w:rPr>
          <w:t>2.10</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Ústavní a ochranná výchova</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101</w:t>
        </w:r>
        <w:r w:rsidR="003E3FE3" w:rsidRPr="00585C92">
          <w:rPr>
            <w:rFonts w:ascii="Tahoma" w:hAnsi="Tahoma"/>
            <w:webHidden/>
            <w:sz w:val="16"/>
            <w:szCs w:val="16"/>
          </w:rPr>
          <w:fldChar w:fldCharType="end"/>
        </w:r>
      </w:hyperlink>
    </w:p>
    <w:p w14:paraId="68AE7683" w14:textId="1DAFB8B9" w:rsidR="003E3FE3" w:rsidRPr="00585C92" w:rsidRDefault="00000000">
      <w:pPr>
        <w:pStyle w:val="Obsah3"/>
        <w:rPr>
          <w:rFonts w:ascii="Tahoma" w:eastAsiaTheme="minorEastAsia" w:hAnsi="Tahoma"/>
          <w:iCs w:val="0"/>
          <w:kern w:val="2"/>
          <w:sz w:val="16"/>
          <w:szCs w:val="16"/>
          <w14:ligatures w14:val="standardContextual"/>
        </w:rPr>
      </w:pPr>
      <w:hyperlink w:anchor="_Toc160982212"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Snižování počtu dětí umístněných v ústavní péči</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101</w:t>
        </w:r>
        <w:r w:rsidR="003E3FE3" w:rsidRPr="00585C92">
          <w:rPr>
            <w:rFonts w:ascii="Tahoma" w:hAnsi="Tahoma"/>
            <w:webHidden/>
            <w:sz w:val="16"/>
            <w:szCs w:val="16"/>
          </w:rPr>
          <w:fldChar w:fldCharType="end"/>
        </w:r>
      </w:hyperlink>
    </w:p>
    <w:p w14:paraId="080562A6" w14:textId="4A8860ED"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13" w:history="1">
        <w:r w:rsidR="003E3FE3" w:rsidRPr="00585C92">
          <w:rPr>
            <w:rStyle w:val="Hypertextovodkaz"/>
            <w:sz w:val="16"/>
            <w:szCs w:val="16"/>
          </w:rPr>
          <w:t>2.11</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Preventivně výchovná péče</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102</w:t>
        </w:r>
        <w:r w:rsidR="003E3FE3" w:rsidRPr="00585C92">
          <w:rPr>
            <w:rFonts w:ascii="Tahoma" w:hAnsi="Tahoma"/>
            <w:webHidden/>
            <w:sz w:val="16"/>
            <w:szCs w:val="16"/>
          </w:rPr>
          <w:fldChar w:fldCharType="end"/>
        </w:r>
      </w:hyperlink>
    </w:p>
    <w:p w14:paraId="51A632BA" w14:textId="7FBD1840" w:rsidR="003E3FE3" w:rsidRPr="00585C92" w:rsidRDefault="00000000">
      <w:pPr>
        <w:pStyle w:val="Obsah3"/>
        <w:rPr>
          <w:rFonts w:ascii="Tahoma" w:eastAsiaTheme="minorEastAsia" w:hAnsi="Tahoma"/>
          <w:iCs w:val="0"/>
          <w:kern w:val="2"/>
          <w:sz w:val="16"/>
          <w:szCs w:val="16"/>
          <w14:ligatures w14:val="standardContextual"/>
        </w:rPr>
      </w:pPr>
      <w:hyperlink w:anchor="_Toc160982214"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Snižování výskytu sociálně-patologických jevů (rizikové chování)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102</w:t>
        </w:r>
        <w:r w:rsidR="003E3FE3" w:rsidRPr="00585C92">
          <w:rPr>
            <w:rFonts w:ascii="Tahoma" w:hAnsi="Tahoma"/>
            <w:webHidden/>
            <w:sz w:val="16"/>
            <w:szCs w:val="16"/>
          </w:rPr>
          <w:fldChar w:fldCharType="end"/>
        </w:r>
      </w:hyperlink>
    </w:p>
    <w:p w14:paraId="6FF4DACA" w14:textId="194EF983"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15" w:history="1">
        <w:r w:rsidR="003E3FE3" w:rsidRPr="00585C92">
          <w:rPr>
            <w:rStyle w:val="Hypertextovodkaz"/>
            <w:sz w:val="16"/>
            <w:szCs w:val="16"/>
          </w:rPr>
          <w:t>2.12</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Vzdělávání pro udržitelný rozvoj</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103</w:t>
        </w:r>
        <w:r w:rsidR="003E3FE3" w:rsidRPr="00585C92">
          <w:rPr>
            <w:rFonts w:ascii="Tahoma" w:hAnsi="Tahoma"/>
            <w:webHidden/>
            <w:sz w:val="16"/>
            <w:szCs w:val="16"/>
          </w:rPr>
          <w:fldChar w:fldCharType="end"/>
        </w:r>
      </w:hyperlink>
    </w:p>
    <w:p w14:paraId="1F7A73B1" w14:textId="39EEB58F" w:rsidR="003E3FE3" w:rsidRPr="00585C92" w:rsidRDefault="00000000">
      <w:pPr>
        <w:pStyle w:val="Obsah3"/>
        <w:rPr>
          <w:rFonts w:ascii="Tahoma" w:eastAsiaTheme="minorEastAsia" w:hAnsi="Tahoma"/>
          <w:iCs w:val="0"/>
          <w:kern w:val="2"/>
          <w:sz w:val="16"/>
          <w:szCs w:val="16"/>
          <w14:ligatures w14:val="standardContextual"/>
        </w:rPr>
      </w:pPr>
      <w:hyperlink w:anchor="_Toc160982216"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Realizace aktivit na podporu EVVO</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103</w:t>
        </w:r>
        <w:r w:rsidR="003E3FE3" w:rsidRPr="00585C92">
          <w:rPr>
            <w:rFonts w:ascii="Tahoma" w:hAnsi="Tahoma"/>
            <w:webHidden/>
            <w:sz w:val="16"/>
            <w:szCs w:val="16"/>
          </w:rPr>
          <w:fldChar w:fldCharType="end"/>
        </w:r>
      </w:hyperlink>
    </w:p>
    <w:p w14:paraId="37B50DF7" w14:textId="4F69E83C"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17" w:history="1">
        <w:r w:rsidR="003E3FE3" w:rsidRPr="00585C92">
          <w:rPr>
            <w:rStyle w:val="Hypertextovodkaz"/>
            <w:sz w:val="16"/>
            <w:szCs w:val="16"/>
          </w:rPr>
          <w:t>2.13</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Řízení školského systému</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106</w:t>
        </w:r>
        <w:r w:rsidR="003E3FE3" w:rsidRPr="00585C92">
          <w:rPr>
            <w:rFonts w:ascii="Tahoma" w:hAnsi="Tahoma"/>
            <w:webHidden/>
            <w:sz w:val="16"/>
            <w:szCs w:val="16"/>
          </w:rPr>
          <w:fldChar w:fldCharType="end"/>
        </w:r>
      </w:hyperlink>
    </w:p>
    <w:p w14:paraId="37E58D34" w14:textId="55F6F926" w:rsidR="003E3FE3" w:rsidRPr="00585C92" w:rsidRDefault="00000000">
      <w:pPr>
        <w:pStyle w:val="Obsah3"/>
        <w:rPr>
          <w:rFonts w:ascii="Tahoma" w:eastAsiaTheme="minorEastAsia" w:hAnsi="Tahoma"/>
          <w:iCs w:val="0"/>
          <w:kern w:val="2"/>
          <w:sz w:val="16"/>
          <w:szCs w:val="16"/>
          <w14:ligatures w14:val="standardContextual"/>
        </w:rPr>
      </w:pPr>
      <w:hyperlink w:anchor="_Toc160982218" w:history="1">
        <w:r w:rsidR="003E3FE3" w:rsidRPr="00585C92">
          <w:rPr>
            <w:rStyle w:val="Hypertextovodkaz"/>
            <w:sz w:val="16"/>
            <w:szCs w:val="16"/>
          </w:rPr>
          <w:t>Cíl:</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Podpora kvality školského systému</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_Toc160982218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106</w:t>
        </w:r>
        <w:r w:rsidR="003E3FE3" w:rsidRPr="00585C92">
          <w:rPr>
            <w:rFonts w:ascii="Tahoma" w:hAnsi="Tahoma"/>
            <w:webHidden/>
            <w:sz w:val="16"/>
            <w:szCs w:val="16"/>
          </w:rPr>
          <w:fldChar w:fldCharType="end"/>
        </w:r>
      </w:hyperlink>
    </w:p>
    <w:p w14:paraId="7C66E0E0" w14:textId="4E1FE1A8" w:rsidR="003E3FE3" w:rsidRPr="00585C92" w:rsidRDefault="00000000" w:rsidP="00585C92">
      <w:pPr>
        <w:pStyle w:val="Obsah10"/>
        <w:rPr>
          <w:rFonts w:eastAsiaTheme="minorEastAsia"/>
          <w:color w:val="auto"/>
          <w:kern w:val="2"/>
          <w:sz w:val="16"/>
          <w:szCs w:val="16"/>
          <w14:ligatures w14:val="standardContextual"/>
        </w:rPr>
      </w:pPr>
      <w:hyperlink w:anchor="_Toc160982219" w:history="1">
        <w:r w:rsidR="003E3FE3" w:rsidRPr="00585C92">
          <w:rPr>
            <w:rStyle w:val="Hypertextovodkaz"/>
            <w:sz w:val="16"/>
            <w:szCs w:val="16"/>
          </w:rPr>
          <w:t>3</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Ekonomická část</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_Toc160982219 \h </w:instrText>
        </w:r>
        <w:r w:rsidR="003E3FE3" w:rsidRPr="00585C92">
          <w:rPr>
            <w:webHidden/>
            <w:sz w:val="16"/>
            <w:szCs w:val="16"/>
          </w:rPr>
        </w:r>
        <w:r w:rsidR="003E3FE3" w:rsidRPr="00585C92">
          <w:rPr>
            <w:webHidden/>
            <w:sz w:val="16"/>
            <w:szCs w:val="16"/>
          </w:rPr>
          <w:fldChar w:fldCharType="separate"/>
        </w:r>
        <w:r w:rsidR="00FD76A1">
          <w:rPr>
            <w:webHidden/>
            <w:sz w:val="16"/>
            <w:szCs w:val="16"/>
          </w:rPr>
          <w:t>108</w:t>
        </w:r>
        <w:r w:rsidR="003E3FE3" w:rsidRPr="00585C92">
          <w:rPr>
            <w:webHidden/>
            <w:sz w:val="16"/>
            <w:szCs w:val="16"/>
          </w:rPr>
          <w:fldChar w:fldCharType="end"/>
        </w:r>
      </w:hyperlink>
    </w:p>
    <w:p w14:paraId="11CDDB2D" w14:textId="5A69264E"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20" w:history="1">
        <w:r w:rsidR="003E3FE3" w:rsidRPr="00585C92">
          <w:rPr>
            <w:rStyle w:val="Hypertextovodkaz"/>
            <w:sz w:val="16"/>
            <w:szCs w:val="16"/>
          </w:rPr>
          <w:t>3.1</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Rozpočet kraje v oblasti školství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108</w:t>
        </w:r>
        <w:r w:rsidR="003E3FE3" w:rsidRPr="00585C92">
          <w:rPr>
            <w:rFonts w:ascii="Tahoma" w:hAnsi="Tahoma"/>
            <w:webHidden/>
            <w:sz w:val="16"/>
            <w:szCs w:val="16"/>
          </w:rPr>
          <w:fldChar w:fldCharType="end"/>
        </w:r>
      </w:hyperlink>
    </w:p>
    <w:p w14:paraId="215E131C" w14:textId="11B729C3" w:rsidR="003E3FE3" w:rsidRPr="00585C92" w:rsidRDefault="00000000">
      <w:pPr>
        <w:pStyle w:val="Obsah3"/>
        <w:rPr>
          <w:rFonts w:ascii="Tahoma" w:eastAsiaTheme="minorEastAsia" w:hAnsi="Tahoma"/>
          <w:iCs w:val="0"/>
          <w:kern w:val="2"/>
          <w:sz w:val="16"/>
          <w:szCs w:val="16"/>
          <w14:ligatures w14:val="standardContextual"/>
        </w:rPr>
      </w:pPr>
      <w:hyperlink w:anchor="_Toc160982221" w:history="1">
        <w:r w:rsidR="003E3FE3" w:rsidRPr="00585C92">
          <w:rPr>
            <w:rStyle w:val="Hypertextovodkaz"/>
            <w:sz w:val="16"/>
            <w:szCs w:val="16"/>
          </w:rPr>
          <w:t>3.1.1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Účelové dotace</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108</w:t>
        </w:r>
        <w:r w:rsidR="003E3FE3" w:rsidRPr="00585C92">
          <w:rPr>
            <w:rFonts w:ascii="Tahoma" w:hAnsi="Tahoma"/>
            <w:webHidden/>
            <w:sz w:val="16"/>
            <w:szCs w:val="16"/>
          </w:rPr>
          <w:fldChar w:fldCharType="end"/>
        </w:r>
      </w:hyperlink>
    </w:p>
    <w:p w14:paraId="310FD0C5" w14:textId="6A956BED" w:rsidR="003E3FE3" w:rsidRPr="00585C92" w:rsidRDefault="00000000">
      <w:pPr>
        <w:pStyle w:val="Obsah3"/>
        <w:rPr>
          <w:rFonts w:ascii="Tahoma" w:eastAsiaTheme="minorEastAsia" w:hAnsi="Tahoma"/>
          <w:iCs w:val="0"/>
          <w:kern w:val="2"/>
          <w:sz w:val="16"/>
          <w:szCs w:val="16"/>
          <w14:ligatures w14:val="standardContextual"/>
        </w:rPr>
      </w:pPr>
      <w:hyperlink w:anchor="_Toc160982222" w:history="1">
        <w:r w:rsidR="003E3FE3" w:rsidRPr="00585C92">
          <w:rPr>
            <w:rStyle w:val="Hypertextovodkaz"/>
            <w:sz w:val="16"/>
            <w:szCs w:val="16"/>
          </w:rPr>
          <w:t>3.1.2</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Prostředky z rozpočtu MSK</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113</w:t>
        </w:r>
        <w:r w:rsidR="003E3FE3" w:rsidRPr="00585C92">
          <w:rPr>
            <w:rFonts w:ascii="Tahoma" w:hAnsi="Tahoma"/>
            <w:webHidden/>
            <w:sz w:val="16"/>
            <w:szCs w:val="16"/>
          </w:rPr>
          <w:fldChar w:fldCharType="end"/>
        </w:r>
      </w:hyperlink>
    </w:p>
    <w:p w14:paraId="46C8E6DD" w14:textId="7EC0CAC5" w:rsidR="003E3FE3" w:rsidRPr="00585C92" w:rsidRDefault="00000000">
      <w:pPr>
        <w:pStyle w:val="Obsah3"/>
        <w:rPr>
          <w:rFonts w:ascii="Tahoma" w:eastAsiaTheme="minorEastAsia" w:hAnsi="Tahoma"/>
          <w:iCs w:val="0"/>
          <w:kern w:val="2"/>
          <w:sz w:val="16"/>
          <w:szCs w:val="16"/>
          <w14:ligatures w14:val="standardContextual"/>
        </w:rPr>
      </w:pPr>
      <w:hyperlink w:anchor="_Toc160982223" w:history="1">
        <w:r w:rsidR="003E3FE3" w:rsidRPr="00585C92">
          <w:rPr>
            <w:rStyle w:val="Hypertextovodkaz"/>
            <w:sz w:val="16"/>
            <w:szCs w:val="16"/>
          </w:rPr>
          <w:t>3.1.3</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Členění výdajů z rozpočtu MSK podle druhů organizací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115</w:t>
        </w:r>
        <w:r w:rsidR="003E3FE3" w:rsidRPr="00585C92">
          <w:rPr>
            <w:rFonts w:ascii="Tahoma" w:hAnsi="Tahoma"/>
            <w:webHidden/>
            <w:sz w:val="16"/>
            <w:szCs w:val="16"/>
          </w:rPr>
          <w:fldChar w:fldCharType="end"/>
        </w:r>
      </w:hyperlink>
    </w:p>
    <w:p w14:paraId="244D8933" w14:textId="579C67B7"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24" w:history="1">
        <w:r w:rsidR="003E3FE3" w:rsidRPr="00585C92">
          <w:rPr>
            <w:rStyle w:val="Hypertextovodkaz"/>
            <w:sz w:val="16"/>
            <w:szCs w:val="16"/>
          </w:rPr>
          <w:t>3.2</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Hospodaření příspěvkových organizací zřizovaných MSK za rok 2023 včetně dosažených výsledků hospodaření</w:t>
        </w:r>
        <w:r w:rsidR="00585C92">
          <w:rPr>
            <w:rStyle w:val="Hypertextovodkaz"/>
            <w:sz w:val="16"/>
            <w:szCs w:val="16"/>
          </w:rPr>
          <w:tab/>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116</w:t>
        </w:r>
        <w:r w:rsidR="003E3FE3" w:rsidRPr="00585C92">
          <w:rPr>
            <w:rFonts w:ascii="Tahoma" w:hAnsi="Tahoma"/>
            <w:webHidden/>
            <w:sz w:val="16"/>
            <w:szCs w:val="16"/>
          </w:rPr>
          <w:fldChar w:fldCharType="end"/>
        </w:r>
      </w:hyperlink>
    </w:p>
    <w:p w14:paraId="4D9525FE" w14:textId="11911EF3" w:rsidR="003E3FE3" w:rsidRPr="00585C92" w:rsidRDefault="00000000">
      <w:pPr>
        <w:pStyle w:val="Obsah3"/>
        <w:rPr>
          <w:rFonts w:ascii="Tahoma" w:eastAsiaTheme="minorEastAsia" w:hAnsi="Tahoma"/>
          <w:iCs w:val="0"/>
          <w:kern w:val="2"/>
          <w:sz w:val="16"/>
          <w:szCs w:val="16"/>
          <w14:ligatures w14:val="standardContextual"/>
        </w:rPr>
      </w:pPr>
      <w:hyperlink w:anchor="_Toc160982225" w:history="1">
        <w:r w:rsidR="003E3FE3" w:rsidRPr="00585C92">
          <w:rPr>
            <w:rStyle w:val="Hypertextovodkaz"/>
            <w:sz w:val="16"/>
            <w:szCs w:val="16"/>
          </w:rPr>
          <w:t>3.2.1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Dosažené výsledky hospodaření</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_Toc160982225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116</w:t>
        </w:r>
        <w:r w:rsidR="003E3FE3" w:rsidRPr="00585C92">
          <w:rPr>
            <w:rFonts w:ascii="Tahoma" w:hAnsi="Tahoma"/>
            <w:webHidden/>
            <w:sz w:val="16"/>
            <w:szCs w:val="16"/>
          </w:rPr>
          <w:fldChar w:fldCharType="end"/>
        </w:r>
      </w:hyperlink>
    </w:p>
    <w:p w14:paraId="6DDF7183" w14:textId="194E534B" w:rsidR="003E3FE3" w:rsidRPr="00585C92" w:rsidRDefault="00000000">
      <w:pPr>
        <w:pStyle w:val="Obsah3"/>
        <w:rPr>
          <w:rFonts w:ascii="Tahoma" w:eastAsiaTheme="minorEastAsia" w:hAnsi="Tahoma"/>
          <w:iCs w:val="0"/>
          <w:kern w:val="2"/>
          <w:sz w:val="16"/>
          <w:szCs w:val="16"/>
          <w14:ligatures w14:val="standardContextual"/>
        </w:rPr>
      </w:pPr>
      <w:hyperlink w:anchor="_Toc160982226" w:history="1">
        <w:r w:rsidR="003E3FE3" w:rsidRPr="00585C92">
          <w:rPr>
            <w:rStyle w:val="Hypertextovodkaz"/>
            <w:sz w:val="16"/>
            <w:szCs w:val="16"/>
          </w:rPr>
          <w:t>3.2.2</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Struktura nákladů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_Toc160982226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117</w:t>
        </w:r>
        <w:r w:rsidR="003E3FE3" w:rsidRPr="00585C92">
          <w:rPr>
            <w:rFonts w:ascii="Tahoma" w:hAnsi="Tahoma"/>
            <w:webHidden/>
            <w:sz w:val="16"/>
            <w:szCs w:val="16"/>
          </w:rPr>
          <w:fldChar w:fldCharType="end"/>
        </w:r>
      </w:hyperlink>
    </w:p>
    <w:p w14:paraId="3012B28A" w14:textId="20353AE3" w:rsidR="003E3FE3" w:rsidRPr="00585C92" w:rsidRDefault="00000000">
      <w:pPr>
        <w:pStyle w:val="Obsah3"/>
        <w:rPr>
          <w:rFonts w:ascii="Tahoma" w:eastAsiaTheme="minorEastAsia" w:hAnsi="Tahoma"/>
          <w:iCs w:val="0"/>
          <w:kern w:val="2"/>
          <w:sz w:val="16"/>
          <w:szCs w:val="16"/>
          <w14:ligatures w14:val="standardContextual"/>
        </w:rPr>
      </w:pPr>
      <w:hyperlink w:anchor="_Toc160982227" w:history="1">
        <w:r w:rsidR="003E3FE3" w:rsidRPr="00585C92">
          <w:rPr>
            <w:rStyle w:val="Hypertextovodkaz"/>
            <w:sz w:val="16"/>
            <w:szCs w:val="16"/>
          </w:rPr>
          <w:t>3.2.3</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Struktura výnosů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_Toc160982227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119</w:t>
        </w:r>
        <w:r w:rsidR="003E3FE3" w:rsidRPr="00585C92">
          <w:rPr>
            <w:rFonts w:ascii="Tahoma" w:hAnsi="Tahoma"/>
            <w:webHidden/>
            <w:sz w:val="16"/>
            <w:szCs w:val="16"/>
          </w:rPr>
          <w:fldChar w:fldCharType="end"/>
        </w:r>
      </w:hyperlink>
    </w:p>
    <w:p w14:paraId="58582D07" w14:textId="4AE0BB52" w:rsidR="003E3FE3" w:rsidRPr="00585C92" w:rsidRDefault="00000000">
      <w:pPr>
        <w:pStyle w:val="Obsah3"/>
        <w:rPr>
          <w:rFonts w:ascii="Tahoma" w:eastAsiaTheme="minorEastAsia" w:hAnsi="Tahoma"/>
          <w:iCs w:val="0"/>
          <w:kern w:val="2"/>
          <w:sz w:val="16"/>
          <w:szCs w:val="16"/>
          <w14:ligatures w14:val="standardContextual"/>
        </w:rPr>
      </w:pPr>
      <w:hyperlink w:anchor="_Toc160982228" w:history="1">
        <w:r w:rsidR="003E3FE3" w:rsidRPr="00585C92">
          <w:rPr>
            <w:rStyle w:val="Hypertextovodkaz"/>
            <w:sz w:val="16"/>
            <w:szCs w:val="16"/>
          </w:rPr>
          <w:t>3.2.4</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Financování reprodukce a oprav dlouhodobého majetku</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_Toc160982228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120</w:t>
        </w:r>
        <w:r w:rsidR="003E3FE3" w:rsidRPr="00585C92">
          <w:rPr>
            <w:rFonts w:ascii="Tahoma" w:hAnsi="Tahoma"/>
            <w:webHidden/>
            <w:sz w:val="16"/>
            <w:szCs w:val="16"/>
          </w:rPr>
          <w:fldChar w:fldCharType="end"/>
        </w:r>
      </w:hyperlink>
    </w:p>
    <w:p w14:paraId="49C437AA" w14:textId="66624E86"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29" w:history="1">
        <w:r w:rsidR="003E3FE3" w:rsidRPr="00585C92">
          <w:rPr>
            <w:rStyle w:val="Hypertextovodkaz"/>
            <w:sz w:val="16"/>
            <w:szCs w:val="16"/>
          </w:rPr>
          <w:t>3.3</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Výdaje na soukromé školy a školská zařízení v roce 2023</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_Toc160982229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121</w:t>
        </w:r>
        <w:r w:rsidR="003E3FE3" w:rsidRPr="00585C92">
          <w:rPr>
            <w:rFonts w:ascii="Tahoma" w:hAnsi="Tahoma"/>
            <w:webHidden/>
            <w:sz w:val="16"/>
            <w:szCs w:val="16"/>
          </w:rPr>
          <w:fldChar w:fldCharType="end"/>
        </w:r>
      </w:hyperlink>
    </w:p>
    <w:p w14:paraId="07985199" w14:textId="0394E3F5"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30" w:history="1">
        <w:r w:rsidR="003E3FE3" w:rsidRPr="00585C92">
          <w:rPr>
            <w:rStyle w:val="Hypertextovodkaz"/>
            <w:sz w:val="16"/>
            <w:szCs w:val="16"/>
          </w:rPr>
          <w:t>3.4</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Počet zaměstnanců a úroveň odměňování v roce 2023 ve školách a školských zařízeních zřizovaných obcemi a krajem</w:t>
        </w:r>
        <w:r w:rsidR="003E3FE3" w:rsidRPr="00585C92">
          <w:rPr>
            <w:rFonts w:ascii="Tahoma" w:hAnsi="Tahoma"/>
            <w:webHidden/>
            <w:sz w:val="16"/>
            <w:szCs w:val="16"/>
          </w:rPr>
          <w:tab/>
        </w:r>
        <w:r w:rsid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_Toc160982230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123</w:t>
        </w:r>
        <w:r w:rsidR="003E3FE3" w:rsidRPr="00585C92">
          <w:rPr>
            <w:rFonts w:ascii="Tahoma" w:hAnsi="Tahoma"/>
            <w:webHidden/>
            <w:sz w:val="16"/>
            <w:szCs w:val="16"/>
          </w:rPr>
          <w:fldChar w:fldCharType="end"/>
        </w:r>
      </w:hyperlink>
    </w:p>
    <w:p w14:paraId="797F1014" w14:textId="68635357" w:rsidR="003E3FE3" w:rsidRPr="00585C92" w:rsidRDefault="00000000">
      <w:pPr>
        <w:pStyle w:val="Obsah3"/>
        <w:rPr>
          <w:rFonts w:ascii="Tahoma" w:eastAsiaTheme="minorEastAsia" w:hAnsi="Tahoma"/>
          <w:iCs w:val="0"/>
          <w:kern w:val="2"/>
          <w:sz w:val="16"/>
          <w:szCs w:val="16"/>
          <w14:ligatures w14:val="standardContextual"/>
        </w:rPr>
      </w:pPr>
      <w:hyperlink w:anchor="_Toc160982231" w:history="1">
        <w:r w:rsidR="003E3FE3" w:rsidRPr="00585C92">
          <w:rPr>
            <w:rStyle w:val="Hypertextovodkaz"/>
            <w:sz w:val="16"/>
            <w:szCs w:val="16"/>
          </w:rPr>
          <w:t>3.4.1</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Počet a struktura zaměstnanců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_Toc160982231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123</w:t>
        </w:r>
        <w:r w:rsidR="003E3FE3" w:rsidRPr="00585C92">
          <w:rPr>
            <w:rFonts w:ascii="Tahoma" w:hAnsi="Tahoma"/>
            <w:webHidden/>
            <w:sz w:val="16"/>
            <w:szCs w:val="16"/>
          </w:rPr>
          <w:fldChar w:fldCharType="end"/>
        </w:r>
      </w:hyperlink>
    </w:p>
    <w:p w14:paraId="1A98C3A2" w14:textId="03EA8F8A" w:rsidR="003E3FE3" w:rsidRPr="00585C92" w:rsidRDefault="00000000">
      <w:pPr>
        <w:pStyle w:val="Obsah3"/>
        <w:rPr>
          <w:rFonts w:ascii="Tahoma" w:eastAsiaTheme="minorEastAsia" w:hAnsi="Tahoma"/>
          <w:iCs w:val="0"/>
          <w:kern w:val="2"/>
          <w:sz w:val="16"/>
          <w:szCs w:val="16"/>
          <w14:ligatures w14:val="standardContextual"/>
        </w:rPr>
      </w:pPr>
      <w:hyperlink w:anchor="_Toc160982232" w:history="1">
        <w:r w:rsidR="003E3FE3" w:rsidRPr="00585C92">
          <w:rPr>
            <w:rStyle w:val="Hypertextovodkaz"/>
            <w:sz w:val="16"/>
            <w:szCs w:val="16"/>
          </w:rPr>
          <w:t>3.4.2</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Dosažený průměrný plat zaměstnanců odměňovaných ze státního rozpočtu za rok 2023</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_Toc160982232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125</w:t>
        </w:r>
        <w:r w:rsidR="003E3FE3" w:rsidRPr="00585C92">
          <w:rPr>
            <w:rFonts w:ascii="Tahoma" w:hAnsi="Tahoma"/>
            <w:webHidden/>
            <w:sz w:val="16"/>
            <w:szCs w:val="16"/>
          </w:rPr>
          <w:fldChar w:fldCharType="end"/>
        </w:r>
      </w:hyperlink>
    </w:p>
    <w:p w14:paraId="7195D4C5" w14:textId="5A6A9637" w:rsidR="003E3FE3" w:rsidRPr="00585C92" w:rsidRDefault="00000000">
      <w:pPr>
        <w:pStyle w:val="Obsah3"/>
        <w:rPr>
          <w:rFonts w:ascii="Tahoma" w:eastAsiaTheme="minorEastAsia" w:hAnsi="Tahoma"/>
          <w:iCs w:val="0"/>
          <w:kern w:val="2"/>
          <w:sz w:val="16"/>
          <w:szCs w:val="16"/>
          <w14:ligatures w14:val="standardContextual"/>
        </w:rPr>
      </w:pPr>
      <w:hyperlink w:anchor="_Toc160982233" w:history="1">
        <w:r w:rsidR="003E3FE3" w:rsidRPr="00585C92">
          <w:rPr>
            <w:rStyle w:val="Hypertextovodkaz"/>
            <w:sz w:val="16"/>
            <w:szCs w:val="16"/>
          </w:rPr>
          <w:t>3.4.3</w:t>
        </w:r>
        <w:r w:rsidR="003E3FE3" w:rsidRPr="00585C92">
          <w:rPr>
            <w:rFonts w:ascii="Tahoma" w:eastAsiaTheme="minorEastAsia" w:hAnsi="Tahoma"/>
            <w:iCs w:val="0"/>
            <w:kern w:val="2"/>
            <w:sz w:val="16"/>
            <w:szCs w:val="16"/>
            <w14:ligatures w14:val="standardContextual"/>
          </w:rPr>
          <w:tab/>
        </w:r>
        <w:r w:rsidR="003E3FE3" w:rsidRPr="00585C92">
          <w:rPr>
            <w:rStyle w:val="Hypertextovodkaz"/>
            <w:sz w:val="16"/>
            <w:szCs w:val="16"/>
          </w:rPr>
          <w:t>Dosažená průměrná mzda zaměstnanců v regionálním školství odměňovaných z jiných zdrojů</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_Toc160982233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126</w:t>
        </w:r>
        <w:r w:rsidR="003E3FE3" w:rsidRPr="00585C92">
          <w:rPr>
            <w:rFonts w:ascii="Tahoma" w:hAnsi="Tahoma"/>
            <w:webHidden/>
            <w:sz w:val="16"/>
            <w:szCs w:val="16"/>
          </w:rPr>
          <w:fldChar w:fldCharType="end"/>
        </w:r>
      </w:hyperlink>
    </w:p>
    <w:p w14:paraId="1C108F3E" w14:textId="2AFE12DA" w:rsidR="003E3FE3" w:rsidRPr="00585C92" w:rsidRDefault="00000000">
      <w:pPr>
        <w:pStyle w:val="Obsah20"/>
        <w:rPr>
          <w:rFonts w:ascii="Tahoma" w:eastAsiaTheme="minorEastAsia" w:hAnsi="Tahoma"/>
          <w:smallCaps w:val="0"/>
          <w:color w:val="auto"/>
          <w:kern w:val="2"/>
          <w:sz w:val="16"/>
          <w:szCs w:val="16"/>
          <w14:ligatures w14:val="standardContextual"/>
        </w:rPr>
      </w:pPr>
      <w:hyperlink w:anchor="_Toc160982234" w:history="1">
        <w:r w:rsidR="003E3FE3" w:rsidRPr="00585C92">
          <w:rPr>
            <w:rStyle w:val="Hypertextovodkaz"/>
            <w:sz w:val="16"/>
            <w:szCs w:val="16"/>
          </w:rPr>
          <w:t>3.5</w:t>
        </w:r>
        <w:r w:rsidR="003E3FE3" w:rsidRPr="00585C92">
          <w:rPr>
            <w:rFonts w:ascii="Tahoma" w:eastAsiaTheme="minorEastAsia" w:hAnsi="Tahoma"/>
            <w:smallCaps w:val="0"/>
            <w:color w:val="auto"/>
            <w:kern w:val="2"/>
            <w:sz w:val="16"/>
            <w:szCs w:val="16"/>
            <w14:ligatures w14:val="standardContextual"/>
          </w:rPr>
          <w:tab/>
        </w:r>
        <w:r w:rsidR="003E3FE3" w:rsidRPr="00585C92">
          <w:rPr>
            <w:rStyle w:val="Hypertextovodkaz"/>
            <w:sz w:val="16"/>
            <w:szCs w:val="16"/>
          </w:rPr>
          <w:t>Celkové zhodnocení ekonomických výsledků za rok 2023</w:t>
        </w:r>
        <w:r w:rsidR="003E3FE3" w:rsidRPr="00585C92">
          <w:rPr>
            <w:rFonts w:ascii="Tahoma" w:hAnsi="Tahoma"/>
            <w:webHidden/>
            <w:sz w:val="16"/>
            <w:szCs w:val="16"/>
          </w:rPr>
          <w:tab/>
        </w:r>
        <w:r w:rsidR="003E3FE3" w:rsidRPr="00585C92">
          <w:rPr>
            <w:rFonts w:ascii="Tahoma" w:hAnsi="Tahoma"/>
            <w:webHidden/>
            <w:sz w:val="16"/>
            <w:szCs w:val="16"/>
          </w:rPr>
          <w:fldChar w:fldCharType="begin"/>
        </w:r>
        <w:r w:rsidR="003E3FE3" w:rsidRPr="00585C92">
          <w:rPr>
            <w:rFonts w:ascii="Tahoma" w:hAnsi="Tahoma"/>
            <w:webHidden/>
            <w:sz w:val="16"/>
            <w:szCs w:val="16"/>
          </w:rPr>
          <w:instrText xml:space="preserve"> PAGEREF _Toc160982234 \h </w:instrText>
        </w:r>
        <w:r w:rsidR="003E3FE3" w:rsidRPr="00585C92">
          <w:rPr>
            <w:rFonts w:ascii="Tahoma" w:hAnsi="Tahoma"/>
            <w:webHidden/>
            <w:sz w:val="16"/>
            <w:szCs w:val="16"/>
          </w:rPr>
        </w:r>
        <w:r w:rsidR="003E3FE3" w:rsidRPr="00585C92">
          <w:rPr>
            <w:rFonts w:ascii="Tahoma" w:hAnsi="Tahoma"/>
            <w:webHidden/>
            <w:sz w:val="16"/>
            <w:szCs w:val="16"/>
          </w:rPr>
          <w:fldChar w:fldCharType="separate"/>
        </w:r>
        <w:r w:rsidR="00FD76A1">
          <w:rPr>
            <w:rFonts w:ascii="Tahoma" w:hAnsi="Tahoma"/>
            <w:webHidden/>
            <w:sz w:val="16"/>
            <w:szCs w:val="16"/>
          </w:rPr>
          <w:t>127</w:t>
        </w:r>
        <w:r w:rsidR="003E3FE3" w:rsidRPr="00585C92">
          <w:rPr>
            <w:rFonts w:ascii="Tahoma" w:hAnsi="Tahoma"/>
            <w:webHidden/>
            <w:sz w:val="16"/>
            <w:szCs w:val="16"/>
          </w:rPr>
          <w:fldChar w:fldCharType="end"/>
        </w:r>
      </w:hyperlink>
    </w:p>
    <w:p w14:paraId="4253F2CC" w14:textId="7C781C54" w:rsidR="003E3FE3" w:rsidRPr="00585C92" w:rsidRDefault="00000000" w:rsidP="00585C92">
      <w:pPr>
        <w:pStyle w:val="Obsah10"/>
        <w:rPr>
          <w:rFonts w:eastAsiaTheme="minorEastAsia"/>
          <w:color w:val="auto"/>
          <w:kern w:val="2"/>
          <w:sz w:val="16"/>
          <w:szCs w:val="16"/>
          <w14:ligatures w14:val="standardContextual"/>
        </w:rPr>
      </w:pPr>
      <w:hyperlink w:anchor="_Toc160982235" w:history="1">
        <w:r w:rsidR="003E3FE3" w:rsidRPr="00585C92">
          <w:rPr>
            <w:rStyle w:val="Hypertextovodkaz"/>
            <w:sz w:val="16"/>
            <w:szCs w:val="16"/>
          </w:rPr>
          <w:t>Závěr</w:t>
        </w:r>
        <w:r w:rsidR="003E3FE3" w:rsidRPr="00585C92">
          <w:rPr>
            <w:webHidden/>
            <w:sz w:val="16"/>
            <w:szCs w:val="16"/>
          </w:rPr>
          <w:tab/>
        </w:r>
        <w:r w:rsidR="00585C92">
          <w:rPr>
            <w:webHidden/>
            <w:sz w:val="16"/>
            <w:szCs w:val="16"/>
          </w:rPr>
          <w:tab/>
        </w:r>
        <w:r w:rsid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_Toc160982235 \h </w:instrText>
        </w:r>
        <w:r w:rsidR="003E3FE3" w:rsidRPr="00585C92">
          <w:rPr>
            <w:webHidden/>
            <w:sz w:val="16"/>
            <w:szCs w:val="16"/>
          </w:rPr>
        </w:r>
        <w:r w:rsidR="003E3FE3" w:rsidRPr="00585C92">
          <w:rPr>
            <w:webHidden/>
            <w:sz w:val="16"/>
            <w:szCs w:val="16"/>
          </w:rPr>
          <w:fldChar w:fldCharType="separate"/>
        </w:r>
        <w:r w:rsidR="00FD76A1">
          <w:rPr>
            <w:webHidden/>
            <w:sz w:val="16"/>
            <w:szCs w:val="16"/>
          </w:rPr>
          <w:t>128</w:t>
        </w:r>
        <w:r w:rsidR="003E3FE3" w:rsidRPr="00585C92">
          <w:rPr>
            <w:webHidden/>
            <w:sz w:val="16"/>
            <w:szCs w:val="16"/>
          </w:rPr>
          <w:fldChar w:fldCharType="end"/>
        </w:r>
      </w:hyperlink>
    </w:p>
    <w:p w14:paraId="29965B92" w14:textId="0C0ACF13" w:rsidR="003E3FE3" w:rsidRPr="00585C92" w:rsidRDefault="00000000" w:rsidP="00585C92">
      <w:pPr>
        <w:pStyle w:val="Obsah10"/>
        <w:rPr>
          <w:rFonts w:eastAsiaTheme="minorEastAsia"/>
          <w:color w:val="auto"/>
          <w:kern w:val="2"/>
          <w:sz w:val="16"/>
          <w:szCs w:val="16"/>
          <w14:ligatures w14:val="standardContextual"/>
        </w:rPr>
      </w:pPr>
      <w:hyperlink w:anchor="_Toc160982236" w:history="1">
        <w:r w:rsidR="003E3FE3" w:rsidRPr="00585C92">
          <w:rPr>
            <w:rStyle w:val="Hypertextovodkaz"/>
            <w:sz w:val="16"/>
            <w:szCs w:val="16"/>
          </w:rPr>
          <w:t>Přílohy</w:t>
        </w:r>
        <w:r w:rsidR="00585C92">
          <w:rPr>
            <w:rStyle w:val="Hypertextovodkaz"/>
            <w:sz w:val="16"/>
            <w:szCs w:val="16"/>
          </w:rPr>
          <w:tab/>
        </w:r>
        <w:r w:rsidR="00585C92">
          <w:rPr>
            <w:rStyle w:val="Hypertextovodkaz"/>
            <w:sz w:val="16"/>
            <w:szCs w:val="16"/>
          </w:rPr>
          <w:tab/>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_Toc160982236 \h </w:instrText>
        </w:r>
        <w:r w:rsidR="003E3FE3" w:rsidRPr="00585C92">
          <w:rPr>
            <w:webHidden/>
            <w:sz w:val="16"/>
            <w:szCs w:val="16"/>
          </w:rPr>
        </w:r>
        <w:r w:rsidR="003E3FE3" w:rsidRPr="00585C92">
          <w:rPr>
            <w:webHidden/>
            <w:sz w:val="16"/>
            <w:szCs w:val="16"/>
          </w:rPr>
          <w:fldChar w:fldCharType="separate"/>
        </w:r>
        <w:r w:rsidR="00FD76A1">
          <w:rPr>
            <w:webHidden/>
            <w:sz w:val="16"/>
            <w:szCs w:val="16"/>
          </w:rPr>
          <w:t>130</w:t>
        </w:r>
        <w:r w:rsidR="003E3FE3" w:rsidRPr="00585C92">
          <w:rPr>
            <w:webHidden/>
            <w:sz w:val="16"/>
            <w:szCs w:val="16"/>
          </w:rPr>
          <w:fldChar w:fldCharType="end"/>
        </w:r>
      </w:hyperlink>
    </w:p>
    <w:p w14:paraId="0843B341" w14:textId="2073CB6B" w:rsidR="003E3FE3" w:rsidRPr="00585C92" w:rsidRDefault="00000000" w:rsidP="00585C92">
      <w:pPr>
        <w:pStyle w:val="Obsah10"/>
        <w:spacing w:before="0"/>
        <w:rPr>
          <w:rFonts w:eastAsiaTheme="minorEastAsia"/>
          <w:color w:val="auto"/>
          <w:kern w:val="2"/>
          <w:sz w:val="16"/>
          <w:szCs w:val="16"/>
          <w14:ligatures w14:val="standardContextual"/>
        </w:rPr>
      </w:pPr>
      <w:hyperlink w:anchor="_Toc160982237" w:history="1">
        <w:r w:rsidR="003E3FE3" w:rsidRPr="00585C92">
          <w:rPr>
            <w:rStyle w:val="Hypertextovodkaz"/>
            <w:sz w:val="16"/>
            <w:szCs w:val="16"/>
          </w:rPr>
          <w:t>Příloha č. 1</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Významné úspěchy škol v ústředních kolech soutěží</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_Toc160982237 \h </w:instrText>
        </w:r>
        <w:r w:rsidR="003E3FE3" w:rsidRPr="00585C92">
          <w:rPr>
            <w:webHidden/>
            <w:sz w:val="16"/>
            <w:szCs w:val="16"/>
          </w:rPr>
        </w:r>
        <w:r w:rsidR="003E3FE3" w:rsidRPr="00585C92">
          <w:rPr>
            <w:webHidden/>
            <w:sz w:val="16"/>
            <w:szCs w:val="16"/>
          </w:rPr>
          <w:fldChar w:fldCharType="separate"/>
        </w:r>
        <w:r w:rsidR="00FD76A1">
          <w:rPr>
            <w:webHidden/>
            <w:sz w:val="16"/>
            <w:szCs w:val="16"/>
          </w:rPr>
          <w:t>130</w:t>
        </w:r>
        <w:r w:rsidR="003E3FE3" w:rsidRPr="00585C92">
          <w:rPr>
            <w:webHidden/>
            <w:sz w:val="16"/>
            <w:szCs w:val="16"/>
          </w:rPr>
          <w:fldChar w:fldCharType="end"/>
        </w:r>
      </w:hyperlink>
    </w:p>
    <w:p w14:paraId="28407578" w14:textId="28D68D7E" w:rsidR="003E3FE3" w:rsidRPr="00585C92" w:rsidRDefault="00000000" w:rsidP="00585C92">
      <w:pPr>
        <w:pStyle w:val="Obsah10"/>
        <w:spacing w:before="0"/>
        <w:rPr>
          <w:rFonts w:eastAsiaTheme="minorEastAsia"/>
          <w:color w:val="auto"/>
          <w:kern w:val="2"/>
          <w:sz w:val="16"/>
          <w:szCs w:val="16"/>
          <w14:ligatures w14:val="standardContextual"/>
        </w:rPr>
      </w:pPr>
      <w:hyperlink w:anchor="_Toc160982238" w:history="1">
        <w:r w:rsidR="003E3FE3" w:rsidRPr="00585C92">
          <w:rPr>
            <w:rStyle w:val="Hypertextovodkaz"/>
            <w:sz w:val="16"/>
            <w:szCs w:val="16"/>
          </w:rPr>
          <w:t>Příloha č. 2</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Projekty MSK a jeho příspěvkových organizací</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_Toc160982238 \h </w:instrText>
        </w:r>
        <w:r w:rsidR="003E3FE3" w:rsidRPr="00585C92">
          <w:rPr>
            <w:webHidden/>
            <w:sz w:val="16"/>
            <w:szCs w:val="16"/>
          </w:rPr>
        </w:r>
        <w:r w:rsidR="003E3FE3" w:rsidRPr="00585C92">
          <w:rPr>
            <w:webHidden/>
            <w:sz w:val="16"/>
            <w:szCs w:val="16"/>
          </w:rPr>
          <w:fldChar w:fldCharType="separate"/>
        </w:r>
        <w:r w:rsidR="00FD76A1">
          <w:rPr>
            <w:webHidden/>
            <w:sz w:val="16"/>
            <w:szCs w:val="16"/>
          </w:rPr>
          <w:t>133</w:t>
        </w:r>
        <w:r w:rsidR="003E3FE3" w:rsidRPr="00585C92">
          <w:rPr>
            <w:webHidden/>
            <w:sz w:val="16"/>
            <w:szCs w:val="16"/>
          </w:rPr>
          <w:fldChar w:fldCharType="end"/>
        </w:r>
      </w:hyperlink>
    </w:p>
    <w:p w14:paraId="4BE7408E" w14:textId="5223BD6D" w:rsidR="003E3FE3" w:rsidRPr="00585C92" w:rsidRDefault="00000000" w:rsidP="00585C92">
      <w:pPr>
        <w:pStyle w:val="Obsah10"/>
        <w:spacing w:before="0"/>
        <w:rPr>
          <w:rFonts w:eastAsiaTheme="minorEastAsia"/>
          <w:color w:val="auto"/>
          <w:kern w:val="2"/>
          <w:sz w:val="16"/>
          <w:szCs w:val="16"/>
          <w14:ligatures w14:val="standardContextual"/>
        </w:rPr>
      </w:pPr>
      <w:hyperlink w:anchor="_Toc160982239" w:history="1">
        <w:r w:rsidR="003E3FE3" w:rsidRPr="00585C92">
          <w:rPr>
            <w:rStyle w:val="Hypertextovodkaz"/>
            <w:sz w:val="16"/>
            <w:szCs w:val="16"/>
          </w:rPr>
          <w:t>Příloha č. 3</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Výsledky hospodaření příspěvkových organizací za rok 2023</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_Toc160982239 \h </w:instrText>
        </w:r>
        <w:r w:rsidR="003E3FE3" w:rsidRPr="00585C92">
          <w:rPr>
            <w:webHidden/>
            <w:sz w:val="16"/>
            <w:szCs w:val="16"/>
          </w:rPr>
        </w:r>
        <w:r w:rsidR="003E3FE3" w:rsidRPr="00585C92">
          <w:rPr>
            <w:webHidden/>
            <w:sz w:val="16"/>
            <w:szCs w:val="16"/>
          </w:rPr>
          <w:fldChar w:fldCharType="separate"/>
        </w:r>
        <w:r w:rsidR="00FD76A1">
          <w:rPr>
            <w:webHidden/>
            <w:sz w:val="16"/>
            <w:szCs w:val="16"/>
          </w:rPr>
          <w:t>135</w:t>
        </w:r>
        <w:r w:rsidR="003E3FE3" w:rsidRPr="00585C92">
          <w:rPr>
            <w:webHidden/>
            <w:sz w:val="16"/>
            <w:szCs w:val="16"/>
          </w:rPr>
          <w:fldChar w:fldCharType="end"/>
        </w:r>
      </w:hyperlink>
    </w:p>
    <w:p w14:paraId="01A457C3" w14:textId="2E3E675E" w:rsidR="003E3FE3" w:rsidRPr="00585C92" w:rsidRDefault="00000000" w:rsidP="00585C92">
      <w:pPr>
        <w:pStyle w:val="Obsah10"/>
        <w:spacing w:before="0"/>
        <w:rPr>
          <w:rFonts w:eastAsiaTheme="minorEastAsia"/>
          <w:color w:val="auto"/>
          <w:kern w:val="2"/>
          <w:sz w:val="16"/>
          <w:szCs w:val="16"/>
          <w14:ligatures w14:val="standardContextual"/>
        </w:rPr>
      </w:pPr>
      <w:hyperlink w:anchor="_Toc160982240" w:history="1">
        <w:r w:rsidR="003E3FE3" w:rsidRPr="00585C92">
          <w:rPr>
            <w:rStyle w:val="Hypertextovodkaz"/>
            <w:sz w:val="16"/>
            <w:szCs w:val="16"/>
          </w:rPr>
          <w:t>Příloha č. 4</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Reprodukce majetku</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_Toc160982240 \h </w:instrText>
        </w:r>
        <w:r w:rsidR="003E3FE3" w:rsidRPr="00585C92">
          <w:rPr>
            <w:webHidden/>
            <w:sz w:val="16"/>
            <w:szCs w:val="16"/>
          </w:rPr>
        </w:r>
        <w:r w:rsidR="003E3FE3" w:rsidRPr="00585C92">
          <w:rPr>
            <w:webHidden/>
            <w:sz w:val="16"/>
            <w:szCs w:val="16"/>
          </w:rPr>
          <w:fldChar w:fldCharType="separate"/>
        </w:r>
        <w:r w:rsidR="00FD76A1">
          <w:rPr>
            <w:webHidden/>
            <w:sz w:val="16"/>
            <w:szCs w:val="16"/>
          </w:rPr>
          <w:t>140</w:t>
        </w:r>
        <w:r w:rsidR="003E3FE3" w:rsidRPr="00585C92">
          <w:rPr>
            <w:webHidden/>
            <w:sz w:val="16"/>
            <w:szCs w:val="16"/>
          </w:rPr>
          <w:fldChar w:fldCharType="end"/>
        </w:r>
      </w:hyperlink>
    </w:p>
    <w:p w14:paraId="18C794F5" w14:textId="2CAD9706" w:rsidR="003E3FE3" w:rsidRPr="00585C92" w:rsidRDefault="00000000" w:rsidP="00585C92">
      <w:pPr>
        <w:pStyle w:val="Obsah10"/>
        <w:spacing w:before="0"/>
        <w:rPr>
          <w:rFonts w:eastAsiaTheme="minorEastAsia"/>
          <w:color w:val="auto"/>
          <w:kern w:val="2"/>
          <w:sz w:val="16"/>
          <w:szCs w:val="16"/>
          <w14:ligatures w14:val="standardContextual"/>
        </w:rPr>
      </w:pPr>
      <w:hyperlink w:anchor="_Toc160982241" w:history="1">
        <w:r w:rsidR="003E3FE3" w:rsidRPr="00585C92">
          <w:rPr>
            <w:rStyle w:val="Hypertextovodkaz"/>
            <w:sz w:val="16"/>
            <w:szCs w:val="16"/>
          </w:rPr>
          <w:t>Příloha č. 5</w:t>
        </w:r>
        <w:r w:rsidR="003E3FE3" w:rsidRPr="00585C92">
          <w:rPr>
            <w:rFonts w:eastAsiaTheme="minorEastAsia"/>
            <w:color w:val="auto"/>
            <w:kern w:val="2"/>
            <w:sz w:val="16"/>
            <w:szCs w:val="16"/>
            <w14:ligatures w14:val="standardContextual"/>
          </w:rPr>
          <w:tab/>
        </w:r>
        <w:r w:rsidR="003E3FE3" w:rsidRPr="00585C92">
          <w:rPr>
            <w:rStyle w:val="Hypertextovodkaz"/>
            <w:sz w:val="16"/>
            <w:szCs w:val="16"/>
          </w:rPr>
          <w:t>Reprodukce majetku – akce z OP ŽP a Integrovaného regionálního operačního programu</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_Toc160982241 \h </w:instrText>
        </w:r>
        <w:r w:rsidR="003E3FE3" w:rsidRPr="00585C92">
          <w:rPr>
            <w:webHidden/>
            <w:sz w:val="16"/>
            <w:szCs w:val="16"/>
          </w:rPr>
        </w:r>
        <w:r w:rsidR="003E3FE3" w:rsidRPr="00585C92">
          <w:rPr>
            <w:webHidden/>
            <w:sz w:val="16"/>
            <w:szCs w:val="16"/>
          </w:rPr>
          <w:fldChar w:fldCharType="separate"/>
        </w:r>
        <w:r w:rsidR="00FD76A1">
          <w:rPr>
            <w:webHidden/>
            <w:sz w:val="16"/>
            <w:szCs w:val="16"/>
          </w:rPr>
          <w:t>148</w:t>
        </w:r>
        <w:r w:rsidR="003E3FE3" w:rsidRPr="00585C92">
          <w:rPr>
            <w:webHidden/>
            <w:sz w:val="16"/>
            <w:szCs w:val="16"/>
          </w:rPr>
          <w:fldChar w:fldCharType="end"/>
        </w:r>
      </w:hyperlink>
    </w:p>
    <w:p w14:paraId="3BAA2890" w14:textId="5E58CBBD" w:rsidR="003E3FE3" w:rsidRPr="00585C92" w:rsidRDefault="00000000" w:rsidP="00585C92">
      <w:pPr>
        <w:pStyle w:val="Obsah10"/>
        <w:rPr>
          <w:rFonts w:eastAsiaTheme="minorEastAsia"/>
          <w:color w:val="auto"/>
          <w:kern w:val="2"/>
          <w:sz w:val="16"/>
          <w:szCs w:val="16"/>
          <w14:ligatures w14:val="standardContextual"/>
        </w:rPr>
      </w:pPr>
      <w:hyperlink w:anchor="_Toc160982242" w:history="1">
        <w:r w:rsidR="003E3FE3" w:rsidRPr="00585C92">
          <w:rPr>
            <w:rStyle w:val="Hypertextovodkaz"/>
            <w:sz w:val="16"/>
            <w:szCs w:val="16"/>
          </w:rPr>
          <w:t>Seznam použitých zkratek</w:t>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_Toc160982242 \h </w:instrText>
        </w:r>
        <w:r w:rsidR="003E3FE3" w:rsidRPr="00585C92">
          <w:rPr>
            <w:webHidden/>
            <w:sz w:val="16"/>
            <w:szCs w:val="16"/>
          </w:rPr>
        </w:r>
        <w:r w:rsidR="003E3FE3" w:rsidRPr="00585C92">
          <w:rPr>
            <w:webHidden/>
            <w:sz w:val="16"/>
            <w:szCs w:val="16"/>
          </w:rPr>
          <w:fldChar w:fldCharType="separate"/>
        </w:r>
        <w:r w:rsidR="00FD76A1">
          <w:rPr>
            <w:webHidden/>
            <w:sz w:val="16"/>
            <w:szCs w:val="16"/>
          </w:rPr>
          <w:t>150</w:t>
        </w:r>
        <w:r w:rsidR="003E3FE3" w:rsidRPr="00585C92">
          <w:rPr>
            <w:webHidden/>
            <w:sz w:val="16"/>
            <w:szCs w:val="16"/>
          </w:rPr>
          <w:fldChar w:fldCharType="end"/>
        </w:r>
      </w:hyperlink>
    </w:p>
    <w:p w14:paraId="09E2EC14" w14:textId="2E1EE90F" w:rsidR="003E3FE3" w:rsidRPr="00585C92" w:rsidRDefault="00000000" w:rsidP="00585C92">
      <w:pPr>
        <w:pStyle w:val="Obsah10"/>
        <w:rPr>
          <w:rFonts w:eastAsiaTheme="minorEastAsia"/>
          <w:color w:val="auto"/>
          <w:kern w:val="2"/>
          <w:sz w:val="16"/>
          <w:szCs w:val="16"/>
          <w14:ligatures w14:val="standardContextual"/>
        </w:rPr>
      </w:pPr>
      <w:hyperlink w:anchor="_Toc160982243" w:history="1">
        <w:r w:rsidR="003E3FE3" w:rsidRPr="00585C92">
          <w:rPr>
            <w:rStyle w:val="Hypertextovodkaz"/>
            <w:sz w:val="16"/>
            <w:szCs w:val="16"/>
          </w:rPr>
          <w:t>Seznam tab</w:t>
        </w:r>
        <w:r w:rsidR="003E3FE3" w:rsidRPr="00585C92">
          <w:rPr>
            <w:rStyle w:val="Hypertextovodkaz"/>
            <w:sz w:val="16"/>
            <w:szCs w:val="16"/>
          </w:rPr>
          <w:t>u</w:t>
        </w:r>
        <w:r w:rsidR="003E3FE3" w:rsidRPr="00585C92">
          <w:rPr>
            <w:rStyle w:val="Hypertextovodkaz"/>
            <w:sz w:val="16"/>
            <w:szCs w:val="16"/>
          </w:rPr>
          <w:t>lek</w:t>
        </w:r>
        <w:r w:rsidR="00585C92">
          <w:rPr>
            <w:rStyle w:val="Hypertextovodkaz"/>
            <w:sz w:val="16"/>
            <w:szCs w:val="16"/>
          </w:rPr>
          <w:tab/>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_Toc160982243 \h </w:instrText>
        </w:r>
        <w:r w:rsidR="003E3FE3" w:rsidRPr="00585C92">
          <w:rPr>
            <w:webHidden/>
            <w:sz w:val="16"/>
            <w:szCs w:val="16"/>
          </w:rPr>
        </w:r>
        <w:r w:rsidR="003E3FE3" w:rsidRPr="00585C92">
          <w:rPr>
            <w:webHidden/>
            <w:sz w:val="16"/>
            <w:szCs w:val="16"/>
          </w:rPr>
          <w:fldChar w:fldCharType="separate"/>
        </w:r>
        <w:r w:rsidR="00FD76A1">
          <w:rPr>
            <w:webHidden/>
            <w:sz w:val="16"/>
            <w:szCs w:val="16"/>
          </w:rPr>
          <w:t>152</w:t>
        </w:r>
        <w:r w:rsidR="003E3FE3" w:rsidRPr="00585C92">
          <w:rPr>
            <w:webHidden/>
            <w:sz w:val="16"/>
            <w:szCs w:val="16"/>
          </w:rPr>
          <w:fldChar w:fldCharType="end"/>
        </w:r>
      </w:hyperlink>
    </w:p>
    <w:p w14:paraId="61876945" w14:textId="0A6367C7" w:rsidR="003E3FE3" w:rsidRPr="00585C92" w:rsidRDefault="00000000" w:rsidP="00585C92">
      <w:pPr>
        <w:pStyle w:val="Obsah10"/>
        <w:rPr>
          <w:rFonts w:eastAsiaTheme="minorEastAsia"/>
          <w:color w:val="auto"/>
          <w:kern w:val="2"/>
          <w:sz w:val="16"/>
          <w:szCs w:val="16"/>
          <w14:ligatures w14:val="standardContextual"/>
        </w:rPr>
      </w:pPr>
      <w:hyperlink w:anchor="_Toc160982244" w:history="1">
        <w:r w:rsidR="003E3FE3" w:rsidRPr="00585C92">
          <w:rPr>
            <w:rStyle w:val="Hypertextovodkaz"/>
            <w:sz w:val="16"/>
            <w:szCs w:val="16"/>
          </w:rPr>
          <w:t>Seznam grafů</w:t>
        </w:r>
        <w:r w:rsidR="00585C92">
          <w:rPr>
            <w:rStyle w:val="Hypertextovodkaz"/>
            <w:sz w:val="16"/>
            <w:szCs w:val="16"/>
          </w:rPr>
          <w:tab/>
        </w:r>
        <w:r w:rsidR="003E3FE3" w:rsidRPr="00585C92">
          <w:rPr>
            <w:webHidden/>
            <w:sz w:val="16"/>
            <w:szCs w:val="16"/>
          </w:rPr>
          <w:tab/>
        </w:r>
        <w:r w:rsidR="003E3FE3" w:rsidRPr="00585C92">
          <w:rPr>
            <w:webHidden/>
            <w:sz w:val="16"/>
            <w:szCs w:val="16"/>
          </w:rPr>
          <w:fldChar w:fldCharType="begin"/>
        </w:r>
        <w:r w:rsidR="003E3FE3" w:rsidRPr="00585C92">
          <w:rPr>
            <w:webHidden/>
            <w:sz w:val="16"/>
            <w:szCs w:val="16"/>
          </w:rPr>
          <w:instrText xml:space="preserve"> PAGEREF _Toc160982244 \h </w:instrText>
        </w:r>
        <w:r w:rsidR="003E3FE3" w:rsidRPr="00585C92">
          <w:rPr>
            <w:webHidden/>
            <w:sz w:val="16"/>
            <w:szCs w:val="16"/>
          </w:rPr>
        </w:r>
        <w:r w:rsidR="003E3FE3" w:rsidRPr="00585C92">
          <w:rPr>
            <w:webHidden/>
            <w:sz w:val="16"/>
            <w:szCs w:val="16"/>
          </w:rPr>
          <w:fldChar w:fldCharType="separate"/>
        </w:r>
        <w:r w:rsidR="00FD76A1">
          <w:rPr>
            <w:webHidden/>
            <w:sz w:val="16"/>
            <w:szCs w:val="16"/>
          </w:rPr>
          <w:t>154</w:t>
        </w:r>
        <w:r w:rsidR="003E3FE3" w:rsidRPr="00585C92">
          <w:rPr>
            <w:webHidden/>
            <w:sz w:val="16"/>
            <w:szCs w:val="16"/>
          </w:rPr>
          <w:fldChar w:fldCharType="end"/>
        </w:r>
      </w:hyperlink>
    </w:p>
    <w:p w14:paraId="31757E47" w14:textId="6F0726A6" w:rsidR="00ED3E69" w:rsidRPr="00DE62AD" w:rsidRDefault="0050571F" w:rsidP="003202E9">
      <w:pPr>
        <w:rPr>
          <w:rFonts w:cs="Tahoma"/>
          <w:b/>
          <w:color w:val="000000" w:themeColor="text1"/>
          <w:sz w:val="16"/>
          <w:szCs w:val="16"/>
        </w:rPr>
      </w:pPr>
      <w:r w:rsidRPr="00DE62AD">
        <w:rPr>
          <w:rFonts w:cs="Tahoma"/>
          <w:b/>
          <w:color w:val="FF0000"/>
          <w:sz w:val="16"/>
          <w:szCs w:val="16"/>
        </w:rPr>
        <w:fldChar w:fldCharType="end"/>
      </w:r>
      <w:r w:rsidR="00ED3E69" w:rsidRPr="00A5470D">
        <w:rPr>
          <w:rFonts w:cs="Tahoma"/>
          <w:b/>
          <w:color w:val="FF0000"/>
          <w:sz w:val="16"/>
          <w:szCs w:val="16"/>
        </w:rPr>
        <w:br w:type="page"/>
      </w:r>
    </w:p>
    <w:p w14:paraId="037A3579" w14:textId="77777777" w:rsidR="0050571F" w:rsidRPr="00063C8E" w:rsidRDefault="0050571F" w:rsidP="00EB0F3E">
      <w:pPr>
        <w:pStyle w:val="Nadpis1"/>
        <w:numPr>
          <w:ilvl w:val="0"/>
          <w:numId w:val="0"/>
        </w:numPr>
        <w:ind w:left="432" w:hanging="432"/>
        <w:rPr>
          <w:color w:val="000000" w:themeColor="text1"/>
        </w:rPr>
      </w:pPr>
      <w:bookmarkStart w:id="92" w:name="_Toc160982145"/>
      <w:r w:rsidRPr="00063C8E">
        <w:rPr>
          <w:color w:val="000000" w:themeColor="text1"/>
        </w:rPr>
        <w:lastRenderedPageBreak/>
        <w:t>Úvod</w:t>
      </w:r>
      <w:bookmarkEnd w:id="92"/>
    </w:p>
    <w:p w14:paraId="4130C956" w14:textId="291F5276" w:rsidR="006C4191" w:rsidRPr="00063C8E" w:rsidRDefault="006C4191" w:rsidP="0013603D">
      <w:pPr>
        <w:spacing w:before="120"/>
        <w:rPr>
          <w:color w:val="000000" w:themeColor="text1"/>
        </w:rPr>
      </w:pPr>
      <w:r w:rsidRPr="00063C8E">
        <w:rPr>
          <w:color w:val="000000" w:themeColor="text1"/>
        </w:rPr>
        <w:t>Výroční zpráva o stavu a rozvoji vzdělávací soustavy v Moravskoslezském kraji za školní rok 202</w:t>
      </w:r>
      <w:r w:rsidR="00063C8E">
        <w:rPr>
          <w:color w:val="000000" w:themeColor="text1"/>
        </w:rPr>
        <w:t>2</w:t>
      </w:r>
      <w:r w:rsidRPr="00063C8E">
        <w:rPr>
          <w:color w:val="000000" w:themeColor="text1"/>
        </w:rPr>
        <w:t>/202</w:t>
      </w:r>
      <w:r w:rsidR="00063C8E">
        <w:rPr>
          <w:color w:val="000000" w:themeColor="text1"/>
        </w:rPr>
        <w:t>3</w:t>
      </w:r>
      <w:r w:rsidRPr="00063C8E">
        <w:rPr>
          <w:color w:val="000000" w:themeColor="text1"/>
        </w:rPr>
        <w:t xml:space="preserve"> (výroční zpráva) je zpracována v souladu s ustanovením </w:t>
      </w:r>
      <w:r w:rsidRPr="00063C8E">
        <w:rPr>
          <w:rFonts w:cstheme="minorHAnsi"/>
          <w:color w:val="000000" w:themeColor="text1"/>
        </w:rPr>
        <w:t>§</w:t>
      </w:r>
      <w:r w:rsidRPr="00063C8E">
        <w:rPr>
          <w:color w:val="000000" w:themeColor="text1"/>
        </w:rPr>
        <w:t xml:space="preserve"> 10 odst. 2 zákona č. 561/2004 Sb., o</w:t>
      </w:r>
      <w:r w:rsidR="00FA7A9D" w:rsidRPr="00063C8E">
        <w:rPr>
          <w:color w:val="000000" w:themeColor="text1"/>
        </w:rPr>
        <w:t> </w:t>
      </w:r>
      <w:r w:rsidRPr="00063C8E">
        <w:rPr>
          <w:color w:val="000000" w:themeColor="text1"/>
        </w:rPr>
        <w:t>předškolním, základním, středním, vyšším odborném a jiném vzdělávání (školský zákon), ve znění pozdějších předpisů. Rámcová struktura a obsah výroční zprávy vychází z podmínek definovaných</w:t>
      </w:r>
      <w:r w:rsidR="00190072" w:rsidRPr="00063C8E">
        <w:rPr>
          <w:color w:val="000000" w:themeColor="text1"/>
        </w:rPr>
        <w:br/>
      </w:r>
      <w:r w:rsidRPr="00063C8E">
        <w:rPr>
          <w:color w:val="000000" w:themeColor="text1"/>
        </w:rPr>
        <w:t>v</w:t>
      </w:r>
      <w:r w:rsidR="00190072" w:rsidRPr="00063C8E">
        <w:rPr>
          <w:color w:val="000000" w:themeColor="text1"/>
        </w:rPr>
        <w:t> </w:t>
      </w:r>
      <w:r w:rsidRPr="00063C8E">
        <w:rPr>
          <w:rFonts w:cstheme="minorHAnsi"/>
          <w:color w:val="000000" w:themeColor="text1"/>
        </w:rPr>
        <w:t>§</w:t>
      </w:r>
      <w:r w:rsidR="00190072" w:rsidRPr="00063C8E">
        <w:rPr>
          <w:rFonts w:cstheme="minorHAnsi"/>
          <w:color w:val="000000" w:themeColor="text1"/>
        </w:rPr>
        <w:t> </w:t>
      </w:r>
      <w:r w:rsidRPr="00063C8E">
        <w:rPr>
          <w:color w:val="000000" w:themeColor="text1"/>
        </w:rPr>
        <w:t>4</w:t>
      </w:r>
      <w:r w:rsidR="00D7615B" w:rsidRPr="00063C8E">
        <w:rPr>
          <w:color w:val="000000" w:themeColor="text1"/>
        </w:rPr>
        <w:t>-</w:t>
      </w:r>
      <w:r w:rsidRPr="00063C8E">
        <w:rPr>
          <w:color w:val="000000" w:themeColor="text1"/>
        </w:rPr>
        <w:t>6 vyhlášky č. 15/2005 Sb., kterou se stanoví náležitosti dlouhodobých záměrů a</w:t>
      </w:r>
      <w:r w:rsidR="00190072" w:rsidRPr="00063C8E">
        <w:rPr>
          <w:color w:val="000000" w:themeColor="text1"/>
        </w:rPr>
        <w:t> </w:t>
      </w:r>
      <w:r w:rsidRPr="00063C8E">
        <w:rPr>
          <w:color w:val="000000" w:themeColor="text1"/>
        </w:rPr>
        <w:t>výročních zpráv, ve</w:t>
      </w:r>
      <w:r w:rsidR="00FA7A9D" w:rsidRPr="00063C8E">
        <w:rPr>
          <w:color w:val="000000" w:themeColor="text1"/>
        </w:rPr>
        <w:t> </w:t>
      </w:r>
      <w:r w:rsidRPr="00063C8E">
        <w:rPr>
          <w:color w:val="000000" w:themeColor="text1"/>
        </w:rPr>
        <w:t>znění pozdějších předpisů.</w:t>
      </w:r>
    </w:p>
    <w:p w14:paraId="07A8C455" w14:textId="41E7950C" w:rsidR="006C4191" w:rsidRPr="00063C8E" w:rsidRDefault="006C4191" w:rsidP="0013603D">
      <w:pPr>
        <w:spacing w:before="120"/>
        <w:rPr>
          <w:color w:val="000000" w:themeColor="text1"/>
        </w:rPr>
      </w:pPr>
      <w:r w:rsidRPr="00063C8E">
        <w:rPr>
          <w:color w:val="000000" w:themeColor="text1"/>
        </w:rPr>
        <w:t xml:space="preserve">Zpráva je rozdělena do </w:t>
      </w:r>
      <w:r w:rsidR="00BB4350" w:rsidRPr="00063C8E">
        <w:rPr>
          <w:color w:val="000000" w:themeColor="text1"/>
        </w:rPr>
        <w:t>tří</w:t>
      </w:r>
      <w:r w:rsidRPr="00063C8E">
        <w:rPr>
          <w:color w:val="000000" w:themeColor="text1"/>
        </w:rPr>
        <w:t xml:space="preserve"> tematických částí:</w:t>
      </w:r>
    </w:p>
    <w:p w14:paraId="7080AD6B" w14:textId="47EDE884" w:rsidR="006C4191" w:rsidRPr="00063C8E" w:rsidRDefault="004A74E3" w:rsidP="00510928">
      <w:pPr>
        <w:pStyle w:val="Odstavecseseznamem"/>
        <w:numPr>
          <w:ilvl w:val="0"/>
          <w:numId w:val="28"/>
        </w:numPr>
        <w:spacing w:before="120"/>
        <w:contextualSpacing w:val="0"/>
        <w:rPr>
          <w:color w:val="000000" w:themeColor="text1"/>
        </w:rPr>
      </w:pPr>
      <w:r w:rsidRPr="00063C8E">
        <w:rPr>
          <w:color w:val="000000" w:themeColor="text1"/>
        </w:rPr>
        <w:t>Hodnocení</w:t>
      </w:r>
      <w:r w:rsidR="006C4191" w:rsidRPr="00063C8E">
        <w:rPr>
          <w:color w:val="000000" w:themeColor="text1"/>
        </w:rPr>
        <w:t xml:space="preserve"> vzdělávací soustavy v Moravskoslezském kraji</w:t>
      </w:r>
    </w:p>
    <w:p w14:paraId="1389D916" w14:textId="193B7B01" w:rsidR="006C4191" w:rsidRPr="00063C8E" w:rsidRDefault="006C4191" w:rsidP="0013603D">
      <w:pPr>
        <w:spacing w:before="120"/>
        <w:ind w:left="708"/>
        <w:rPr>
          <w:strike/>
          <w:color w:val="000000" w:themeColor="text1"/>
        </w:rPr>
      </w:pPr>
      <w:r w:rsidRPr="00063C8E">
        <w:rPr>
          <w:color w:val="000000" w:themeColor="text1"/>
        </w:rPr>
        <w:t>První část je zaměřena na změny v oblasti předškolního, základního, středního a vyššího odborného vzdělávání v Moravskoslezském kraji, ke kterým došlo ve školním roce 202</w:t>
      </w:r>
      <w:r w:rsidR="00063C8E">
        <w:rPr>
          <w:color w:val="000000" w:themeColor="text1"/>
        </w:rPr>
        <w:t>2</w:t>
      </w:r>
      <w:r w:rsidRPr="00063C8E">
        <w:rPr>
          <w:color w:val="000000" w:themeColor="text1"/>
        </w:rPr>
        <w:t>/202</w:t>
      </w:r>
      <w:r w:rsidR="00063C8E">
        <w:rPr>
          <w:color w:val="000000" w:themeColor="text1"/>
        </w:rPr>
        <w:t>3</w:t>
      </w:r>
      <w:r w:rsidRPr="00063C8E">
        <w:rPr>
          <w:color w:val="000000" w:themeColor="text1"/>
        </w:rPr>
        <w:t>. Obsahuje podrobná statistická data, která poskytují ucelené informace k jednotlivým oblastem vzdělávací soustavy v kraji, a to v úzké vazbě na demografický vývoj.</w:t>
      </w:r>
    </w:p>
    <w:p w14:paraId="2A59D42B" w14:textId="063EFFC0" w:rsidR="006C4191" w:rsidRPr="00063C8E" w:rsidRDefault="00B37761" w:rsidP="0013603D">
      <w:pPr>
        <w:spacing w:before="120"/>
        <w:ind w:left="708"/>
        <w:rPr>
          <w:color w:val="000000" w:themeColor="text1"/>
        </w:rPr>
      </w:pPr>
      <w:r w:rsidRPr="00063C8E">
        <w:rPr>
          <w:color w:val="000000" w:themeColor="text1"/>
        </w:rPr>
        <w:t>Dle novely vyhlášky č. 15</w:t>
      </w:r>
      <w:r w:rsidR="00B01EFD" w:rsidRPr="00063C8E">
        <w:rPr>
          <w:color w:val="000000" w:themeColor="text1"/>
        </w:rPr>
        <w:t>/2005 Sb.</w:t>
      </w:r>
      <w:r w:rsidR="00722A89" w:rsidRPr="00063C8E">
        <w:rPr>
          <w:color w:val="000000" w:themeColor="text1"/>
        </w:rPr>
        <w:t>,</w:t>
      </w:r>
      <w:r w:rsidR="00B01EFD" w:rsidRPr="00063C8E">
        <w:rPr>
          <w:color w:val="000000" w:themeColor="text1"/>
        </w:rPr>
        <w:t xml:space="preserve"> byl</w:t>
      </w:r>
      <w:r w:rsidR="00CD429B" w:rsidRPr="00063C8E">
        <w:rPr>
          <w:color w:val="000000" w:themeColor="text1"/>
        </w:rPr>
        <w:t>y</w:t>
      </w:r>
      <w:r w:rsidR="00B01EFD" w:rsidRPr="00063C8E">
        <w:rPr>
          <w:color w:val="000000" w:themeColor="text1"/>
        </w:rPr>
        <w:t xml:space="preserve"> n</w:t>
      </w:r>
      <w:r w:rsidR="006C4191" w:rsidRPr="00063C8E">
        <w:rPr>
          <w:color w:val="000000" w:themeColor="text1"/>
        </w:rPr>
        <w:t xml:space="preserve">ově do </w:t>
      </w:r>
      <w:r w:rsidR="00B01EFD" w:rsidRPr="00063C8E">
        <w:rPr>
          <w:color w:val="000000" w:themeColor="text1"/>
        </w:rPr>
        <w:t>této části</w:t>
      </w:r>
      <w:r w:rsidR="006C4191" w:rsidRPr="00063C8E">
        <w:rPr>
          <w:color w:val="000000" w:themeColor="text1"/>
        </w:rPr>
        <w:t xml:space="preserve"> zařazen</w:t>
      </w:r>
      <w:r w:rsidR="00CD429B" w:rsidRPr="00063C8E">
        <w:rPr>
          <w:color w:val="000000" w:themeColor="text1"/>
        </w:rPr>
        <w:t>y</w:t>
      </w:r>
      <w:r w:rsidR="006C4191" w:rsidRPr="00063C8E">
        <w:rPr>
          <w:color w:val="000000" w:themeColor="text1"/>
        </w:rPr>
        <w:t xml:space="preserve"> samostatn</w:t>
      </w:r>
      <w:r w:rsidR="00CD429B" w:rsidRPr="00063C8E">
        <w:rPr>
          <w:color w:val="000000" w:themeColor="text1"/>
        </w:rPr>
        <w:t>é</w:t>
      </w:r>
      <w:r w:rsidR="006C4191" w:rsidRPr="00063C8E">
        <w:rPr>
          <w:color w:val="000000" w:themeColor="text1"/>
        </w:rPr>
        <w:t xml:space="preserve"> kapitol</w:t>
      </w:r>
      <w:r w:rsidR="006F2F28" w:rsidRPr="00063C8E">
        <w:rPr>
          <w:color w:val="000000" w:themeColor="text1"/>
        </w:rPr>
        <w:t>y</w:t>
      </w:r>
      <w:r w:rsidR="006C4191" w:rsidRPr="00063C8E">
        <w:rPr>
          <w:color w:val="000000" w:themeColor="text1"/>
        </w:rPr>
        <w:t xml:space="preserve"> „Podpora dětí, žáků a studentů se speciálními vzdělávacími potřebami, nadaných, mimořádně nadaných a s nárokem na</w:t>
      </w:r>
      <w:r w:rsidRPr="00063C8E">
        <w:rPr>
          <w:color w:val="000000" w:themeColor="text1"/>
        </w:rPr>
        <w:t> </w:t>
      </w:r>
      <w:r w:rsidR="006C4191" w:rsidRPr="00063C8E">
        <w:rPr>
          <w:color w:val="000000" w:themeColor="text1"/>
        </w:rPr>
        <w:t>poskytování jazykové přípravy“</w:t>
      </w:r>
      <w:r w:rsidR="005C4781" w:rsidRPr="00063C8E">
        <w:rPr>
          <w:color w:val="000000" w:themeColor="text1"/>
        </w:rPr>
        <w:t xml:space="preserve"> a „Vzdělávací aktivity za</w:t>
      </w:r>
      <w:r w:rsidR="00054B87" w:rsidRPr="00063C8E">
        <w:rPr>
          <w:color w:val="000000" w:themeColor="text1"/>
        </w:rPr>
        <w:t>m</w:t>
      </w:r>
      <w:r w:rsidR="005C4781" w:rsidRPr="00063C8E">
        <w:rPr>
          <w:color w:val="000000" w:themeColor="text1"/>
        </w:rPr>
        <w:t xml:space="preserve">ěřené na mládež, včetně zájmového vzdělávání, a propojování vzdělávání mládeže v rámci </w:t>
      </w:r>
      <w:r w:rsidR="00054B87" w:rsidRPr="00063C8E">
        <w:rPr>
          <w:color w:val="000000" w:themeColor="text1"/>
        </w:rPr>
        <w:t>vzdělávací soustavy se vzděláváním mládeže mimo rámec vzdělávací soustavy</w:t>
      </w:r>
      <w:r w:rsidR="00DD57DA" w:rsidRPr="00063C8E">
        <w:rPr>
          <w:color w:val="000000" w:themeColor="text1"/>
        </w:rPr>
        <w:t>“</w:t>
      </w:r>
      <w:r w:rsidR="006C4191" w:rsidRPr="00063C8E">
        <w:rPr>
          <w:color w:val="000000" w:themeColor="text1"/>
        </w:rPr>
        <w:t xml:space="preserve">, </w:t>
      </w:r>
      <w:r w:rsidR="0072289E" w:rsidRPr="00063C8E">
        <w:rPr>
          <w:color w:val="000000" w:themeColor="text1"/>
        </w:rPr>
        <w:t xml:space="preserve">tedy </w:t>
      </w:r>
      <w:r w:rsidR="006C4191" w:rsidRPr="00063C8E">
        <w:rPr>
          <w:color w:val="000000" w:themeColor="text1"/>
        </w:rPr>
        <w:t>témata</w:t>
      </w:r>
      <w:r w:rsidR="0072289E" w:rsidRPr="00063C8E">
        <w:rPr>
          <w:color w:val="000000" w:themeColor="text1"/>
        </w:rPr>
        <w:t>, která</w:t>
      </w:r>
      <w:r w:rsidR="006C4191" w:rsidRPr="00063C8E">
        <w:rPr>
          <w:color w:val="000000" w:themeColor="text1"/>
        </w:rPr>
        <w:t xml:space="preserve"> byla v minulosti </w:t>
      </w:r>
      <w:r w:rsidR="00DB1799" w:rsidRPr="00063C8E">
        <w:rPr>
          <w:color w:val="000000" w:themeColor="text1"/>
        </w:rPr>
        <w:t>dílčí</w:t>
      </w:r>
      <w:r w:rsidR="0072289E" w:rsidRPr="00063C8E">
        <w:rPr>
          <w:color w:val="000000" w:themeColor="text1"/>
        </w:rPr>
        <w:t xml:space="preserve"> </w:t>
      </w:r>
      <w:r w:rsidR="006C4191" w:rsidRPr="00063C8E">
        <w:rPr>
          <w:color w:val="000000" w:themeColor="text1"/>
        </w:rPr>
        <w:t xml:space="preserve">součástí kapitol věnujících se </w:t>
      </w:r>
      <w:r w:rsidR="00EB3AAD" w:rsidRPr="00063C8E">
        <w:rPr>
          <w:color w:val="000000" w:themeColor="text1"/>
        </w:rPr>
        <w:t xml:space="preserve">jednotlivým </w:t>
      </w:r>
      <w:r w:rsidR="0072289E" w:rsidRPr="00063C8E">
        <w:rPr>
          <w:color w:val="000000" w:themeColor="text1"/>
        </w:rPr>
        <w:t>stupňům</w:t>
      </w:r>
      <w:r w:rsidR="00B16DA7" w:rsidRPr="00063C8E">
        <w:rPr>
          <w:color w:val="000000" w:themeColor="text1"/>
        </w:rPr>
        <w:t xml:space="preserve"> </w:t>
      </w:r>
      <w:r w:rsidR="006C4191" w:rsidRPr="00063C8E">
        <w:rPr>
          <w:color w:val="000000" w:themeColor="text1"/>
        </w:rPr>
        <w:t>vzdělávání.</w:t>
      </w:r>
      <w:r w:rsidR="00B542FF" w:rsidRPr="00063C8E">
        <w:rPr>
          <w:color w:val="000000" w:themeColor="text1"/>
        </w:rPr>
        <w:t xml:space="preserve"> Nově byla </w:t>
      </w:r>
      <w:r w:rsidR="00BB7286" w:rsidRPr="00063C8E">
        <w:rPr>
          <w:color w:val="000000" w:themeColor="text1"/>
        </w:rPr>
        <w:t xml:space="preserve">ke kapitole o dalším vzdělávání pedagogických pracovníků </w:t>
      </w:r>
      <w:r w:rsidR="00B542FF" w:rsidRPr="00063C8E">
        <w:rPr>
          <w:color w:val="000000" w:themeColor="text1"/>
        </w:rPr>
        <w:t>doplněna informace</w:t>
      </w:r>
      <w:r w:rsidR="001D4537" w:rsidRPr="00063C8E">
        <w:rPr>
          <w:color w:val="000000" w:themeColor="text1"/>
        </w:rPr>
        <w:t xml:space="preserve"> o odborném rozvoji nepedagogických pracovníků ve školství</w:t>
      </w:r>
      <w:r w:rsidR="00BB7286" w:rsidRPr="00063C8E">
        <w:rPr>
          <w:color w:val="000000" w:themeColor="text1"/>
        </w:rPr>
        <w:t>.</w:t>
      </w:r>
    </w:p>
    <w:p w14:paraId="1CFB1735" w14:textId="1B77014A" w:rsidR="00D41FAD" w:rsidRPr="00063C8E" w:rsidRDefault="006C4191" w:rsidP="0013603D">
      <w:pPr>
        <w:spacing w:before="120"/>
        <w:ind w:left="708"/>
        <w:rPr>
          <w:color w:val="000000" w:themeColor="text1"/>
        </w:rPr>
      </w:pPr>
      <w:r w:rsidRPr="00063C8E">
        <w:rPr>
          <w:color w:val="000000" w:themeColor="text1"/>
        </w:rPr>
        <w:t xml:space="preserve">Z dalších témat, která jsou obsahem této </w:t>
      </w:r>
      <w:r w:rsidR="006F2F28" w:rsidRPr="00063C8E">
        <w:rPr>
          <w:color w:val="000000" w:themeColor="text1"/>
        </w:rPr>
        <w:t>části</w:t>
      </w:r>
      <w:r w:rsidRPr="00063C8E">
        <w:rPr>
          <w:color w:val="000000" w:themeColor="text1"/>
        </w:rPr>
        <w:t>, lze zmínit např. oblast základního uměleckého nebo jazykového vzdělávání</w:t>
      </w:r>
      <w:r w:rsidR="00426EE7" w:rsidRPr="00063C8E">
        <w:rPr>
          <w:color w:val="000000" w:themeColor="text1"/>
        </w:rPr>
        <w:t>,</w:t>
      </w:r>
      <w:r w:rsidR="00E52FBF" w:rsidRPr="00063C8E">
        <w:rPr>
          <w:color w:val="000000" w:themeColor="text1"/>
        </w:rPr>
        <w:t xml:space="preserve"> aj.</w:t>
      </w:r>
      <w:r w:rsidR="0097433B" w:rsidRPr="00063C8E">
        <w:rPr>
          <w:color w:val="000000" w:themeColor="text1"/>
        </w:rPr>
        <w:t xml:space="preserve"> D</w:t>
      </w:r>
      <w:r w:rsidR="00A562D7" w:rsidRPr="00063C8E">
        <w:rPr>
          <w:color w:val="000000" w:themeColor="text1"/>
        </w:rPr>
        <w:t>ále jsou zde nepovinně zařazen</w:t>
      </w:r>
      <w:r w:rsidR="0097433B" w:rsidRPr="00063C8E">
        <w:rPr>
          <w:color w:val="000000" w:themeColor="text1"/>
        </w:rPr>
        <w:t>a</w:t>
      </w:r>
      <w:r w:rsidR="00A562D7" w:rsidRPr="00063C8E">
        <w:rPr>
          <w:color w:val="000000" w:themeColor="text1"/>
        </w:rPr>
        <w:t xml:space="preserve"> témata s informacemi </w:t>
      </w:r>
      <w:r w:rsidR="005833F1" w:rsidRPr="00063C8E">
        <w:rPr>
          <w:color w:val="000000" w:themeColor="text1"/>
        </w:rPr>
        <w:t>např. o</w:t>
      </w:r>
      <w:r w:rsidR="00F83DDF">
        <w:rPr>
          <w:color w:val="000000" w:themeColor="text1"/>
        </w:rPr>
        <w:t> </w:t>
      </w:r>
      <w:r w:rsidR="005833F1" w:rsidRPr="00063C8E">
        <w:rPr>
          <w:color w:val="000000" w:themeColor="text1"/>
        </w:rPr>
        <w:t>oceňování ped</w:t>
      </w:r>
      <w:r w:rsidR="001C2D55" w:rsidRPr="00063C8E">
        <w:rPr>
          <w:color w:val="000000" w:themeColor="text1"/>
        </w:rPr>
        <w:t>agogických pracovníků škol a školských zařízení MSK při příležitosti dne učitelů</w:t>
      </w:r>
      <w:r w:rsidR="00E778C7" w:rsidRPr="00063C8E">
        <w:rPr>
          <w:color w:val="000000" w:themeColor="text1"/>
        </w:rPr>
        <w:t>, analýz</w:t>
      </w:r>
      <w:r w:rsidR="00D41FAD" w:rsidRPr="00063C8E">
        <w:rPr>
          <w:color w:val="000000" w:themeColor="text1"/>
        </w:rPr>
        <w:t>e</w:t>
      </w:r>
      <w:r w:rsidR="00E778C7" w:rsidRPr="00063C8E">
        <w:rPr>
          <w:color w:val="000000" w:themeColor="text1"/>
        </w:rPr>
        <w:t xml:space="preserve"> výsledků vzdělávání vyplývající z inspekční činnosti </w:t>
      </w:r>
      <w:r w:rsidR="00513C47" w:rsidRPr="00063C8E">
        <w:rPr>
          <w:color w:val="000000" w:themeColor="text1"/>
        </w:rPr>
        <w:t>ČŠI a</w:t>
      </w:r>
      <w:r w:rsidR="00D41FAD" w:rsidRPr="00063C8E">
        <w:rPr>
          <w:color w:val="000000" w:themeColor="text1"/>
        </w:rPr>
        <w:t> </w:t>
      </w:r>
      <w:r w:rsidR="00513C47" w:rsidRPr="00063C8E">
        <w:rPr>
          <w:color w:val="000000" w:themeColor="text1"/>
        </w:rPr>
        <w:t>informace o uznávání zahraničního vzdělávání.</w:t>
      </w:r>
    </w:p>
    <w:p w14:paraId="02D44234" w14:textId="19423BC1" w:rsidR="00F079EE" w:rsidRPr="00063C8E" w:rsidRDefault="00F079EE" w:rsidP="00510928">
      <w:pPr>
        <w:pStyle w:val="Odstavecseseznamem"/>
        <w:numPr>
          <w:ilvl w:val="0"/>
          <w:numId w:val="28"/>
        </w:numPr>
        <w:spacing w:before="120"/>
        <w:contextualSpacing w:val="0"/>
        <w:rPr>
          <w:color w:val="000000" w:themeColor="text1"/>
        </w:rPr>
      </w:pPr>
      <w:r w:rsidRPr="00063C8E">
        <w:rPr>
          <w:color w:val="000000" w:themeColor="text1"/>
        </w:rPr>
        <w:t>Naplňování Dlouhodobého záměru vzdělávání a rozvoje vzdělávací soustavy Moravskoslezského kraje 20</w:t>
      </w:r>
      <w:r w:rsidR="00096A7E" w:rsidRPr="00063C8E">
        <w:rPr>
          <w:color w:val="000000" w:themeColor="text1"/>
        </w:rPr>
        <w:t>20</w:t>
      </w:r>
    </w:p>
    <w:p w14:paraId="286BB6C6" w14:textId="564B495F" w:rsidR="00F079EE" w:rsidRPr="00063C8E" w:rsidRDefault="003E206E" w:rsidP="0013603D">
      <w:pPr>
        <w:tabs>
          <w:tab w:val="left" w:pos="709"/>
        </w:tabs>
        <w:autoSpaceDE w:val="0"/>
        <w:autoSpaceDN w:val="0"/>
        <w:adjustRightInd w:val="0"/>
        <w:spacing w:before="120"/>
        <w:ind w:left="720"/>
        <w:rPr>
          <w:rFonts w:cs="Tahoma"/>
          <w:color w:val="000000" w:themeColor="text1"/>
          <w:szCs w:val="20"/>
        </w:rPr>
      </w:pPr>
      <w:r w:rsidRPr="00063C8E">
        <w:rPr>
          <w:rFonts w:cs="Tahoma"/>
          <w:color w:val="000000" w:themeColor="text1"/>
          <w:szCs w:val="20"/>
        </w:rPr>
        <w:t xml:space="preserve">Druhá část </w:t>
      </w:r>
      <w:r w:rsidR="0095395C" w:rsidRPr="00063C8E">
        <w:rPr>
          <w:rFonts w:cs="Tahoma"/>
          <w:color w:val="000000" w:themeColor="text1"/>
          <w:szCs w:val="20"/>
        </w:rPr>
        <w:t xml:space="preserve">výroční zprávy je věnována vyhodnocení naplňování </w:t>
      </w:r>
      <w:r w:rsidR="001D0082" w:rsidRPr="00063C8E">
        <w:rPr>
          <w:rFonts w:cs="Tahoma"/>
          <w:color w:val="000000" w:themeColor="text1"/>
          <w:szCs w:val="20"/>
        </w:rPr>
        <w:t>prioritních směrů a cílů rozvoje vzdělávání definovaných v</w:t>
      </w:r>
      <w:r w:rsidR="00A75652" w:rsidRPr="00063C8E">
        <w:rPr>
          <w:rFonts w:cs="Tahoma"/>
          <w:color w:val="000000" w:themeColor="text1"/>
          <w:szCs w:val="20"/>
        </w:rPr>
        <w:t> </w:t>
      </w:r>
      <w:r w:rsidR="00F079EE" w:rsidRPr="00063C8E">
        <w:rPr>
          <w:rFonts w:cs="Tahoma"/>
          <w:color w:val="000000" w:themeColor="text1"/>
          <w:szCs w:val="20"/>
        </w:rPr>
        <w:t>D</w:t>
      </w:r>
      <w:r w:rsidR="00A75652" w:rsidRPr="00063C8E">
        <w:rPr>
          <w:rFonts w:cs="Tahoma"/>
          <w:color w:val="000000" w:themeColor="text1"/>
          <w:szCs w:val="20"/>
        </w:rPr>
        <w:t>Z MSK</w:t>
      </w:r>
      <w:r w:rsidR="00F079EE" w:rsidRPr="00063C8E">
        <w:rPr>
          <w:rFonts w:cs="Tahoma"/>
          <w:color w:val="000000" w:themeColor="text1"/>
          <w:szCs w:val="20"/>
        </w:rPr>
        <w:t xml:space="preserve"> 20</w:t>
      </w:r>
      <w:r w:rsidR="00096A7E" w:rsidRPr="00063C8E">
        <w:rPr>
          <w:rFonts w:cs="Tahoma"/>
          <w:color w:val="000000" w:themeColor="text1"/>
          <w:szCs w:val="20"/>
        </w:rPr>
        <w:t>20</w:t>
      </w:r>
      <w:r w:rsidR="00770F28" w:rsidRPr="00063C8E">
        <w:rPr>
          <w:rFonts w:cs="Tahoma"/>
          <w:color w:val="000000" w:themeColor="text1"/>
          <w:szCs w:val="20"/>
        </w:rPr>
        <w:t xml:space="preserve">. Konkrétně je vyhodnocován </w:t>
      </w:r>
      <w:r w:rsidR="00063C8E">
        <w:rPr>
          <w:rFonts w:cs="Tahoma"/>
          <w:color w:val="000000" w:themeColor="text1"/>
          <w:szCs w:val="20"/>
        </w:rPr>
        <w:t>3</w:t>
      </w:r>
      <w:r w:rsidR="00B76741" w:rsidRPr="00063C8E">
        <w:rPr>
          <w:rFonts w:cs="Tahoma"/>
          <w:color w:val="000000" w:themeColor="text1"/>
          <w:szCs w:val="20"/>
        </w:rPr>
        <w:t xml:space="preserve">. </w:t>
      </w:r>
      <w:r w:rsidR="00770F28" w:rsidRPr="00063C8E">
        <w:rPr>
          <w:rFonts w:cs="Tahoma"/>
          <w:color w:val="000000" w:themeColor="text1"/>
          <w:szCs w:val="20"/>
        </w:rPr>
        <w:t xml:space="preserve">rok platnosti tohoto </w:t>
      </w:r>
      <w:r w:rsidR="00F079EE" w:rsidRPr="00063C8E">
        <w:rPr>
          <w:rFonts w:cs="Tahoma"/>
          <w:color w:val="000000" w:themeColor="text1"/>
          <w:szCs w:val="20"/>
        </w:rPr>
        <w:t>čtyřlet</w:t>
      </w:r>
      <w:r w:rsidR="00770F28" w:rsidRPr="00063C8E">
        <w:rPr>
          <w:rFonts w:cs="Tahoma"/>
          <w:color w:val="000000" w:themeColor="text1"/>
          <w:szCs w:val="20"/>
        </w:rPr>
        <w:t xml:space="preserve">ého </w:t>
      </w:r>
      <w:r w:rsidR="00F079EE" w:rsidRPr="00063C8E">
        <w:rPr>
          <w:rFonts w:cs="Tahoma"/>
          <w:color w:val="000000" w:themeColor="text1"/>
          <w:szCs w:val="20"/>
        </w:rPr>
        <w:t>strategick</w:t>
      </w:r>
      <w:r w:rsidR="00770F28" w:rsidRPr="00063C8E">
        <w:rPr>
          <w:rFonts w:cs="Tahoma"/>
          <w:color w:val="000000" w:themeColor="text1"/>
          <w:szCs w:val="20"/>
        </w:rPr>
        <w:t>ého</w:t>
      </w:r>
      <w:r w:rsidR="00F079EE" w:rsidRPr="00063C8E">
        <w:rPr>
          <w:rFonts w:cs="Tahoma"/>
          <w:color w:val="000000" w:themeColor="text1"/>
          <w:szCs w:val="20"/>
        </w:rPr>
        <w:t xml:space="preserve"> dokument</w:t>
      </w:r>
      <w:r w:rsidR="00770F28" w:rsidRPr="00063C8E">
        <w:rPr>
          <w:rFonts w:cs="Tahoma"/>
          <w:color w:val="000000" w:themeColor="text1"/>
          <w:szCs w:val="20"/>
        </w:rPr>
        <w:t>u</w:t>
      </w:r>
      <w:r w:rsidR="00F079EE" w:rsidRPr="00063C8E">
        <w:rPr>
          <w:rFonts w:cs="Tahoma"/>
          <w:color w:val="000000" w:themeColor="text1"/>
          <w:szCs w:val="20"/>
        </w:rPr>
        <w:t xml:space="preserve"> pro oblast školství</w:t>
      </w:r>
      <w:r w:rsidR="00770F28" w:rsidRPr="00063C8E">
        <w:rPr>
          <w:rFonts w:cs="Tahoma"/>
          <w:color w:val="000000" w:themeColor="text1"/>
          <w:szCs w:val="20"/>
        </w:rPr>
        <w:t>.</w:t>
      </w:r>
      <w:r w:rsidR="00B76741" w:rsidRPr="00063C8E">
        <w:rPr>
          <w:rFonts w:cs="Tahoma"/>
          <w:color w:val="000000" w:themeColor="text1"/>
          <w:szCs w:val="20"/>
        </w:rPr>
        <w:t xml:space="preserve"> Mezi </w:t>
      </w:r>
      <w:r w:rsidR="00096A7E" w:rsidRPr="00063C8E">
        <w:rPr>
          <w:rFonts w:cs="Tahoma"/>
          <w:color w:val="000000" w:themeColor="text1"/>
          <w:szCs w:val="20"/>
        </w:rPr>
        <w:t>p</w:t>
      </w:r>
      <w:r w:rsidR="00F079EE" w:rsidRPr="00063C8E">
        <w:rPr>
          <w:rFonts w:cs="Tahoma"/>
          <w:color w:val="000000" w:themeColor="text1"/>
          <w:szCs w:val="20"/>
        </w:rPr>
        <w:t xml:space="preserve">rioritní </w:t>
      </w:r>
      <w:r w:rsidR="00096A7E" w:rsidRPr="00063C8E">
        <w:rPr>
          <w:rFonts w:cs="Tahoma"/>
          <w:color w:val="000000" w:themeColor="text1"/>
          <w:szCs w:val="20"/>
        </w:rPr>
        <w:t>směry patří</w:t>
      </w:r>
      <w:r w:rsidR="00F079EE" w:rsidRPr="00063C8E">
        <w:rPr>
          <w:rFonts w:cs="Tahoma"/>
          <w:color w:val="000000" w:themeColor="text1"/>
          <w:szCs w:val="20"/>
        </w:rPr>
        <w:t>:</w:t>
      </w:r>
    </w:p>
    <w:p w14:paraId="3C3A152D" w14:textId="599ED3D9" w:rsidR="00096A7E" w:rsidRPr="00063C8E" w:rsidRDefault="00F079EE" w:rsidP="00165EC1">
      <w:pPr>
        <w:numPr>
          <w:ilvl w:val="0"/>
          <w:numId w:val="19"/>
        </w:numPr>
        <w:tabs>
          <w:tab w:val="left" w:pos="1843"/>
        </w:tabs>
        <w:autoSpaceDE w:val="0"/>
        <w:autoSpaceDN w:val="0"/>
        <w:adjustRightInd w:val="0"/>
        <w:spacing w:after="0"/>
        <w:ind w:left="1843"/>
        <w:rPr>
          <w:rFonts w:cs="Tahoma"/>
          <w:color w:val="000000" w:themeColor="text1"/>
          <w:szCs w:val="20"/>
        </w:rPr>
      </w:pPr>
      <w:r w:rsidRPr="00063C8E">
        <w:rPr>
          <w:rFonts w:cs="Tahoma"/>
          <w:color w:val="000000" w:themeColor="text1"/>
          <w:szCs w:val="20"/>
        </w:rPr>
        <w:t>Zvyšov</w:t>
      </w:r>
      <w:r w:rsidR="00935D53">
        <w:rPr>
          <w:rFonts w:cs="Tahoma"/>
          <w:color w:val="000000" w:themeColor="text1"/>
          <w:szCs w:val="20"/>
        </w:rPr>
        <w:t>á</w:t>
      </w:r>
      <w:r w:rsidRPr="00063C8E">
        <w:rPr>
          <w:rFonts w:cs="Tahoma"/>
          <w:color w:val="000000" w:themeColor="text1"/>
          <w:szCs w:val="20"/>
        </w:rPr>
        <w:t>ní kvality vzdělávání</w:t>
      </w:r>
      <w:r w:rsidR="00096A7E" w:rsidRPr="00063C8E">
        <w:rPr>
          <w:rFonts w:cs="Tahoma"/>
          <w:color w:val="000000" w:themeColor="text1"/>
          <w:szCs w:val="20"/>
        </w:rPr>
        <w:t>;</w:t>
      </w:r>
    </w:p>
    <w:p w14:paraId="2F0C45B4" w14:textId="60538B2A" w:rsidR="00F079EE" w:rsidRPr="00063C8E" w:rsidRDefault="00096A7E" w:rsidP="00165EC1">
      <w:pPr>
        <w:numPr>
          <w:ilvl w:val="0"/>
          <w:numId w:val="19"/>
        </w:numPr>
        <w:tabs>
          <w:tab w:val="left" w:pos="1843"/>
        </w:tabs>
        <w:autoSpaceDE w:val="0"/>
        <w:autoSpaceDN w:val="0"/>
        <w:adjustRightInd w:val="0"/>
        <w:spacing w:after="0"/>
        <w:ind w:left="1843"/>
        <w:rPr>
          <w:rFonts w:cs="Tahoma"/>
          <w:color w:val="000000" w:themeColor="text1"/>
          <w:szCs w:val="20"/>
        </w:rPr>
      </w:pPr>
      <w:r w:rsidRPr="00063C8E">
        <w:rPr>
          <w:rFonts w:cs="Tahoma"/>
          <w:color w:val="000000" w:themeColor="text1"/>
          <w:szCs w:val="20"/>
        </w:rPr>
        <w:t>Rozvoj technického a odborného školství;</w:t>
      </w:r>
    </w:p>
    <w:p w14:paraId="5CABFA84" w14:textId="000EAEBE" w:rsidR="00F079EE" w:rsidRPr="00063C8E" w:rsidRDefault="00096A7E" w:rsidP="00165EC1">
      <w:pPr>
        <w:numPr>
          <w:ilvl w:val="0"/>
          <w:numId w:val="19"/>
        </w:numPr>
        <w:tabs>
          <w:tab w:val="left" w:pos="1843"/>
        </w:tabs>
        <w:autoSpaceDE w:val="0"/>
        <w:autoSpaceDN w:val="0"/>
        <w:adjustRightInd w:val="0"/>
        <w:spacing w:after="0"/>
        <w:ind w:left="1843" w:hanging="357"/>
        <w:rPr>
          <w:rFonts w:cs="Tahoma"/>
          <w:color w:val="000000" w:themeColor="text1"/>
          <w:szCs w:val="20"/>
        </w:rPr>
      </w:pPr>
      <w:r w:rsidRPr="00063C8E">
        <w:rPr>
          <w:rFonts w:cs="Tahoma"/>
          <w:color w:val="000000" w:themeColor="text1"/>
          <w:szCs w:val="20"/>
        </w:rPr>
        <w:t>Rozvoj dovedností pro 21. století.</w:t>
      </w:r>
    </w:p>
    <w:p w14:paraId="0800B401" w14:textId="1348FE5C" w:rsidR="0060653A" w:rsidRPr="00063C8E" w:rsidRDefault="001B23F4" w:rsidP="0013603D">
      <w:pPr>
        <w:tabs>
          <w:tab w:val="left" w:pos="709"/>
        </w:tabs>
        <w:autoSpaceDE w:val="0"/>
        <w:autoSpaceDN w:val="0"/>
        <w:adjustRightInd w:val="0"/>
        <w:spacing w:before="120"/>
        <w:ind w:left="720"/>
        <w:rPr>
          <w:rFonts w:cs="Tahoma"/>
          <w:color w:val="000000" w:themeColor="text1"/>
          <w:szCs w:val="20"/>
        </w:rPr>
      </w:pPr>
      <w:r w:rsidRPr="00063C8E">
        <w:rPr>
          <w:rFonts w:cs="Tahoma"/>
          <w:color w:val="000000" w:themeColor="text1"/>
        </w:rPr>
        <w:t>V</w:t>
      </w:r>
      <w:r w:rsidR="006972A2" w:rsidRPr="00063C8E">
        <w:rPr>
          <w:rFonts w:cs="Tahoma"/>
          <w:color w:val="000000" w:themeColor="text1"/>
        </w:rPr>
        <w:t> této části</w:t>
      </w:r>
      <w:r w:rsidR="000C48DC" w:rsidRPr="00063C8E">
        <w:rPr>
          <w:rFonts w:cs="Tahoma"/>
          <w:color w:val="000000" w:themeColor="text1"/>
        </w:rPr>
        <w:t xml:space="preserve"> výroční zprávy</w:t>
      </w:r>
      <w:r w:rsidR="00F079EE" w:rsidRPr="00063C8E">
        <w:rPr>
          <w:rFonts w:cs="Tahoma"/>
          <w:color w:val="000000" w:themeColor="text1"/>
        </w:rPr>
        <w:t xml:space="preserve"> </w:t>
      </w:r>
      <w:r w:rsidRPr="00063C8E">
        <w:rPr>
          <w:rFonts w:cs="Tahoma"/>
          <w:color w:val="000000" w:themeColor="text1"/>
        </w:rPr>
        <w:t xml:space="preserve">jsou </w:t>
      </w:r>
      <w:r w:rsidR="007B37B7" w:rsidRPr="00063C8E">
        <w:rPr>
          <w:rFonts w:cs="Tahoma"/>
          <w:color w:val="000000" w:themeColor="text1"/>
        </w:rPr>
        <w:t xml:space="preserve">konkrétně </w:t>
      </w:r>
      <w:r w:rsidR="00541849" w:rsidRPr="00063C8E">
        <w:rPr>
          <w:rFonts w:cs="Tahoma"/>
          <w:color w:val="000000" w:themeColor="text1"/>
        </w:rPr>
        <w:t>popisována opatření</w:t>
      </w:r>
      <w:r w:rsidR="00BD4C55" w:rsidRPr="00063C8E">
        <w:rPr>
          <w:rFonts w:cs="Tahoma"/>
          <w:color w:val="000000" w:themeColor="text1"/>
        </w:rPr>
        <w:t xml:space="preserve">, která byla </w:t>
      </w:r>
      <w:r w:rsidR="00541849" w:rsidRPr="00063C8E">
        <w:rPr>
          <w:rFonts w:cs="Tahoma"/>
          <w:color w:val="000000" w:themeColor="text1"/>
        </w:rPr>
        <w:t>realizována ve</w:t>
      </w:r>
      <w:r w:rsidR="00D519E4" w:rsidRPr="00063C8E">
        <w:rPr>
          <w:rFonts w:cs="Tahoma"/>
          <w:color w:val="000000" w:themeColor="text1"/>
        </w:rPr>
        <w:t> </w:t>
      </w:r>
      <w:r w:rsidR="00541849" w:rsidRPr="00063C8E">
        <w:rPr>
          <w:rFonts w:cs="Tahoma"/>
          <w:color w:val="000000" w:themeColor="text1"/>
        </w:rPr>
        <w:t>školním roce 202</w:t>
      </w:r>
      <w:r w:rsidR="00063C8E">
        <w:rPr>
          <w:rFonts w:cs="Tahoma"/>
          <w:color w:val="000000" w:themeColor="text1"/>
        </w:rPr>
        <w:t>2</w:t>
      </w:r>
      <w:r w:rsidR="00541849" w:rsidRPr="00063C8E">
        <w:rPr>
          <w:rFonts w:cs="Tahoma"/>
          <w:color w:val="000000" w:themeColor="text1"/>
        </w:rPr>
        <w:t>/202</w:t>
      </w:r>
      <w:r w:rsidR="00063C8E">
        <w:rPr>
          <w:rFonts w:cs="Tahoma"/>
          <w:color w:val="000000" w:themeColor="text1"/>
        </w:rPr>
        <w:t>3</w:t>
      </w:r>
      <w:r w:rsidR="00541849" w:rsidRPr="00063C8E">
        <w:rPr>
          <w:rFonts w:cs="Tahoma"/>
          <w:color w:val="000000" w:themeColor="text1"/>
        </w:rPr>
        <w:t>.</w:t>
      </w:r>
    </w:p>
    <w:p w14:paraId="7FC77860" w14:textId="0B93DCE3" w:rsidR="007A3304" w:rsidRPr="00063C8E" w:rsidRDefault="00F079EE" w:rsidP="00510928">
      <w:pPr>
        <w:pStyle w:val="Odstavecseseznamem"/>
        <w:numPr>
          <w:ilvl w:val="0"/>
          <w:numId w:val="28"/>
        </w:numPr>
        <w:autoSpaceDE w:val="0"/>
        <w:autoSpaceDN w:val="0"/>
        <w:adjustRightInd w:val="0"/>
        <w:spacing w:before="120"/>
        <w:ind w:left="709"/>
        <w:contextualSpacing w:val="0"/>
        <w:rPr>
          <w:rFonts w:cs="Tahoma"/>
          <w:color w:val="000000" w:themeColor="text1"/>
          <w:szCs w:val="20"/>
        </w:rPr>
      </w:pPr>
      <w:r w:rsidRPr="00063C8E">
        <w:rPr>
          <w:color w:val="000000" w:themeColor="text1"/>
        </w:rPr>
        <w:t>Ekonomická část</w:t>
      </w:r>
    </w:p>
    <w:p w14:paraId="3A0C9DB5" w14:textId="65DA38F2" w:rsidR="00F079EE" w:rsidRDefault="00291FDE" w:rsidP="00723FC8">
      <w:pPr>
        <w:pStyle w:val="Odstavecseseznamem"/>
        <w:autoSpaceDE w:val="0"/>
        <w:autoSpaceDN w:val="0"/>
        <w:adjustRightInd w:val="0"/>
        <w:spacing w:before="120"/>
        <w:ind w:left="709"/>
        <w:contextualSpacing w:val="0"/>
        <w:rPr>
          <w:rFonts w:cs="Tahoma"/>
          <w:color w:val="000000" w:themeColor="text1"/>
          <w:szCs w:val="20"/>
        </w:rPr>
      </w:pPr>
      <w:r w:rsidRPr="00063C8E">
        <w:rPr>
          <w:rFonts w:cs="Tahoma"/>
          <w:color w:val="000000" w:themeColor="text1"/>
          <w:szCs w:val="20"/>
        </w:rPr>
        <w:t>Tato t</w:t>
      </w:r>
      <w:r w:rsidR="00F079EE" w:rsidRPr="00063C8E">
        <w:rPr>
          <w:rFonts w:cs="Tahoma"/>
          <w:color w:val="000000" w:themeColor="text1"/>
          <w:szCs w:val="20"/>
        </w:rPr>
        <w:t xml:space="preserve">řetí </w:t>
      </w:r>
      <w:r w:rsidR="001A6BCB" w:rsidRPr="00063C8E">
        <w:rPr>
          <w:rFonts w:cs="Tahoma"/>
          <w:color w:val="000000" w:themeColor="text1"/>
          <w:szCs w:val="20"/>
        </w:rPr>
        <w:t>část</w:t>
      </w:r>
      <w:r w:rsidR="006933A2" w:rsidRPr="00063C8E">
        <w:rPr>
          <w:rFonts w:cs="Tahoma"/>
          <w:color w:val="000000" w:themeColor="text1"/>
          <w:szCs w:val="20"/>
        </w:rPr>
        <w:t xml:space="preserve"> výroční zprávy je již dle vyhlášky </w:t>
      </w:r>
      <w:r w:rsidR="00722A89" w:rsidRPr="00063C8E">
        <w:rPr>
          <w:rFonts w:cs="Tahoma"/>
          <w:color w:val="000000" w:themeColor="text1"/>
          <w:szCs w:val="20"/>
        </w:rPr>
        <w:t>č. 15/2005 Sb</w:t>
      </w:r>
      <w:r w:rsidR="0013603D" w:rsidRPr="00063C8E">
        <w:rPr>
          <w:rFonts w:cs="Tahoma"/>
          <w:color w:val="000000" w:themeColor="text1"/>
          <w:szCs w:val="20"/>
        </w:rPr>
        <w:t xml:space="preserve">. </w:t>
      </w:r>
      <w:r w:rsidR="006933A2" w:rsidRPr="00063C8E">
        <w:rPr>
          <w:rFonts w:cs="Tahoma"/>
          <w:color w:val="000000" w:themeColor="text1"/>
          <w:szCs w:val="20"/>
        </w:rPr>
        <w:t>nepovinn</w:t>
      </w:r>
      <w:r w:rsidR="00527366" w:rsidRPr="00063C8E">
        <w:rPr>
          <w:rFonts w:cs="Tahoma"/>
          <w:color w:val="000000" w:themeColor="text1"/>
          <w:szCs w:val="20"/>
        </w:rPr>
        <w:t xml:space="preserve">ým </w:t>
      </w:r>
      <w:r w:rsidR="00A5637C" w:rsidRPr="00063C8E">
        <w:rPr>
          <w:rFonts w:cs="Tahoma"/>
          <w:color w:val="000000" w:themeColor="text1"/>
          <w:szCs w:val="20"/>
        </w:rPr>
        <w:t>t</w:t>
      </w:r>
      <w:r w:rsidR="00DA091F" w:rsidRPr="00063C8E">
        <w:rPr>
          <w:rFonts w:cs="Tahoma"/>
          <w:color w:val="000000" w:themeColor="text1"/>
          <w:szCs w:val="20"/>
        </w:rPr>
        <w:t>é</w:t>
      </w:r>
      <w:r w:rsidR="00A5637C" w:rsidRPr="00063C8E">
        <w:rPr>
          <w:rFonts w:cs="Tahoma"/>
          <w:color w:val="000000" w:themeColor="text1"/>
          <w:szCs w:val="20"/>
        </w:rPr>
        <w:t>matem</w:t>
      </w:r>
      <w:r w:rsidR="004C7962" w:rsidRPr="00063C8E">
        <w:rPr>
          <w:rFonts w:cs="Tahoma"/>
          <w:color w:val="000000" w:themeColor="text1"/>
          <w:szCs w:val="20"/>
        </w:rPr>
        <w:t>, ale pro zachování</w:t>
      </w:r>
      <w:r w:rsidR="002B63FC" w:rsidRPr="00063C8E">
        <w:rPr>
          <w:rFonts w:cs="Tahoma"/>
          <w:color w:val="000000" w:themeColor="text1"/>
          <w:szCs w:val="20"/>
        </w:rPr>
        <w:t xml:space="preserve"> </w:t>
      </w:r>
      <w:r w:rsidR="00A5637C" w:rsidRPr="00063C8E">
        <w:rPr>
          <w:rFonts w:cs="Tahoma"/>
          <w:color w:val="000000" w:themeColor="text1"/>
          <w:szCs w:val="20"/>
        </w:rPr>
        <w:t xml:space="preserve">kontinuity a využitelnost informací </w:t>
      </w:r>
      <w:r w:rsidR="0009555D" w:rsidRPr="00063C8E">
        <w:rPr>
          <w:rFonts w:cs="Tahoma"/>
          <w:color w:val="000000" w:themeColor="text1"/>
          <w:szCs w:val="20"/>
        </w:rPr>
        <w:t xml:space="preserve">jsou některé </w:t>
      </w:r>
      <w:r w:rsidR="0012758E" w:rsidRPr="00063C8E">
        <w:rPr>
          <w:rFonts w:cs="Tahoma"/>
          <w:color w:val="000000" w:themeColor="text1"/>
          <w:szCs w:val="20"/>
        </w:rPr>
        <w:t>ekonomick</w:t>
      </w:r>
      <w:r w:rsidR="0009555D" w:rsidRPr="00063C8E">
        <w:rPr>
          <w:rFonts w:cs="Tahoma"/>
          <w:color w:val="000000" w:themeColor="text1"/>
          <w:szCs w:val="20"/>
        </w:rPr>
        <w:t>é</w:t>
      </w:r>
      <w:r w:rsidR="0012758E" w:rsidRPr="00063C8E">
        <w:rPr>
          <w:rFonts w:cs="Tahoma"/>
          <w:color w:val="000000" w:themeColor="text1"/>
          <w:szCs w:val="20"/>
        </w:rPr>
        <w:t xml:space="preserve"> ukazatel</w:t>
      </w:r>
      <w:r w:rsidR="0009555D" w:rsidRPr="00063C8E">
        <w:rPr>
          <w:rFonts w:cs="Tahoma"/>
          <w:color w:val="000000" w:themeColor="text1"/>
          <w:szCs w:val="20"/>
        </w:rPr>
        <w:t xml:space="preserve">e </w:t>
      </w:r>
      <w:r w:rsidR="005F47DB" w:rsidRPr="00063C8E">
        <w:rPr>
          <w:rFonts w:cs="Tahoma"/>
          <w:color w:val="000000" w:themeColor="text1"/>
          <w:szCs w:val="20"/>
        </w:rPr>
        <w:t>do výroční zprávy zahrnuty</w:t>
      </w:r>
      <w:r w:rsidR="004D241D" w:rsidRPr="00063C8E">
        <w:rPr>
          <w:rFonts w:cs="Tahoma"/>
          <w:color w:val="000000" w:themeColor="text1"/>
          <w:szCs w:val="20"/>
        </w:rPr>
        <w:t>. P</w:t>
      </w:r>
      <w:r w:rsidR="00F079EE" w:rsidRPr="00063C8E">
        <w:rPr>
          <w:rFonts w:cs="Tahoma"/>
          <w:color w:val="000000" w:themeColor="text1"/>
          <w:szCs w:val="20"/>
        </w:rPr>
        <w:t>oskytuje údaje zejména o rozpočtu Moravskoslezského kraje v</w:t>
      </w:r>
      <w:r w:rsidR="0013603D" w:rsidRPr="00063C8E">
        <w:rPr>
          <w:rFonts w:cs="Tahoma"/>
          <w:color w:val="000000" w:themeColor="text1"/>
          <w:szCs w:val="20"/>
        </w:rPr>
        <w:t> </w:t>
      </w:r>
      <w:r w:rsidR="00F079EE" w:rsidRPr="00063C8E">
        <w:rPr>
          <w:rFonts w:cs="Tahoma"/>
          <w:color w:val="000000" w:themeColor="text1"/>
          <w:szCs w:val="20"/>
        </w:rPr>
        <w:t>oblasti školství, hospodaření příspěvkových organizací, dále o</w:t>
      </w:r>
      <w:r w:rsidR="000C6101" w:rsidRPr="00063C8E">
        <w:rPr>
          <w:rFonts w:cs="Tahoma"/>
          <w:color w:val="000000" w:themeColor="text1"/>
          <w:szCs w:val="20"/>
        </w:rPr>
        <w:t> </w:t>
      </w:r>
      <w:r w:rsidR="00F079EE" w:rsidRPr="00063C8E">
        <w:rPr>
          <w:rFonts w:cs="Tahoma"/>
          <w:color w:val="000000" w:themeColor="text1"/>
          <w:szCs w:val="20"/>
        </w:rPr>
        <w:t>výdajích na soukromé školy a</w:t>
      </w:r>
      <w:r w:rsidR="0013603D" w:rsidRPr="00063C8E">
        <w:rPr>
          <w:rFonts w:cs="Tahoma"/>
          <w:color w:val="000000" w:themeColor="text1"/>
          <w:szCs w:val="20"/>
        </w:rPr>
        <w:t> </w:t>
      </w:r>
      <w:r w:rsidR="00F079EE" w:rsidRPr="00063C8E">
        <w:rPr>
          <w:rFonts w:cs="Tahoma"/>
          <w:color w:val="000000" w:themeColor="text1"/>
          <w:szCs w:val="20"/>
        </w:rPr>
        <w:t>školská zařízení, zaměstnancích a úrovni odměňování ve školách a školských zařízeních zřizovaných obcemi a krajem.</w:t>
      </w:r>
    </w:p>
    <w:p w14:paraId="3E85A0E3" w14:textId="01827CEA" w:rsidR="002B5F5A" w:rsidRPr="00585C92" w:rsidRDefault="002B5F5A" w:rsidP="00EF0B39">
      <w:pPr>
        <w:autoSpaceDE w:val="0"/>
        <w:autoSpaceDN w:val="0"/>
        <w:adjustRightInd w:val="0"/>
        <w:spacing w:before="120"/>
        <w:rPr>
          <w:rFonts w:eastAsiaTheme="minorEastAsia" w:cs="Tahoma"/>
          <w:b/>
          <w:bCs/>
          <w:caps/>
          <w:noProof/>
          <w:kern w:val="2"/>
          <w:sz w:val="16"/>
          <w:szCs w:val="16"/>
          <w14:ligatures w14:val="standardContextual"/>
        </w:rPr>
      </w:pPr>
      <w:r>
        <w:rPr>
          <w:rFonts w:cs="Tahoma"/>
          <w:color w:val="000000" w:themeColor="text1"/>
          <w:szCs w:val="20"/>
        </w:rPr>
        <w:t xml:space="preserve">V přílohách jsou pak blíže </w:t>
      </w:r>
      <w:r w:rsidR="00C52963">
        <w:rPr>
          <w:rFonts w:cs="Tahoma"/>
          <w:color w:val="000000" w:themeColor="text1"/>
          <w:szCs w:val="20"/>
        </w:rPr>
        <w:t xml:space="preserve">specifikovány vybrané tematické okruhy z oblasti významných </w:t>
      </w:r>
      <w:r w:rsidR="00497E59">
        <w:rPr>
          <w:rFonts w:cs="Tahoma"/>
          <w:color w:val="000000" w:themeColor="text1"/>
          <w:szCs w:val="20"/>
        </w:rPr>
        <w:t>úspěchů škol v ústředních kolech soutěží, z oblasti projektové činnosti, výsled</w:t>
      </w:r>
      <w:r w:rsidR="00EF0B39">
        <w:rPr>
          <w:rFonts w:cs="Tahoma"/>
          <w:color w:val="000000" w:themeColor="text1"/>
          <w:szCs w:val="20"/>
        </w:rPr>
        <w:t>k</w:t>
      </w:r>
      <w:r w:rsidR="00497E59">
        <w:rPr>
          <w:rFonts w:cs="Tahoma"/>
          <w:color w:val="000000" w:themeColor="text1"/>
          <w:szCs w:val="20"/>
        </w:rPr>
        <w:t>ů hospodaření jednot</w:t>
      </w:r>
      <w:r w:rsidR="00EF0B39">
        <w:rPr>
          <w:rFonts w:cs="Tahoma"/>
          <w:color w:val="000000" w:themeColor="text1"/>
          <w:szCs w:val="20"/>
        </w:rPr>
        <w:t>livých příspěvkových organizací zřizovaných krajem v roce 2023 a reprodukce majetku.</w:t>
      </w:r>
    </w:p>
    <w:p w14:paraId="49A0B44F" w14:textId="3A5DAB99" w:rsidR="0050571F" w:rsidRPr="00EF0B39" w:rsidRDefault="00F079EE" w:rsidP="0013603D">
      <w:pPr>
        <w:pStyle w:val="Textkomente"/>
        <w:spacing w:before="120" w:after="120"/>
        <w:jc w:val="both"/>
        <w:rPr>
          <w:rFonts w:ascii="Tahoma" w:hAnsi="Tahoma" w:cs="Tahoma"/>
          <w:color w:val="000000" w:themeColor="text1"/>
        </w:rPr>
      </w:pPr>
      <w:r w:rsidRPr="00063C8E">
        <w:rPr>
          <w:rFonts w:ascii="Tahoma" w:hAnsi="Tahoma" w:cs="Tahoma"/>
          <w:color w:val="000000" w:themeColor="text1"/>
          <w:lang w:val="cs-CZ"/>
        </w:rPr>
        <w:t>Podkladem pro zpracování výroční zprávy byla statistická dat</w:t>
      </w:r>
      <w:r w:rsidR="00E00F7F" w:rsidRPr="00063C8E">
        <w:rPr>
          <w:rFonts w:ascii="Tahoma" w:hAnsi="Tahoma" w:cs="Tahoma"/>
          <w:color w:val="000000" w:themeColor="text1"/>
          <w:lang w:val="cs-CZ"/>
        </w:rPr>
        <w:t>a</w:t>
      </w:r>
      <w:r w:rsidRPr="00063C8E">
        <w:rPr>
          <w:rFonts w:ascii="Tahoma" w:hAnsi="Tahoma" w:cs="Tahoma"/>
          <w:color w:val="000000" w:themeColor="text1"/>
          <w:lang w:val="cs-CZ"/>
        </w:rPr>
        <w:t xml:space="preserve"> a informace M</w:t>
      </w:r>
      <w:r w:rsidR="00D87607" w:rsidRPr="00063C8E">
        <w:rPr>
          <w:rFonts w:ascii="Tahoma" w:hAnsi="Tahoma" w:cs="Tahoma"/>
          <w:color w:val="000000" w:themeColor="text1"/>
          <w:lang w:val="cs-CZ"/>
        </w:rPr>
        <w:t>ŠMT</w:t>
      </w:r>
      <w:r w:rsidRPr="00063C8E">
        <w:rPr>
          <w:rFonts w:ascii="Tahoma" w:hAnsi="Tahoma" w:cs="Tahoma"/>
          <w:color w:val="000000" w:themeColor="text1"/>
          <w:lang w:val="cs-CZ"/>
        </w:rPr>
        <w:t>; Českého statistického úřadu; Národního pedagogického institutu České republiky; Krajského zařízení pro další vzdělávání pedagogických pracovníků a informačního centra, Nový Jičín, příspěvkové organizace; Odboru školství, mládeže a sportu Krajského úřadu Moravskoslezského kraje a</w:t>
      </w:r>
      <w:r w:rsidR="000C6101" w:rsidRPr="00063C8E">
        <w:rPr>
          <w:rFonts w:ascii="Tahoma" w:hAnsi="Tahoma" w:cs="Tahoma"/>
          <w:color w:val="000000" w:themeColor="text1"/>
          <w:lang w:val="cs-CZ"/>
        </w:rPr>
        <w:t> </w:t>
      </w:r>
      <w:r w:rsidRPr="00063C8E">
        <w:rPr>
          <w:rFonts w:ascii="Tahoma" w:hAnsi="Tahoma" w:cs="Tahoma"/>
          <w:color w:val="000000" w:themeColor="text1"/>
          <w:lang w:val="cs-CZ"/>
        </w:rPr>
        <w:t>dalších uvedených zdrojů.</w:t>
      </w:r>
      <w:r w:rsidR="0050571F" w:rsidRPr="00063C8E">
        <w:rPr>
          <w:color w:val="FF0000"/>
        </w:rPr>
        <w:br w:type="page"/>
      </w:r>
    </w:p>
    <w:p w14:paraId="15897D9E" w14:textId="77777777" w:rsidR="0050571F" w:rsidRPr="00063C8E" w:rsidRDefault="0050571F" w:rsidP="0015135F">
      <w:pPr>
        <w:pStyle w:val="Textkomente"/>
        <w:spacing w:before="120" w:after="120"/>
        <w:rPr>
          <w:color w:val="000000" w:themeColor="text1"/>
        </w:rPr>
      </w:pPr>
    </w:p>
    <w:p w14:paraId="56A4C9B9" w14:textId="77777777" w:rsidR="0050571F" w:rsidRPr="00063C8E" w:rsidRDefault="0050571F" w:rsidP="0015135F">
      <w:pPr>
        <w:pStyle w:val="Textkomente"/>
        <w:spacing w:before="120" w:after="120"/>
        <w:rPr>
          <w:color w:val="000000" w:themeColor="text1"/>
        </w:rPr>
      </w:pPr>
    </w:p>
    <w:p w14:paraId="0ADBA84F" w14:textId="77777777" w:rsidR="0050571F" w:rsidRPr="00063C8E" w:rsidRDefault="0050571F" w:rsidP="0015135F">
      <w:pPr>
        <w:pStyle w:val="Textkomente"/>
        <w:spacing w:before="120" w:after="120"/>
        <w:rPr>
          <w:color w:val="000000" w:themeColor="text1"/>
        </w:rPr>
      </w:pPr>
    </w:p>
    <w:p w14:paraId="27D499F8" w14:textId="77777777" w:rsidR="0050571F" w:rsidRPr="00063C8E" w:rsidRDefault="0050571F" w:rsidP="0015135F">
      <w:pPr>
        <w:pStyle w:val="Textkomente"/>
        <w:spacing w:before="120" w:after="120"/>
        <w:rPr>
          <w:color w:val="000000" w:themeColor="text1"/>
        </w:rPr>
      </w:pPr>
    </w:p>
    <w:p w14:paraId="22238C92" w14:textId="77777777" w:rsidR="0050571F" w:rsidRPr="00063C8E" w:rsidRDefault="0050571F" w:rsidP="0015135F">
      <w:pPr>
        <w:pStyle w:val="Textkomente"/>
        <w:spacing w:before="120" w:after="120"/>
        <w:rPr>
          <w:color w:val="000000" w:themeColor="text1"/>
        </w:rPr>
      </w:pPr>
    </w:p>
    <w:p w14:paraId="48D48FD6" w14:textId="77777777" w:rsidR="0050571F" w:rsidRPr="00063C8E" w:rsidRDefault="0050571F" w:rsidP="0015135F">
      <w:pPr>
        <w:pStyle w:val="Textkomente"/>
        <w:spacing w:before="120" w:after="120"/>
        <w:rPr>
          <w:color w:val="000000" w:themeColor="text1"/>
        </w:rPr>
      </w:pPr>
    </w:p>
    <w:p w14:paraId="1D9ED392" w14:textId="77777777" w:rsidR="0050571F" w:rsidRPr="00063C8E" w:rsidRDefault="0050571F" w:rsidP="0015135F">
      <w:pPr>
        <w:pStyle w:val="Textkomente"/>
        <w:spacing w:before="120" w:after="120"/>
        <w:rPr>
          <w:color w:val="000000" w:themeColor="text1"/>
        </w:rPr>
      </w:pPr>
    </w:p>
    <w:p w14:paraId="71273ECF" w14:textId="77777777" w:rsidR="0050571F" w:rsidRPr="00063C8E" w:rsidRDefault="0050571F" w:rsidP="0015135F">
      <w:pPr>
        <w:pStyle w:val="Textkomente"/>
        <w:spacing w:before="120" w:after="120"/>
        <w:rPr>
          <w:color w:val="000000" w:themeColor="text1"/>
        </w:rPr>
      </w:pPr>
    </w:p>
    <w:p w14:paraId="09A182F0" w14:textId="77777777" w:rsidR="0050571F" w:rsidRPr="00063C8E" w:rsidRDefault="0050571F" w:rsidP="0015135F">
      <w:pPr>
        <w:pStyle w:val="Textkomente"/>
        <w:spacing w:before="120" w:after="120"/>
        <w:rPr>
          <w:color w:val="000000" w:themeColor="text1"/>
        </w:rPr>
      </w:pPr>
    </w:p>
    <w:p w14:paraId="1428EEDB" w14:textId="77777777" w:rsidR="0050571F" w:rsidRPr="00063C8E" w:rsidRDefault="0050571F" w:rsidP="0015135F">
      <w:pPr>
        <w:pStyle w:val="Textkomente"/>
        <w:spacing w:before="120" w:after="120"/>
        <w:rPr>
          <w:color w:val="000000" w:themeColor="text1"/>
        </w:rPr>
      </w:pPr>
    </w:p>
    <w:p w14:paraId="01600DD8" w14:textId="77777777" w:rsidR="0050571F" w:rsidRPr="00063C8E" w:rsidRDefault="0050571F" w:rsidP="0015135F">
      <w:pPr>
        <w:pStyle w:val="Textkomente"/>
        <w:spacing w:before="120" w:after="120"/>
        <w:rPr>
          <w:color w:val="000000" w:themeColor="text1"/>
        </w:rPr>
      </w:pPr>
    </w:p>
    <w:p w14:paraId="5CFFD97B" w14:textId="77777777" w:rsidR="0050571F" w:rsidRPr="00063C8E" w:rsidRDefault="0050571F" w:rsidP="0015135F">
      <w:pPr>
        <w:pStyle w:val="Textkomente"/>
        <w:spacing w:before="120" w:after="120"/>
        <w:rPr>
          <w:color w:val="000000" w:themeColor="text1"/>
        </w:rPr>
      </w:pPr>
    </w:p>
    <w:p w14:paraId="5E471E7F" w14:textId="77777777" w:rsidR="0050571F" w:rsidRPr="00063C8E" w:rsidRDefault="0050571F" w:rsidP="0015135F">
      <w:pPr>
        <w:pStyle w:val="Textkomente"/>
        <w:spacing w:before="120" w:after="120"/>
        <w:rPr>
          <w:color w:val="000000" w:themeColor="text1"/>
        </w:rPr>
      </w:pPr>
    </w:p>
    <w:p w14:paraId="6969D922" w14:textId="77777777" w:rsidR="0050571F" w:rsidRPr="00063C8E" w:rsidRDefault="0050571F" w:rsidP="0015135F">
      <w:pPr>
        <w:pStyle w:val="Textkomente"/>
        <w:spacing w:before="120" w:after="120"/>
        <w:rPr>
          <w:color w:val="000000" w:themeColor="text1"/>
        </w:rPr>
      </w:pPr>
    </w:p>
    <w:p w14:paraId="1CBBD5E1" w14:textId="77777777" w:rsidR="0050571F" w:rsidRPr="00063C8E" w:rsidRDefault="0050571F" w:rsidP="0015135F">
      <w:pPr>
        <w:pStyle w:val="Textkomente"/>
        <w:spacing w:before="120" w:after="120"/>
        <w:rPr>
          <w:color w:val="000000" w:themeColor="text1"/>
        </w:rPr>
      </w:pPr>
    </w:p>
    <w:p w14:paraId="6D08DB1F" w14:textId="77777777" w:rsidR="0050571F" w:rsidRPr="00063C8E" w:rsidRDefault="0050571F" w:rsidP="0015135F">
      <w:pPr>
        <w:pStyle w:val="Textkomente"/>
        <w:spacing w:before="120" w:after="120"/>
        <w:rPr>
          <w:color w:val="000000" w:themeColor="text1"/>
        </w:rPr>
      </w:pPr>
    </w:p>
    <w:p w14:paraId="07CB31EC" w14:textId="77777777" w:rsidR="0050571F" w:rsidRPr="00063C8E" w:rsidRDefault="0050571F" w:rsidP="0015135F">
      <w:pPr>
        <w:pStyle w:val="Textkomente"/>
        <w:spacing w:before="120" w:after="120"/>
        <w:rPr>
          <w:color w:val="000000" w:themeColor="text1"/>
        </w:rPr>
      </w:pPr>
    </w:p>
    <w:p w14:paraId="1946CF61" w14:textId="77777777" w:rsidR="0050571F" w:rsidRPr="00063C8E" w:rsidRDefault="0050571F" w:rsidP="0015135F">
      <w:pPr>
        <w:pStyle w:val="Textkomente"/>
        <w:spacing w:before="120" w:after="120"/>
        <w:rPr>
          <w:color w:val="000000" w:themeColor="text1"/>
        </w:rPr>
      </w:pPr>
    </w:p>
    <w:p w14:paraId="4C8E68E5" w14:textId="77777777" w:rsidR="0050571F" w:rsidRPr="00063C8E" w:rsidRDefault="0050571F" w:rsidP="0015135F">
      <w:pPr>
        <w:pStyle w:val="Textkomente"/>
        <w:spacing w:before="120" w:after="120"/>
        <w:rPr>
          <w:color w:val="000000" w:themeColor="text1"/>
        </w:rPr>
      </w:pPr>
    </w:p>
    <w:p w14:paraId="0E5AFCED" w14:textId="77777777" w:rsidR="0050571F" w:rsidRPr="00063C8E" w:rsidRDefault="0050571F" w:rsidP="0015135F">
      <w:pPr>
        <w:pStyle w:val="Textkomente"/>
        <w:spacing w:before="120" w:after="120"/>
        <w:rPr>
          <w:color w:val="000000" w:themeColor="text1"/>
        </w:rPr>
      </w:pPr>
    </w:p>
    <w:p w14:paraId="53A5BA82" w14:textId="77777777" w:rsidR="0050571F" w:rsidRPr="00063C8E" w:rsidRDefault="0050571F" w:rsidP="0015135F">
      <w:pPr>
        <w:pStyle w:val="Textkomente"/>
        <w:spacing w:before="120" w:after="120"/>
        <w:rPr>
          <w:color w:val="000000" w:themeColor="text1"/>
        </w:rPr>
      </w:pPr>
    </w:p>
    <w:p w14:paraId="17F0DFBA" w14:textId="77777777" w:rsidR="0050571F" w:rsidRPr="00063C8E" w:rsidRDefault="0050571F" w:rsidP="0015135F">
      <w:pPr>
        <w:pStyle w:val="Textkomente"/>
        <w:spacing w:before="120" w:after="120"/>
        <w:rPr>
          <w:color w:val="000000" w:themeColor="text1"/>
        </w:rPr>
      </w:pPr>
    </w:p>
    <w:p w14:paraId="0EC39586" w14:textId="77777777" w:rsidR="0050571F" w:rsidRPr="00063C8E" w:rsidRDefault="0050571F" w:rsidP="0015135F">
      <w:pPr>
        <w:pStyle w:val="Textkomente"/>
        <w:spacing w:before="120" w:after="120"/>
        <w:rPr>
          <w:color w:val="000000" w:themeColor="text1"/>
        </w:rPr>
      </w:pPr>
    </w:p>
    <w:p w14:paraId="004BFCF1" w14:textId="77777777" w:rsidR="0050571F" w:rsidRPr="00063C8E" w:rsidRDefault="0050571F" w:rsidP="0015135F">
      <w:pPr>
        <w:pStyle w:val="Textkomente"/>
        <w:spacing w:before="120" w:after="120"/>
        <w:rPr>
          <w:color w:val="000000" w:themeColor="text1"/>
        </w:rPr>
      </w:pPr>
    </w:p>
    <w:p w14:paraId="7E33530F" w14:textId="77777777" w:rsidR="0050571F" w:rsidRPr="00063C8E" w:rsidRDefault="0050571F" w:rsidP="0015135F">
      <w:pPr>
        <w:pStyle w:val="Textkomente"/>
        <w:spacing w:before="120" w:after="120"/>
        <w:rPr>
          <w:color w:val="000000" w:themeColor="text1"/>
        </w:rPr>
      </w:pPr>
    </w:p>
    <w:p w14:paraId="1206586B" w14:textId="77777777" w:rsidR="0050571F" w:rsidRPr="00063C8E" w:rsidRDefault="0050571F" w:rsidP="00684F08">
      <w:pPr>
        <w:pStyle w:val="Textkomente"/>
        <w:spacing w:before="120" w:after="120"/>
        <w:rPr>
          <w:color w:val="000000" w:themeColor="text1"/>
        </w:rPr>
      </w:pPr>
    </w:p>
    <w:p w14:paraId="187ACD60" w14:textId="77777777" w:rsidR="0050571F" w:rsidRPr="0064434D" w:rsidRDefault="3A977238" w:rsidP="6B1BAD57">
      <w:pPr>
        <w:pStyle w:val="Pedmtkomente"/>
        <w:spacing w:before="120"/>
        <w:rPr>
          <w:rFonts w:cs="Tahoma"/>
          <w:color w:val="000000" w:themeColor="text1"/>
          <w:sz w:val="16"/>
          <w:szCs w:val="16"/>
        </w:rPr>
      </w:pPr>
      <w:r w:rsidRPr="0064434D">
        <w:rPr>
          <w:rFonts w:cs="Tahoma"/>
          <w:color w:val="000000" w:themeColor="text1"/>
          <w:sz w:val="16"/>
          <w:szCs w:val="16"/>
        </w:rPr>
        <w:t>Vysvětlivky</w:t>
      </w:r>
    </w:p>
    <w:p w14:paraId="3A25A0CF" w14:textId="77777777" w:rsidR="0050571F" w:rsidRPr="0064434D" w:rsidRDefault="3A977238" w:rsidP="6B1BAD57">
      <w:pPr>
        <w:pStyle w:val="Textkomente"/>
        <w:jc w:val="both"/>
        <w:rPr>
          <w:rFonts w:ascii="Tahoma" w:hAnsi="Tahoma" w:cs="Tahoma"/>
          <w:color w:val="000000" w:themeColor="text1"/>
          <w:sz w:val="16"/>
          <w:szCs w:val="16"/>
        </w:rPr>
      </w:pPr>
      <w:r w:rsidRPr="0064434D">
        <w:rPr>
          <w:rFonts w:ascii="Tahoma" w:hAnsi="Tahoma" w:cs="Tahoma"/>
          <w:color w:val="000000" w:themeColor="text1"/>
          <w:sz w:val="16"/>
          <w:szCs w:val="16"/>
        </w:rPr>
        <w:t>Ležatá čárka ( - ) v tabulce na místě čísla značí, že se jev nevyskytoval nebo počet se nevykazuje.</w:t>
      </w:r>
    </w:p>
    <w:p w14:paraId="5097033C" w14:textId="77777777" w:rsidR="0050571F" w:rsidRPr="0064434D" w:rsidRDefault="3A977238" w:rsidP="6B1BAD57">
      <w:pPr>
        <w:pStyle w:val="Textkomente"/>
        <w:jc w:val="both"/>
        <w:rPr>
          <w:rFonts w:ascii="Tahoma" w:hAnsi="Tahoma" w:cs="Tahoma"/>
          <w:color w:val="000000" w:themeColor="text1"/>
          <w:sz w:val="16"/>
          <w:szCs w:val="16"/>
        </w:rPr>
      </w:pPr>
      <w:r w:rsidRPr="0064434D">
        <w:rPr>
          <w:rFonts w:ascii="Tahoma" w:hAnsi="Tahoma" w:cs="Tahoma"/>
          <w:color w:val="000000" w:themeColor="text1"/>
          <w:sz w:val="16"/>
          <w:szCs w:val="16"/>
        </w:rPr>
        <w:t>Výraz „z toho“ značí neúplný výčet z celku.</w:t>
      </w:r>
    </w:p>
    <w:p w14:paraId="4C63ED10" w14:textId="77777777" w:rsidR="0050571F" w:rsidRPr="0064434D" w:rsidRDefault="3A977238" w:rsidP="6B1BAD57">
      <w:pPr>
        <w:pStyle w:val="Textkomente"/>
        <w:jc w:val="both"/>
        <w:rPr>
          <w:rFonts w:ascii="Tahoma" w:hAnsi="Tahoma" w:cs="Tahoma"/>
          <w:color w:val="000000" w:themeColor="text1"/>
          <w:sz w:val="16"/>
          <w:szCs w:val="16"/>
        </w:rPr>
      </w:pPr>
      <w:r w:rsidRPr="0064434D">
        <w:rPr>
          <w:rFonts w:ascii="Tahoma" w:hAnsi="Tahoma" w:cs="Tahoma"/>
          <w:color w:val="000000" w:themeColor="text1"/>
          <w:sz w:val="16"/>
          <w:szCs w:val="16"/>
        </w:rPr>
        <w:t>Výraz „v tom“ značí úplný výčet z celku.</w:t>
      </w:r>
    </w:p>
    <w:p w14:paraId="308A579B" w14:textId="13712686" w:rsidR="0050571F" w:rsidRPr="0064434D" w:rsidRDefault="3A977238" w:rsidP="6B1BAD57">
      <w:pPr>
        <w:pStyle w:val="Textkomente"/>
        <w:jc w:val="both"/>
        <w:rPr>
          <w:rFonts w:ascii="Tahoma" w:hAnsi="Tahoma" w:cs="Tahoma"/>
          <w:color w:val="000000" w:themeColor="text1"/>
          <w:sz w:val="16"/>
          <w:szCs w:val="16"/>
        </w:rPr>
      </w:pPr>
      <w:r w:rsidRPr="0064434D">
        <w:rPr>
          <w:rFonts w:ascii="Tahoma" w:hAnsi="Tahoma" w:cs="Tahoma"/>
          <w:color w:val="000000" w:themeColor="text1"/>
          <w:sz w:val="16"/>
          <w:szCs w:val="16"/>
        </w:rPr>
        <w:t>Podkladem pro srovnávání ročních údajů v</w:t>
      </w:r>
      <w:r w:rsidR="15FFC901" w:rsidRPr="0064434D">
        <w:rPr>
          <w:rFonts w:ascii="Tahoma" w:hAnsi="Tahoma" w:cs="Tahoma"/>
          <w:color w:val="000000" w:themeColor="text1"/>
          <w:sz w:val="16"/>
          <w:szCs w:val="16"/>
        </w:rPr>
        <w:t xml:space="preserve"> </w:t>
      </w:r>
      <w:r w:rsidRPr="0064434D">
        <w:rPr>
          <w:rFonts w:ascii="Tahoma" w:hAnsi="Tahoma" w:cs="Tahoma"/>
          <w:color w:val="000000" w:themeColor="text1"/>
          <w:sz w:val="16"/>
          <w:szCs w:val="16"/>
        </w:rPr>
        <w:t xml:space="preserve">tabulkách (zdroj MŠMT) je Statistická ročenka školství </w:t>
      </w:r>
      <w:r w:rsidR="5EAC60B7" w:rsidRPr="0064434D">
        <w:rPr>
          <w:rFonts w:ascii="Tahoma" w:hAnsi="Tahoma" w:cs="Tahoma"/>
          <w:color w:val="000000" w:themeColor="text1"/>
          <w:sz w:val="16"/>
          <w:szCs w:val="16"/>
        </w:rPr>
        <w:t>202</w:t>
      </w:r>
      <w:r w:rsidR="0045439F" w:rsidRPr="0064434D">
        <w:rPr>
          <w:rFonts w:ascii="Tahoma" w:hAnsi="Tahoma" w:cs="Tahoma"/>
          <w:color w:val="000000" w:themeColor="text1"/>
          <w:sz w:val="16"/>
          <w:szCs w:val="16"/>
          <w:lang w:val="cs-CZ"/>
        </w:rPr>
        <w:t>2</w:t>
      </w:r>
      <w:r w:rsidR="15FFC901" w:rsidRPr="0064434D">
        <w:rPr>
          <w:rFonts w:ascii="Tahoma" w:hAnsi="Tahoma" w:cs="Tahoma"/>
          <w:color w:val="000000" w:themeColor="text1"/>
          <w:sz w:val="16"/>
          <w:szCs w:val="16"/>
        </w:rPr>
        <w:t>/202</w:t>
      </w:r>
      <w:r w:rsidR="0045439F" w:rsidRPr="0064434D">
        <w:rPr>
          <w:rFonts w:ascii="Tahoma" w:hAnsi="Tahoma" w:cs="Tahoma"/>
          <w:color w:val="000000" w:themeColor="text1"/>
          <w:sz w:val="16"/>
          <w:szCs w:val="16"/>
          <w:lang w:val="cs-CZ"/>
        </w:rPr>
        <w:t>3</w:t>
      </w:r>
      <w:r w:rsidR="15FFC901" w:rsidRPr="0064434D">
        <w:rPr>
          <w:rFonts w:ascii="Tahoma" w:hAnsi="Tahoma" w:cs="Tahoma"/>
          <w:color w:val="000000" w:themeColor="text1"/>
          <w:sz w:val="16"/>
          <w:szCs w:val="16"/>
        </w:rPr>
        <w:t xml:space="preserve"> -</w:t>
      </w:r>
      <w:r w:rsidRPr="0064434D">
        <w:rPr>
          <w:rFonts w:ascii="Tahoma" w:hAnsi="Tahoma" w:cs="Tahoma"/>
          <w:color w:val="000000" w:themeColor="text1"/>
          <w:sz w:val="16"/>
          <w:szCs w:val="16"/>
        </w:rPr>
        <w:t xml:space="preserve"> Výkonové ukazatele v porovnání se Statistickou ročenkou školství </w:t>
      </w:r>
      <w:r w:rsidR="5EAC60B7" w:rsidRPr="0064434D">
        <w:rPr>
          <w:rFonts w:ascii="Tahoma" w:hAnsi="Tahoma" w:cs="Tahoma"/>
          <w:color w:val="000000" w:themeColor="text1"/>
          <w:sz w:val="16"/>
          <w:szCs w:val="16"/>
        </w:rPr>
        <w:t>20</w:t>
      </w:r>
      <w:r w:rsidR="1B98535C" w:rsidRPr="0064434D">
        <w:rPr>
          <w:rFonts w:ascii="Tahoma" w:hAnsi="Tahoma" w:cs="Tahoma"/>
          <w:color w:val="000000" w:themeColor="text1"/>
          <w:sz w:val="16"/>
          <w:szCs w:val="16"/>
        </w:rPr>
        <w:t>2</w:t>
      </w:r>
      <w:r w:rsidR="0045439F" w:rsidRPr="0064434D">
        <w:rPr>
          <w:rFonts w:ascii="Tahoma" w:hAnsi="Tahoma" w:cs="Tahoma"/>
          <w:color w:val="000000" w:themeColor="text1"/>
          <w:sz w:val="16"/>
          <w:szCs w:val="16"/>
          <w:lang w:val="cs-CZ"/>
        </w:rPr>
        <w:t>1</w:t>
      </w:r>
      <w:r w:rsidR="15FFC901" w:rsidRPr="0064434D">
        <w:rPr>
          <w:rFonts w:ascii="Tahoma" w:hAnsi="Tahoma" w:cs="Tahoma"/>
          <w:color w:val="000000" w:themeColor="text1"/>
          <w:sz w:val="16"/>
          <w:szCs w:val="16"/>
        </w:rPr>
        <w:t>/202</w:t>
      </w:r>
      <w:r w:rsidR="0045439F" w:rsidRPr="0064434D">
        <w:rPr>
          <w:rFonts w:ascii="Tahoma" w:hAnsi="Tahoma" w:cs="Tahoma"/>
          <w:color w:val="000000" w:themeColor="text1"/>
          <w:sz w:val="16"/>
          <w:szCs w:val="16"/>
          <w:lang w:val="cs-CZ"/>
        </w:rPr>
        <w:t>2</w:t>
      </w:r>
      <w:r w:rsidR="15FFC901" w:rsidRPr="0064434D">
        <w:rPr>
          <w:rFonts w:ascii="Tahoma" w:hAnsi="Tahoma" w:cs="Tahoma"/>
          <w:color w:val="000000" w:themeColor="text1"/>
          <w:sz w:val="16"/>
          <w:szCs w:val="16"/>
        </w:rPr>
        <w:t xml:space="preserve"> – </w:t>
      </w:r>
      <w:r w:rsidRPr="0064434D">
        <w:rPr>
          <w:rFonts w:ascii="Tahoma" w:hAnsi="Tahoma" w:cs="Tahoma"/>
          <w:color w:val="000000" w:themeColor="text1"/>
          <w:sz w:val="16"/>
          <w:szCs w:val="16"/>
        </w:rPr>
        <w:t>Výkonové ukazatele, databáze MŠMT (Sběr dat regionální školství).</w:t>
      </w:r>
    </w:p>
    <w:p w14:paraId="464F9226" w14:textId="648B06D4" w:rsidR="0050571F" w:rsidRPr="0064434D" w:rsidRDefault="3A977238" w:rsidP="6B1BAD57">
      <w:pPr>
        <w:pStyle w:val="Textkomente"/>
        <w:jc w:val="both"/>
        <w:rPr>
          <w:rFonts w:ascii="Tahoma" w:hAnsi="Tahoma" w:cs="Tahoma"/>
          <w:color w:val="000000" w:themeColor="text1"/>
          <w:sz w:val="16"/>
          <w:szCs w:val="16"/>
        </w:rPr>
      </w:pPr>
      <w:r w:rsidRPr="0064434D">
        <w:rPr>
          <w:rFonts w:ascii="Tahoma" w:hAnsi="Tahoma" w:cs="Tahoma"/>
          <w:b/>
          <w:bCs/>
          <w:color w:val="000000" w:themeColor="text1"/>
          <w:sz w:val="16"/>
          <w:szCs w:val="16"/>
        </w:rPr>
        <w:t>V tabulkách jsou zahrnuty pouze školy a školská zařízení, které vykazovaly v příslušném školním roce děti, žáky nebo studenty přihlášené ke vzdělávání</w:t>
      </w:r>
      <w:r w:rsidRPr="0064434D">
        <w:rPr>
          <w:rFonts w:ascii="Tahoma" w:hAnsi="Tahoma" w:cs="Tahoma"/>
          <w:color w:val="000000" w:themeColor="text1"/>
          <w:sz w:val="16"/>
          <w:szCs w:val="16"/>
        </w:rPr>
        <w:t xml:space="preserve"> (s</w:t>
      </w:r>
      <w:r w:rsidR="1C4210B5" w:rsidRPr="0064434D">
        <w:rPr>
          <w:rFonts w:ascii="Tahoma" w:hAnsi="Tahoma" w:cs="Tahoma"/>
          <w:color w:val="000000" w:themeColor="text1"/>
          <w:sz w:val="16"/>
          <w:szCs w:val="16"/>
          <w:lang w:val="cs-CZ"/>
        </w:rPr>
        <w:t> </w:t>
      </w:r>
      <w:r w:rsidRPr="0064434D">
        <w:rPr>
          <w:rFonts w:ascii="Tahoma" w:hAnsi="Tahoma" w:cs="Tahoma"/>
          <w:color w:val="000000" w:themeColor="text1"/>
          <w:sz w:val="16"/>
          <w:szCs w:val="16"/>
        </w:rPr>
        <w:t>výjimkou škol při zdravotnických zařízeních, jejichž děti nebo žáci jsou přihlášeni ke vzdělávání u příslušné kmenové školy).</w:t>
      </w:r>
    </w:p>
    <w:p w14:paraId="0C38EABE" w14:textId="7C5FA43A" w:rsidR="5564C453" w:rsidRPr="0064434D" w:rsidRDefault="7EAC4527" w:rsidP="6B1BAD57">
      <w:pPr>
        <w:pStyle w:val="Textkomente"/>
        <w:jc w:val="both"/>
        <w:rPr>
          <w:rFonts w:ascii="Tahoma" w:hAnsi="Tahoma" w:cs="Tahoma"/>
          <w:color w:val="000000" w:themeColor="text1"/>
          <w:sz w:val="16"/>
          <w:szCs w:val="16"/>
        </w:rPr>
      </w:pPr>
      <w:r w:rsidRPr="0064434D">
        <w:rPr>
          <w:rFonts w:ascii="Tahoma" w:hAnsi="Tahoma" w:cs="Tahoma"/>
          <w:color w:val="000000" w:themeColor="text1"/>
          <w:sz w:val="16"/>
          <w:szCs w:val="16"/>
        </w:rPr>
        <w:t>Údaje v tabulkách a grafech vykazují v případě škol (mimo VOŠ) a přípravného stupně základní školy speciální skutečnost ke 30.</w:t>
      </w:r>
      <w:r w:rsidR="00326282" w:rsidRPr="0064434D">
        <w:rPr>
          <w:color w:val="000000" w:themeColor="text1"/>
          <w:lang w:val="cs-CZ"/>
        </w:rPr>
        <w:t> </w:t>
      </w:r>
      <w:r w:rsidRPr="0064434D">
        <w:rPr>
          <w:rFonts w:ascii="Tahoma" w:hAnsi="Tahoma" w:cs="Tahoma"/>
          <w:color w:val="000000" w:themeColor="text1"/>
          <w:sz w:val="16"/>
          <w:szCs w:val="16"/>
        </w:rPr>
        <w:t>9. ve srovnávaných letech 202</w:t>
      </w:r>
      <w:r w:rsidR="0064434D" w:rsidRPr="0064434D">
        <w:rPr>
          <w:rFonts w:ascii="Tahoma" w:hAnsi="Tahoma" w:cs="Tahoma"/>
          <w:color w:val="000000" w:themeColor="text1"/>
          <w:sz w:val="16"/>
          <w:szCs w:val="16"/>
          <w:lang w:val="cs-CZ"/>
        </w:rPr>
        <w:t>1</w:t>
      </w:r>
      <w:r w:rsidRPr="0064434D">
        <w:rPr>
          <w:rFonts w:ascii="Tahoma" w:hAnsi="Tahoma" w:cs="Tahoma"/>
          <w:color w:val="000000" w:themeColor="text1"/>
          <w:sz w:val="16"/>
          <w:szCs w:val="16"/>
        </w:rPr>
        <w:t xml:space="preserve"> a 202</w:t>
      </w:r>
      <w:r w:rsidR="0064434D" w:rsidRPr="0064434D">
        <w:rPr>
          <w:rFonts w:ascii="Tahoma" w:hAnsi="Tahoma" w:cs="Tahoma"/>
          <w:color w:val="000000" w:themeColor="text1"/>
          <w:sz w:val="16"/>
          <w:szCs w:val="16"/>
          <w:lang w:val="cs-CZ"/>
        </w:rPr>
        <w:t>2</w:t>
      </w:r>
      <w:r w:rsidRPr="0064434D">
        <w:rPr>
          <w:rFonts w:ascii="Tahoma" w:hAnsi="Tahoma" w:cs="Tahoma"/>
          <w:color w:val="000000" w:themeColor="text1"/>
          <w:sz w:val="16"/>
          <w:szCs w:val="16"/>
        </w:rPr>
        <w:t xml:space="preserve"> a v případě školských zařízení a VOŠ k 31. 10. taktéž v letech 202</w:t>
      </w:r>
      <w:r w:rsidR="0064434D" w:rsidRPr="0064434D">
        <w:rPr>
          <w:rFonts w:ascii="Tahoma" w:hAnsi="Tahoma" w:cs="Tahoma"/>
          <w:color w:val="000000" w:themeColor="text1"/>
          <w:sz w:val="16"/>
          <w:szCs w:val="16"/>
          <w:lang w:val="cs-CZ"/>
        </w:rPr>
        <w:t>1</w:t>
      </w:r>
      <w:r w:rsidRPr="0064434D">
        <w:rPr>
          <w:rFonts w:ascii="Tahoma" w:hAnsi="Tahoma" w:cs="Tahoma"/>
          <w:color w:val="000000" w:themeColor="text1"/>
          <w:sz w:val="16"/>
          <w:szCs w:val="16"/>
        </w:rPr>
        <w:t xml:space="preserve"> a 202</w:t>
      </w:r>
      <w:r w:rsidR="0064434D" w:rsidRPr="0064434D">
        <w:rPr>
          <w:rFonts w:ascii="Tahoma" w:hAnsi="Tahoma" w:cs="Tahoma"/>
          <w:color w:val="000000" w:themeColor="text1"/>
          <w:sz w:val="16"/>
          <w:szCs w:val="16"/>
          <w:lang w:val="cs-CZ"/>
        </w:rPr>
        <w:t>2</w:t>
      </w:r>
      <w:r w:rsidRPr="0064434D">
        <w:rPr>
          <w:rFonts w:ascii="Tahoma" w:hAnsi="Tahoma" w:cs="Tahoma"/>
          <w:color w:val="000000" w:themeColor="text1"/>
          <w:sz w:val="16"/>
          <w:szCs w:val="16"/>
        </w:rPr>
        <w:t>.</w:t>
      </w:r>
    </w:p>
    <w:p w14:paraId="1CCC5DCB" w14:textId="6624C188" w:rsidR="5564C453" w:rsidRPr="0064434D" w:rsidRDefault="7EAC4527" w:rsidP="6B1BAD57">
      <w:pPr>
        <w:pStyle w:val="Textkomente"/>
        <w:jc w:val="both"/>
        <w:rPr>
          <w:rFonts w:ascii="Tahoma" w:hAnsi="Tahoma" w:cs="Tahoma"/>
          <w:color w:val="000000" w:themeColor="text1"/>
          <w:sz w:val="16"/>
          <w:szCs w:val="16"/>
        </w:rPr>
      </w:pPr>
      <w:r w:rsidRPr="0064434D">
        <w:rPr>
          <w:rFonts w:ascii="Tahoma" w:hAnsi="Tahoma" w:cs="Tahoma"/>
          <w:color w:val="000000" w:themeColor="text1"/>
          <w:sz w:val="16"/>
          <w:szCs w:val="16"/>
        </w:rPr>
        <w:t>Některé statistické údaje se sledují v průběhu celého školního roku a vykazují se za daný školní rok zpětně, z tohoto důvodu se v</w:t>
      </w:r>
      <w:r w:rsidR="00326282" w:rsidRPr="0064434D">
        <w:rPr>
          <w:rFonts w:ascii="Tahoma" w:hAnsi="Tahoma" w:cs="Tahoma"/>
          <w:color w:val="000000" w:themeColor="text1"/>
          <w:sz w:val="16"/>
          <w:szCs w:val="16"/>
          <w:lang w:val="cs-CZ"/>
        </w:rPr>
        <w:t> </w:t>
      </w:r>
      <w:r w:rsidRPr="0064434D">
        <w:rPr>
          <w:rFonts w:ascii="Tahoma" w:hAnsi="Tahoma" w:cs="Tahoma"/>
          <w:color w:val="000000" w:themeColor="text1"/>
          <w:sz w:val="16"/>
          <w:szCs w:val="16"/>
        </w:rPr>
        <w:t xml:space="preserve">tabulkách </w:t>
      </w:r>
      <w:r w:rsidRPr="003B19A4">
        <w:rPr>
          <w:rFonts w:ascii="Tahoma" w:hAnsi="Tahoma" w:cs="Tahoma"/>
          <w:color w:val="000000" w:themeColor="text1"/>
          <w:sz w:val="16"/>
          <w:szCs w:val="16"/>
        </w:rPr>
        <w:t>č. 4</w:t>
      </w:r>
      <w:r w:rsidR="003C53F4" w:rsidRPr="003B19A4">
        <w:rPr>
          <w:rFonts w:ascii="Tahoma" w:hAnsi="Tahoma" w:cs="Tahoma"/>
          <w:color w:val="000000" w:themeColor="text1"/>
          <w:sz w:val="16"/>
          <w:szCs w:val="16"/>
          <w:lang w:val="cs-CZ"/>
        </w:rPr>
        <w:t>9</w:t>
      </w:r>
      <w:r w:rsidRPr="003B19A4">
        <w:rPr>
          <w:rFonts w:ascii="Tahoma" w:hAnsi="Tahoma" w:cs="Tahoma"/>
          <w:color w:val="000000" w:themeColor="text1"/>
          <w:sz w:val="16"/>
          <w:szCs w:val="16"/>
        </w:rPr>
        <w:t>, 50,</w:t>
      </w:r>
      <w:r w:rsidR="00015D75" w:rsidRPr="003B19A4">
        <w:rPr>
          <w:rFonts w:ascii="Tahoma" w:hAnsi="Tahoma" w:cs="Tahoma"/>
          <w:color w:val="000000" w:themeColor="text1"/>
          <w:sz w:val="16"/>
          <w:szCs w:val="16"/>
          <w:lang w:val="cs-CZ"/>
        </w:rPr>
        <w:t xml:space="preserve"> 51</w:t>
      </w:r>
      <w:r w:rsidR="0E7E9FED" w:rsidRPr="003B19A4">
        <w:rPr>
          <w:rFonts w:ascii="Tahoma" w:hAnsi="Tahoma" w:cs="Tahoma"/>
          <w:color w:val="000000" w:themeColor="text1"/>
          <w:sz w:val="16"/>
          <w:szCs w:val="16"/>
        </w:rPr>
        <w:t>, 54,</w:t>
      </w:r>
      <w:r w:rsidRPr="003B19A4">
        <w:rPr>
          <w:rFonts w:ascii="Tahoma" w:hAnsi="Tahoma" w:cs="Tahoma"/>
          <w:color w:val="000000" w:themeColor="text1"/>
          <w:sz w:val="16"/>
          <w:szCs w:val="16"/>
        </w:rPr>
        <w:t xml:space="preserve"> 55,</w:t>
      </w:r>
      <w:r w:rsidR="00015D75" w:rsidRPr="003B19A4">
        <w:rPr>
          <w:rFonts w:ascii="Tahoma" w:hAnsi="Tahoma" w:cs="Tahoma"/>
          <w:color w:val="000000" w:themeColor="text1"/>
          <w:sz w:val="16"/>
          <w:szCs w:val="16"/>
          <w:lang w:val="cs-CZ"/>
        </w:rPr>
        <w:t xml:space="preserve"> 56, </w:t>
      </w:r>
      <w:r w:rsidR="5CD913D4" w:rsidRPr="003B19A4">
        <w:rPr>
          <w:rFonts w:ascii="Tahoma" w:hAnsi="Tahoma" w:cs="Tahoma"/>
          <w:color w:val="000000" w:themeColor="text1"/>
          <w:sz w:val="16"/>
          <w:szCs w:val="16"/>
        </w:rPr>
        <w:t>58, 59</w:t>
      </w:r>
      <w:r w:rsidR="004B58A0" w:rsidRPr="003B19A4">
        <w:rPr>
          <w:rFonts w:ascii="Tahoma" w:hAnsi="Tahoma" w:cs="Tahoma"/>
          <w:color w:val="000000" w:themeColor="text1"/>
          <w:sz w:val="16"/>
          <w:szCs w:val="16"/>
          <w:lang w:val="cs-CZ"/>
        </w:rPr>
        <w:t>, 60</w:t>
      </w:r>
      <w:r w:rsidR="00003E98" w:rsidRPr="003B19A4">
        <w:rPr>
          <w:rFonts w:ascii="Tahoma" w:hAnsi="Tahoma" w:cs="Tahoma"/>
          <w:color w:val="000000" w:themeColor="text1"/>
          <w:sz w:val="16"/>
          <w:szCs w:val="16"/>
          <w:lang w:val="cs-CZ"/>
        </w:rPr>
        <w:t>,</w:t>
      </w:r>
      <w:r w:rsidR="5BCA4E86" w:rsidRPr="003B19A4">
        <w:rPr>
          <w:rFonts w:ascii="Tahoma" w:hAnsi="Tahoma" w:cs="Tahoma"/>
          <w:color w:val="000000" w:themeColor="text1"/>
          <w:sz w:val="16"/>
          <w:szCs w:val="16"/>
        </w:rPr>
        <w:t xml:space="preserve"> 70,</w:t>
      </w:r>
      <w:r w:rsidR="00003E98" w:rsidRPr="003B19A4">
        <w:rPr>
          <w:rFonts w:ascii="Tahoma" w:hAnsi="Tahoma" w:cs="Tahoma"/>
          <w:color w:val="000000" w:themeColor="text1"/>
          <w:sz w:val="16"/>
          <w:szCs w:val="16"/>
          <w:lang w:val="cs-CZ"/>
        </w:rPr>
        <w:t xml:space="preserve"> 71, </w:t>
      </w:r>
      <w:r w:rsidRPr="003B19A4">
        <w:rPr>
          <w:rFonts w:ascii="Tahoma" w:hAnsi="Tahoma" w:cs="Tahoma"/>
          <w:color w:val="000000" w:themeColor="text1"/>
          <w:sz w:val="16"/>
          <w:szCs w:val="16"/>
        </w:rPr>
        <w:t>74</w:t>
      </w:r>
      <w:r w:rsidR="00003E98" w:rsidRPr="003B19A4">
        <w:rPr>
          <w:rFonts w:ascii="Tahoma" w:hAnsi="Tahoma" w:cs="Tahoma"/>
          <w:color w:val="000000" w:themeColor="text1"/>
          <w:sz w:val="16"/>
          <w:szCs w:val="16"/>
          <w:lang w:val="cs-CZ"/>
        </w:rPr>
        <w:t xml:space="preserve">, 75 </w:t>
      </w:r>
      <w:r w:rsidRPr="003B19A4">
        <w:rPr>
          <w:rFonts w:ascii="Tahoma" w:hAnsi="Tahoma" w:cs="Tahoma"/>
          <w:color w:val="000000" w:themeColor="text1"/>
          <w:sz w:val="16"/>
          <w:szCs w:val="16"/>
        </w:rPr>
        <w:t>a 7</w:t>
      </w:r>
      <w:r w:rsidR="00003E98" w:rsidRPr="003B19A4">
        <w:rPr>
          <w:rFonts w:ascii="Tahoma" w:hAnsi="Tahoma" w:cs="Tahoma"/>
          <w:color w:val="000000" w:themeColor="text1"/>
          <w:sz w:val="16"/>
          <w:szCs w:val="16"/>
          <w:lang w:val="cs-CZ"/>
        </w:rPr>
        <w:t>6</w:t>
      </w:r>
      <w:r w:rsidRPr="003B19A4">
        <w:rPr>
          <w:rFonts w:ascii="Tahoma" w:hAnsi="Tahoma" w:cs="Tahoma"/>
          <w:color w:val="000000" w:themeColor="text1"/>
          <w:sz w:val="16"/>
          <w:szCs w:val="16"/>
        </w:rPr>
        <w:t xml:space="preserve"> p</w:t>
      </w:r>
      <w:r w:rsidRPr="0064434D">
        <w:rPr>
          <w:rFonts w:ascii="Tahoma" w:hAnsi="Tahoma" w:cs="Tahoma"/>
          <w:color w:val="000000" w:themeColor="text1"/>
          <w:sz w:val="16"/>
          <w:szCs w:val="16"/>
        </w:rPr>
        <w:t>orovnávají údaje za školní roky 20</w:t>
      </w:r>
      <w:r w:rsidR="0064434D" w:rsidRPr="0064434D">
        <w:rPr>
          <w:rFonts w:ascii="Tahoma" w:hAnsi="Tahoma" w:cs="Tahoma"/>
          <w:color w:val="000000" w:themeColor="text1"/>
          <w:sz w:val="16"/>
          <w:szCs w:val="16"/>
          <w:lang w:val="cs-CZ"/>
        </w:rPr>
        <w:t>20</w:t>
      </w:r>
      <w:r w:rsidRPr="0064434D">
        <w:rPr>
          <w:rFonts w:ascii="Tahoma" w:hAnsi="Tahoma" w:cs="Tahoma"/>
          <w:color w:val="000000" w:themeColor="text1"/>
          <w:sz w:val="16"/>
          <w:szCs w:val="16"/>
        </w:rPr>
        <w:t>/202</w:t>
      </w:r>
      <w:r w:rsidR="0064434D" w:rsidRPr="0064434D">
        <w:rPr>
          <w:rFonts w:ascii="Tahoma" w:hAnsi="Tahoma" w:cs="Tahoma"/>
          <w:color w:val="000000" w:themeColor="text1"/>
          <w:sz w:val="16"/>
          <w:szCs w:val="16"/>
          <w:lang w:val="cs-CZ"/>
        </w:rPr>
        <w:t>1</w:t>
      </w:r>
      <w:r w:rsidRPr="0064434D">
        <w:rPr>
          <w:rFonts w:ascii="Tahoma" w:hAnsi="Tahoma" w:cs="Tahoma"/>
          <w:color w:val="000000" w:themeColor="text1"/>
          <w:sz w:val="16"/>
          <w:szCs w:val="16"/>
        </w:rPr>
        <w:t xml:space="preserve"> a 202</w:t>
      </w:r>
      <w:r w:rsidR="0064434D" w:rsidRPr="0064434D">
        <w:rPr>
          <w:rFonts w:ascii="Tahoma" w:hAnsi="Tahoma" w:cs="Tahoma"/>
          <w:color w:val="000000" w:themeColor="text1"/>
          <w:sz w:val="16"/>
          <w:szCs w:val="16"/>
          <w:lang w:val="cs-CZ"/>
        </w:rPr>
        <w:t>1</w:t>
      </w:r>
      <w:r w:rsidRPr="0064434D">
        <w:rPr>
          <w:rFonts w:ascii="Tahoma" w:hAnsi="Tahoma" w:cs="Tahoma"/>
          <w:color w:val="000000" w:themeColor="text1"/>
          <w:sz w:val="16"/>
          <w:szCs w:val="16"/>
        </w:rPr>
        <w:t>/202</w:t>
      </w:r>
      <w:r w:rsidR="0064434D" w:rsidRPr="0064434D">
        <w:rPr>
          <w:rFonts w:ascii="Tahoma" w:hAnsi="Tahoma" w:cs="Tahoma"/>
          <w:color w:val="000000" w:themeColor="text1"/>
          <w:sz w:val="16"/>
          <w:szCs w:val="16"/>
          <w:lang w:val="cs-CZ"/>
        </w:rPr>
        <w:t>2</w:t>
      </w:r>
      <w:r w:rsidRPr="0064434D">
        <w:rPr>
          <w:rFonts w:ascii="Tahoma" w:hAnsi="Tahoma" w:cs="Tahoma"/>
          <w:color w:val="000000" w:themeColor="text1"/>
          <w:sz w:val="16"/>
          <w:szCs w:val="16"/>
        </w:rPr>
        <w:t>.</w:t>
      </w:r>
    </w:p>
    <w:p w14:paraId="197AC2AA" w14:textId="2B861B8A" w:rsidR="0050571F" w:rsidRPr="0064434D" w:rsidRDefault="3A977238" w:rsidP="6B1BAD57">
      <w:pPr>
        <w:rPr>
          <w:rFonts w:cs="Tahoma"/>
          <w:color w:val="000000" w:themeColor="text1"/>
          <w:sz w:val="16"/>
          <w:szCs w:val="16"/>
          <w:lang w:val="x-none"/>
        </w:rPr>
      </w:pPr>
      <w:r w:rsidRPr="0064434D">
        <w:rPr>
          <w:rFonts w:cs="Tahoma"/>
          <w:color w:val="000000" w:themeColor="text1"/>
          <w:sz w:val="16"/>
          <w:szCs w:val="16"/>
        </w:rPr>
        <w:t>Zdroj dat ČSÚ - stav k 31.</w:t>
      </w:r>
      <w:r w:rsidR="1C4210B5" w:rsidRPr="0064434D">
        <w:rPr>
          <w:rFonts w:cs="Tahoma"/>
          <w:color w:val="000000" w:themeColor="text1"/>
          <w:sz w:val="16"/>
          <w:szCs w:val="16"/>
        </w:rPr>
        <w:t> </w:t>
      </w:r>
      <w:r w:rsidRPr="0064434D">
        <w:rPr>
          <w:rFonts w:cs="Tahoma"/>
          <w:color w:val="000000" w:themeColor="text1"/>
          <w:sz w:val="16"/>
          <w:szCs w:val="16"/>
        </w:rPr>
        <w:t>12. příslušného roku.</w:t>
      </w:r>
    </w:p>
    <w:p w14:paraId="5749FF80" w14:textId="206C4611" w:rsidR="00A16B87" w:rsidRPr="00063C8E" w:rsidRDefault="0050571F" w:rsidP="00AB3EB5">
      <w:pPr>
        <w:pStyle w:val="Nadpis1"/>
        <w:tabs>
          <w:tab w:val="clear" w:pos="432"/>
        </w:tabs>
        <w:spacing w:after="240"/>
        <w:ind w:left="426" w:hanging="426"/>
        <w:rPr>
          <w:color w:val="000000" w:themeColor="text1"/>
        </w:rPr>
      </w:pPr>
      <w:r w:rsidRPr="00063C8E">
        <w:rPr>
          <w:rFonts w:cs="Tahoma"/>
          <w:color w:val="FF0000"/>
          <w:sz w:val="16"/>
          <w:szCs w:val="16"/>
        </w:rPr>
        <w:br w:type="page"/>
      </w:r>
      <w:bookmarkStart w:id="93" w:name="_Toc66949065"/>
      <w:bookmarkStart w:id="94" w:name="_Toc160982146"/>
      <w:r w:rsidR="00434885" w:rsidRPr="00063C8E">
        <w:rPr>
          <w:color w:val="000000" w:themeColor="text1"/>
          <w:lang w:val="cs-CZ"/>
        </w:rPr>
        <w:lastRenderedPageBreak/>
        <w:t>Hodnocení</w:t>
      </w:r>
      <w:r w:rsidR="00A16B87" w:rsidRPr="00063C8E">
        <w:rPr>
          <w:color w:val="000000" w:themeColor="text1"/>
        </w:rPr>
        <w:t xml:space="preserve"> vzdělávací soustavy v Moravskoslezském kraji</w:t>
      </w:r>
      <w:bookmarkEnd w:id="93"/>
      <w:bookmarkEnd w:id="94"/>
    </w:p>
    <w:p w14:paraId="4CDBC869" w14:textId="77777777" w:rsidR="00A16B87" w:rsidRPr="00063C8E" w:rsidRDefault="00A16B87" w:rsidP="00A16B87">
      <w:pPr>
        <w:pStyle w:val="Nadpis2"/>
        <w:spacing w:before="240"/>
        <w:ind w:left="578" w:hanging="578"/>
        <w:rPr>
          <w:color w:val="000000" w:themeColor="text1"/>
        </w:rPr>
      </w:pPr>
      <w:bookmarkStart w:id="95" w:name="_Toc66949066"/>
      <w:bookmarkStart w:id="96" w:name="_Toc160982147"/>
      <w:r w:rsidRPr="00063C8E">
        <w:rPr>
          <w:color w:val="000000" w:themeColor="text1"/>
        </w:rPr>
        <w:t>Demografický vývoj</w:t>
      </w:r>
      <w:bookmarkEnd w:id="95"/>
      <w:bookmarkEnd w:id="96"/>
    </w:p>
    <w:p w14:paraId="7F466DDE" w14:textId="34851A0A" w:rsidR="00063C8E" w:rsidRPr="00063C8E" w:rsidRDefault="00063C8E" w:rsidP="00063C8E">
      <w:pPr>
        <w:pStyle w:val="MSKNormal"/>
        <w:spacing w:before="120" w:after="120"/>
        <w:rPr>
          <w:sz w:val="20"/>
          <w:szCs w:val="20"/>
        </w:rPr>
      </w:pPr>
      <w:r w:rsidRPr="00063C8E">
        <w:rPr>
          <w:sz w:val="20"/>
          <w:szCs w:val="20"/>
        </w:rPr>
        <w:t>Mezi důležité faktory, které jsou jedním z hlavních vodítek pro plánování změn ve vzdělávacím systému a</w:t>
      </w:r>
      <w:r>
        <w:rPr>
          <w:sz w:val="20"/>
          <w:szCs w:val="20"/>
        </w:rPr>
        <w:t> </w:t>
      </w:r>
      <w:r w:rsidRPr="00063C8E">
        <w:rPr>
          <w:sz w:val="20"/>
          <w:szCs w:val="20"/>
        </w:rPr>
        <w:t xml:space="preserve">rozvoji škol a školských zařízení v MSK, patří demografický vývoj minulých let, stejně jako prognóza vývoje let budoucích. </w:t>
      </w:r>
      <w:r w:rsidR="00794B2C">
        <w:rPr>
          <w:sz w:val="20"/>
          <w:szCs w:val="20"/>
        </w:rPr>
        <w:t xml:space="preserve">Významnou </w:t>
      </w:r>
      <w:r w:rsidRPr="00063C8E">
        <w:rPr>
          <w:sz w:val="20"/>
          <w:szCs w:val="20"/>
        </w:rPr>
        <w:t>roli v rozhodování kraje o oblasti školství pak hrají zejména statistické údaje jako je počet obyvatel, počet živě narozených dětí nebo početní velikost vybraných věkových skupin a</w:t>
      </w:r>
      <w:r>
        <w:rPr>
          <w:sz w:val="20"/>
          <w:szCs w:val="20"/>
        </w:rPr>
        <w:t> </w:t>
      </w:r>
      <w:r w:rsidRPr="00063C8E">
        <w:rPr>
          <w:sz w:val="20"/>
          <w:szCs w:val="20"/>
        </w:rPr>
        <w:t xml:space="preserve">jejich časový vývoj. </w:t>
      </w:r>
    </w:p>
    <w:p w14:paraId="0BE1E277" w14:textId="77777777" w:rsidR="00AA2781" w:rsidRPr="00063C8E" w:rsidRDefault="00AA2781" w:rsidP="00AA2781">
      <w:pPr>
        <w:pStyle w:val="MSKNormal"/>
        <w:spacing w:before="120" w:after="120"/>
        <w:rPr>
          <w:color w:val="000000"/>
          <w:sz w:val="20"/>
          <w:szCs w:val="20"/>
        </w:rPr>
      </w:pPr>
      <w:r w:rsidRPr="00063C8E">
        <w:rPr>
          <w:color w:val="000000"/>
          <w:sz w:val="20"/>
          <w:szCs w:val="20"/>
        </w:rPr>
        <w:t>Dle dostupných dat Českého statistického úřadu (ČSÚ) žilo na území MSK k datu 31.</w:t>
      </w:r>
      <w:r>
        <w:rPr>
          <w:color w:val="000000"/>
          <w:sz w:val="20"/>
          <w:szCs w:val="20"/>
        </w:rPr>
        <w:t> </w:t>
      </w:r>
      <w:r w:rsidRPr="00063C8E">
        <w:rPr>
          <w:color w:val="000000"/>
          <w:sz w:val="20"/>
          <w:szCs w:val="20"/>
        </w:rPr>
        <w:t>12.</w:t>
      </w:r>
      <w:r>
        <w:rPr>
          <w:color w:val="000000"/>
          <w:sz w:val="20"/>
          <w:szCs w:val="20"/>
        </w:rPr>
        <w:t> </w:t>
      </w:r>
      <w:r w:rsidRPr="00063C8E">
        <w:rPr>
          <w:color w:val="000000"/>
          <w:sz w:val="20"/>
          <w:szCs w:val="20"/>
        </w:rPr>
        <w:t>2022 celkem 1 189 674 obyvatel</w:t>
      </w:r>
      <w:r>
        <w:rPr>
          <w:color w:val="000000"/>
          <w:sz w:val="20"/>
          <w:szCs w:val="20"/>
        </w:rPr>
        <w:t>, oproti předchozímu roku se jedná o nárůst o 11 685 obyvatel. N</w:t>
      </w:r>
      <w:r w:rsidRPr="00063C8E">
        <w:rPr>
          <w:color w:val="000000"/>
          <w:sz w:val="20"/>
          <w:szCs w:val="20"/>
        </w:rPr>
        <w:t>ejpočetnější věkovou skupinu tvořil</w:t>
      </w:r>
      <w:r>
        <w:rPr>
          <w:color w:val="000000"/>
          <w:sz w:val="20"/>
          <w:szCs w:val="20"/>
        </w:rPr>
        <w:t>a</w:t>
      </w:r>
      <w:r w:rsidRPr="00063C8E">
        <w:rPr>
          <w:color w:val="000000"/>
          <w:sz w:val="20"/>
          <w:szCs w:val="20"/>
        </w:rPr>
        <w:t xml:space="preserve"> </w:t>
      </w:r>
      <w:r>
        <w:rPr>
          <w:color w:val="000000"/>
          <w:sz w:val="20"/>
          <w:szCs w:val="20"/>
        </w:rPr>
        <w:t>p</w:t>
      </w:r>
      <w:r w:rsidRPr="00D71B2D">
        <w:rPr>
          <w:color w:val="000000"/>
          <w:sz w:val="20"/>
          <w:szCs w:val="20"/>
        </w:rPr>
        <w:t>roduktivní složka obyvatelstva vymezená věkovým rozpětím</w:t>
      </w:r>
      <w:r>
        <w:rPr>
          <w:color w:val="000000"/>
          <w:sz w:val="20"/>
          <w:szCs w:val="20"/>
        </w:rPr>
        <w:t xml:space="preserve"> </w:t>
      </w:r>
      <w:r w:rsidRPr="00063C8E">
        <w:rPr>
          <w:color w:val="000000"/>
          <w:sz w:val="20"/>
          <w:szCs w:val="20"/>
        </w:rPr>
        <w:t>15–64</w:t>
      </w:r>
      <w:r>
        <w:rPr>
          <w:color w:val="000000"/>
          <w:sz w:val="20"/>
          <w:szCs w:val="20"/>
        </w:rPr>
        <w:t> let</w:t>
      </w:r>
      <w:r w:rsidRPr="00063C8E">
        <w:rPr>
          <w:color w:val="000000"/>
          <w:sz w:val="20"/>
          <w:szCs w:val="20"/>
        </w:rPr>
        <w:t xml:space="preserve"> (63,7</w:t>
      </w:r>
      <w:r>
        <w:rPr>
          <w:color w:val="000000"/>
          <w:sz w:val="20"/>
          <w:szCs w:val="20"/>
        </w:rPr>
        <w:t> </w:t>
      </w:r>
      <w:r w:rsidRPr="00063C8E">
        <w:rPr>
          <w:color w:val="000000"/>
          <w:sz w:val="20"/>
          <w:szCs w:val="20"/>
        </w:rPr>
        <w:t>%), následovan</w:t>
      </w:r>
      <w:r>
        <w:rPr>
          <w:color w:val="000000"/>
          <w:sz w:val="20"/>
          <w:szCs w:val="20"/>
        </w:rPr>
        <w:t>á</w:t>
      </w:r>
      <w:r w:rsidRPr="00063C8E">
        <w:rPr>
          <w:color w:val="000000"/>
          <w:sz w:val="20"/>
          <w:szCs w:val="20"/>
        </w:rPr>
        <w:t xml:space="preserve"> věkovou skupinou </w:t>
      </w:r>
      <w:r>
        <w:rPr>
          <w:color w:val="000000"/>
          <w:sz w:val="20"/>
          <w:szCs w:val="20"/>
        </w:rPr>
        <w:t>nad 65 let</w:t>
      </w:r>
      <w:r w:rsidRPr="00063C8E">
        <w:rPr>
          <w:color w:val="000000"/>
          <w:sz w:val="20"/>
          <w:szCs w:val="20"/>
        </w:rPr>
        <w:t xml:space="preserve"> (21</w:t>
      </w:r>
      <w:r>
        <w:rPr>
          <w:color w:val="000000"/>
          <w:sz w:val="20"/>
          <w:szCs w:val="20"/>
        </w:rPr>
        <w:t> </w:t>
      </w:r>
      <w:r w:rsidRPr="00063C8E">
        <w:rPr>
          <w:color w:val="000000"/>
          <w:sz w:val="20"/>
          <w:szCs w:val="20"/>
        </w:rPr>
        <w:t xml:space="preserve">%), nejnižší procentuální zastoupení pak měla skupina </w:t>
      </w:r>
      <w:r>
        <w:rPr>
          <w:color w:val="000000"/>
          <w:sz w:val="20"/>
          <w:szCs w:val="20"/>
        </w:rPr>
        <w:t>do 14 let</w:t>
      </w:r>
      <w:r w:rsidRPr="00063C8E">
        <w:rPr>
          <w:color w:val="000000"/>
          <w:sz w:val="20"/>
          <w:szCs w:val="20"/>
        </w:rPr>
        <w:t xml:space="preserve"> (15,3</w:t>
      </w:r>
      <w:r>
        <w:rPr>
          <w:color w:val="000000"/>
          <w:sz w:val="20"/>
          <w:szCs w:val="20"/>
        </w:rPr>
        <w:t> </w:t>
      </w:r>
      <w:r w:rsidRPr="00063C8E">
        <w:rPr>
          <w:color w:val="000000"/>
          <w:sz w:val="20"/>
          <w:szCs w:val="20"/>
        </w:rPr>
        <w:t>%). V porovnání s celkovým počtem obyvatel v MSK před 10 lety je tento údaj nižší o 36 928 obyvatel, což představuje pokles o 3</w:t>
      </w:r>
      <w:r>
        <w:rPr>
          <w:color w:val="000000"/>
          <w:sz w:val="20"/>
          <w:szCs w:val="20"/>
        </w:rPr>
        <w:t> </w:t>
      </w:r>
      <w:r w:rsidRPr="00063C8E">
        <w:rPr>
          <w:color w:val="000000"/>
          <w:sz w:val="20"/>
          <w:szCs w:val="20"/>
        </w:rPr>
        <w:t>%.</w:t>
      </w:r>
    </w:p>
    <w:p w14:paraId="076ECCC3" w14:textId="09B47F16" w:rsidR="00A16B87" w:rsidRPr="00794B2C" w:rsidRDefault="00A16B87" w:rsidP="00165EC1">
      <w:pPr>
        <w:pStyle w:val="Graf1Nzevgrafu"/>
        <w:numPr>
          <w:ilvl w:val="0"/>
          <w:numId w:val="10"/>
        </w:numPr>
        <w:tabs>
          <w:tab w:val="clear" w:pos="0"/>
          <w:tab w:val="left" w:pos="1134"/>
        </w:tabs>
        <w:spacing w:before="240" w:after="120"/>
        <w:ind w:left="357" w:hanging="357"/>
        <w:rPr>
          <w:color w:val="000000" w:themeColor="text1"/>
          <w:szCs w:val="20"/>
        </w:rPr>
      </w:pPr>
      <w:bookmarkStart w:id="97" w:name="_Toc160728342"/>
      <w:r w:rsidRPr="00794B2C">
        <w:rPr>
          <w:color w:val="000000" w:themeColor="text1"/>
          <w:szCs w:val="20"/>
        </w:rPr>
        <w:t>Vývoj počtu živě narozených dětí v MSK</w:t>
      </w:r>
      <w:bookmarkEnd w:id="97"/>
    </w:p>
    <w:p w14:paraId="0F53C8AB" w14:textId="2E2B3228" w:rsidR="00794B2C" w:rsidRPr="00DC367B" w:rsidRDefault="00794B2C" w:rsidP="00A16B87">
      <w:pPr>
        <w:rPr>
          <w:sz w:val="16"/>
          <w:szCs w:val="16"/>
        </w:rPr>
      </w:pPr>
      <w:r w:rsidRPr="00DC367B">
        <w:rPr>
          <w:noProof/>
        </w:rPr>
        <w:drawing>
          <wp:inline distT="0" distB="0" distL="0" distR="0" wp14:anchorId="4A2FFFF9" wp14:editId="45967191">
            <wp:extent cx="5759450" cy="2459822"/>
            <wp:effectExtent l="0" t="0" r="0" b="0"/>
            <wp:docPr id="666857246" name="Graf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3C8126" w14:textId="77777777" w:rsidR="00951EED" w:rsidRDefault="00A16B87" w:rsidP="00951EED">
      <w:pPr>
        <w:pStyle w:val="MSKNormal"/>
        <w:spacing w:before="120" w:after="120"/>
        <w:rPr>
          <w:sz w:val="20"/>
          <w:szCs w:val="20"/>
        </w:rPr>
      </w:pPr>
      <w:r w:rsidRPr="00794B2C">
        <w:rPr>
          <w:color w:val="000000" w:themeColor="text1"/>
          <w:sz w:val="16"/>
          <w:szCs w:val="16"/>
        </w:rPr>
        <w:t>Zdroj: ČSÚ</w:t>
      </w:r>
      <w:r w:rsidR="00951EED" w:rsidRPr="00951EED">
        <w:rPr>
          <w:sz w:val="20"/>
          <w:szCs w:val="20"/>
        </w:rPr>
        <w:t xml:space="preserve"> </w:t>
      </w:r>
    </w:p>
    <w:p w14:paraId="03BCFDBF" w14:textId="26492B19" w:rsidR="00951EED" w:rsidRPr="00951EED" w:rsidRDefault="00951EED" w:rsidP="00951EED">
      <w:pPr>
        <w:pStyle w:val="MSKNormal"/>
        <w:spacing w:before="120" w:after="120"/>
        <w:rPr>
          <w:sz w:val="20"/>
          <w:szCs w:val="20"/>
        </w:rPr>
      </w:pPr>
      <w:r w:rsidRPr="00951EED">
        <w:rPr>
          <w:sz w:val="20"/>
          <w:szCs w:val="20"/>
        </w:rPr>
        <w:t>Vývoj počtu živě narozených dětí v MSK za posledních 10 let klesl v roce 2022 nejvíce</w:t>
      </w:r>
      <w:r>
        <w:rPr>
          <w:sz w:val="20"/>
          <w:szCs w:val="20"/>
        </w:rPr>
        <w:t xml:space="preserve"> a klesl pod</w:t>
      </w:r>
      <w:r w:rsidRPr="00951EED">
        <w:rPr>
          <w:sz w:val="20"/>
          <w:szCs w:val="20"/>
        </w:rPr>
        <w:t xml:space="preserve"> 11tisícovou hranici, což dokládá výše uvedený graf</w:t>
      </w:r>
      <w:r>
        <w:rPr>
          <w:sz w:val="20"/>
          <w:szCs w:val="20"/>
        </w:rPr>
        <w:t>. Meziročně se</w:t>
      </w:r>
      <w:r w:rsidRPr="00951EED">
        <w:rPr>
          <w:sz w:val="20"/>
          <w:szCs w:val="20"/>
        </w:rPr>
        <w:t xml:space="preserve"> v roce 2022 v MSK narodilo o 1 208 dětí méně, </w:t>
      </w:r>
      <w:r>
        <w:rPr>
          <w:sz w:val="20"/>
          <w:szCs w:val="20"/>
        </w:rPr>
        <w:t xml:space="preserve">tj. </w:t>
      </w:r>
      <w:r w:rsidRPr="00951EED">
        <w:rPr>
          <w:sz w:val="20"/>
          <w:szCs w:val="20"/>
        </w:rPr>
        <w:t>pokles o 10,1</w:t>
      </w:r>
      <w:r w:rsidR="002124DA">
        <w:rPr>
          <w:sz w:val="20"/>
          <w:szCs w:val="20"/>
        </w:rPr>
        <w:t> </w:t>
      </w:r>
      <w:r w:rsidRPr="00951EED">
        <w:rPr>
          <w:sz w:val="20"/>
          <w:szCs w:val="20"/>
        </w:rPr>
        <w:t>%.</w:t>
      </w:r>
    </w:p>
    <w:p w14:paraId="24742654" w14:textId="31B8EF59" w:rsidR="00794B2C" w:rsidRPr="00794B2C" w:rsidRDefault="00A16B87" w:rsidP="00794B2C">
      <w:pPr>
        <w:pStyle w:val="Tabulka"/>
        <w:spacing w:before="240" w:beforeAutospacing="0" w:after="120" w:afterAutospacing="0"/>
        <w:ind w:left="1134" w:hanging="1134"/>
        <w:jc w:val="both"/>
        <w:rPr>
          <w:color w:val="000000" w:themeColor="text1"/>
        </w:rPr>
      </w:pPr>
      <w:bookmarkStart w:id="98" w:name="_Toc129600019"/>
      <w:bookmarkStart w:id="99" w:name="_Toc160728196"/>
      <w:r w:rsidRPr="00794B2C">
        <w:rPr>
          <w:color w:val="000000" w:themeColor="text1"/>
        </w:rPr>
        <w:t>Vývoj počtu živě narozených dětí v jednotlivých okresech MSK</w:t>
      </w:r>
      <w:bookmarkEnd w:id="98"/>
      <w:bookmarkEnd w:id="99"/>
    </w:p>
    <w:tbl>
      <w:tblPr>
        <w:tblStyle w:val="Tmavtabulkasmkou5zvraznn3"/>
        <w:tblW w:w="9587" w:type="dxa"/>
        <w:jc w:val="center"/>
        <w:tblLayout w:type="fixed"/>
        <w:tblCellMar>
          <w:left w:w="57" w:type="dxa"/>
          <w:right w:w="57"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951EED" w:rsidRPr="00951EED" w14:paraId="51F65158" w14:textId="77777777" w:rsidTr="00951EE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right w:val="none" w:sz="0" w:space="0" w:color="auto"/>
            </w:tcBorders>
            <w:shd w:val="clear" w:color="auto" w:fill="7F7F7F" w:themeFill="text1" w:themeFillTint="80"/>
            <w:vAlign w:val="center"/>
            <w:hideMark/>
          </w:tcPr>
          <w:p w14:paraId="6D04FBF1" w14:textId="0086DECA" w:rsidR="00951EED" w:rsidRPr="00951EED" w:rsidRDefault="00951EED" w:rsidP="00951EED">
            <w:pPr>
              <w:spacing w:after="0"/>
              <w:jc w:val="center"/>
              <w:rPr>
                <w:rFonts w:cs="Tahoma"/>
                <w:sz w:val="16"/>
                <w:szCs w:val="16"/>
              </w:rPr>
            </w:pPr>
            <w:r w:rsidRPr="00951EED">
              <w:rPr>
                <w:rFonts w:cs="Tahoma"/>
                <w:sz w:val="16"/>
                <w:szCs w:val="16"/>
              </w:rPr>
              <w:t>Okres</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3424FE6" w14:textId="5FD2653C"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200146D" w14:textId="1DAF10A5"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681C8CC3" w14:textId="061821AA"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A50F5A6" w14:textId="5A0B1BD0"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EECAEDA" w14:textId="10D7DE8E"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8FCE152" w14:textId="3BEA3609"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85CF801" w14:textId="4B261E7B"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1A329D0" w14:textId="1FBAADF1"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B87D653" w14:textId="0C8A38A5"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2020</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535E5BF" w14:textId="326DE3C9"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2021</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FBBC80C" w14:textId="6DD77ADA" w:rsidR="00951EED" w:rsidRPr="00951EED" w:rsidRDefault="00951EED" w:rsidP="00951EE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13CF">
              <w:rPr>
                <w:rFonts w:cs="Tahoma"/>
                <w:sz w:val="16"/>
                <w:szCs w:val="16"/>
              </w:rPr>
              <w:t>2022</w:t>
            </w:r>
          </w:p>
        </w:tc>
      </w:tr>
      <w:tr w:rsidR="00951EED" w:rsidRPr="00951EED" w14:paraId="16750A22" w14:textId="77777777" w:rsidTr="00951E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719B86C4" w14:textId="77777777" w:rsidR="00951EED" w:rsidRPr="00951EED" w:rsidRDefault="00951EED" w:rsidP="00951EED">
            <w:pPr>
              <w:spacing w:after="0"/>
              <w:jc w:val="left"/>
              <w:rPr>
                <w:rFonts w:cs="Tahoma"/>
                <w:color w:val="000000" w:themeColor="text1"/>
                <w:sz w:val="16"/>
                <w:szCs w:val="16"/>
              </w:rPr>
            </w:pPr>
            <w:r w:rsidRPr="00951EED">
              <w:rPr>
                <w:rFonts w:cs="Tahoma"/>
                <w:color w:val="000000" w:themeColor="text1"/>
                <w:sz w:val="16"/>
                <w:szCs w:val="16"/>
              </w:rPr>
              <w:t>Bruntál</w:t>
            </w:r>
          </w:p>
        </w:tc>
        <w:tc>
          <w:tcPr>
            <w:tcW w:w="737" w:type="dxa"/>
            <w:noWrap/>
            <w:vAlign w:val="center"/>
            <w:hideMark/>
          </w:tcPr>
          <w:p w14:paraId="768DF952" w14:textId="238A4744"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868</w:t>
            </w:r>
          </w:p>
        </w:tc>
        <w:tc>
          <w:tcPr>
            <w:tcW w:w="737" w:type="dxa"/>
            <w:noWrap/>
            <w:vAlign w:val="center"/>
            <w:hideMark/>
          </w:tcPr>
          <w:p w14:paraId="3FA2C330" w14:textId="50DFD65F"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828</w:t>
            </w:r>
          </w:p>
        </w:tc>
        <w:tc>
          <w:tcPr>
            <w:tcW w:w="737" w:type="dxa"/>
            <w:noWrap/>
            <w:vAlign w:val="center"/>
            <w:hideMark/>
          </w:tcPr>
          <w:p w14:paraId="6226E0C7" w14:textId="6514A54E"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944</w:t>
            </w:r>
          </w:p>
        </w:tc>
        <w:tc>
          <w:tcPr>
            <w:tcW w:w="737" w:type="dxa"/>
            <w:noWrap/>
            <w:vAlign w:val="center"/>
            <w:hideMark/>
          </w:tcPr>
          <w:p w14:paraId="088A120E" w14:textId="4E4C55D6"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839</w:t>
            </w:r>
          </w:p>
        </w:tc>
        <w:tc>
          <w:tcPr>
            <w:tcW w:w="737" w:type="dxa"/>
            <w:noWrap/>
            <w:vAlign w:val="center"/>
            <w:hideMark/>
          </w:tcPr>
          <w:p w14:paraId="33E35BCF" w14:textId="671A09E0"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894</w:t>
            </w:r>
          </w:p>
        </w:tc>
        <w:tc>
          <w:tcPr>
            <w:tcW w:w="737" w:type="dxa"/>
            <w:noWrap/>
            <w:vAlign w:val="center"/>
            <w:hideMark/>
          </w:tcPr>
          <w:p w14:paraId="3445DAEF" w14:textId="42939806"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896</w:t>
            </w:r>
          </w:p>
        </w:tc>
        <w:tc>
          <w:tcPr>
            <w:tcW w:w="737" w:type="dxa"/>
            <w:noWrap/>
            <w:vAlign w:val="center"/>
            <w:hideMark/>
          </w:tcPr>
          <w:p w14:paraId="76ECC848" w14:textId="1CA70083"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835</w:t>
            </w:r>
          </w:p>
        </w:tc>
        <w:tc>
          <w:tcPr>
            <w:tcW w:w="737" w:type="dxa"/>
            <w:noWrap/>
            <w:vAlign w:val="center"/>
            <w:hideMark/>
          </w:tcPr>
          <w:p w14:paraId="74CC5A9A" w14:textId="0D2C379C"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826</w:t>
            </w:r>
          </w:p>
        </w:tc>
        <w:tc>
          <w:tcPr>
            <w:tcW w:w="737" w:type="dxa"/>
            <w:noWrap/>
            <w:vAlign w:val="center"/>
            <w:hideMark/>
          </w:tcPr>
          <w:p w14:paraId="5EBCCE3D" w14:textId="574FB849"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816</w:t>
            </w:r>
          </w:p>
        </w:tc>
        <w:tc>
          <w:tcPr>
            <w:tcW w:w="737" w:type="dxa"/>
            <w:noWrap/>
            <w:vAlign w:val="center"/>
            <w:hideMark/>
          </w:tcPr>
          <w:p w14:paraId="0C40E396" w14:textId="2DFED481"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862</w:t>
            </w:r>
          </w:p>
        </w:tc>
        <w:tc>
          <w:tcPr>
            <w:tcW w:w="737" w:type="dxa"/>
            <w:noWrap/>
            <w:vAlign w:val="center"/>
            <w:hideMark/>
          </w:tcPr>
          <w:p w14:paraId="3067BAC6" w14:textId="25163E3F"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13CF">
              <w:rPr>
                <w:rFonts w:cs="Tahoma"/>
                <w:sz w:val="16"/>
                <w:szCs w:val="16"/>
              </w:rPr>
              <w:t>736</w:t>
            </w:r>
          </w:p>
        </w:tc>
      </w:tr>
      <w:tr w:rsidR="00951EED" w:rsidRPr="00951EED" w14:paraId="73EC9C63" w14:textId="77777777" w:rsidTr="00951EED">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31289C7" w14:textId="77777777" w:rsidR="00951EED" w:rsidRPr="00951EED" w:rsidRDefault="00951EED" w:rsidP="00951EED">
            <w:pPr>
              <w:spacing w:after="0"/>
              <w:jc w:val="left"/>
              <w:rPr>
                <w:rFonts w:cs="Tahoma"/>
                <w:color w:val="000000" w:themeColor="text1"/>
                <w:sz w:val="16"/>
                <w:szCs w:val="16"/>
              </w:rPr>
            </w:pPr>
            <w:r w:rsidRPr="00951EED">
              <w:rPr>
                <w:rFonts w:cs="Tahoma"/>
                <w:color w:val="000000" w:themeColor="text1"/>
                <w:sz w:val="16"/>
                <w:szCs w:val="16"/>
              </w:rPr>
              <w:t>Frýdek-Místek</w:t>
            </w:r>
          </w:p>
        </w:tc>
        <w:tc>
          <w:tcPr>
            <w:tcW w:w="737" w:type="dxa"/>
            <w:noWrap/>
            <w:vAlign w:val="center"/>
            <w:hideMark/>
          </w:tcPr>
          <w:p w14:paraId="193C5F74" w14:textId="27CC3A7F"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2 148</w:t>
            </w:r>
          </w:p>
        </w:tc>
        <w:tc>
          <w:tcPr>
            <w:tcW w:w="737" w:type="dxa"/>
            <w:noWrap/>
            <w:vAlign w:val="center"/>
            <w:hideMark/>
          </w:tcPr>
          <w:p w14:paraId="3C26958B" w14:textId="7A78B099"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2 034</w:t>
            </w:r>
          </w:p>
        </w:tc>
        <w:tc>
          <w:tcPr>
            <w:tcW w:w="737" w:type="dxa"/>
            <w:noWrap/>
            <w:vAlign w:val="center"/>
            <w:hideMark/>
          </w:tcPr>
          <w:p w14:paraId="2F43DC60" w14:textId="5C271BA6"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2 159</w:t>
            </w:r>
          </w:p>
        </w:tc>
        <w:tc>
          <w:tcPr>
            <w:tcW w:w="737" w:type="dxa"/>
            <w:noWrap/>
            <w:vAlign w:val="center"/>
            <w:hideMark/>
          </w:tcPr>
          <w:p w14:paraId="596A1169" w14:textId="71D5044B"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2 077</w:t>
            </w:r>
          </w:p>
        </w:tc>
        <w:tc>
          <w:tcPr>
            <w:tcW w:w="737" w:type="dxa"/>
            <w:noWrap/>
            <w:vAlign w:val="center"/>
            <w:hideMark/>
          </w:tcPr>
          <w:p w14:paraId="552ACE5F" w14:textId="290F3E7A"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2 157</w:t>
            </w:r>
          </w:p>
        </w:tc>
        <w:tc>
          <w:tcPr>
            <w:tcW w:w="737" w:type="dxa"/>
            <w:noWrap/>
            <w:vAlign w:val="center"/>
            <w:hideMark/>
          </w:tcPr>
          <w:p w14:paraId="663BFB8F" w14:textId="545CDC5E"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2 189</w:t>
            </w:r>
          </w:p>
        </w:tc>
        <w:tc>
          <w:tcPr>
            <w:tcW w:w="737" w:type="dxa"/>
            <w:noWrap/>
            <w:vAlign w:val="center"/>
            <w:hideMark/>
          </w:tcPr>
          <w:p w14:paraId="262E901E" w14:textId="63B8DFD9"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2 249</w:t>
            </w:r>
          </w:p>
        </w:tc>
        <w:tc>
          <w:tcPr>
            <w:tcW w:w="737" w:type="dxa"/>
            <w:noWrap/>
            <w:vAlign w:val="center"/>
            <w:hideMark/>
          </w:tcPr>
          <w:p w14:paraId="635B8957" w14:textId="60CA305F"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2 132</w:t>
            </w:r>
          </w:p>
        </w:tc>
        <w:tc>
          <w:tcPr>
            <w:tcW w:w="737" w:type="dxa"/>
            <w:noWrap/>
            <w:vAlign w:val="center"/>
            <w:hideMark/>
          </w:tcPr>
          <w:p w14:paraId="49B0C285" w14:textId="0D791B77"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2 189</w:t>
            </w:r>
          </w:p>
        </w:tc>
        <w:tc>
          <w:tcPr>
            <w:tcW w:w="737" w:type="dxa"/>
            <w:noWrap/>
            <w:vAlign w:val="center"/>
            <w:hideMark/>
          </w:tcPr>
          <w:p w14:paraId="1D234215" w14:textId="20D05CC8"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2 206</w:t>
            </w:r>
          </w:p>
        </w:tc>
        <w:tc>
          <w:tcPr>
            <w:tcW w:w="737" w:type="dxa"/>
            <w:noWrap/>
            <w:vAlign w:val="center"/>
            <w:hideMark/>
          </w:tcPr>
          <w:p w14:paraId="6CAAEA54" w14:textId="0907F475"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13CF">
              <w:rPr>
                <w:rFonts w:cs="Tahoma"/>
                <w:sz w:val="16"/>
                <w:szCs w:val="16"/>
              </w:rPr>
              <w:t>1 947</w:t>
            </w:r>
          </w:p>
        </w:tc>
      </w:tr>
      <w:tr w:rsidR="00951EED" w:rsidRPr="00951EED" w14:paraId="5C4E0C5A" w14:textId="77777777" w:rsidTr="00951E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5738762D" w14:textId="77777777" w:rsidR="00951EED" w:rsidRPr="00951EED" w:rsidRDefault="00951EED" w:rsidP="00951EED">
            <w:pPr>
              <w:spacing w:after="0"/>
              <w:jc w:val="left"/>
              <w:rPr>
                <w:rFonts w:cs="Tahoma"/>
                <w:color w:val="000000" w:themeColor="text1"/>
                <w:sz w:val="16"/>
                <w:szCs w:val="16"/>
              </w:rPr>
            </w:pPr>
            <w:r w:rsidRPr="00951EED">
              <w:rPr>
                <w:rFonts w:cs="Tahoma"/>
                <w:color w:val="000000" w:themeColor="text1"/>
                <w:sz w:val="16"/>
                <w:szCs w:val="16"/>
              </w:rPr>
              <w:t>Karviná</w:t>
            </w:r>
          </w:p>
        </w:tc>
        <w:tc>
          <w:tcPr>
            <w:tcW w:w="737" w:type="dxa"/>
            <w:noWrap/>
            <w:vAlign w:val="center"/>
            <w:hideMark/>
          </w:tcPr>
          <w:p w14:paraId="2C1A9210" w14:textId="0A93228B"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2 406</w:t>
            </w:r>
          </w:p>
        </w:tc>
        <w:tc>
          <w:tcPr>
            <w:tcW w:w="737" w:type="dxa"/>
            <w:noWrap/>
            <w:vAlign w:val="center"/>
            <w:hideMark/>
          </w:tcPr>
          <w:p w14:paraId="12623101" w14:textId="3E76C332"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2 262</w:t>
            </w:r>
          </w:p>
        </w:tc>
        <w:tc>
          <w:tcPr>
            <w:tcW w:w="737" w:type="dxa"/>
            <w:noWrap/>
            <w:vAlign w:val="center"/>
            <w:hideMark/>
          </w:tcPr>
          <w:p w14:paraId="5BFEA7E3" w14:textId="2B7AD943"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2 347</w:t>
            </w:r>
          </w:p>
        </w:tc>
        <w:tc>
          <w:tcPr>
            <w:tcW w:w="737" w:type="dxa"/>
            <w:noWrap/>
            <w:vAlign w:val="center"/>
            <w:hideMark/>
          </w:tcPr>
          <w:p w14:paraId="537B95F7" w14:textId="13C67852"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2 296</w:t>
            </w:r>
          </w:p>
        </w:tc>
        <w:tc>
          <w:tcPr>
            <w:tcW w:w="737" w:type="dxa"/>
            <w:noWrap/>
            <w:vAlign w:val="center"/>
            <w:hideMark/>
          </w:tcPr>
          <w:p w14:paraId="47351127" w14:textId="3C987539"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2 315</w:t>
            </w:r>
          </w:p>
        </w:tc>
        <w:tc>
          <w:tcPr>
            <w:tcW w:w="737" w:type="dxa"/>
            <w:noWrap/>
            <w:vAlign w:val="center"/>
            <w:hideMark/>
          </w:tcPr>
          <w:p w14:paraId="59DFD8A3" w14:textId="0AC009F3"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2 359</w:t>
            </w:r>
          </w:p>
        </w:tc>
        <w:tc>
          <w:tcPr>
            <w:tcW w:w="737" w:type="dxa"/>
            <w:noWrap/>
            <w:vAlign w:val="center"/>
            <w:hideMark/>
          </w:tcPr>
          <w:p w14:paraId="7B86CC63" w14:textId="367603DF"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2 300</w:t>
            </w:r>
          </w:p>
        </w:tc>
        <w:tc>
          <w:tcPr>
            <w:tcW w:w="737" w:type="dxa"/>
            <w:noWrap/>
            <w:vAlign w:val="center"/>
            <w:hideMark/>
          </w:tcPr>
          <w:p w14:paraId="7D5BF6BC" w14:textId="75C33098"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2 257</w:t>
            </w:r>
          </w:p>
        </w:tc>
        <w:tc>
          <w:tcPr>
            <w:tcW w:w="737" w:type="dxa"/>
            <w:noWrap/>
            <w:vAlign w:val="center"/>
            <w:hideMark/>
          </w:tcPr>
          <w:p w14:paraId="4C158567" w14:textId="24715D59"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2 245</w:t>
            </w:r>
          </w:p>
        </w:tc>
        <w:tc>
          <w:tcPr>
            <w:tcW w:w="737" w:type="dxa"/>
            <w:noWrap/>
            <w:vAlign w:val="center"/>
            <w:hideMark/>
          </w:tcPr>
          <w:p w14:paraId="70ABAB0A" w14:textId="07B8464A"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2 290</w:t>
            </w:r>
          </w:p>
        </w:tc>
        <w:tc>
          <w:tcPr>
            <w:tcW w:w="737" w:type="dxa"/>
            <w:noWrap/>
            <w:vAlign w:val="center"/>
            <w:hideMark/>
          </w:tcPr>
          <w:p w14:paraId="04CD8AAF" w14:textId="775A8EEF"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13CF">
              <w:rPr>
                <w:rFonts w:cs="Tahoma"/>
                <w:sz w:val="16"/>
                <w:szCs w:val="16"/>
              </w:rPr>
              <w:t>2 087</w:t>
            </w:r>
          </w:p>
        </w:tc>
      </w:tr>
      <w:tr w:rsidR="00951EED" w:rsidRPr="00951EED" w14:paraId="475FD17D" w14:textId="77777777" w:rsidTr="00951EED">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393CBC0D" w14:textId="77777777" w:rsidR="00951EED" w:rsidRPr="00951EED" w:rsidRDefault="00951EED" w:rsidP="00951EED">
            <w:pPr>
              <w:spacing w:after="0"/>
              <w:jc w:val="left"/>
              <w:rPr>
                <w:rFonts w:cs="Tahoma"/>
                <w:color w:val="000000" w:themeColor="text1"/>
                <w:sz w:val="16"/>
                <w:szCs w:val="16"/>
              </w:rPr>
            </w:pPr>
            <w:r w:rsidRPr="00951EED">
              <w:rPr>
                <w:rFonts w:cs="Tahoma"/>
                <w:color w:val="000000" w:themeColor="text1"/>
                <w:sz w:val="16"/>
                <w:szCs w:val="16"/>
              </w:rPr>
              <w:t>Nový Jičín</w:t>
            </w:r>
          </w:p>
        </w:tc>
        <w:tc>
          <w:tcPr>
            <w:tcW w:w="737" w:type="dxa"/>
            <w:noWrap/>
            <w:vAlign w:val="center"/>
            <w:hideMark/>
          </w:tcPr>
          <w:p w14:paraId="6A071304" w14:textId="51F7FD7F"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1 485</w:t>
            </w:r>
          </w:p>
        </w:tc>
        <w:tc>
          <w:tcPr>
            <w:tcW w:w="737" w:type="dxa"/>
            <w:noWrap/>
            <w:vAlign w:val="center"/>
            <w:hideMark/>
          </w:tcPr>
          <w:p w14:paraId="2C71678E" w14:textId="65F38742"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1 507</w:t>
            </w:r>
          </w:p>
        </w:tc>
        <w:tc>
          <w:tcPr>
            <w:tcW w:w="737" w:type="dxa"/>
            <w:noWrap/>
            <w:vAlign w:val="center"/>
            <w:hideMark/>
          </w:tcPr>
          <w:p w14:paraId="159E8A08" w14:textId="641A578D"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1 551</w:t>
            </w:r>
          </w:p>
        </w:tc>
        <w:tc>
          <w:tcPr>
            <w:tcW w:w="737" w:type="dxa"/>
            <w:noWrap/>
            <w:vAlign w:val="center"/>
            <w:hideMark/>
          </w:tcPr>
          <w:p w14:paraId="7E220768" w14:textId="7783FF1C"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1 584</w:t>
            </w:r>
          </w:p>
        </w:tc>
        <w:tc>
          <w:tcPr>
            <w:tcW w:w="737" w:type="dxa"/>
            <w:noWrap/>
            <w:vAlign w:val="center"/>
            <w:hideMark/>
          </w:tcPr>
          <w:p w14:paraId="7A830AF4" w14:textId="053FDD25"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1 569</w:t>
            </w:r>
          </w:p>
        </w:tc>
        <w:tc>
          <w:tcPr>
            <w:tcW w:w="737" w:type="dxa"/>
            <w:noWrap/>
            <w:vAlign w:val="center"/>
            <w:hideMark/>
          </w:tcPr>
          <w:p w14:paraId="10481B52" w14:textId="4EFBAC6A"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1 621</w:t>
            </w:r>
          </w:p>
        </w:tc>
        <w:tc>
          <w:tcPr>
            <w:tcW w:w="737" w:type="dxa"/>
            <w:noWrap/>
            <w:vAlign w:val="center"/>
            <w:hideMark/>
          </w:tcPr>
          <w:p w14:paraId="394CC2D3" w14:textId="5C08D706"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1 689</w:t>
            </w:r>
          </w:p>
        </w:tc>
        <w:tc>
          <w:tcPr>
            <w:tcW w:w="737" w:type="dxa"/>
            <w:noWrap/>
            <w:vAlign w:val="center"/>
            <w:hideMark/>
          </w:tcPr>
          <w:p w14:paraId="50DAEEAB" w14:textId="2CD9193F"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1 643</w:t>
            </w:r>
          </w:p>
        </w:tc>
        <w:tc>
          <w:tcPr>
            <w:tcW w:w="737" w:type="dxa"/>
            <w:noWrap/>
            <w:vAlign w:val="center"/>
            <w:hideMark/>
          </w:tcPr>
          <w:p w14:paraId="7A03040A" w14:textId="65FEF60D"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1 593</w:t>
            </w:r>
          </w:p>
        </w:tc>
        <w:tc>
          <w:tcPr>
            <w:tcW w:w="737" w:type="dxa"/>
            <w:noWrap/>
            <w:vAlign w:val="center"/>
            <w:hideMark/>
          </w:tcPr>
          <w:p w14:paraId="60BEDF61" w14:textId="7F6C0764"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1 557</w:t>
            </w:r>
          </w:p>
        </w:tc>
        <w:tc>
          <w:tcPr>
            <w:tcW w:w="737" w:type="dxa"/>
            <w:noWrap/>
            <w:vAlign w:val="center"/>
            <w:hideMark/>
          </w:tcPr>
          <w:p w14:paraId="158C6DDF" w14:textId="3DA84A53"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13CF">
              <w:rPr>
                <w:rFonts w:cs="Tahoma"/>
                <w:sz w:val="16"/>
                <w:szCs w:val="16"/>
              </w:rPr>
              <w:t>1 431</w:t>
            </w:r>
          </w:p>
        </w:tc>
      </w:tr>
      <w:tr w:rsidR="00951EED" w:rsidRPr="00951EED" w14:paraId="44162F0D" w14:textId="77777777" w:rsidTr="00951E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41F47B35" w14:textId="77777777" w:rsidR="00951EED" w:rsidRPr="00951EED" w:rsidRDefault="00951EED" w:rsidP="00951EED">
            <w:pPr>
              <w:spacing w:after="0"/>
              <w:jc w:val="left"/>
              <w:rPr>
                <w:rFonts w:cs="Tahoma"/>
                <w:color w:val="000000" w:themeColor="text1"/>
                <w:sz w:val="16"/>
                <w:szCs w:val="16"/>
              </w:rPr>
            </w:pPr>
            <w:r w:rsidRPr="00951EED">
              <w:rPr>
                <w:rFonts w:cs="Tahoma"/>
                <w:color w:val="000000" w:themeColor="text1"/>
                <w:sz w:val="16"/>
                <w:szCs w:val="16"/>
              </w:rPr>
              <w:t>Opava</w:t>
            </w:r>
          </w:p>
        </w:tc>
        <w:tc>
          <w:tcPr>
            <w:tcW w:w="737" w:type="dxa"/>
            <w:noWrap/>
            <w:vAlign w:val="center"/>
            <w:hideMark/>
          </w:tcPr>
          <w:p w14:paraId="5B276F14" w14:textId="21378F20"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1 685</w:t>
            </w:r>
          </w:p>
        </w:tc>
        <w:tc>
          <w:tcPr>
            <w:tcW w:w="737" w:type="dxa"/>
            <w:noWrap/>
            <w:vAlign w:val="center"/>
            <w:hideMark/>
          </w:tcPr>
          <w:p w14:paraId="12DD2F68" w14:textId="573DF5AA"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1 750</w:t>
            </w:r>
          </w:p>
        </w:tc>
        <w:tc>
          <w:tcPr>
            <w:tcW w:w="737" w:type="dxa"/>
            <w:noWrap/>
            <w:vAlign w:val="center"/>
            <w:hideMark/>
          </w:tcPr>
          <w:p w14:paraId="4A7053CA" w14:textId="3052C9FB"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1 753</w:t>
            </w:r>
          </w:p>
        </w:tc>
        <w:tc>
          <w:tcPr>
            <w:tcW w:w="737" w:type="dxa"/>
            <w:noWrap/>
            <w:vAlign w:val="center"/>
            <w:hideMark/>
          </w:tcPr>
          <w:p w14:paraId="524B5043" w14:textId="7E04DFC8"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1 795</w:t>
            </w:r>
          </w:p>
        </w:tc>
        <w:tc>
          <w:tcPr>
            <w:tcW w:w="737" w:type="dxa"/>
            <w:noWrap/>
            <w:vAlign w:val="center"/>
            <w:hideMark/>
          </w:tcPr>
          <w:p w14:paraId="2E52F90D" w14:textId="472F6BBC"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1 822</w:t>
            </w:r>
          </w:p>
        </w:tc>
        <w:tc>
          <w:tcPr>
            <w:tcW w:w="737" w:type="dxa"/>
            <w:noWrap/>
            <w:vAlign w:val="center"/>
            <w:hideMark/>
          </w:tcPr>
          <w:p w14:paraId="402931FA" w14:textId="4D8CC510"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1 740</w:t>
            </w:r>
          </w:p>
        </w:tc>
        <w:tc>
          <w:tcPr>
            <w:tcW w:w="737" w:type="dxa"/>
            <w:noWrap/>
            <w:vAlign w:val="center"/>
            <w:hideMark/>
          </w:tcPr>
          <w:p w14:paraId="076F1DE3" w14:textId="01AAB528"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1 869</w:t>
            </w:r>
          </w:p>
        </w:tc>
        <w:tc>
          <w:tcPr>
            <w:tcW w:w="737" w:type="dxa"/>
            <w:noWrap/>
            <w:vAlign w:val="center"/>
            <w:hideMark/>
          </w:tcPr>
          <w:p w14:paraId="4CDA4DAE" w14:textId="1AC45032"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1 782</w:t>
            </w:r>
          </w:p>
        </w:tc>
        <w:tc>
          <w:tcPr>
            <w:tcW w:w="737" w:type="dxa"/>
            <w:noWrap/>
            <w:vAlign w:val="center"/>
            <w:hideMark/>
          </w:tcPr>
          <w:p w14:paraId="6DE2D93C" w14:textId="13C88838"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1 762</w:t>
            </w:r>
          </w:p>
        </w:tc>
        <w:tc>
          <w:tcPr>
            <w:tcW w:w="737" w:type="dxa"/>
            <w:noWrap/>
            <w:vAlign w:val="center"/>
            <w:hideMark/>
          </w:tcPr>
          <w:p w14:paraId="32B4C883" w14:textId="20E3A3E9"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1 866</w:t>
            </w:r>
          </w:p>
        </w:tc>
        <w:tc>
          <w:tcPr>
            <w:tcW w:w="737" w:type="dxa"/>
            <w:noWrap/>
            <w:vAlign w:val="center"/>
            <w:hideMark/>
          </w:tcPr>
          <w:p w14:paraId="5C7D0ADA" w14:textId="12279F02"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13CF">
              <w:rPr>
                <w:rFonts w:cs="Tahoma"/>
                <w:sz w:val="16"/>
                <w:szCs w:val="16"/>
              </w:rPr>
              <w:t>1 629</w:t>
            </w:r>
          </w:p>
        </w:tc>
      </w:tr>
      <w:tr w:rsidR="00951EED" w:rsidRPr="00951EED" w14:paraId="26F624C5" w14:textId="77777777" w:rsidTr="00951EED">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217E81B" w14:textId="77777777" w:rsidR="00951EED" w:rsidRPr="00951EED" w:rsidRDefault="00951EED" w:rsidP="00951EED">
            <w:pPr>
              <w:spacing w:after="0"/>
              <w:jc w:val="left"/>
              <w:rPr>
                <w:rFonts w:cs="Tahoma"/>
                <w:color w:val="000000" w:themeColor="text1"/>
                <w:sz w:val="16"/>
                <w:szCs w:val="16"/>
              </w:rPr>
            </w:pPr>
            <w:r w:rsidRPr="00951EED">
              <w:rPr>
                <w:rFonts w:cs="Tahoma"/>
                <w:color w:val="000000" w:themeColor="text1"/>
                <w:sz w:val="16"/>
                <w:szCs w:val="16"/>
              </w:rPr>
              <w:t>Ostrava-město</w:t>
            </w:r>
          </w:p>
        </w:tc>
        <w:tc>
          <w:tcPr>
            <w:tcW w:w="737" w:type="dxa"/>
            <w:noWrap/>
            <w:vAlign w:val="center"/>
            <w:hideMark/>
          </w:tcPr>
          <w:p w14:paraId="0A301A3F" w14:textId="0E95B8E6"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3 195</w:t>
            </w:r>
          </w:p>
        </w:tc>
        <w:tc>
          <w:tcPr>
            <w:tcW w:w="737" w:type="dxa"/>
            <w:noWrap/>
            <w:vAlign w:val="center"/>
            <w:hideMark/>
          </w:tcPr>
          <w:p w14:paraId="726B8C78" w14:textId="4128CDDF"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3 222</w:t>
            </w:r>
          </w:p>
        </w:tc>
        <w:tc>
          <w:tcPr>
            <w:tcW w:w="737" w:type="dxa"/>
            <w:noWrap/>
            <w:vAlign w:val="center"/>
            <w:hideMark/>
          </w:tcPr>
          <w:p w14:paraId="22F8D088" w14:textId="122BC041"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3 245</w:t>
            </w:r>
          </w:p>
        </w:tc>
        <w:tc>
          <w:tcPr>
            <w:tcW w:w="737" w:type="dxa"/>
            <w:noWrap/>
            <w:vAlign w:val="center"/>
            <w:hideMark/>
          </w:tcPr>
          <w:p w14:paraId="3E64AB7A" w14:textId="1787577F"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3 275</w:t>
            </w:r>
          </w:p>
        </w:tc>
        <w:tc>
          <w:tcPr>
            <w:tcW w:w="737" w:type="dxa"/>
            <w:noWrap/>
            <w:vAlign w:val="center"/>
            <w:hideMark/>
          </w:tcPr>
          <w:p w14:paraId="37133865" w14:textId="7AFC7EE8"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3 295</w:t>
            </w:r>
          </w:p>
        </w:tc>
        <w:tc>
          <w:tcPr>
            <w:tcW w:w="737" w:type="dxa"/>
            <w:noWrap/>
            <w:vAlign w:val="center"/>
            <w:hideMark/>
          </w:tcPr>
          <w:p w14:paraId="776742B2" w14:textId="0F1E3A0E"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3 273</w:t>
            </w:r>
          </w:p>
        </w:tc>
        <w:tc>
          <w:tcPr>
            <w:tcW w:w="737" w:type="dxa"/>
            <w:noWrap/>
            <w:vAlign w:val="center"/>
            <w:hideMark/>
          </w:tcPr>
          <w:p w14:paraId="4F7695DB" w14:textId="16E7F108"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3 445</w:t>
            </w:r>
          </w:p>
        </w:tc>
        <w:tc>
          <w:tcPr>
            <w:tcW w:w="737" w:type="dxa"/>
            <w:noWrap/>
            <w:vAlign w:val="center"/>
            <w:hideMark/>
          </w:tcPr>
          <w:p w14:paraId="135FE1AE" w14:textId="085ADC82"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3 322</w:t>
            </w:r>
          </w:p>
        </w:tc>
        <w:tc>
          <w:tcPr>
            <w:tcW w:w="737" w:type="dxa"/>
            <w:noWrap/>
            <w:vAlign w:val="center"/>
            <w:hideMark/>
          </w:tcPr>
          <w:p w14:paraId="606191FF" w14:textId="05A88EF8"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3 225</w:t>
            </w:r>
          </w:p>
        </w:tc>
        <w:tc>
          <w:tcPr>
            <w:tcW w:w="737" w:type="dxa"/>
            <w:noWrap/>
            <w:vAlign w:val="center"/>
            <w:hideMark/>
          </w:tcPr>
          <w:p w14:paraId="1A2ACFE9" w14:textId="38D68738"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1EED">
              <w:rPr>
                <w:rFonts w:cs="Tahoma"/>
                <w:color w:val="000000" w:themeColor="text1"/>
                <w:sz w:val="16"/>
                <w:szCs w:val="16"/>
              </w:rPr>
              <w:t>3 197</w:t>
            </w:r>
          </w:p>
        </w:tc>
        <w:tc>
          <w:tcPr>
            <w:tcW w:w="737" w:type="dxa"/>
            <w:noWrap/>
            <w:vAlign w:val="center"/>
            <w:hideMark/>
          </w:tcPr>
          <w:p w14:paraId="7776E32D" w14:textId="017A1A7A" w:rsidR="00951EED" w:rsidRPr="00951EED" w:rsidRDefault="00951EED" w:rsidP="00951EE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13CF">
              <w:rPr>
                <w:rFonts w:cs="Tahoma"/>
                <w:sz w:val="16"/>
                <w:szCs w:val="16"/>
              </w:rPr>
              <w:t>2 940</w:t>
            </w:r>
          </w:p>
        </w:tc>
      </w:tr>
      <w:tr w:rsidR="00951EED" w:rsidRPr="00951EED" w14:paraId="78C8AEC4" w14:textId="77777777" w:rsidTr="00951EE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bottom w:val="none" w:sz="0" w:space="0" w:color="auto"/>
            </w:tcBorders>
            <w:shd w:val="clear" w:color="auto" w:fill="7F7F7F" w:themeFill="text1" w:themeFillTint="80"/>
            <w:vAlign w:val="center"/>
            <w:hideMark/>
          </w:tcPr>
          <w:p w14:paraId="4BED50F0" w14:textId="77777777" w:rsidR="00951EED" w:rsidRPr="00951EED" w:rsidRDefault="00951EED" w:rsidP="00951EED">
            <w:pPr>
              <w:spacing w:after="0"/>
              <w:jc w:val="center"/>
              <w:rPr>
                <w:rFonts w:cs="Tahoma"/>
                <w:color w:val="000000" w:themeColor="text1"/>
                <w:sz w:val="16"/>
                <w:szCs w:val="16"/>
              </w:rPr>
            </w:pPr>
            <w:r w:rsidRPr="00951EED">
              <w:rPr>
                <w:rFonts w:cs="Tahoma"/>
                <w:sz w:val="16"/>
                <w:szCs w:val="16"/>
              </w:rPr>
              <w:t>Celkem MSK</w:t>
            </w:r>
          </w:p>
        </w:tc>
        <w:tc>
          <w:tcPr>
            <w:tcW w:w="737" w:type="dxa"/>
            <w:noWrap/>
            <w:vAlign w:val="center"/>
            <w:hideMark/>
          </w:tcPr>
          <w:p w14:paraId="6A46E9F1" w14:textId="51F55A72"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11 787</w:t>
            </w:r>
          </w:p>
        </w:tc>
        <w:tc>
          <w:tcPr>
            <w:tcW w:w="737" w:type="dxa"/>
            <w:noWrap/>
            <w:vAlign w:val="center"/>
            <w:hideMark/>
          </w:tcPr>
          <w:p w14:paraId="3D89ABD3" w14:textId="0C6E8ACB"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11 603</w:t>
            </w:r>
          </w:p>
        </w:tc>
        <w:tc>
          <w:tcPr>
            <w:tcW w:w="737" w:type="dxa"/>
            <w:noWrap/>
            <w:vAlign w:val="center"/>
            <w:hideMark/>
          </w:tcPr>
          <w:p w14:paraId="65919F5B" w14:textId="35FA4E63"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11 999</w:t>
            </w:r>
          </w:p>
        </w:tc>
        <w:tc>
          <w:tcPr>
            <w:tcW w:w="737" w:type="dxa"/>
            <w:noWrap/>
            <w:vAlign w:val="center"/>
            <w:hideMark/>
          </w:tcPr>
          <w:p w14:paraId="1E9B60DE" w14:textId="6E7FAAF2"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11 866</w:t>
            </w:r>
          </w:p>
        </w:tc>
        <w:tc>
          <w:tcPr>
            <w:tcW w:w="737" w:type="dxa"/>
            <w:noWrap/>
            <w:vAlign w:val="center"/>
            <w:hideMark/>
          </w:tcPr>
          <w:p w14:paraId="49DFF353" w14:textId="23D369D3"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12 052</w:t>
            </w:r>
          </w:p>
        </w:tc>
        <w:tc>
          <w:tcPr>
            <w:tcW w:w="737" w:type="dxa"/>
            <w:noWrap/>
            <w:vAlign w:val="center"/>
            <w:hideMark/>
          </w:tcPr>
          <w:p w14:paraId="2F86865A" w14:textId="1CC5888C"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12 078</w:t>
            </w:r>
          </w:p>
        </w:tc>
        <w:tc>
          <w:tcPr>
            <w:tcW w:w="737" w:type="dxa"/>
            <w:noWrap/>
            <w:vAlign w:val="center"/>
            <w:hideMark/>
          </w:tcPr>
          <w:p w14:paraId="56DD044F" w14:textId="5E38F56B"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12 387</w:t>
            </w:r>
          </w:p>
        </w:tc>
        <w:tc>
          <w:tcPr>
            <w:tcW w:w="737" w:type="dxa"/>
            <w:noWrap/>
            <w:vAlign w:val="center"/>
            <w:hideMark/>
          </w:tcPr>
          <w:p w14:paraId="77FB2DD4" w14:textId="12A019B6"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11 962</w:t>
            </w:r>
          </w:p>
        </w:tc>
        <w:tc>
          <w:tcPr>
            <w:tcW w:w="737" w:type="dxa"/>
            <w:noWrap/>
            <w:vAlign w:val="center"/>
            <w:hideMark/>
          </w:tcPr>
          <w:p w14:paraId="7A1A03C4" w14:textId="6387EF34"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11 830</w:t>
            </w:r>
          </w:p>
        </w:tc>
        <w:tc>
          <w:tcPr>
            <w:tcW w:w="737" w:type="dxa"/>
            <w:noWrap/>
            <w:vAlign w:val="center"/>
            <w:hideMark/>
          </w:tcPr>
          <w:p w14:paraId="530F69D1" w14:textId="5808063F"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1EED">
              <w:rPr>
                <w:rFonts w:cs="Tahoma"/>
                <w:b/>
                <w:bCs/>
                <w:color w:val="000000" w:themeColor="text1"/>
                <w:sz w:val="16"/>
                <w:szCs w:val="16"/>
              </w:rPr>
              <w:t>11 978</w:t>
            </w:r>
          </w:p>
        </w:tc>
        <w:tc>
          <w:tcPr>
            <w:tcW w:w="737" w:type="dxa"/>
            <w:noWrap/>
            <w:vAlign w:val="center"/>
            <w:hideMark/>
          </w:tcPr>
          <w:p w14:paraId="115B5B42" w14:textId="439972F4" w:rsidR="00951EED" w:rsidRPr="00951EED" w:rsidRDefault="00951EED" w:rsidP="00951EE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C13CF">
              <w:rPr>
                <w:rFonts w:cs="Tahoma"/>
                <w:b/>
                <w:bCs/>
                <w:sz w:val="16"/>
                <w:szCs w:val="16"/>
              </w:rPr>
              <w:t>10 770</w:t>
            </w:r>
          </w:p>
        </w:tc>
      </w:tr>
    </w:tbl>
    <w:p w14:paraId="5C6917F3" w14:textId="0A169524" w:rsidR="00A16B87" w:rsidRPr="00951EED" w:rsidRDefault="00A16B87" w:rsidP="00A16B87">
      <w:pPr>
        <w:tabs>
          <w:tab w:val="right" w:pos="9070"/>
        </w:tabs>
        <w:ind w:right="170"/>
        <w:rPr>
          <w:color w:val="000000" w:themeColor="text1"/>
          <w:sz w:val="16"/>
          <w:szCs w:val="16"/>
        </w:rPr>
      </w:pPr>
      <w:r w:rsidRPr="00951EED">
        <w:rPr>
          <w:color w:val="000000" w:themeColor="text1"/>
          <w:sz w:val="16"/>
          <w:szCs w:val="16"/>
        </w:rPr>
        <w:t>Zdroj: ČSÚ</w:t>
      </w:r>
    </w:p>
    <w:p w14:paraId="4F5B8935" w14:textId="6F47ECCC" w:rsidR="00951EED" w:rsidRPr="001F3E5E" w:rsidRDefault="00951EED" w:rsidP="00951EED">
      <w:pPr>
        <w:pStyle w:val="MSKNormal"/>
        <w:spacing w:before="120" w:after="120"/>
        <w:rPr>
          <w:vanish/>
          <w:sz w:val="20"/>
          <w:szCs w:val="20"/>
          <w:specVanish/>
        </w:rPr>
      </w:pPr>
      <w:r w:rsidRPr="00951EED">
        <w:rPr>
          <w:sz w:val="20"/>
          <w:szCs w:val="20"/>
        </w:rPr>
        <w:t>Pokles počtu živě narozených dětí lze vysledovat také v každém okrese MSK</w:t>
      </w:r>
      <w:r>
        <w:rPr>
          <w:sz w:val="20"/>
          <w:szCs w:val="20"/>
        </w:rPr>
        <w:t>. N</w:t>
      </w:r>
      <w:r w:rsidRPr="00951EED">
        <w:rPr>
          <w:sz w:val="20"/>
          <w:szCs w:val="20"/>
        </w:rPr>
        <w:t>ejvyšší pokles, co se týče absolutního vyjádření, v porovnání s rokem 2021, zaznamenal okres Frýdek-Místek (-259</w:t>
      </w:r>
      <w:r w:rsidR="002124DA">
        <w:rPr>
          <w:sz w:val="20"/>
          <w:szCs w:val="20"/>
        </w:rPr>
        <w:t> </w:t>
      </w:r>
      <w:r w:rsidRPr="00951EED">
        <w:rPr>
          <w:sz w:val="20"/>
          <w:szCs w:val="20"/>
        </w:rPr>
        <w:t>dětí), následovaný okresem Ostrava-město (-257 dětí), nejnižší pokles pak zaznamenaly okresy Nový Jičín a</w:t>
      </w:r>
      <w:r>
        <w:rPr>
          <w:sz w:val="20"/>
          <w:szCs w:val="20"/>
        </w:rPr>
        <w:t> </w:t>
      </w:r>
      <w:r w:rsidRPr="00951EED">
        <w:rPr>
          <w:sz w:val="20"/>
          <w:szCs w:val="20"/>
        </w:rPr>
        <w:t xml:space="preserve">Bruntál (zde se narodilo </w:t>
      </w:r>
      <w:r>
        <w:rPr>
          <w:sz w:val="20"/>
          <w:szCs w:val="20"/>
        </w:rPr>
        <w:t xml:space="preserve">shodně </w:t>
      </w:r>
      <w:r w:rsidRPr="00951EED">
        <w:rPr>
          <w:sz w:val="20"/>
          <w:szCs w:val="20"/>
        </w:rPr>
        <w:t xml:space="preserve">celkem o 126 dětí méně v porovnání s předchozím rokem). V procentuálním vyčíslení (vztaženo k předchozímu roku) nejvýraznějšího poklesu </w:t>
      </w:r>
      <w:r>
        <w:rPr>
          <w:sz w:val="20"/>
          <w:szCs w:val="20"/>
        </w:rPr>
        <w:t xml:space="preserve">bylo </w:t>
      </w:r>
      <w:r w:rsidRPr="00951EED">
        <w:rPr>
          <w:sz w:val="20"/>
          <w:szCs w:val="20"/>
        </w:rPr>
        <w:t>dos</w:t>
      </w:r>
      <w:r>
        <w:rPr>
          <w:sz w:val="20"/>
          <w:szCs w:val="20"/>
        </w:rPr>
        <w:t xml:space="preserve">aženo </w:t>
      </w:r>
      <w:r>
        <w:rPr>
          <w:sz w:val="20"/>
          <w:szCs w:val="20"/>
        </w:rPr>
        <w:lastRenderedPageBreak/>
        <w:t>v</w:t>
      </w:r>
      <w:r w:rsidR="001F3E5E">
        <w:rPr>
          <w:sz w:val="20"/>
          <w:szCs w:val="20"/>
        </w:rPr>
        <w:t> </w:t>
      </w:r>
      <w:r w:rsidRPr="00951EED">
        <w:rPr>
          <w:sz w:val="20"/>
          <w:szCs w:val="20"/>
        </w:rPr>
        <w:t>okres</w:t>
      </w:r>
      <w:r>
        <w:rPr>
          <w:sz w:val="20"/>
          <w:szCs w:val="20"/>
        </w:rPr>
        <w:t>e</w:t>
      </w:r>
      <w:r w:rsidRPr="00951EED">
        <w:rPr>
          <w:sz w:val="20"/>
          <w:szCs w:val="20"/>
        </w:rPr>
        <w:t xml:space="preserve"> Bruntál (-14,6 %). Následuje okres Opava (-12,7 %), Frýdek-Místek (-11,7 %), Karviná</w:t>
      </w:r>
      <w:r w:rsidR="001F3E5E">
        <w:rPr>
          <w:sz w:val="20"/>
          <w:szCs w:val="20"/>
        </w:rPr>
        <w:t xml:space="preserve"> </w:t>
      </w:r>
      <w:r w:rsidR="001F3E5E">
        <w:rPr>
          <w:sz w:val="20"/>
          <w:szCs w:val="20"/>
        </w:rPr>
        <w:br/>
      </w:r>
      <w:r w:rsidRPr="00951EED">
        <w:rPr>
          <w:sz w:val="20"/>
          <w:szCs w:val="20"/>
        </w:rPr>
        <w:t>(-8,9</w:t>
      </w:r>
      <w:r w:rsidR="001F3E5E">
        <w:rPr>
          <w:sz w:val="20"/>
          <w:szCs w:val="20"/>
        </w:rPr>
        <w:t> </w:t>
      </w:r>
      <w:r w:rsidRPr="00951EED">
        <w:rPr>
          <w:sz w:val="20"/>
          <w:szCs w:val="20"/>
        </w:rPr>
        <w:t>%), Nový Jičín (-8,1 %) a Ostrava-město (-8 %).</w:t>
      </w:r>
    </w:p>
    <w:p w14:paraId="70B83407" w14:textId="1FE2B58B" w:rsidR="00951EED" w:rsidRPr="001D3366" w:rsidRDefault="001F3E5E" w:rsidP="00FF30C5">
      <w:pPr>
        <w:spacing w:before="120"/>
        <w:rPr>
          <w:rStyle w:val="normaltextrun"/>
          <w:rFonts w:cs="Tahoma"/>
          <w:szCs w:val="20"/>
          <w:shd w:val="clear" w:color="auto" w:fill="FFFFFF"/>
        </w:rPr>
      </w:pPr>
      <w:r>
        <w:rPr>
          <w:rStyle w:val="normaltextrun"/>
          <w:rFonts w:cs="Tahoma"/>
          <w:color w:val="FF0000"/>
          <w:szCs w:val="20"/>
          <w:shd w:val="clear" w:color="auto" w:fill="FFFFFF"/>
        </w:rPr>
        <w:t xml:space="preserve"> </w:t>
      </w:r>
    </w:p>
    <w:p w14:paraId="62B1442B" w14:textId="3D6C5FC8" w:rsidR="00A16B87" w:rsidRPr="001D3366" w:rsidRDefault="00A16B87" w:rsidP="00A16B87">
      <w:pPr>
        <w:pStyle w:val="Tabulka"/>
        <w:spacing w:before="240" w:beforeAutospacing="0" w:after="120" w:afterAutospacing="0"/>
        <w:ind w:left="1134" w:hanging="1134"/>
        <w:jc w:val="both"/>
      </w:pPr>
      <w:bookmarkStart w:id="100" w:name="_Toc129600020"/>
      <w:bookmarkStart w:id="101" w:name="_Toc160728197"/>
      <w:r w:rsidRPr="001D3366">
        <w:t xml:space="preserve">Demografický vývoj v MSK dle věkových skupin dětí, žáků a studentů </w:t>
      </w:r>
      <w:r w:rsidR="00DC367B">
        <w:t>odpovídajících jednotlivým druhům vzdělávání</w:t>
      </w:r>
      <w:bookmarkEnd w:id="100"/>
      <w:bookmarkEnd w:id="101"/>
    </w:p>
    <w:tbl>
      <w:tblPr>
        <w:tblStyle w:val="Tmavtabulkasmkou5zvraznn3"/>
        <w:tblW w:w="10214" w:type="dxa"/>
        <w:jc w:val="center"/>
        <w:tblLayout w:type="fixed"/>
        <w:tblCellMar>
          <w:left w:w="57" w:type="dxa"/>
          <w:right w:w="57"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1D3366" w:rsidRPr="001D3366" w14:paraId="72E3A1E4" w14:textId="77777777" w:rsidTr="001D336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right w:val="none" w:sz="0" w:space="0" w:color="auto"/>
            </w:tcBorders>
            <w:shd w:val="clear" w:color="auto" w:fill="7F7F7F" w:themeFill="text1" w:themeFillTint="80"/>
            <w:vAlign w:val="center"/>
            <w:hideMark/>
          </w:tcPr>
          <w:p w14:paraId="20B16AD8" w14:textId="77777777" w:rsidR="001D3366" w:rsidRPr="001D3366" w:rsidRDefault="001D3366" w:rsidP="001D3366">
            <w:pPr>
              <w:spacing w:after="0"/>
              <w:jc w:val="left"/>
              <w:rPr>
                <w:rFonts w:cs="Tahoma"/>
                <w:sz w:val="16"/>
                <w:szCs w:val="16"/>
              </w:rPr>
            </w:pPr>
            <w:r w:rsidRPr="001D3366">
              <w:rPr>
                <w:rFonts w:cs="Tahoma"/>
                <w:sz w:val="16"/>
                <w:szCs w:val="16"/>
              </w:rPr>
              <w:t>Věková skupina</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15CA76D" w14:textId="73D8A360"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A8FDAF5" w14:textId="08153827"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BCFEB75" w14:textId="7D5C98E9"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288A40B" w14:textId="49D81508"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F0A3135" w14:textId="30C27ABE"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50E97B8" w14:textId="7D3D852C"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BDF430A" w14:textId="569F5868"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F1B9E44" w14:textId="7C65EC2A"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193630E" w14:textId="4A51D08C"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2020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E4BED71" w14:textId="6C87FAC4"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2021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41E114B1" w14:textId="624107ED" w:rsidR="001D3366" w:rsidRPr="001D3366" w:rsidRDefault="001D3366" w:rsidP="001D336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2022</w:t>
            </w:r>
          </w:p>
        </w:tc>
      </w:tr>
      <w:tr w:rsidR="001D3366" w:rsidRPr="001D3366" w14:paraId="7923F9C1" w14:textId="77777777" w:rsidTr="001D336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1C68EA2" w14:textId="77777777" w:rsidR="001D3366" w:rsidRPr="001D3366" w:rsidRDefault="001D3366" w:rsidP="001D3366">
            <w:pPr>
              <w:spacing w:after="0"/>
              <w:jc w:val="left"/>
              <w:rPr>
                <w:rFonts w:cs="Tahoma"/>
                <w:color w:val="000000" w:themeColor="text1"/>
                <w:sz w:val="16"/>
                <w:szCs w:val="16"/>
              </w:rPr>
            </w:pPr>
            <w:r w:rsidRPr="001D3366">
              <w:rPr>
                <w:rFonts w:cs="Tahoma"/>
                <w:color w:val="000000" w:themeColor="text1"/>
                <w:sz w:val="16"/>
                <w:szCs w:val="16"/>
              </w:rPr>
              <w:t>3-5 let</w:t>
            </w:r>
          </w:p>
        </w:tc>
        <w:tc>
          <w:tcPr>
            <w:tcW w:w="794" w:type="dxa"/>
            <w:vAlign w:val="center"/>
            <w:hideMark/>
          </w:tcPr>
          <w:p w14:paraId="595A986B" w14:textId="075D8A05"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40 432</w:t>
            </w:r>
          </w:p>
        </w:tc>
        <w:tc>
          <w:tcPr>
            <w:tcW w:w="794" w:type="dxa"/>
            <w:vAlign w:val="center"/>
            <w:hideMark/>
          </w:tcPr>
          <w:p w14:paraId="03962A39" w14:textId="3ACD9684"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39 937</w:t>
            </w:r>
          </w:p>
        </w:tc>
        <w:tc>
          <w:tcPr>
            <w:tcW w:w="794" w:type="dxa"/>
            <w:vAlign w:val="center"/>
            <w:hideMark/>
          </w:tcPr>
          <w:p w14:paraId="32DE8F05" w14:textId="2803C3BA"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37 964</w:t>
            </w:r>
          </w:p>
        </w:tc>
        <w:tc>
          <w:tcPr>
            <w:tcW w:w="794" w:type="dxa"/>
            <w:vAlign w:val="center"/>
            <w:hideMark/>
          </w:tcPr>
          <w:p w14:paraId="1F218324" w14:textId="2F5ACB15"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36 238</w:t>
            </w:r>
          </w:p>
        </w:tc>
        <w:tc>
          <w:tcPr>
            <w:tcW w:w="794" w:type="dxa"/>
            <w:vAlign w:val="center"/>
            <w:hideMark/>
          </w:tcPr>
          <w:p w14:paraId="63B0CB20" w14:textId="788F6EAE"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34 687</w:t>
            </w:r>
          </w:p>
        </w:tc>
        <w:tc>
          <w:tcPr>
            <w:tcW w:w="794" w:type="dxa"/>
            <w:vAlign w:val="center"/>
            <w:hideMark/>
          </w:tcPr>
          <w:p w14:paraId="106D7CAB" w14:textId="62954908"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35 083</w:t>
            </w:r>
          </w:p>
        </w:tc>
        <w:tc>
          <w:tcPr>
            <w:tcW w:w="794" w:type="dxa"/>
            <w:vAlign w:val="center"/>
            <w:hideMark/>
          </w:tcPr>
          <w:p w14:paraId="53547121" w14:textId="1BBC6BD3"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35 251</w:t>
            </w:r>
          </w:p>
        </w:tc>
        <w:tc>
          <w:tcPr>
            <w:tcW w:w="794" w:type="dxa"/>
            <w:vAlign w:val="center"/>
            <w:hideMark/>
          </w:tcPr>
          <w:p w14:paraId="6984E3FD" w14:textId="4A1D78EC"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35 601</w:t>
            </w:r>
          </w:p>
        </w:tc>
        <w:tc>
          <w:tcPr>
            <w:tcW w:w="794" w:type="dxa"/>
            <w:vAlign w:val="center"/>
            <w:hideMark/>
          </w:tcPr>
          <w:p w14:paraId="2A2B5B6B" w14:textId="1CC300A4"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35 727</w:t>
            </w:r>
          </w:p>
        </w:tc>
        <w:tc>
          <w:tcPr>
            <w:tcW w:w="794" w:type="dxa"/>
            <w:vAlign w:val="center"/>
            <w:hideMark/>
          </w:tcPr>
          <w:p w14:paraId="5C5EF109" w14:textId="0CA3513C"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35 887</w:t>
            </w:r>
          </w:p>
        </w:tc>
        <w:tc>
          <w:tcPr>
            <w:tcW w:w="794" w:type="dxa"/>
            <w:vAlign w:val="center"/>
            <w:hideMark/>
          </w:tcPr>
          <w:p w14:paraId="4151C5F4" w14:textId="199965D8"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36 605</w:t>
            </w:r>
          </w:p>
        </w:tc>
      </w:tr>
      <w:tr w:rsidR="001D3366" w:rsidRPr="001D3366" w14:paraId="3EDDA363" w14:textId="77777777" w:rsidTr="001D3366">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74315254" w14:textId="77777777" w:rsidR="001D3366" w:rsidRPr="001D3366" w:rsidRDefault="001D3366" w:rsidP="001D3366">
            <w:pPr>
              <w:spacing w:after="0"/>
              <w:jc w:val="left"/>
              <w:rPr>
                <w:rFonts w:cs="Tahoma"/>
                <w:color w:val="000000" w:themeColor="text1"/>
                <w:sz w:val="16"/>
                <w:szCs w:val="16"/>
              </w:rPr>
            </w:pPr>
            <w:r w:rsidRPr="001D3366">
              <w:rPr>
                <w:rFonts w:cs="Tahoma"/>
                <w:color w:val="000000" w:themeColor="text1"/>
                <w:sz w:val="16"/>
                <w:szCs w:val="16"/>
              </w:rPr>
              <w:t>6-14 let</w:t>
            </w:r>
          </w:p>
        </w:tc>
        <w:tc>
          <w:tcPr>
            <w:tcW w:w="794" w:type="dxa"/>
            <w:vAlign w:val="center"/>
            <w:hideMark/>
          </w:tcPr>
          <w:p w14:paraId="23304C0A" w14:textId="60E37AE4"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101 840</w:t>
            </w:r>
          </w:p>
        </w:tc>
        <w:tc>
          <w:tcPr>
            <w:tcW w:w="794" w:type="dxa"/>
            <w:vAlign w:val="center"/>
            <w:hideMark/>
          </w:tcPr>
          <w:p w14:paraId="0EE1E84A" w14:textId="041A3AC6"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104 050</w:t>
            </w:r>
          </w:p>
        </w:tc>
        <w:tc>
          <w:tcPr>
            <w:tcW w:w="794" w:type="dxa"/>
            <w:vAlign w:val="center"/>
            <w:hideMark/>
          </w:tcPr>
          <w:p w14:paraId="0B990B65" w14:textId="1EB3F814"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106 423</w:t>
            </w:r>
          </w:p>
        </w:tc>
        <w:tc>
          <w:tcPr>
            <w:tcW w:w="794" w:type="dxa"/>
            <w:vAlign w:val="center"/>
            <w:hideMark/>
          </w:tcPr>
          <w:p w14:paraId="0956D120" w14:textId="45AEACB2"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108 705</w:t>
            </w:r>
          </w:p>
        </w:tc>
        <w:tc>
          <w:tcPr>
            <w:tcW w:w="794" w:type="dxa"/>
            <w:vAlign w:val="center"/>
            <w:hideMark/>
          </w:tcPr>
          <w:p w14:paraId="62A16B46" w14:textId="5575610D"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110 795</w:t>
            </w:r>
          </w:p>
        </w:tc>
        <w:tc>
          <w:tcPr>
            <w:tcW w:w="794" w:type="dxa"/>
            <w:vAlign w:val="center"/>
            <w:hideMark/>
          </w:tcPr>
          <w:p w14:paraId="659D548A" w14:textId="44F7CF4F"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111 220</w:t>
            </w:r>
          </w:p>
        </w:tc>
        <w:tc>
          <w:tcPr>
            <w:tcW w:w="794" w:type="dxa"/>
            <w:vAlign w:val="center"/>
            <w:hideMark/>
          </w:tcPr>
          <w:p w14:paraId="5FC1127D" w14:textId="289DF6CE"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111 752</w:t>
            </w:r>
          </w:p>
        </w:tc>
        <w:tc>
          <w:tcPr>
            <w:tcW w:w="794" w:type="dxa"/>
            <w:vAlign w:val="center"/>
            <w:hideMark/>
          </w:tcPr>
          <w:p w14:paraId="0CEF35E2" w14:textId="03F13D0A"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111 907</w:t>
            </w:r>
          </w:p>
        </w:tc>
        <w:tc>
          <w:tcPr>
            <w:tcW w:w="794" w:type="dxa"/>
            <w:vAlign w:val="center"/>
            <w:hideMark/>
          </w:tcPr>
          <w:p w14:paraId="4FF2C4DD" w14:textId="42A4942B"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111 977</w:t>
            </w:r>
          </w:p>
        </w:tc>
        <w:tc>
          <w:tcPr>
            <w:tcW w:w="794" w:type="dxa"/>
            <w:vAlign w:val="center"/>
            <w:hideMark/>
          </w:tcPr>
          <w:p w14:paraId="2F77411B" w14:textId="0EBEF38B"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109 309</w:t>
            </w:r>
          </w:p>
        </w:tc>
        <w:tc>
          <w:tcPr>
            <w:tcW w:w="794" w:type="dxa"/>
            <w:vAlign w:val="center"/>
            <w:hideMark/>
          </w:tcPr>
          <w:p w14:paraId="0D097517" w14:textId="4AACB8E8"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111 063</w:t>
            </w:r>
          </w:p>
        </w:tc>
      </w:tr>
      <w:tr w:rsidR="001D3366" w:rsidRPr="001D3366" w14:paraId="73B97D5F" w14:textId="77777777" w:rsidTr="001D336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57D1D100" w14:textId="77777777" w:rsidR="001D3366" w:rsidRPr="001D3366" w:rsidRDefault="001D3366" w:rsidP="001D3366">
            <w:pPr>
              <w:spacing w:after="0"/>
              <w:jc w:val="left"/>
              <w:rPr>
                <w:rFonts w:cs="Tahoma"/>
                <w:color w:val="000000" w:themeColor="text1"/>
                <w:sz w:val="16"/>
                <w:szCs w:val="16"/>
              </w:rPr>
            </w:pPr>
            <w:r w:rsidRPr="001D3366">
              <w:rPr>
                <w:rFonts w:cs="Tahoma"/>
                <w:color w:val="000000" w:themeColor="text1"/>
                <w:sz w:val="16"/>
                <w:szCs w:val="16"/>
              </w:rPr>
              <w:t>15-18 let</w:t>
            </w:r>
          </w:p>
        </w:tc>
        <w:tc>
          <w:tcPr>
            <w:tcW w:w="794" w:type="dxa"/>
            <w:vAlign w:val="center"/>
            <w:hideMark/>
          </w:tcPr>
          <w:p w14:paraId="274BC425" w14:textId="7829ED3E"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48 472</w:t>
            </w:r>
          </w:p>
        </w:tc>
        <w:tc>
          <w:tcPr>
            <w:tcW w:w="794" w:type="dxa"/>
            <w:vAlign w:val="center"/>
            <w:hideMark/>
          </w:tcPr>
          <w:p w14:paraId="20B07C6F" w14:textId="622FDC29"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46 005</w:t>
            </w:r>
          </w:p>
        </w:tc>
        <w:tc>
          <w:tcPr>
            <w:tcW w:w="794" w:type="dxa"/>
            <w:vAlign w:val="center"/>
            <w:hideMark/>
          </w:tcPr>
          <w:p w14:paraId="2DA2829F" w14:textId="54303B0E"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44 803</w:t>
            </w:r>
          </w:p>
        </w:tc>
        <w:tc>
          <w:tcPr>
            <w:tcW w:w="794" w:type="dxa"/>
            <w:vAlign w:val="center"/>
            <w:hideMark/>
          </w:tcPr>
          <w:p w14:paraId="4E79CE80" w14:textId="616D98FA"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44 037</w:t>
            </w:r>
          </w:p>
        </w:tc>
        <w:tc>
          <w:tcPr>
            <w:tcW w:w="794" w:type="dxa"/>
            <w:vAlign w:val="center"/>
            <w:hideMark/>
          </w:tcPr>
          <w:p w14:paraId="31F3DBF1" w14:textId="4566437F"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43 660</w:t>
            </w:r>
          </w:p>
        </w:tc>
        <w:tc>
          <w:tcPr>
            <w:tcW w:w="794" w:type="dxa"/>
            <w:vAlign w:val="center"/>
            <w:hideMark/>
          </w:tcPr>
          <w:p w14:paraId="7349856A" w14:textId="2B281DE8"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43 565</w:t>
            </w:r>
          </w:p>
        </w:tc>
        <w:tc>
          <w:tcPr>
            <w:tcW w:w="794" w:type="dxa"/>
            <w:vAlign w:val="center"/>
            <w:hideMark/>
          </w:tcPr>
          <w:p w14:paraId="66901DAE" w14:textId="2ED3AC48"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43 744</w:t>
            </w:r>
          </w:p>
        </w:tc>
        <w:tc>
          <w:tcPr>
            <w:tcW w:w="794" w:type="dxa"/>
            <w:vAlign w:val="center"/>
            <w:hideMark/>
          </w:tcPr>
          <w:p w14:paraId="41CF84E3" w14:textId="50C226FC"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44 321</w:t>
            </w:r>
          </w:p>
        </w:tc>
        <w:tc>
          <w:tcPr>
            <w:tcW w:w="794" w:type="dxa"/>
            <w:vAlign w:val="center"/>
            <w:hideMark/>
          </w:tcPr>
          <w:p w14:paraId="5129C8CA" w14:textId="18280831"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45 153</w:t>
            </w:r>
          </w:p>
        </w:tc>
        <w:tc>
          <w:tcPr>
            <w:tcW w:w="794" w:type="dxa"/>
            <w:vAlign w:val="center"/>
            <w:hideMark/>
          </w:tcPr>
          <w:p w14:paraId="4B08BC6F" w14:textId="69EFEA19"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46 299</w:t>
            </w:r>
          </w:p>
        </w:tc>
        <w:tc>
          <w:tcPr>
            <w:tcW w:w="794" w:type="dxa"/>
            <w:vAlign w:val="center"/>
            <w:hideMark/>
          </w:tcPr>
          <w:p w14:paraId="2931BA01" w14:textId="4E20F0C7" w:rsidR="001D3366" w:rsidRPr="001D3366" w:rsidRDefault="001D3366" w:rsidP="001D336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D3366">
              <w:rPr>
                <w:rFonts w:cs="Tahoma"/>
                <w:sz w:val="16"/>
                <w:szCs w:val="16"/>
              </w:rPr>
              <w:t>49 705</w:t>
            </w:r>
          </w:p>
        </w:tc>
      </w:tr>
      <w:tr w:rsidR="001D3366" w:rsidRPr="001D3366" w14:paraId="69D916BE" w14:textId="77777777" w:rsidTr="001D3366">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bottom w:val="none" w:sz="0" w:space="0" w:color="auto"/>
            </w:tcBorders>
            <w:shd w:val="clear" w:color="auto" w:fill="D9D9D9" w:themeFill="background1" w:themeFillShade="D9"/>
            <w:vAlign w:val="center"/>
            <w:hideMark/>
          </w:tcPr>
          <w:p w14:paraId="2E0B8A84" w14:textId="77777777" w:rsidR="001D3366" w:rsidRPr="001D3366" w:rsidRDefault="001D3366" w:rsidP="001D3366">
            <w:pPr>
              <w:spacing w:after="0"/>
              <w:jc w:val="left"/>
              <w:rPr>
                <w:rFonts w:cs="Tahoma"/>
                <w:color w:val="000000" w:themeColor="text1"/>
                <w:sz w:val="16"/>
                <w:szCs w:val="16"/>
              </w:rPr>
            </w:pPr>
            <w:r w:rsidRPr="001D3366">
              <w:rPr>
                <w:rFonts w:cs="Tahoma"/>
                <w:color w:val="000000" w:themeColor="text1"/>
                <w:sz w:val="16"/>
                <w:szCs w:val="16"/>
              </w:rPr>
              <w:t>19-21 let</w:t>
            </w:r>
          </w:p>
        </w:tc>
        <w:tc>
          <w:tcPr>
            <w:tcW w:w="794" w:type="dxa"/>
            <w:vAlign w:val="center"/>
            <w:hideMark/>
          </w:tcPr>
          <w:p w14:paraId="0BCDBE1A" w14:textId="0B966E74"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47 091</w:t>
            </w:r>
          </w:p>
        </w:tc>
        <w:tc>
          <w:tcPr>
            <w:tcW w:w="794" w:type="dxa"/>
            <w:vAlign w:val="center"/>
            <w:hideMark/>
          </w:tcPr>
          <w:p w14:paraId="6F029E3F" w14:textId="272EF650"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43 987</w:t>
            </w:r>
          </w:p>
        </w:tc>
        <w:tc>
          <w:tcPr>
            <w:tcW w:w="794" w:type="dxa"/>
            <w:vAlign w:val="center"/>
            <w:hideMark/>
          </w:tcPr>
          <w:p w14:paraId="527DB692" w14:textId="19D5B1DB"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40 519</w:t>
            </w:r>
          </w:p>
        </w:tc>
        <w:tc>
          <w:tcPr>
            <w:tcW w:w="794" w:type="dxa"/>
            <w:vAlign w:val="center"/>
            <w:hideMark/>
          </w:tcPr>
          <w:p w14:paraId="3BD1D73B" w14:textId="58826CAA"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37 032</w:t>
            </w:r>
          </w:p>
        </w:tc>
        <w:tc>
          <w:tcPr>
            <w:tcW w:w="794" w:type="dxa"/>
            <w:vAlign w:val="center"/>
            <w:hideMark/>
          </w:tcPr>
          <w:p w14:paraId="7C3AC440" w14:textId="052B6AC2"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34 832</w:t>
            </w:r>
          </w:p>
        </w:tc>
        <w:tc>
          <w:tcPr>
            <w:tcW w:w="794" w:type="dxa"/>
            <w:vAlign w:val="center"/>
            <w:hideMark/>
          </w:tcPr>
          <w:p w14:paraId="7587D8F0" w14:textId="5D8FBD59"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33 763</w:t>
            </w:r>
          </w:p>
        </w:tc>
        <w:tc>
          <w:tcPr>
            <w:tcW w:w="794" w:type="dxa"/>
            <w:vAlign w:val="center"/>
            <w:hideMark/>
          </w:tcPr>
          <w:p w14:paraId="779A5B9B" w14:textId="6FE729F6"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33 178</w:t>
            </w:r>
          </w:p>
        </w:tc>
        <w:tc>
          <w:tcPr>
            <w:tcW w:w="794" w:type="dxa"/>
            <w:vAlign w:val="center"/>
            <w:hideMark/>
          </w:tcPr>
          <w:p w14:paraId="77B94337" w14:textId="7EB2B9B7"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32 781</w:t>
            </w:r>
          </w:p>
        </w:tc>
        <w:tc>
          <w:tcPr>
            <w:tcW w:w="794" w:type="dxa"/>
            <w:vAlign w:val="center"/>
            <w:hideMark/>
          </w:tcPr>
          <w:p w14:paraId="19548334" w14:textId="6C452E37"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32 768</w:t>
            </w:r>
          </w:p>
        </w:tc>
        <w:tc>
          <w:tcPr>
            <w:tcW w:w="794" w:type="dxa"/>
            <w:vAlign w:val="center"/>
            <w:hideMark/>
          </w:tcPr>
          <w:p w14:paraId="5A3A1CDC" w14:textId="7B97D6D2"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32 859</w:t>
            </w:r>
          </w:p>
        </w:tc>
        <w:tc>
          <w:tcPr>
            <w:tcW w:w="794" w:type="dxa"/>
            <w:vAlign w:val="center"/>
            <w:hideMark/>
          </w:tcPr>
          <w:p w14:paraId="0271FBE4" w14:textId="6223E7E5" w:rsidR="001D3366" w:rsidRPr="001D3366" w:rsidRDefault="001D3366" w:rsidP="001D336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D3366">
              <w:rPr>
                <w:rFonts w:cs="Tahoma"/>
                <w:sz w:val="16"/>
                <w:szCs w:val="16"/>
              </w:rPr>
              <w:t>33 961</w:t>
            </w:r>
          </w:p>
        </w:tc>
      </w:tr>
    </w:tbl>
    <w:p w14:paraId="79F8942E" w14:textId="611EE3AB" w:rsidR="00A16B87" w:rsidRPr="001D3366" w:rsidRDefault="00A16B87" w:rsidP="00A16B87">
      <w:pPr>
        <w:rPr>
          <w:sz w:val="16"/>
          <w:szCs w:val="16"/>
        </w:rPr>
      </w:pPr>
      <w:r w:rsidRPr="001D3366">
        <w:rPr>
          <w:sz w:val="16"/>
          <w:szCs w:val="16"/>
        </w:rPr>
        <w:t>Zdroj: ČSÚ</w:t>
      </w:r>
    </w:p>
    <w:p w14:paraId="56A394BB" w14:textId="2A6C4FC3" w:rsidR="001D3366" w:rsidRPr="001D3366" w:rsidRDefault="001D3366" w:rsidP="001D3366">
      <w:pPr>
        <w:pStyle w:val="MSKNormal"/>
        <w:spacing w:before="120" w:after="120"/>
        <w:rPr>
          <w:sz w:val="20"/>
          <w:szCs w:val="20"/>
        </w:rPr>
      </w:pPr>
      <w:r w:rsidRPr="001D3366">
        <w:rPr>
          <w:sz w:val="20"/>
          <w:szCs w:val="20"/>
        </w:rPr>
        <w:t xml:space="preserve">Z pohledu vybraných věkových skupin v MSK, které </w:t>
      </w:r>
      <w:r>
        <w:rPr>
          <w:sz w:val="20"/>
          <w:szCs w:val="20"/>
        </w:rPr>
        <w:t>odp</w:t>
      </w:r>
      <w:r w:rsidR="00DC367B">
        <w:rPr>
          <w:sz w:val="20"/>
          <w:szCs w:val="20"/>
        </w:rPr>
        <w:t>ovídají jednotlivým druhům vzdělávání</w:t>
      </w:r>
      <w:r w:rsidRPr="001D3366">
        <w:rPr>
          <w:sz w:val="20"/>
          <w:szCs w:val="20"/>
        </w:rPr>
        <w:t xml:space="preserve"> lze vysledovat, že v roce 2022 </w:t>
      </w:r>
      <w:r w:rsidR="00DC367B">
        <w:rPr>
          <w:sz w:val="20"/>
          <w:szCs w:val="20"/>
        </w:rPr>
        <w:t xml:space="preserve">došlo </w:t>
      </w:r>
      <w:r w:rsidRPr="001D3366">
        <w:rPr>
          <w:sz w:val="20"/>
          <w:szCs w:val="20"/>
        </w:rPr>
        <w:t xml:space="preserve">v porovnání s předchozím rokem </w:t>
      </w:r>
      <w:r w:rsidR="00DC367B">
        <w:rPr>
          <w:sz w:val="20"/>
          <w:szCs w:val="20"/>
        </w:rPr>
        <w:t xml:space="preserve">u všech těchto skupin </w:t>
      </w:r>
      <w:r w:rsidRPr="001D3366">
        <w:rPr>
          <w:sz w:val="20"/>
          <w:szCs w:val="20"/>
        </w:rPr>
        <w:t>k</w:t>
      </w:r>
      <w:r w:rsidR="00DC367B">
        <w:rPr>
          <w:sz w:val="20"/>
          <w:szCs w:val="20"/>
        </w:rPr>
        <w:t> </w:t>
      </w:r>
      <w:r w:rsidRPr="001D3366">
        <w:rPr>
          <w:sz w:val="20"/>
          <w:szCs w:val="20"/>
        </w:rPr>
        <w:t>nárůstu</w:t>
      </w:r>
      <w:r w:rsidR="00DC367B">
        <w:rPr>
          <w:sz w:val="20"/>
          <w:szCs w:val="20"/>
        </w:rPr>
        <w:t>.</w:t>
      </w:r>
      <w:r w:rsidRPr="001D3366">
        <w:rPr>
          <w:sz w:val="20"/>
          <w:szCs w:val="20"/>
        </w:rPr>
        <w:t xml:space="preserve"> </w:t>
      </w:r>
      <w:r w:rsidR="00667038">
        <w:rPr>
          <w:sz w:val="20"/>
          <w:szCs w:val="20"/>
        </w:rPr>
        <w:t xml:space="preserve">Nejvyšší meziroční nárůst byl zaznamenán ve </w:t>
      </w:r>
      <w:r w:rsidRPr="001D3366">
        <w:rPr>
          <w:sz w:val="20"/>
          <w:szCs w:val="20"/>
        </w:rPr>
        <w:t>věkov</w:t>
      </w:r>
      <w:r w:rsidR="00667038">
        <w:rPr>
          <w:sz w:val="20"/>
          <w:szCs w:val="20"/>
        </w:rPr>
        <w:t>é</w:t>
      </w:r>
      <w:r w:rsidRPr="001D3366">
        <w:rPr>
          <w:sz w:val="20"/>
          <w:szCs w:val="20"/>
        </w:rPr>
        <w:t xml:space="preserve"> skupin</w:t>
      </w:r>
      <w:r w:rsidR="00C27FD9">
        <w:rPr>
          <w:sz w:val="20"/>
          <w:szCs w:val="20"/>
        </w:rPr>
        <w:t>ě</w:t>
      </w:r>
      <w:r w:rsidRPr="001D3366">
        <w:rPr>
          <w:sz w:val="20"/>
          <w:szCs w:val="20"/>
        </w:rPr>
        <w:t xml:space="preserve"> 15-18letých</w:t>
      </w:r>
      <w:r w:rsidR="00667038">
        <w:rPr>
          <w:sz w:val="20"/>
          <w:szCs w:val="20"/>
        </w:rPr>
        <w:t xml:space="preserve"> (nárůst </w:t>
      </w:r>
      <w:r w:rsidRPr="001D3366">
        <w:rPr>
          <w:sz w:val="20"/>
          <w:szCs w:val="20"/>
        </w:rPr>
        <w:t>o celkem 3</w:t>
      </w:r>
      <w:r w:rsidR="00667038">
        <w:rPr>
          <w:sz w:val="20"/>
          <w:szCs w:val="20"/>
        </w:rPr>
        <w:t> </w:t>
      </w:r>
      <w:r w:rsidRPr="001D3366">
        <w:rPr>
          <w:sz w:val="20"/>
          <w:szCs w:val="20"/>
        </w:rPr>
        <w:t>406</w:t>
      </w:r>
      <w:r w:rsidR="00667038">
        <w:rPr>
          <w:sz w:val="20"/>
          <w:szCs w:val="20"/>
        </w:rPr>
        <w:t>)</w:t>
      </w:r>
      <w:r w:rsidRPr="001D3366">
        <w:rPr>
          <w:sz w:val="20"/>
          <w:szCs w:val="20"/>
        </w:rPr>
        <w:t xml:space="preserve"> (tj. +7,4 %), nejméně pak přibylo dětí ve skupině 3-5letých (+718 dětí, tj. +2 %). V procentuálním vyčíslení jsou meziroční přírůstky v jednotlivých skupinách nejvyšší</w:t>
      </w:r>
      <w:r w:rsidR="00667038">
        <w:rPr>
          <w:sz w:val="20"/>
          <w:szCs w:val="20"/>
        </w:rPr>
        <w:t xml:space="preserve"> ve skupině 15-18letých (</w:t>
      </w:r>
      <w:r w:rsidRPr="001D3366">
        <w:rPr>
          <w:sz w:val="20"/>
          <w:szCs w:val="20"/>
        </w:rPr>
        <w:t>7,4 %</w:t>
      </w:r>
      <w:r w:rsidR="00667038">
        <w:rPr>
          <w:sz w:val="20"/>
          <w:szCs w:val="20"/>
        </w:rPr>
        <w:t>), ve skupině</w:t>
      </w:r>
      <w:r w:rsidRPr="001D3366">
        <w:rPr>
          <w:sz w:val="20"/>
          <w:szCs w:val="20"/>
        </w:rPr>
        <w:t xml:space="preserve"> 19-21letých </w:t>
      </w:r>
      <w:r w:rsidR="00667038">
        <w:rPr>
          <w:sz w:val="20"/>
          <w:szCs w:val="20"/>
        </w:rPr>
        <w:t>(</w:t>
      </w:r>
      <w:r w:rsidRPr="001D3366">
        <w:rPr>
          <w:sz w:val="20"/>
          <w:szCs w:val="20"/>
        </w:rPr>
        <w:t>3,4 %</w:t>
      </w:r>
      <w:r w:rsidR="00667038">
        <w:rPr>
          <w:sz w:val="20"/>
          <w:szCs w:val="20"/>
        </w:rPr>
        <w:t xml:space="preserve">), dále 2% přírůstek ve </w:t>
      </w:r>
      <w:r w:rsidRPr="001D3366">
        <w:rPr>
          <w:sz w:val="20"/>
          <w:szCs w:val="20"/>
        </w:rPr>
        <w:t>skupin</w:t>
      </w:r>
      <w:r w:rsidR="00667038">
        <w:rPr>
          <w:sz w:val="20"/>
          <w:szCs w:val="20"/>
        </w:rPr>
        <w:t>ě</w:t>
      </w:r>
      <w:r w:rsidRPr="001D3366">
        <w:rPr>
          <w:sz w:val="20"/>
          <w:szCs w:val="20"/>
        </w:rPr>
        <w:t xml:space="preserve"> 3-5letých</w:t>
      </w:r>
      <w:r w:rsidR="00667038">
        <w:rPr>
          <w:sz w:val="20"/>
          <w:szCs w:val="20"/>
        </w:rPr>
        <w:t xml:space="preserve"> </w:t>
      </w:r>
      <w:r w:rsidRPr="001D3366">
        <w:rPr>
          <w:sz w:val="20"/>
          <w:szCs w:val="20"/>
        </w:rPr>
        <w:t xml:space="preserve">a nejnižší přírůstek </w:t>
      </w:r>
      <w:r w:rsidR="00667038">
        <w:rPr>
          <w:sz w:val="20"/>
          <w:szCs w:val="20"/>
        </w:rPr>
        <w:t xml:space="preserve">byl zaznamenán ve skupině </w:t>
      </w:r>
      <w:r w:rsidRPr="001D3366">
        <w:rPr>
          <w:sz w:val="20"/>
          <w:szCs w:val="20"/>
        </w:rPr>
        <w:t>6-14le</w:t>
      </w:r>
      <w:r w:rsidR="00667038">
        <w:rPr>
          <w:sz w:val="20"/>
          <w:szCs w:val="20"/>
        </w:rPr>
        <w:t>tých (</w:t>
      </w:r>
      <w:r w:rsidRPr="001D3366">
        <w:rPr>
          <w:sz w:val="20"/>
          <w:szCs w:val="20"/>
        </w:rPr>
        <w:t>1,6 %</w:t>
      </w:r>
      <w:r w:rsidR="00667038">
        <w:rPr>
          <w:sz w:val="20"/>
          <w:szCs w:val="20"/>
        </w:rPr>
        <w:t>)</w:t>
      </w:r>
      <w:r w:rsidRPr="001D3366">
        <w:rPr>
          <w:sz w:val="20"/>
          <w:szCs w:val="20"/>
        </w:rPr>
        <w:t>.</w:t>
      </w:r>
    </w:p>
    <w:p w14:paraId="1AB4CA8E" w14:textId="77777777" w:rsidR="00A16B87" w:rsidRPr="00063C8E" w:rsidRDefault="00A16B87" w:rsidP="00165EC1">
      <w:pPr>
        <w:pStyle w:val="Graf1Nzevgrafu"/>
        <w:numPr>
          <w:ilvl w:val="0"/>
          <w:numId w:val="10"/>
        </w:numPr>
        <w:tabs>
          <w:tab w:val="clear" w:pos="0"/>
          <w:tab w:val="left" w:pos="1134"/>
        </w:tabs>
        <w:spacing w:before="240" w:after="120"/>
        <w:ind w:left="357" w:hanging="357"/>
        <w:rPr>
          <w:color w:val="FF0000"/>
          <w:szCs w:val="20"/>
        </w:rPr>
      </w:pPr>
      <w:bookmarkStart w:id="102" w:name="_Toc160728343"/>
      <w:r w:rsidRPr="00063C8E">
        <w:rPr>
          <w:color w:val="FF0000"/>
          <w:szCs w:val="20"/>
        </w:rPr>
        <w:t>Demografický vývoj v MSK dle věkových skupin</w:t>
      </w:r>
      <w:bookmarkEnd w:id="102"/>
    </w:p>
    <w:p w14:paraId="41671004" w14:textId="29DE4684" w:rsidR="00667038" w:rsidRPr="00667038" w:rsidRDefault="00667038" w:rsidP="00A16B87">
      <w:pPr>
        <w:rPr>
          <w:rStyle w:val="Zvraznn1"/>
          <w:b w:val="0"/>
          <w:sz w:val="16"/>
          <w:szCs w:val="16"/>
        </w:rPr>
      </w:pPr>
      <w:r>
        <w:rPr>
          <w:noProof/>
        </w:rPr>
        <w:drawing>
          <wp:inline distT="0" distB="0" distL="0" distR="0" wp14:anchorId="4F44005B" wp14:editId="2CA9F1D8">
            <wp:extent cx="6019800" cy="3124200"/>
            <wp:effectExtent l="0" t="0" r="0" b="0"/>
            <wp:docPr id="498062889" name="Graf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CB587E" w14:textId="2A8EBFF6" w:rsidR="00A16B87" w:rsidRPr="00667038" w:rsidRDefault="00A16B87" w:rsidP="00A16B87">
      <w:pPr>
        <w:rPr>
          <w:sz w:val="16"/>
          <w:szCs w:val="16"/>
        </w:rPr>
      </w:pPr>
      <w:r w:rsidRPr="00667038">
        <w:rPr>
          <w:rStyle w:val="Zvraznn1"/>
          <w:b w:val="0"/>
          <w:sz w:val="16"/>
          <w:szCs w:val="16"/>
        </w:rPr>
        <w:t>Zdroj: ČSÚ</w:t>
      </w:r>
    </w:p>
    <w:p w14:paraId="61A5BEF1" w14:textId="6608345A" w:rsidR="00E577D7" w:rsidRDefault="00E577D7" w:rsidP="00E577D7">
      <w:pPr>
        <w:pStyle w:val="MSKNormal"/>
        <w:spacing w:before="120" w:after="120"/>
        <w:rPr>
          <w:sz w:val="20"/>
          <w:szCs w:val="20"/>
        </w:rPr>
      </w:pPr>
      <w:r w:rsidRPr="00E577D7">
        <w:rPr>
          <w:sz w:val="20"/>
          <w:szCs w:val="20"/>
        </w:rPr>
        <w:t xml:space="preserve">Jako hlavní milník, zejména pro plánování </w:t>
      </w:r>
      <w:r>
        <w:rPr>
          <w:sz w:val="20"/>
          <w:szCs w:val="20"/>
        </w:rPr>
        <w:t xml:space="preserve">budoucí nabídky míst v </w:t>
      </w:r>
      <w:r w:rsidRPr="00E577D7">
        <w:rPr>
          <w:sz w:val="20"/>
          <w:szCs w:val="20"/>
        </w:rPr>
        <w:t xml:space="preserve">oblasti středního </w:t>
      </w:r>
      <w:r>
        <w:rPr>
          <w:sz w:val="20"/>
          <w:szCs w:val="20"/>
        </w:rPr>
        <w:t>vzdělávání,</w:t>
      </w:r>
      <w:r w:rsidRPr="00E577D7">
        <w:rPr>
          <w:sz w:val="20"/>
          <w:szCs w:val="20"/>
        </w:rPr>
        <w:t xml:space="preserve"> lze definovat věkovou skupinu 15letých, což je věk, kdy většina žáků </w:t>
      </w:r>
      <w:r>
        <w:rPr>
          <w:sz w:val="20"/>
          <w:szCs w:val="20"/>
        </w:rPr>
        <w:t>ukončuje</w:t>
      </w:r>
      <w:r w:rsidRPr="00E577D7">
        <w:rPr>
          <w:sz w:val="20"/>
          <w:szCs w:val="20"/>
        </w:rPr>
        <w:t xml:space="preserve"> povinnou školní docházku a</w:t>
      </w:r>
      <w:r>
        <w:rPr>
          <w:sz w:val="20"/>
          <w:szCs w:val="20"/>
        </w:rPr>
        <w:t> </w:t>
      </w:r>
      <w:r w:rsidRPr="00E577D7">
        <w:rPr>
          <w:sz w:val="20"/>
          <w:szCs w:val="20"/>
        </w:rPr>
        <w:t xml:space="preserve">přechází ze základního </w:t>
      </w:r>
      <w:r>
        <w:rPr>
          <w:sz w:val="20"/>
          <w:szCs w:val="20"/>
        </w:rPr>
        <w:t>vzdělávání do středního</w:t>
      </w:r>
      <w:r w:rsidRPr="00E577D7">
        <w:rPr>
          <w:sz w:val="20"/>
          <w:szCs w:val="20"/>
        </w:rPr>
        <w:t xml:space="preserve">. Vývoj počtu 15letých v MSK ukazuje </w:t>
      </w:r>
      <w:r>
        <w:rPr>
          <w:sz w:val="20"/>
          <w:szCs w:val="20"/>
        </w:rPr>
        <w:t>následující g</w:t>
      </w:r>
      <w:r w:rsidRPr="00E577D7">
        <w:rPr>
          <w:sz w:val="20"/>
          <w:szCs w:val="20"/>
        </w:rPr>
        <w:t>raf, který rovněž zobrazuje predikci</w:t>
      </w:r>
      <w:r>
        <w:rPr>
          <w:sz w:val="20"/>
          <w:szCs w:val="20"/>
        </w:rPr>
        <w:t xml:space="preserve"> v</w:t>
      </w:r>
      <w:r w:rsidRPr="00E577D7">
        <w:rPr>
          <w:sz w:val="20"/>
          <w:szCs w:val="20"/>
        </w:rPr>
        <w:t xml:space="preserve">ývoje dle ČSÚ </w:t>
      </w:r>
      <w:r>
        <w:rPr>
          <w:sz w:val="20"/>
          <w:szCs w:val="20"/>
        </w:rPr>
        <w:t>do roku 2028</w:t>
      </w:r>
      <w:r w:rsidRPr="00E577D7">
        <w:rPr>
          <w:sz w:val="20"/>
          <w:szCs w:val="20"/>
        </w:rPr>
        <w:t>.</w:t>
      </w:r>
    </w:p>
    <w:p w14:paraId="63CD5369" w14:textId="77777777" w:rsidR="00E577D7" w:rsidRDefault="00E577D7">
      <w:pPr>
        <w:spacing w:after="0"/>
        <w:jc w:val="left"/>
        <w:rPr>
          <w:rFonts w:eastAsia="Calibri" w:cs="Tahoma"/>
          <w:szCs w:val="20"/>
        </w:rPr>
      </w:pPr>
      <w:r>
        <w:rPr>
          <w:szCs w:val="20"/>
        </w:rPr>
        <w:br w:type="page"/>
      </w:r>
    </w:p>
    <w:p w14:paraId="19DB708C" w14:textId="7B3CB1F8" w:rsidR="00A16B87" w:rsidRPr="00E577D7" w:rsidRDefault="00A16B87" w:rsidP="00165EC1">
      <w:pPr>
        <w:pStyle w:val="Graf1Nzevgrafu"/>
        <w:numPr>
          <w:ilvl w:val="0"/>
          <w:numId w:val="10"/>
        </w:numPr>
        <w:tabs>
          <w:tab w:val="clear" w:pos="0"/>
          <w:tab w:val="left" w:pos="1134"/>
        </w:tabs>
        <w:spacing w:before="240" w:after="120"/>
        <w:ind w:left="357" w:hanging="357"/>
        <w:rPr>
          <w:szCs w:val="20"/>
        </w:rPr>
      </w:pPr>
      <w:bookmarkStart w:id="103" w:name="_Toc160728344"/>
      <w:r w:rsidRPr="00E577D7">
        <w:rPr>
          <w:szCs w:val="20"/>
        </w:rPr>
        <w:lastRenderedPageBreak/>
        <w:t>Demografický vývoj 15letých v MSK</w:t>
      </w:r>
      <w:bookmarkEnd w:id="103"/>
    </w:p>
    <w:p w14:paraId="54926E1E" w14:textId="10976452" w:rsidR="00E577D7" w:rsidRPr="0064434D" w:rsidRDefault="00E577D7" w:rsidP="00A16B87">
      <w:pPr>
        <w:spacing w:before="120"/>
        <w:rPr>
          <w:color w:val="000000" w:themeColor="text1"/>
          <w:sz w:val="16"/>
          <w:szCs w:val="16"/>
        </w:rPr>
      </w:pPr>
      <w:r>
        <w:rPr>
          <w:noProof/>
        </w:rPr>
        <w:drawing>
          <wp:inline distT="0" distB="0" distL="0" distR="0" wp14:anchorId="1AF05517" wp14:editId="10CD6B99">
            <wp:extent cx="5759450" cy="2635742"/>
            <wp:effectExtent l="0" t="0" r="0" b="0"/>
            <wp:docPr id="1845395563" name="Graf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AEB86" w14:textId="00F66DB6" w:rsidR="00A16B87" w:rsidRPr="00E577D7" w:rsidRDefault="00A16B87" w:rsidP="00A16B87">
      <w:pPr>
        <w:spacing w:before="120"/>
        <w:rPr>
          <w:sz w:val="16"/>
          <w:szCs w:val="16"/>
        </w:rPr>
      </w:pPr>
      <w:r w:rsidRPr="00E577D7">
        <w:rPr>
          <w:sz w:val="16"/>
          <w:szCs w:val="16"/>
        </w:rPr>
        <w:t>Zdroj: ČSÚ</w:t>
      </w:r>
    </w:p>
    <w:p w14:paraId="5E8342E7" w14:textId="23A4E50F" w:rsidR="00E577D7" w:rsidRPr="00E577D7" w:rsidRDefault="00E577D7" w:rsidP="00E577D7">
      <w:pPr>
        <w:pStyle w:val="MSKNormal"/>
        <w:spacing w:before="120" w:after="120"/>
        <w:rPr>
          <w:sz w:val="20"/>
          <w:szCs w:val="20"/>
        </w:rPr>
      </w:pPr>
      <w:r>
        <w:rPr>
          <w:sz w:val="20"/>
          <w:szCs w:val="20"/>
        </w:rPr>
        <w:t>Z uvedeného grafu je patrné</w:t>
      </w:r>
      <w:r w:rsidRPr="00E577D7">
        <w:rPr>
          <w:sz w:val="20"/>
          <w:szCs w:val="20"/>
        </w:rPr>
        <w:t xml:space="preserve">, </w:t>
      </w:r>
      <w:r>
        <w:rPr>
          <w:sz w:val="20"/>
          <w:szCs w:val="20"/>
        </w:rPr>
        <w:t xml:space="preserve">že </w:t>
      </w:r>
      <w:r w:rsidRPr="00E577D7">
        <w:rPr>
          <w:sz w:val="20"/>
          <w:szCs w:val="20"/>
        </w:rPr>
        <w:t xml:space="preserve">věková skupina 15letých v MSK </w:t>
      </w:r>
      <w:r w:rsidR="00AD3C37">
        <w:rPr>
          <w:sz w:val="20"/>
          <w:szCs w:val="20"/>
        </w:rPr>
        <w:t xml:space="preserve">od roku 2015 </w:t>
      </w:r>
      <w:r w:rsidRPr="00E577D7">
        <w:rPr>
          <w:sz w:val="20"/>
          <w:szCs w:val="20"/>
        </w:rPr>
        <w:t>zaznamenáv</w:t>
      </w:r>
      <w:r w:rsidR="00AD3C37">
        <w:rPr>
          <w:sz w:val="20"/>
          <w:szCs w:val="20"/>
        </w:rPr>
        <w:t xml:space="preserve">ala </w:t>
      </w:r>
      <w:r>
        <w:rPr>
          <w:sz w:val="20"/>
          <w:szCs w:val="20"/>
        </w:rPr>
        <w:t>meziroční přírůstky.</w:t>
      </w:r>
      <w:r w:rsidRPr="00E577D7">
        <w:rPr>
          <w:sz w:val="20"/>
          <w:szCs w:val="20"/>
        </w:rPr>
        <w:t xml:space="preserve"> Nejvýraznější nárůst </w:t>
      </w:r>
      <w:r w:rsidR="00AD3C37">
        <w:rPr>
          <w:sz w:val="20"/>
          <w:szCs w:val="20"/>
        </w:rPr>
        <w:t>b</w:t>
      </w:r>
      <w:r>
        <w:rPr>
          <w:sz w:val="20"/>
          <w:szCs w:val="20"/>
        </w:rPr>
        <w:t>yl zaznamenán v</w:t>
      </w:r>
      <w:r w:rsidRPr="00E577D7">
        <w:rPr>
          <w:sz w:val="20"/>
          <w:szCs w:val="20"/>
        </w:rPr>
        <w:t xml:space="preserve"> ro</w:t>
      </w:r>
      <w:r>
        <w:rPr>
          <w:sz w:val="20"/>
          <w:szCs w:val="20"/>
        </w:rPr>
        <w:t>ce</w:t>
      </w:r>
      <w:r w:rsidRPr="00E577D7">
        <w:rPr>
          <w:sz w:val="20"/>
          <w:szCs w:val="20"/>
        </w:rPr>
        <w:t xml:space="preserve"> 2022, kdy </w:t>
      </w:r>
      <w:r>
        <w:rPr>
          <w:sz w:val="20"/>
          <w:szCs w:val="20"/>
        </w:rPr>
        <w:t>absolutní</w:t>
      </w:r>
      <w:r w:rsidRPr="00E577D7">
        <w:rPr>
          <w:sz w:val="20"/>
          <w:szCs w:val="20"/>
        </w:rPr>
        <w:t xml:space="preserve"> počet zástupců této skupiny vzrostl o 1 265, což v porovnání s rokem 2021 představuje nárůst o 10,5 % (meziroční srovnání let 2020 a</w:t>
      </w:r>
      <w:r w:rsidR="00D3200A">
        <w:rPr>
          <w:sz w:val="20"/>
          <w:szCs w:val="20"/>
        </w:rPr>
        <w:t> </w:t>
      </w:r>
      <w:r w:rsidRPr="00E577D7">
        <w:rPr>
          <w:sz w:val="20"/>
          <w:szCs w:val="20"/>
        </w:rPr>
        <w:t>2021 představoval nárůst o 2,</w:t>
      </w:r>
      <w:r w:rsidR="00AD3C37">
        <w:rPr>
          <w:sz w:val="20"/>
          <w:szCs w:val="20"/>
        </w:rPr>
        <w:t>1</w:t>
      </w:r>
      <w:r w:rsidRPr="00E577D7">
        <w:rPr>
          <w:sz w:val="20"/>
          <w:szCs w:val="20"/>
        </w:rPr>
        <w:t xml:space="preserve"> %). Dle predikce ČSÚ by měl tento nárůst pokračovat ještě v roce 2023, nicméně odhad přírůstk</w:t>
      </w:r>
      <w:r w:rsidR="00AD3C37">
        <w:rPr>
          <w:sz w:val="20"/>
          <w:szCs w:val="20"/>
        </w:rPr>
        <w:t>u</w:t>
      </w:r>
      <w:r w:rsidRPr="00E577D7">
        <w:rPr>
          <w:sz w:val="20"/>
          <w:szCs w:val="20"/>
        </w:rPr>
        <w:t xml:space="preserve"> oproti roku 2022 je pouze velmi malý, rok 2024 a 2025 pak dle ČSÚ zaznamená mírný pokles, který pak bude skokový v roce 2026, a od roku 2027 je predikována opět mírně rostoucí tendence</w:t>
      </w:r>
      <w:r w:rsidR="00AD3C37">
        <w:rPr>
          <w:sz w:val="20"/>
          <w:szCs w:val="20"/>
        </w:rPr>
        <w:t>, která však bude odpovídat stavu roku 2019.</w:t>
      </w:r>
    </w:p>
    <w:p w14:paraId="34FC8C7D" w14:textId="77777777" w:rsidR="00A16B87" w:rsidRPr="00AD3C37" w:rsidRDefault="00A16B87" w:rsidP="00C97323">
      <w:pPr>
        <w:pStyle w:val="Nadpis2"/>
        <w:spacing w:before="600"/>
        <w:ind w:left="578" w:hanging="578"/>
      </w:pPr>
      <w:bookmarkStart w:id="104" w:name="_Toc66949067"/>
      <w:bookmarkStart w:id="105" w:name="_Toc160982148"/>
      <w:r w:rsidRPr="00AD3C37">
        <w:t>Základní údaje o školách a školských zařízeních</w:t>
      </w:r>
      <w:bookmarkEnd w:id="104"/>
      <w:bookmarkEnd w:id="105"/>
    </w:p>
    <w:p w14:paraId="4ED684B6" w14:textId="112FDA29" w:rsidR="00C97323" w:rsidRDefault="00C97323" w:rsidP="00AD3C37">
      <w:pPr>
        <w:pStyle w:val="MSKNormal"/>
        <w:spacing w:before="120" w:after="120"/>
        <w:rPr>
          <w:sz w:val="20"/>
          <w:szCs w:val="20"/>
        </w:rPr>
      </w:pPr>
      <w:r>
        <w:rPr>
          <w:sz w:val="20"/>
          <w:szCs w:val="20"/>
        </w:rPr>
        <w:t>Síť škol a školských zařízení tvoří dle školského zákona vz</w:t>
      </w:r>
      <w:r w:rsidR="00AD3C37" w:rsidRPr="00AD3C37">
        <w:rPr>
          <w:sz w:val="20"/>
          <w:szCs w:val="20"/>
        </w:rPr>
        <w:t>dělávací soustavu České republiky</w:t>
      </w:r>
      <w:r>
        <w:rPr>
          <w:sz w:val="20"/>
          <w:szCs w:val="20"/>
        </w:rPr>
        <w:t>,</w:t>
      </w:r>
      <w:r w:rsidR="00AD3C37" w:rsidRPr="00AD3C37">
        <w:rPr>
          <w:sz w:val="20"/>
          <w:szCs w:val="20"/>
        </w:rPr>
        <w:t xml:space="preserve"> jejímž hlavním posláním je zabezpečit srovnatelnou úroveň a kvalitu vzdělávání </w:t>
      </w:r>
      <w:r>
        <w:rPr>
          <w:sz w:val="20"/>
          <w:szCs w:val="20"/>
        </w:rPr>
        <w:t>v celé ČR</w:t>
      </w:r>
      <w:r w:rsidR="00AD3C37" w:rsidRPr="00AD3C37">
        <w:rPr>
          <w:sz w:val="20"/>
          <w:szCs w:val="20"/>
        </w:rPr>
        <w:t>. Také Moravskoslezský kraj má na svém území různé druhy škol a typy školských zařízení, jejichž přehled s vyčíslením počtu jak zařízení samotných, tak počtu účastníků, kteří je navštěvují, ukazuje následující tabulka.</w:t>
      </w:r>
    </w:p>
    <w:p w14:paraId="73D11130" w14:textId="77777777" w:rsidR="00C97323" w:rsidRDefault="00C97323">
      <w:pPr>
        <w:spacing w:after="0"/>
        <w:jc w:val="left"/>
        <w:rPr>
          <w:rFonts w:eastAsia="Calibri" w:cs="Tahoma"/>
          <w:szCs w:val="20"/>
        </w:rPr>
      </w:pPr>
      <w:r>
        <w:rPr>
          <w:szCs w:val="20"/>
        </w:rPr>
        <w:br w:type="page"/>
      </w:r>
    </w:p>
    <w:p w14:paraId="274AD650" w14:textId="77777777" w:rsidR="00A16B87" w:rsidRPr="00C97323" w:rsidRDefault="00A16B87" w:rsidP="00A16B87">
      <w:pPr>
        <w:pStyle w:val="Tabulka"/>
        <w:spacing w:before="240" w:beforeAutospacing="0" w:after="120" w:afterAutospacing="0"/>
        <w:ind w:left="1134" w:hanging="1134"/>
        <w:jc w:val="both"/>
      </w:pPr>
      <w:bookmarkStart w:id="106" w:name="_Toc129600021"/>
      <w:bookmarkStart w:id="107" w:name="_Toc160728198"/>
      <w:r w:rsidRPr="00C97323">
        <w:lastRenderedPageBreak/>
        <w:t>Vzdělávací soustava v MSK – školy a školská zařízení všech zřizovatelů</w:t>
      </w:r>
      <w:bookmarkEnd w:id="106"/>
      <w:bookmarkEnd w:id="107"/>
    </w:p>
    <w:tbl>
      <w:tblPr>
        <w:tblStyle w:val="Tmavtabulkasmkou5zvraznn3"/>
        <w:tblW w:w="10867" w:type="dxa"/>
        <w:jc w:val="center"/>
        <w:tblLayout w:type="fixed"/>
        <w:tblCellMar>
          <w:left w:w="57" w:type="dxa"/>
          <w:right w:w="57" w:type="dxa"/>
        </w:tblCellMar>
        <w:tblLook w:val="04A0" w:firstRow="1" w:lastRow="0" w:firstColumn="1" w:lastColumn="0" w:noHBand="0" w:noVBand="1"/>
      </w:tblPr>
      <w:tblGrid>
        <w:gridCol w:w="323"/>
        <w:gridCol w:w="3062"/>
        <w:gridCol w:w="1247"/>
        <w:gridCol w:w="1247"/>
        <w:gridCol w:w="1247"/>
        <w:gridCol w:w="1247"/>
        <w:gridCol w:w="1247"/>
        <w:gridCol w:w="1247"/>
      </w:tblGrid>
      <w:tr w:rsidR="00063C8E" w:rsidRPr="00063C8E" w14:paraId="0C816E0A" w14:textId="77777777" w:rsidTr="001315D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85" w:type="dxa"/>
            <w:gridSpan w:val="2"/>
            <w:vMerge w:val="restart"/>
            <w:shd w:val="clear" w:color="auto" w:fill="7F7F7F" w:themeFill="text1" w:themeFillTint="80"/>
            <w:vAlign w:val="center"/>
            <w:hideMark/>
          </w:tcPr>
          <w:p w14:paraId="250EB89B" w14:textId="77777777" w:rsidR="00C9464B" w:rsidRPr="00C97323" w:rsidRDefault="00C9464B" w:rsidP="00E35A6D">
            <w:pPr>
              <w:spacing w:after="0"/>
              <w:jc w:val="center"/>
              <w:rPr>
                <w:rFonts w:cs="Tahoma"/>
                <w:sz w:val="16"/>
                <w:szCs w:val="16"/>
              </w:rPr>
            </w:pPr>
            <w:r w:rsidRPr="00C97323">
              <w:rPr>
                <w:rFonts w:cs="Tahoma"/>
                <w:sz w:val="16"/>
                <w:szCs w:val="16"/>
              </w:rPr>
              <w:t>Vzdělávací soustava</w:t>
            </w:r>
          </w:p>
        </w:tc>
        <w:tc>
          <w:tcPr>
            <w:tcW w:w="7482" w:type="dxa"/>
            <w:gridSpan w:val="6"/>
            <w:shd w:val="clear" w:color="auto" w:fill="7F7F7F" w:themeFill="text1" w:themeFillTint="80"/>
            <w:vAlign w:val="center"/>
            <w:hideMark/>
          </w:tcPr>
          <w:p w14:paraId="40CCD12C" w14:textId="77777777" w:rsidR="00C9464B" w:rsidRPr="00C97323" w:rsidRDefault="00C9464B" w:rsidP="00E35A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323">
              <w:rPr>
                <w:rFonts w:cs="Tahoma"/>
                <w:sz w:val="16"/>
                <w:szCs w:val="16"/>
              </w:rPr>
              <w:t>Školní rok</w:t>
            </w:r>
          </w:p>
        </w:tc>
      </w:tr>
      <w:tr w:rsidR="00063C8E" w:rsidRPr="00063C8E" w14:paraId="308465F1" w14:textId="77777777" w:rsidTr="001315D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385" w:type="dxa"/>
            <w:gridSpan w:val="2"/>
            <w:vMerge/>
            <w:vAlign w:val="center"/>
            <w:hideMark/>
          </w:tcPr>
          <w:p w14:paraId="5C671C12" w14:textId="77777777" w:rsidR="00C9464B" w:rsidRPr="00063C8E" w:rsidRDefault="00C9464B" w:rsidP="00E35A6D">
            <w:pPr>
              <w:spacing w:after="0"/>
              <w:jc w:val="center"/>
              <w:rPr>
                <w:rFonts w:cs="Tahoma"/>
                <w:color w:val="FF0000"/>
                <w:sz w:val="16"/>
                <w:szCs w:val="16"/>
              </w:rPr>
            </w:pPr>
          </w:p>
        </w:tc>
        <w:tc>
          <w:tcPr>
            <w:tcW w:w="3741" w:type="dxa"/>
            <w:gridSpan w:val="3"/>
            <w:noWrap/>
            <w:vAlign w:val="center"/>
            <w:hideMark/>
          </w:tcPr>
          <w:p w14:paraId="7AACBF58" w14:textId="2CFF5290" w:rsidR="00C9464B" w:rsidRPr="00C97323" w:rsidRDefault="00AE09D7"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202</w:t>
            </w:r>
            <w:r w:rsidR="00C97323" w:rsidRPr="00C97323">
              <w:rPr>
                <w:rFonts w:cs="Tahoma"/>
                <w:b/>
                <w:bCs/>
                <w:color w:val="000000" w:themeColor="text1"/>
                <w:sz w:val="16"/>
                <w:szCs w:val="16"/>
              </w:rPr>
              <w:t>1</w:t>
            </w:r>
            <w:r w:rsidRPr="00C97323">
              <w:rPr>
                <w:rFonts w:cs="Tahoma"/>
                <w:b/>
                <w:bCs/>
                <w:color w:val="000000" w:themeColor="text1"/>
                <w:sz w:val="16"/>
                <w:szCs w:val="16"/>
              </w:rPr>
              <w:t>/202</w:t>
            </w:r>
            <w:r w:rsidR="00C97323" w:rsidRPr="00C97323">
              <w:rPr>
                <w:rFonts w:cs="Tahoma"/>
                <w:b/>
                <w:bCs/>
                <w:color w:val="000000" w:themeColor="text1"/>
                <w:sz w:val="16"/>
                <w:szCs w:val="16"/>
              </w:rPr>
              <w:t>2</w:t>
            </w:r>
          </w:p>
        </w:tc>
        <w:tc>
          <w:tcPr>
            <w:tcW w:w="3741" w:type="dxa"/>
            <w:gridSpan w:val="3"/>
            <w:noWrap/>
            <w:vAlign w:val="center"/>
            <w:hideMark/>
          </w:tcPr>
          <w:p w14:paraId="503586E2" w14:textId="7D90D3EE" w:rsidR="00C9464B" w:rsidRPr="00C97323" w:rsidRDefault="00C9464B"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202</w:t>
            </w:r>
            <w:r w:rsidR="00C97323" w:rsidRPr="00C97323">
              <w:rPr>
                <w:rFonts w:cs="Tahoma"/>
                <w:b/>
                <w:bCs/>
                <w:color w:val="000000" w:themeColor="text1"/>
                <w:sz w:val="16"/>
                <w:szCs w:val="16"/>
              </w:rPr>
              <w:t>2/2023</w:t>
            </w:r>
          </w:p>
        </w:tc>
      </w:tr>
      <w:tr w:rsidR="00063C8E" w:rsidRPr="00063C8E" w14:paraId="471E18F0" w14:textId="77777777" w:rsidTr="001315DA">
        <w:trPr>
          <w:jc w:val="center"/>
        </w:trPr>
        <w:tc>
          <w:tcPr>
            <w:cnfStyle w:val="001000000000" w:firstRow="0" w:lastRow="0" w:firstColumn="1" w:lastColumn="0" w:oddVBand="0" w:evenVBand="0" w:oddHBand="0" w:evenHBand="0" w:firstRowFirstColumn="0" w:firstRowLastColumn="0" w:lastRowFirstColumn="0" w:lastRowLastColumn="0"/>
            <w:tcW w:w="3385" w:type="dxa"/>
            <w:gridSpan w:val="2"/>
            <w:vMerge/>
            <w:vAlign w:val="center"/>
            <w:hideMark/>
          </w:tcPr>
          <w:p w14:paraId="6247A039" w14:textId="77777777" w:rsidR="00C9464B" w:rsidRPr="00063C8E" w:rsidRDefault="00C9464B" w:rsidP="00E35A6D">
            <w:pPr>
              <w:spacing w:after="0"/>
              <w:jc w:val="center"/>
              <w:rPr>
                <w:rFonts w:cs="Tahoma"/>
                <w:color w:val="FF0000"/>
                <w:sz w:val="16"/>
                <w:szCs w:val="16"/>
              </w:rPr>
            </w:pPr>
          </w:p>
        </w:tc>
        <w:tc>
          <w:tcPr>
            <w:tcW w:w="1247" w:type="dxa"/>
            <w:vAlign w:val="center"/>
            <w:hideMark/>
          </w:tcPr>
          <w:p w14:paraId="70DA8418" w14:textId="66D21333"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škol nebo šk.</w:t>
            </w:r>
            <w:r w:rsidR="00B669E4" w:rsidRPr="00C97323">
              <w:rPr>
                <w:rFonts w:cs="Tahoma"/>
                <w:color w:val="000000" w:themeColor="text1"/>
                <w:sz w:val="16"/>
                <w:szCs w:val="16"/>
              </w:rPr>
              <w:t> </w:t>
            </w:r>
            <w:r w:rsidRPr="00C97323">
              <w:rPr>
                <w:rFonts w:cs="Tahoma"/>
                <w:color w:val="000000" w:themeColor="text1"/>
                <w:sz w:val="16"/>
                <w:szCs w:val="16"/>
              </w:rPr>
              <w:t>zařízení poskytujících příslušné vzdělání nebo školskou službu</w:t>
            </w:r>
          </w:p>
        </w:tc>
        <w:tc>
          <w:tcPr>
            <w:tcW w:w="1247" w:type="dxa"/>
            <w:vAlign w:val="center"/>
            <w:hideMark/>
          </w:tcPr>
          <w:p w14:paraId="0A0A8150" w14:textId="610DE76D"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dětí/</w:t>
            </w:r>
            <w:r w:rsidR="00964D82" w:rsidRPr="00C97323">
              <w:rPr>
                <w:rFonts w:cs="Tahoma"/>
                <w:color w:val="000000" w:themeColor="text1"/>
                <w:sz w:val="16"/>
                <w:szCs w:val="16"/>
              </w:rPr>
              <w:t xml:space="preserve"> </w:t>
            </w:r>
            <w:r w:rsidRPr="00C97323">
              <w:rPr>
                <w:rFonts w:cs="Tahoma"/>
                <w:color w:val="000000" w:themeColor="text1"/>
                <w:sz w:val="16"/>
                <w:szCs w:val="16"/>
              </w:rPr>
              <w:t>žáků/ studentů/ klientů/ uživatelů/ účastníků</w:t>
            </w:r>
          </w:p>
        </w:tc>
        <w:tc>
          <w:tcPr>
            <w:tcW w:w="1247" w:type="dxa"/>
            <w:vAlign w:val="center"/>
            <w:hideMark/>
          </w:tcPr>
          <w:p w14:paraId="500F7F73" w14:textId="1C26B558"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Průměrný počet na</w:t>
            </w:r>
            <w:r w:rsidR="00964D82" w:rsidRPr="00C97323">
              <w:rPr>
                <w:rFonts w:cs="Tahoma"/>
                <w:color w:val="000000" w:themeColor="text1"/>
                <w:sz w:val="16"/>
                <w:szCs w:val="16"/>
              </w:rPr>
              <w:t> </w:t>
            </w:r>
            <w:r w:rsidRPr="00C97323">
              <w:rPr>
                <w:rFonts w:cs="Tahoma"/>
                <w:color w:val="000000" w:themeColor="text1"/>
                <w:sz w:val="16"/>
                <w:szCs w:val="16"/>
              </w:rPr>
              <w:t>školu nebo školské zařízení</w:t>
            </w:r>
          </w:p>
        </w:tc>
        <w:tc>
          <w:tcPr>
            <w:tcW w:w="1247" w:type="dxa"/>
            <w:vAlign w:val="center"/>
            <w:hideMark/>
          </w:tcPr>
          <w:p w14:paraId="7D99511D" w14:textId="347D340A"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škol nebo šk.</w:t>
            </w:r>
            <w:r w:rsidR="00964D82" w:rsidRPr="00C97323">
              <w:rPr>
                <w:rFonts w:cs="Tahoma"/>
                <w:color w:val="000000" w:themeColor="text1"/>
                <w:sz w:val="16"/>
                <w:szCs w:val="16"/>
              </w:rPr>
              <w:t> </w:t>
            </w:r>
            <w:r w:rsidRPr="00C97323">
              <w:rPr>
                <w:rFonts w:cs="Tahoma"/>
                <w:color w:val="000000" w:themeColor="text1"/>
                <w:sz w:val="16"/>
                <w:szCs w:val="16"/>
              </w:rPr>
              <w:t>zařízení poskytujících příslušné vzdělání nebo školskou službu</w:t>
            </w:r>
          </w:p>
        </w:tc>
        <w:tc>
          <w:tcPr>
            <w:tcW w:w="1247" w:type="dxa"/>
            <w:vAlign w:val="center"/>
            <w:hideMark/>
          </w:tcPr>
          <w:p w14:paraId="7DC9CCC7" w14:textId="6BE5ACDF" w:rsidR="00C9464B" w:rsidRPr="00C97323" w:rsidRDefault="00964D82"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Počet dětí/ žáků/ studentů/ klientů/ uživatelů/ účastníků</w:t>
            </w:r>
          </w:p>
        </w:tc>
        <w:tc>
          <w:tcPr>
            <w:tcW w:w="1247" w:type="dxa"/>
            <w:vAlign w:val="center"/>
            <w:hideMark/>
          </w:tcPr>
          <w:p w14:paraId="41C1E940" w14:textId="7A8E6167" w:rsidR="00C9464B" w:rsidRPr="00C97323"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Průměrný počet na</w:t>
            </w:r>
            <w:r w:rsidR="00964D82" w:rsidRPr="00C97323">
              <w:rPr>
                <w:rFonts w:cs="Tahoma"/>
                <w:color w:val="000000" w:themeColor="text1"/>
                <w:sz w:val="16"/>
                <w:szCs w:val="16"/>
              </w:rPr>
              <w:t> </w:t>
            </w:r>
            <w:r w:rsidRPr="00C97323">
              <w:rPr>
                <w:rFonts w:cs="Tahoma"/>
                <w:color w:val="000000" w:themeColor="text1"/>
                <w:sz w:val="16"/>
                <w:szCs w:val="16"/>
              </w:rPr>
              <w:t>školu nebo školské zařízení</w:t>
            </w:r>
          </w:p>
        </w:tc>
      </w:tr>
      <w:tr w:rsidR="00C97323" w:rsidRPr="00C97323" w14:paraId="33660EFF"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shd w:val="clear" w:color="auto" w:fill="7F7F7F" w:themeFill="text1" w:themeFillTint="80"/>
            <w:textDirection w:val="btLr"/>
            <w:vAlign w:val="center"/>
            <w:hideMark/>
          </w:tcPr>
          <w:p w14:paraId="68AF7D1C" w14:textId="77777777" w:rsidR="00C97323" w:rsidRPr="00C97323" w:rsidRDefault="00C97323" w:rsidP="00C97323">
            <w:pPr>
              <w:spacing w:after="0"/>
              <w:jc w:val="center"/>
              <w:rPr>
                <w:rFonts w:cs="Tahoma"/>
                <w:sz w:val="16"/>
                <w:szCs w:val="16"/>
              </w:rPr>
            </w:pPr>
            <w:r w:rsidRPr="00C97323">
              <w:rPr>
                <w:rFonts w:cs="Tahoma"/>
                <w:sz w:val="16"/>
                <w:szCs w:val="16"/>
              </w:rPr>
              <w:t>Druh školy</w:t>
            </w:r>
          </w:p>
        </w:tc>
        <w:tc>
          <w:tcPr>
            <w:tcW w:w="3062" w:type="dxa"/>
            <w:shd w:val="clear" w:color="auto" w:fill="D9D9D9" w:themeFill="background1" w:themeFillShade="D9"/>
            <w:noWrap/>
            <w:vAlign w:val="center"/>
            <w:hideMark/>
          </w:tcPr>
          <w:p w14:paraId="2F5F97C7" w14:textId="248004C0"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Mateřské školy *</w:t>
            </w:r>
          </w:p>
        </w:tc>
        <w:tc>
          <w:tcPr>
            <w:tcW w:w="1247" w:type="dxa"/>
            <w:noWrap/>
            <w:vAlign w:val="center"/>
            <w:hideMark/>
          </w:tcPr>
          <w:p w14:paraId="014E89C2" w14:textId="6DCB24DB"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466</w:t>
            </w:r>
          </w:p>
        </w:tc>
        <w:tc>
          <w:tcPr>
            <w:tcW w:w="1247" w:type="dxa"/>
            <w:noWrap/>
            <w:vAlign w:val="center"/>
            <w:hideMark/>
          </w:tcPr>
          <w:p w14:paraId="3D07907F" w14:textId="523E77B5"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38 468</w:t>
            </w:r>
          </w:p>
        </w:tc>
        <w:tc>
          <w:tcPr>
            <w:tcW w:w="1247" w:type="dxa"/>
            <w:noWrap/>
            <w:vAlign w:val="center"/>
            <w:hideMark/>
          </w:tcPr>
          <w:p w14:paraId="663F3ABE" w14:textId="6137E06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82,5</w:t>
            </w:r>
          </w:p>
        </w:tc>
        <w:tc>
          <w:tcPr>
            <w:tcW w:w="1247" w:type="dxa"/>
            <w:noWrap/>
            <w:vAlign w:val="center"/>
            <w:hideMark/>
          </w:tcPr>
          <w:p w14:paraId="22BD71D4" w14:textId="7B192C8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468</w:t>
            </w:r>
          </w:p>
        </w:tc>
        <w:tc>
          <w:tcPr>
            <w:tcW w:w="1247" w:type="dxa"/>
            <w:noWrap/>
            <w:vAlign w:val="center"/>
            <w:hideMark/>
          </w:tcPr>
          <w:p w14:paraId="58C48D95" w14:textId="76DC4A2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39 377</w:t>
            </w:r>
          </w:p>
        </w:tc>
        <w:tc>
          <w:tcPr>
            <w:tcW w:w="1247" w:type="dxa"/>
            <w:noWrap/>
            <w:vAlign w:val="center"/>
            <w:hideMark/>
          </w:tcPr>
          <w:p w14:paraId="0778767B" w14:textId="0BDAAA62"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84,1</w:t>
            </w:r>
          </w:p>
        </w:tc>
      </w:tr>
      <w:tr w:rsidR="00C97323" w:rsidRPr="00C97323" w14:paraId="4F9CA6FB"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6D5A1CF5" w14:textId="77777777" w:rsidR="00C97323" w:rsidRPr="00C97323" w:rsidRDefault="00C97323" w:rsidP="00C97323">
            <w:pPr>
              <w:spacing w:after="0"/>
              <w:jc w:val="center"/>
              <w:rPr>
                <w:rFonts w:cs="Tahoma"/>
                <w:sz w:val="16"/>
                <w:szCs w:val="16"/>
              </w:rPr>
            </w:pPr>
          </w:p>
        </w:tc>
        <w:tc>
          <w:tcPr>
            <w:tcW w:w="3062" w:type="dxa"/>
            <w:shd w:val="clear" w:color="auto" w:fill="F2F2F2" w:themeFill="background1" w:themeFillShade="F2"/>
            <w:noWrap/>
            <w:vAlign w:val="center"/>
            <w:hideMark/>
          </w:tcPr>
          <w:p w14:paraId="3515D86B" w14:textId="2D151A27" w:rsidR="00C97323" w:rsidRPr="00C97323" w:rsidRDefault="00C97323" w:rsidP="00C97323">
            <w:pPr>
              <w:spacing w:after="0"/>
              <w:ind w:left="113"/>
              <w:jc w:val="lef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Přípravné třídy základní školy *</w:t>
            </w:r>
          </w:p>
        </w:tc>
        <w:tc>
          <w:tcPr>
            <w:tcW w:w="1247" w:type="dxa"/>
            <w:noWrap/>
            <w:vAlign w:val="center"/>
            <w:hideMark/>
          </w:tcPr>
          <w:p w14:paraId="221C4CA0" w14:textId="3F0F8D18"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28</w:t>
            </w:r>
          </w:p>
        </w:tc>
        <w:tc>
          <w:tcPr>
            <w:tcW w:w="1247" w:type="dxa"/>
            <w:noWrap/>
            <w:vAlign w:val="center"/>
            <w:hideMark/>
          </w:tcPr>
          <w:p w14:paraId="32B4621A" w14:textId="12FA374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color w:val="000000" w:themeColor="text1"/>
                <w:sz w:val="16"/>
                <w:szCs w:val="16"/>
              </w:rPr>
            </w:pPr>
            <w:r w:rsidRPr="00C97323">
              <w:rPr>
                <w:rFonts w:cs="Tahoma"/>
                <w:b/>
                <w:bCs/>
                <w:i/>
                <w:iCs/>
                <w:color w:val="000000" w:themeColor="text1"/>
                <w:sz w:val="16"/>
                <w:szCs w:val="16"/>
              </w:rPr>
              <w:t>366</w:t>
            </w:r>
          </w:p>
        </w:tc>
        <w:tc>
          <w:tcPr>
            <w:tcW w:w="1247" w:type="dxa"/>
            <w:noWrap/>
            <w:vAlign w:val="center"/>
            <w:hideMark/>
          </w:tcPr>
          <w:p w14:paraId="4D246054" w14:textId="704728F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13,1</w:t>
            </w:r>
          </w:p>
        </w:tc>
        <w:tc>
          <w:tcPr>
            <w:tcW w:w="1247" w:type="dxa"/>
            <w:noWrap/>
            <w:vAlign w:val="center"/>
            <w:hideMark/>
          </w:tcPr>
          <w:p w14:paraId="07904B0A" w14:textId="19CC3798"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34</w:t>
            </w:r>
          </w:p>
        </w:tc>
        <w:tc>
          <w:tcPr>
            <w:tcW w:w="1247" w:type="dxa"/>
            <w:noWrap/>
            <w:vAlign w:val="center"/>
            <w:hideMark/>
          </w:tcPr>
          <w:p w14:paraId="459B6DEA" w14:textId="4C5DA53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color w:val="000000" w:themeColor="text1"/>
                <w:sz w:val="16"/>
                <w:szCs w:val="16"/>
              </w:rPr>
            </w:pPr>
            <w:r w:rsidRPr="00C97323">
              <w:rPr>
                <w:rFonts w:cs="Tahoma"/>
                <w:b/>
                <w:bCs/>
                <w:i/>
                <w:iCs/>
                <w:color w:val="000000" w:themeColor="text1"/>
                <w:sz w:val="16"/>
                <w:szCs w:val="16"/>
              </w:rPr>
              <w:t>471</w:t>
            </w:r>
          </w:p>
        </w:tc>
        <w:tc>
          <w:tcPr>
            <w:tcW w:w="1247" w:type="dxa"/>
            <w:noWrap/>
            <w:vAlign w:val="center"/>
            <w:hideMark/>
          </w:tcPr>
          <w:p w14:paraId="76D47515" w14:textId="4280E109"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13,9</w:t>
            </w:r>
          </w:p>
        </w:tc>
      </w:tr>
      <w:tr w:rsidR="00C97323" w:rsidRPr="00C97323" w14:paraId="77A4A4BD"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7BECADE" w14:textId="77777777" w:rsidR="00C97323" w:rsidRPr="00C97323" w:rsidRDefault="00C97323" w:rsidP="00C97323">
            <w:pPr>
              <w:spacing w:after="0"/>
              <w:jc w:val="center"/>
              <w:rPr>
                <w:rFonts w:cs="Tahoma"/>
                <w:sz w:val="16"/>
                <w:szCs w:val="16"/>
              </w:rPr>
            </w:pPr>
          </w:p>
        </w:tc>
        <w:tc>
          <w:tcPr>
            <w:tcW w:w="3062" w:type="dxa"/>
            <w:shd w:val="clear" w:color="auto" w:fill="F2F2F2" w:themeFill="background1" w:themeFillShade="F2"/>
            <w:noWrap/>
            <w:vAlign w:val="center"/>
            <w:hideMark/>
          </w:tcPr>
          <w:p w14:paraId="7D797EC3" w14:textId="77777777" w:rsidR="00C97323" w:rsidRPr="00C97323" w:rsidRDefault="00C97323" w:rsidP="00C97323">
            <w:pPr>
              <w:spacing w:after="0"/>
              <w:ind w:left="113"/>
              <w:jc w:val="lef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C97323">
              <w:rPr>
                <w:rFonts w:cs="Tahoma"/>
                <w:i/>
                <w:iCs/>
                <w:color w:val="000000" w:themeColor="text1"/>
                <w:sz w:val="16"/>
                <w:szCs w:val="16"/>
              </w:rPr>
              <w:t xml:space="preserve">Přípravný stupeň základní školy speciální </w:t>
            </w:r>
            <w:r w:rsidRPr="00C97323">
              <w:rPr>
                <w:rFonts w:cs="Tahoma"/>
                <w:color w:val="000000" w:themeColor="text1"/>
                <w:sz w:val="16"/>
                <w:szCs w:val="16"/>
              </w:rPr>
              <w:t>*</w:t>
            </w:r>
          </w:p>
        </w:tc>
        <w:tc>
          <w:tcPr>
            <w:tcW w:w="1247" w:type="dxa"/>
            <w:noWrap/>
            <w:vAlign w:val="center"/>
            <w:hideMark/>
          </w:tcPr>
          <w:p w14:paraId="3900F00F" w14:textId="56C2B20F"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7406349B" w14:textId="5763C19F"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18</w:t>
            </w:r>
          </w:p>
        </w:tc>
        <w:tc>
          <w:tcPr>
            <w:tcW w:w="1247" w:type="dxa"/>
            <w:noWrap/>
            <w:vAlign w:val="center"/>
            <w:hideMark/>
          </w:tcPr>
          <w:p w14:paraId="2D1D1140" w14:textId="2F04D8C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6,0</w:t>
            </w:r>
          </w:p>
        </w:tc>
        <w:tc>
          <w:tcPr>
            <w:tcW w:w="1247" w:type="dxa"/>
            <w:noWrap/>
            <w:vAlign w:val="center"/>
            <w:hideMark/>
          </w:tcPr>
          <w:p w14:paraId="4F2B904D" w14:textId="479D6DE5"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554BC1D3" w14:textId="42EB3579"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15</w:t>
            </w:r>
          </w:p>
        </w:tc>
        <w:tc>
          <w:tcPr>
            <w:tcW w:w="1247" w:type="dxa"/>
            <w:noWrap/>
            <w:vAlign w:val="center"/>
            <w:hideMark/>
          </w:tcPr>
          <w:p w14:paraId="56578C0D" w14:textId="4CDD945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r>
      <w:tr w:rsidR="00C97323" w:rsidRPr="00C97323" w14:paraId="591892D9"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0250D496"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71F81D96" w14:textId="4CFA690C"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Základní školy *</w:t>
            </w:r>
          </w:p>
        </w:tc>
        <w:tc>
          <w:tcPr>
            <w:tcW w:w="1247" w:type="dxa"/>
            <w:noWrap/>
            <w:vAlign w:val="center"/>
            <w:hideMark/>
          </w:tcPr>
          <w:p w14:paraId="5693EBF2" w14:textId="1873EA0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446</w:t>
            </w:r>
          </w:p>
        </w:tc>
        <w:tc>
          <w:tcPr>
            <w:tcW w:w="1247" w:type="dxa"/>
            <w:noWrap/>
            <w:vAlign w:val="center"/>
            <w:hideMark/>
          </w:tcPr>
          <w:p w14:paraId="03CF756A" w14:textId="41A239B5"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103 978</w:t>
            </w:r>
          </w:p>
        </w:tc>
        <w:tc>
          <w:tcPr>
            <w:tcW w:w="1247" w:type="dxa"/>
            <w:noWrap/>
            <w:vAlign w:val="center"/>
            <w:hideMark/>
          </w:tcPr>
          <w:p w14:paraId="48D81675" w14:textId="3A43D83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233,1</w:t>
            </w:r>
          </w:p>
        </w:tc>
        <w:tc>
          <w:tcPr>
            <w:tcW w:w="1247" w:type="dxa"/>
            <w:noWrap/>
            <w:vAlign w:val="center"/>
            <w:hideMark/>
          </w:tcPr>
          <w:p w14:paraId="24E27420" w14:textId="4B2F3692"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448</w:t>
            </w:r>
          </w:p>
        </w:tc>
        <w:tc>
          <w:tcPr>
            <w:tcW w:w="1247" w:type="dxa"/>
            <w:noWrap/>
            <w:vAlign w:val="center"/>
            <w:hideMark/>
          </w:tcPr>
          <w:p w14:paraId="1E8DBF80" w14:textId="4C547607"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106 057</w:t>
            </w:r>
          </w:p>
        </w:tc>
        <w:tc>
          <w:tcPr>
            <w:tcW w:w="1247" w:type="dxa"/>
            <w:noWrap/>
            <w:vAlign w:val="center"/>
            <w:hideMark/>
          </w:tcPr>
          <w:p w14:paraId="3EF85D1A" w14:textId="55D4119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236,7</w:t>
            </w:r>
          </w:p>
        </w:tc>
      </w:tr>
      <w:tr w:rsidR="00C97323" w:rsidRPr="00C97323" w14:paraId="52F6D75A"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EC677F5"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3EF4C5C6"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Střední školy *</w:t>
            </w:r>
          </w:p>
        </w:tc>
        <w:tc>
          <w:tcPr>
            <w:tcW w:w="1247" w:type="dxa"/>
            <w:noWrap/>
            <w:vAlign w:val="center"/>
            <w:hideMark/>
          </w:tcPr>
          <w:p w14:paraId="4F54199E" w14:textId="7E24D5F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136</w:t>
            </w:r>
          </w:p>
        </w:tc>
        <w:tc>
          <w:tcPr>
            <w:tcW w:w="1247" w:type="dxa"/>
            <w:noWrap/>
            <w:vAlign w:val="center"/>
            <w:hideMark/>
          </w:tcPr>
          <w:p w14:paraId="68679052" w14:textId="115E668A"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49 021</w:t>
            </w:r>
          </w:p>
        </w:tc>
        <w:tc>
          <w:tcPr>
            <w:tcW w:w="1247" w:type="dxa"/>
            <w:noWrap/>
            <w:vAlign w:val="center"/>
            <w:hideMark/>
          </w:tcPr>
          <w:p w14:paraId="68189665" w14:textId="58392F4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360,4</w:t>
            </w:r>
          </w:p>
        </w:tc>
        <w:tc>
          <w:tcPr>
            <w:tcW w:w="1247" w:type="dxa"/>
            <w:noWrap/>
            <w:vAlign w:val="center"/>
            <w:hideMark/>
          </w:tcPr>
          <w:p w14:paraId="124E7D28" w14:textId="4EEA197A"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136</w:t>
            </w:r>
          </w:p>
        </w:tc>
        <w:tc>
          <w:tcPr>
            <w:tcW w:w="1247" w:type="dxa"/>
            <w:noWrap/>
            <w:vAlign w:val="center"/>
            <w:hideMark/>
          </w:tcPr>
          <w:p w14:paraId="6824208D" w14:textId="0765DDEA"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50 349</w:t>
            </w:r>
          </w:p>
        </w:tc>
        <w:tc>
          <w:tcPr>
            <w:tcW w:w="1247" w:type="dxa"/>
            <w:noWrap/>
            <w:vAlign w:val="center"/>
            <w:hideMark/>
          </w:tcPr>
          <w:p w14:paraId="4D01A3D4" w14:textId="76C0F638"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370,2</w:t>
            </w:r>
          </w:p>
        </w:tc>
      </w:tr>
      <w:tr w:rsidR="00C97323" w:rsidRPr="00C97323" w14:paraId="6473C21E"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62B081A4"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286A6AA3"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Konzervatoře *</w:t>
            </w:r>
          </w:p>
        </w:tc>
        <w:tc>
          <w:tcPr>
            <w:tcW w:w="1247" w:type="dxa"/>
            <w:noWrap/>
            <w:vAlign w:val="center"/>
            <w:hideMark/>
          </w:tcPr>
          <w:p w14:paraId="1589C4F0" w14:textId="20D409E8"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6154D6DE" w14:textId="129C08D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472</w:t>
            </w:r>
          </w:p>
        </w:tc>
        <w:tc>
          <w:tcPr>
            <w:tcW w:w="1247" w:type="dxa"/>
            <w:noWrap/>
            <w:vAlign w:val="center"/>
            <w:hideMark/>
          </w:tcPr>
          <w:p w14:paraId="0EC3FEE2" w14:textId="67E9C488"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236,0</w:t>
            </w:r>
          </w:p>
        </w:tc>
        <w:tc>
          <w:tcPr>
            <w:tcW w:w="1247" w:type="dxa"/>
            <w:noWrap/>
            <w:vAlign w:val="center"/>
            <w:hideMark/>
          </w:tcPr>
          <w:p w14:paraId="1015DDBA" w14:textId="5A06DBD0"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31E7CFD5" w14:textId="2B6F70F9"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468</w:t>
            </w:r>
          </w:p>
        </w:tc>
        <w:tc>
          <w:tcPr>
            <w:tcW w:w="1247" w:type="dxa"/>
            <w:noWrap/>
            <w:vAlign w:val="center"/>
            <w:hideMark/>
          </w:tcPr>
          <w:p w14:paraId="251CFF1D" w14:textId="5CFEDB5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234,0</w:t>
            </w:r>
          </w:p>
        </w:tc>
      </w:tr>
      <w:tr w:rsidR="00C97323" w:rsidRPr="00C97323" w14:paraId="18228E93"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7EAD6C9"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173EA75A"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Vyšší odborné školy *</w:t>
            </w:r>
          </w:p>
        </w:tc>
        <w:tc>
          <w:tcPr>
            <w:tcW w:w="1247" w:type="dxa"/>
            <w:noWrap/>
            <w:vAlign w:val="center"/>
            <w:hideMark/>
          </w:tcPr>
          <w:p w14:paraId="59A6E25D" w14:textId="4DC91E6B"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14</w:t>
            </w:r>
          </w:p>
        </w:tc>
        <w:tc>
          <w:tcPr>
            <w:tcW w:w="1247" w:type="dxa"/>
            <w:noWrap/>
            <w:vAlign w:val="center"/>
            <w:hideMark/>
          </w:tcPr>
          <w:p w14:paraId="7246EC3D" w14:textId="2EED3808"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3 169</w:t>
            </w:r>
          </w:p>
        </w:tc>
        <w:tc>
          <w:tcPr>
            <w:tcW w:w="1247" w:type="dxa"/>
            <w:noWrap/>
            <w:vAlign w:val="center"/>
            <w:hideMark/>
          </w:tcPr>
          <w:p w14:paraId="25E1D3ED" w14:textId="45042352"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226,4</w:t>
            </w:r>
          </w:p>
        </w:tc>
        <w:tc>
          <w:tcPr>
            <w:tcW w:w="1247" w:type="dxa"/>
            <w:noWrap/>
            <w:vAlign w:val="center"/>
            <w:hideMark/>
          </w:tcPr>
          <w:p w14:paraId="638BF700" w14:textId="48B02F8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13</w:t>
            </w:r>
          </w:p>
        </w:tc>
        <w:tc>
          <w:tcPr>
            <w:tcW w:w="1247" w:type="dxa"/>
            <w:noWrap/>
            <w:vAlign w:val="center"/>
            <w:hideMark/>
          </w:tcPr>
          <w:p w14:paraId="0B8F94EB" w14:textId="13C8AB12"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3 308</w:t>
            </w:r>
          </w:p>
        </w:tc>
        <w:tc>
          <w:tcPr>
            <w:tcW w:w="1247" w:type="dxa"/>
            <w:noWrap/>
            <w:vAlign w:val="center"/>
            <w:hideMark/>
          </w:tcPr>
          <w:p w14:paraId="1E50ADA6" w14:textId="7F991976"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254,5</w:t>
            </w:r>
          </w:p>
        </w:tc>
      </w:tr>
      <w:tr w:rsidR="00C97323" w:rsidRPr="00C97323" w14:paraId="108355F0"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00C46C02"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0A702A99" w14:textId="3D9CC68E"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Základní umělecké školy</w:t>
            </w:r>
          </w:p>
        </w:tc>
        <w:tc>
          <w:tcPr>
            <w:tcW w:w="1247" w:type="dxa"/>
            <w:noWrap/>
            <w:vAlign w:val="center"/>
            <w:hideMark/>
          </w:tcPr>
          <w:p w14:paraId="0C1EE6F5" w14:textId="0A471BE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hideMark/>
          </w:tcPr>
          <w:p w14:paraId="188F0CE6" w14:textId="20BD55B9"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25 728</w:t>
            </w:r>
          </w:p>
        </w:tc>
        <w:tc>
          <w:tcPr>
            <w:tcW w:w="1247" w:type="dxa"/>
            <w:noWrap/>
            <w:vAlign w:val="center"/>
            <w:hideMark/>
          </w:tcPr>
          <w:p w14:paraId="42EEA51D" w14:textId="64A2521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514,6</w:t>
            </w:r>
          </w:p>
        </w:tc>
        <w:tc>
          <w:tcPr>
            <w:tcW w:w="1247" w:type="dxa"/>
            <w:noWrap/>
            <w:vAlign w:val="center"/>
            <w:hideMark/>
          </w:tcPr>
          <w:p w14:paraId="58412BA7" w14:textId="61FDEB18"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hideMark/>
          </w:tcPr>
          <w:p w14:paraId="57348D38" w14:textId="1E1D7E87"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26 513</w:t>
            </w:r>
          </w:p>
        </w:tc>
        <w:tc>
          <w:tcPr>
            <w:tcW w:w="1247" w:type="dxa"/>
            <w:noWrap/>
            <w:vAlign w:val="center"/>
            <w:hideMark/>
          </w:tcPr>
          <w:p w14:paraId="161A783C" w14:textId="4834317F"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530,3</w:t>
            </w:r>
          </w:p>
        </w:tc>
      </w:tr>
      <w:tr w:rsidR="00C97323" w:rsidRPr="00C97323" w14:paraId="6AE37BFB"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9849E40"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0FB7AA5C"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Jazykové školy s právem SJZ</w:t>
            </w:r>
          </w:p>
        </w:tc>
        <w:tc>
          <w:tcPr>
            <w:tcW w:w="1247" w:type="dxa"/>
            <w:noWrap/>
            <w:vAlign w:val="center"/>
            <w:hideMark/>
          </w:tcPr>
          <w:p w14:paraId="140F4C3D" w14:textId="428C06B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w:t>
            </w:r>
          </w:p>
        </w:tc>
        <w:tc>
          <w:tcPr>
            <w:tcW w:w="1247" w:type="dxa"/>
            <w:noWrap/>
            <w:vAlign w:val="center"/>
            <w:hideMark/>
          </w:tcPr>
          <w:p w14:paraId="29EC7835" w14:textId="6B15CBB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874</w:t>
            </w:r>
          </w:p>
        </w:tc>
        <w:tc>
          <w:tcPr>
            <w:tcW w:w="1247" w:type="dxa"/>
            <w:noWrap/>
            <w:vAlign w:val="center"/>
            <w:hideMark/>
          </w:tcPr>
          <w:p w14:paraId="6FCC5DFF" w14:textId="13D7A40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218,5</w:t>
            </w:r>
          </w:p>
        </w:tc>
        <w:tc>
          <w:tcPr>
            <w:tcW w:w="1247" w:type="dxa"/>
            <w:noWrap/>
            <w:vAlign w:val="center"/>
            <w:hideMark/>
          </w:tcPr>
          <w:p w14:paraId="0E3EEA30" w14:textId="77325710"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1EAAF24E" w14:textId="5F157008"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1 151</w:t>
            </w:r>
          </w:p>
        </w:tc>
        <w:tc>
          <w:tcPr>
            <w:tcW w:w="1247" w:type="dxa"/>
            <w:noWrap/>
            <w:vAlign w:val="center"/>
            <w:hideMark/>
          </w:tcPr>
          <w:p w14:paraId="1F1E5D06" w14:textId="12094C1F"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383,7</w:t>
            </w:r>
          </w:p>
        </w:tc>
      </w:tr>
      <w:tr w:rsidR="00C97323" w:rsidRPr="00C97323" w14:paraId="5D2AF923"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4182CFE"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1E82D9D4"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Jazykové školy ostatní</w:t>
            </w:r>
          </w:p>
        </w:tc>
        <w:tc>
          <w:tcPr>
            <w:tcW w:w="1247" w:type="dxa"/>
            <w:noWrap/>
            <w:vAlign w:val="center"/>
            <w:hideMark/>
          </w:tcPr>
          <w:p w14:paraId="1CEB4D6B" w14:textId="7BE77D79"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0A05CC94" w14:textId="0514314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159</w:t>
            </w:r>
          </w:p>
        </w:tc>
        <w:tc>
          <w:tcPr>
            <w:tcW w:w="1247" w:type="dxa"/>
            <w:noWrap/>
            <w:vAlign w:val="center"/>
            <w:hideMark/>
          </w:tcPr>
          <w:p w14:paraId="1B8600EA" w14:textId="4D9CF3D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53,0</w:t>
            </w:r>
          </w:p>
        </w:tc>
        <w:tc>
          <w:tcPr>
            <w:tcW w:w="1247" w:type="dxa"/>
            <w:noWrap/>
            <w:vAlign w:val="center"/>
            <w:hideMark/>
          </w:tcPr>
          <w:p w14:paraId="7EDDDEDB" w14:textId="3D732DE5"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20BB6D33" w14:textId="53F83292"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155</w:t>
            </w:r>
          </w:p>
        </w:tc>
        <w:tc>
          <w:tcPr>
            <w:tcW w:w="1247" w:type="dxa"/>
            <w:noWrap/>
            <w:vAlign w:val="center"/>
            <w:hideMark/>
          </w:tcPr>
          <w:p w14:paraId="5158F7E5" w14:textId="1A87170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51,7</w:t>
            </w:r>
          </w:p>
        </w:tc>
      </w:tr>
      <w:tr w:rsidR="00C97323" w:rsidRPr="00C97323" w14:paraId="1A2FC28D"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54A49199" w14:textId="77777777" w:rsidR="00C97323" w:rsidRPr="00C97323" w:rsidRDefault="00C97323" w:rsidP="00C97323">
            <w:pPr>
              <w:spacing w:after="0"/>
              <w:jc w:val="center"/>
              <w:rPr>
                <w:rFonts w:cs="Tahoma"/>
                <w:sz w:val="16"/>
                <w:szCs w:val="16"/>
              </w:rPr>
            </w:pPr>
          </w:p>
        </w:tc>
        <w:tc>
          <w:tcPr>
            <w:tcW w:w="3062" w:type="dxa"/>
            <w:shd w:val="clear" w:color="auto" w:fill="D9D9D9" w:themeFill="background1" w:themeFillShade="D9"/>
            <w:noWrap/>
            <w:vAlign w:val="center"/>
            <w:hideMark/>
          </w:tcPr>
          <w:p w14:paraId="48728B46" w14:textId="4279FD38"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Celkový počet dětí, žáků, studentů *</w:t>
            </w:r>
          </w:p>
        </w:tc>
        <w:tc>
          <w:tcPr>
            <w:tcW w:w="3741" w:type="dxa"/>
            <w:gridSpan w:val="3"/>
            <w:noWrap/>
            <w:vAlign w:val="center"/>
            <w:hideMark/>
          </w:tcPr>
          <w:p w14:paraId="1E4D6FB5" w14:textId="1D458566" w:rsidR="00C97323" w:rsidRPr="00C97323" w:rsidRDefault="00C97323" w:rsidP="00C9732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195 492</w:t>
            </w:r>
          </w:p>
        </w:tc>
        <w:tc>
          <w:tcPr>
            <w:tcW w:w="3741" w:type="dxa"/>
            <w:gridSpan w:val="3"/>
            <w:noWrap/>
            <w:vAlign w:val="center"/>
            <w:hideMark/>
          </w:tcPr>
          <w:p w14:paraId="7405B64E" w14:textId="70E698F1" w:rsidR="00C97323" w:rsidRPr="00C97323" w:rsidRDefault="00C97323" w:rsidP="00C9732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7323">
              <w:rPr>
                <w:rFonts w:cs="Tahoma"/>
                <w:b/>
                <w:bCs/>
                <w:color w:val="000000" w:themeColor="text1"/>
                <w:sz w:val="16"/>
                <w:szCs w:val="16"/>
              </w:rPr>
              <w:t>200 045</w:t>
            </w:r>
          </w:p>
        </w:tc>
      </w:tr>
      <w:tr w:rsidR="00C97323" w:rsidRPr="00C97323" w14:paraId="0A8337CB"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shd w:val="clear" w:color="auto" w:fill="7F7F7F" w:themeFill="text1" w:themeFillTint="80"/>
            <w:textDirection w:val="btLr"/>
            <w:vAlign w:val="center"/>
            <w:hideMark/>
          </w:tcPr>
          <w:p w14:paraId="35476A93" w14:textId="77777777" w:rsidR="00C97323" w:rsidRPr="00C97323" w:rsidRDefault="00C97323" w:rsidP="00C97323">
            <w:pPr>
              <w:spacing w:after="0"/>
              <w:jc w:val="center"/>
              <w:rPr>
                <w:rFonts w:cs="Tahoma"/>
                <w:sz w:val="16"/>
                <w:szCs w:val="16"/>
              </w:rPr>
            </w:pPr>
            <w:r w:rsidRPr="00C97323">
              <w:rPr>
                <w:rFonts w:cs="Tahoma"/>
                <w:sz w:val="16"/>
                <w:szCs w:val="16"/>
              </w:rPr>
              <w:t>Typy školských zařízení</w:t>
            </w:r>
          </w:p>
        </w:tc>
        <w:tc>
          <w:tcPr>
            <w:tcW w:w="3062" w:type="dxa"/>
            <w:shd w:val="clear" w:color="auto" w:fill="D9D9D9" w:themeFill="background1" w:themeFillShade="D9"/>
            <w:noWrap/>
            <w:vAlign w:val="center"/>
            <w:hideMark/>
          </w:tcPr>
          <w:p w14:paraId="0FD04A98"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Pedagogicko-psychologické poradny</w:t>
            </w:r>
          </w:p>
        </w:tc>
        <w:tc>
          <w:tcPr>
            <w:tcW w:w="1247" w:type="dxa"/>
            <w:noWrap/>
            <w:vAlign w:val="center"/>
            <w:hideMark/>
          </w:tcPr>
          <w:p w14:paraId="44CA5DBE" w14:textId="589A429E"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w:t>
            </w:r>
          </w:p>
        </w:tc>
        <w:tc>
          <w:tcPr>
            <w:tcW w:w="1247" w:type="dxa"/>
            <w:noWrap/>
            <w:vAlign w:val="center"/>
            <w:hideMark/>
          </w:tcPr>
          <w:p w14:paraId="227B2887" w14:textId="196462FC"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15 349</w:t>
            </w:r>
          </w:p>
        </w:tc>
        <w:tc>
          <w:tcPr>
            <w:tcW w:w="1247" w:type="dxa"/>
            <w:noWrap/>
            <w:vAlign w:val="center"/>
            <w:hideMark/>
          </w:tcPr>
          <w:p w14:paraId="69CE8919" w14:textId="259C54D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2558,2</w:t>
            </w:r>
          </w:p>
        </w:tc>
        <w:tc>
          <w:tcPr>
            <w:tcW w:w="1247" w:type="dxa"/>
            <w:noWrap/>
            <w:vAlign w:val="center"/>
            <w:hideMark/>
          </w:tcPr>
          <w:p w14:paraId="336E7DEB" w14:textId="7782A27F"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w:t>
            </w:r>
          </w:p>
        </w:tc>
        <w:tc>
          <w:tcPr>
            <w:tcW w:w="1247" w:type="dxa"/>
            <w:noWrap/>
            <w:vAlign w:val="center"/>
            <w:hideMark/>
          </w:tcPr>
          <w:p w14:paraId="30E1612F" w14:textId="5991328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19 319</w:t>
            </w:r>
          </w:p>
        </w:tc>
        <w:tc>
          <w:tcPr>
            <w:tcW w:w="1247" w:type="dxa"/>
            <w:noWrap/>
            <w:vAlign w:val="center"/>
            <w:hideMark/>
          </w:tcPr>
          <w:p w14:paraId="515A267C" w14:textId="2F54F57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3219,8</w:t>
            </w:r>
          </w:p>
        </w:tc>
      </w:tr>
      <w:tr w:rsidR="00C97323" w:rsidRPr="00C97323" w14:paraId="08F88731"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67002AEE"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0C7BD18B"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Speciálně pedagogická centra</w:t>
            </w:r>
          </w:p>
        </w:tc>
        <w:tc>
          <w:tcPr>
            <w:tcW w:w="1247" w:type="dxa"/>
            <w:noWrap/>
            <w:vAlign w:val="center"/>
            <w:hideMark/>
          </w:tcPr>
          <w:p w14:paraId="05227640" w14:textId="247119D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w:t>
            </w:r>
          </w:p>
        </w:tc>
        <w:tc>
          <w:tcPr>
            <w:tcW w:w="1247" w:type="dxa"/>
            <w:noWrap/>
            <w:vAlign w:val="center"/>
            <w:hideMark/>
          </w:tcPr>
          <w:p w14:paraId="161F23EF" w14:textId="0C8687F6"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10 922</w:t>
            </w:r>
          </w:p>
        </w:tc>
        <w:tc>
          <w:tcPr>
            <w:tcW w:w="1247" w:type="dxa"/>
            <w:noWrap/>
            <w:vAlign w:val="center"/>
            <w:hideMark/>
          </w:tcPr>
          <w:p w14:paraId="43B24185" w14:textId="39382F5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1092,2</w:t>
            </w:r>
          </w:p>
        </w:tc>
        <w:tc>
          <w:tcPr>
            <w:tcW w:w="1247" w:type="dxa"/>
            <w:noWrap/>
            <w:vAlign w:val="center"/>
            <w:hideMark/>
          </w:tcPr>
          <w:p w14:paraId="28885FEA" w14:textId="2708445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w:t>
            </w:r>
          </w:p>
        </w:tc>
        <w:tc>
          <w:tcPr>
            <w:tcW w:w="1247" w:type="dxa"/>
            <w:noWrap/>
            <w:vAlign w:val="center"/>
            <w:hideMark/>
          </w:tcPr>
          <w:p w14:paraId="12D44A42" w14:textId="41DE1C2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11 556</w:t>
            </w:r>
          </w:p>
        </w:tc>
        <w:tc>
          <w:tcPr>
            <w:tcW w:w="1247" w:type="dxa"/>
            <w:noWrap/>
            <w:vAlign w:val="center"/>
            <w:hideMark/>
          </w:tcPr>
          <w:p w14:paraId="75318CEE" w14:textId="4E98ACC9"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1155,6</w:t>
            </w:r>
          </w:p>
        </w:tc>
      </w:tr>
      <w:tr w:rsidR="00C97323" w:rsidRPr="00C97323" w14:paraId="6DF7689B"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16718AD"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2B2A6F54"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Střediska volného času</w:t>
            </w:r>
          </w:p>
        </w:tc>
        <w:tc>
          <w:tcPr>
            <w:tcW w:w="1247" w:type="dxa"/>
            <w:noWrap/>
            <w:vAlign w:val="center"/>
            <w:hideMark/>
          </w:tcPr>
          <w:p w14:paraId="15FDB220" w14:textId="65D93F8E"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34</w:t>
            </w:r>
          </w:p>
        </w:tc>
        <w:tc>
          <w:tcPr>
            <w:tcW w:w="1247" w:type="dxa"/>
            <w:noWrap/>
            <w:vAlign w:val="center"/>
            <w:hideMark/>
          </w:tcPr>
          <w:p w14:paraId="40A7297A" w14:textId="65FCBE8F"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26 818</w:t>
            </w:r>
          </w:p>
        </w:tc>
        <w:tc>
          <w:tcPr>
            <w:tcW w:w="1247" w:type="dxa"/>
            <w:noWrap/>
            <w:vAlign w:val="center"/>
            <w:hideMark/>
          </w:tcPr>
          <w:p w14:paraId="67EEFB78" w14:textId="7BAF06B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788,8</w:t>
            </w:r>
          </w:p>
        </w:tc>
        <w:tc>
          <w:tcPr>
            <w:tcW w:w="1247" w:type="dxa"/>
            <w:noWrap/>
            <w:vAlign w:val="center"/>
            <w:hideMark/>
          </w:tcPr>
          <w:p w14:paraId="563215BD" w14:textId="1EFB907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34</w:t>
            </w:r>
          </w:p>
        </w:tc>
        <w:tc>
          <w:tcPr>
            <w:tcW w:w="1247" w:type="dxa"/>
            <w:noWrap/>
            <w:vAlign w:val="center"/>
            <w:hideMark/>
          </w:tcPr>
          <w:p w14:paraId="5A78EA1F" w14:textId="694C0CD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24 214</w:t>
            </w:r>
          </w:p>
        </w:tc>
        <w:tc>
          <w:tcPr>
            <w:tcW w:w="1247" w:type="dxa"/>
            <w:noWrap/>
            <w:vAlign w:val="center"/>
            <w:hideMark/>
          </w:tcPr>
          <w:p w14:paraId="6BBA87C4" w14:textId="6CA57CC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712,2</w:t>
            </w:r>
          </w:p>
        </w:tc>
      </w:tr>
      <w:tr w:rsidR="00C97323" w:rsidRPr="00C97323" w14:paraId="6DD1CDF3"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774ECA2"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6BA6D319"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Školní družiny</w:t>
            </w:r>
          </w:p>
        </w:tc>
        <w:tc>
          <w:tcPr>
            <w:tcW w:w="1247" w:type="dxa"/>
            <w:noWrap/>
            <w:vAlign w:val="center"/>
            <w:hideMark/>
          </w:tcPr>
          <w:p w14:paraId="79FD5486" w14:textId="6AAC1F38"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440</w:t>
            </w:r>
          </w:p>
        </w:tc>
        <w:tc>
          <w:tcPr>
            <w:tcW w:w="1247" w:type="dxa"/>
            <w:noWrap/>
            <w:vAlign w:val="center"/>
            <w:hideMark/>
          </w:tcPr>
          <w:p w14:paraId="06A08EFF" w14:textId="0F348C2C"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35 643</w:t>
            </w:r>
          </w:p>
        </w:tc>
        <w:tc>
          <w:tcPr>
            <w:tcW w:w="1247" w:type="dxa"/>
            <w:noWrap/>
            <w:vAlign w:val="center"/>
            <w:hideMark/>
          </w:tcPr>
          <w:p w14:paraId="589A78EB" w14:textId="7C345ECE"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81,0</w:t>
            </w:r>
          </w:p>
        </w:tc>
        <w:tc>
          <w:tcPr>
            <w:tcW w:w="1247" w:type="dxa"/>
            <w:noWrap/>
            <w:vAlign w:val="center"/>
            <w:hideMark/>
          </w:tcPr>
          <w:p w14:paraId="391DB69F" w14:textId="2D0798F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441</w:t>
            </w:r>
          </w:p>
        </w:tc>
        <w:tc>
          <w:tcPr>
            <w:tcW w:w="1247" w:type="dxa"/>
            <w:noWrap/>
            <w:vAlign w:val="center"/>
            <w:hideMark/>
          </w:tcPr>
          <w:p w14:paraId="43F3D724" w14:textId="1B512872"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37 111</w:t>
            </w:r>
          </w:p>
        </w:tc>
        <w:tc>
          <w:tcPr>
            <w:tcW w:w="1247" w:type="dxa"/>
            <w:noWrap/>
            <w:vAlign w:val="center"/>
            <w:hideMark/>
          </w:tcPr>
          <w:p w14:paraId="7C9150B3" w14:textId="1A43BAB6"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84,2</w:t>
            </w:r>
          </w:p>
        </w:tc>
      </w:tr>
      <w:tr w:rsidR="00C97323" w:rsidRPr="00C97323" w14:paraId="5AE40C30"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24D6C4E9"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5E4CEC32"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Školní kluby</w:t>
            </w:r>
          </w:p>
        </w:tc>
        <w:tc>
          <w:tcPr>
            <w:tcW w:w="1247" w:type="dxa"/>
            <w:noWrap/>
            <w:vAlign w:val="center"/>
            <w:hideMark/>
          </w:tcPr>
          <w:p w14:paraId="480E13EE" w14:textId="4D9662A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42</w:t>
            </w:r>
          </w:p>
        </w:tc>
        <w:tc>
          <w:tcPr>
            <w:tcW w:w="1247" w:type="dxa"/>
            <w:noWrap/>
            <w:vAlign w:val="center"/>
            <w:hideMark/>
          </w:tcPr>
          <w:p w14:paraId="5F1F5C2A" w14:textId="11C6FCAC"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2 679</w:t>
            </w:r>
          </w:p>
        </w:tc>
        <w:tc>
          <w:tcPr>
            <w:tcW w:w="1247" w:type="dxa"/>
            <w:noWrap/>
            <w:vAlign w:val="center"/>
            <w:hideMark/>
          </w:tcPr>
          <w:p w14:paraId="511F94C5" w14:textId="0DB1B3D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63,8</w:t>
            </w:r>
          </w:p>
        </w:tc>
        <w:tc>
          <w:tcPr>
            <w:tcW w:w="1247" w:type="dxa"/>
            <w:noWrap/>
            <w:vAlign w:val="center"/>
            <w:hideMark/>
          </w:tcPr>
          <w:p w14:paraId="439B176B" w14:textId="50BE8E1E"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42</w:t>
            </w:r>
          </w:p>
        </w:tc>
        <w:tc>
          <w:tcPr>
            <w:tcW w:w="1247" w:type="dxa"/>
            <w:noWrap/>
            <w:vAlign w:val="center"/>
            <w:hideMark/>
          </w:tcPr>
          <w:p w14:paraId="2FDE3326" w14:textId="0BA5E71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2 440</w:t>
            </w:r>
          </w:p>
        </w:tc>
        <w:tc>
          <w:tcPr>
            <w:tcW w:w="1247" w:type="dxa"/>
            <w:noWrap/>
            <w:vAlign w:val="center"/>
            <w:hideMark/>
          </w:tcPr>
          <w:p w14:paraId="7A5CF305" w14:textId="2CBD3B8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58,1</w:t>
            </w:r>
          </w:p>
        </w:tc>
      </w:tr>
      <w:tr w:rsidR="00C97323" w:rsidRPr="00C97323" w14:paraId="41FF573B"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79B47390"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1AC24B42" w14:textId="7BB4C6A5"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Školní hospodářství</w:t>
            </w:r>
          </w:p>
        </w:tc>
        <w:tc>
          <w:tcPr>
            <w:tcW w:w="1247" w:type="dxa"/>
            <w:noWrap/>
            <w:vAlign w:val="center"/>
            <w:hideMark/>
          </w:tcPr>
          <w:p w14:paraId="2ACDE4D7" w14:textId="15339A62"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37D0D8FC" w14:textId="2CD304EF"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6220FCF5" w14:textId="2A734B4C"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269532CC" w14:textId="168F96E9"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44CA9640" w14:textId="31520BA8"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2AF2DC6F" w14:textId="1B6C64B5"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r>
      <w:tr w:rsidR="00C97323" w:rsidRPr="00C97323" w14:paraId="5AC42665"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7BC24227"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6670DC8F"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Střediska praktického vyučování</w:t>
            </w:r>
          </w:p>
        </w:tc>
        <w:tc>
          <w:tcPr>
            <w:tcW w:w="1247" w:type="dxa"/>
            <w:noWrap/>
            <w:vAlign w:val="center"/>
            <w:hideMark/>
          </w:tcPr>
          <w:p w14:paraId="12CA46AC" w14:textId="70D6FC5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7505FD76" w14:textId="4841EB2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83</w:t>
            </w:r>
          </w:p>
        </w:tc>
        <w:tc>
          <w:tcPr>
            <w:tcW w:w="1247" w:type="dxa"/>
            <w:noWrap/>
            <w:vAlign w:val="center"/>
            <w:hideMark/>
          </w:tcPr>
          <w:p w14:paraId="01D994ED" w14:textId="12B58FA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41,5</w:t>
            </w:r>
          </w:p>
        </w:tc>
        <w:tc>
          <w:tcPr>
            <w:tcW w:w="1247" w:type="dxa"/>
            <w:noWrap/>
            <w:vAlign w:val="center"/>
            <w:hideMark/>
          </w:tcPr>
          <w:p w14:paraId="133301B8" w14:textId="0C6ECCDE"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26D5BD79" w14:textId="1106A31C"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72</w:t>
            </w:r>
          </w:p>
        </w:tc>
        <w:tc>
          <w:tcPr>
            <w:tcW w:w="1247" w:type="dxa"/>
            <w:noWrap/>
            <w:vAlign w:val="center"/>
            <w:hideMark/>
          </w:tcPr>
          <w:p w14:paraId="70D29C54" w14:textId="56A83D6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36,0</w:t>
            </w:r>
          </w:p>
        </w:tc>
      </w:tr>
      <w:tr w:rsidR="00C97323" w:rsidRPr="00C97323" w14:paraId="0D49229E"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201CF7A"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0A814C8C"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Domovy mládeže</w:t>
            </w:r>
          </w:p>
        </w:tc>
        <w:tc>
          <w:tcPr>
            <w:tcW w:w="1247" w:type="dxa"/>
            <w:noWrap/>
            <w:vAlign w:val="center"/>
            <w:hideMark/>
          </w:tcPr>
          <w:p w14:paraId="1D624671" w14:textId="59B7526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w:t>
            </w:r>
          </w:p>
        </w:tc>
        <w:tc>
          <w:tcPr>
            <w:tcW w:w="1247" w:type="dxa"/>
            <w:noWrap/>
            <w:vAlign w:val="center"/>
            <w:hideMark/>
          </w:tcPr>
          <w:p w14:paraId="5E351DA3" w14:textId="2041BEE8"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1 665</w:t>
            </w:r>
          </w:p>
        </w:tc>
        <w:tc>
          <w:tcPr>
            <w:tcW w:w="1247" w:type="dxa"/>
            <w:noWrap/>
            <w:vAlign w:val="center"/>
            <w:hideMark/>
          </w:tcPr>
          <w:p w14:paraId="36BEE615" w14:textId="27943A8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66,6</w:t>
            </w:r>
          </w:p>
        </w:tc>
        <w:tc>
          <w:tcPr>
            <w:tcW w:w="1247" w:type="dxa"/>
            <w:noWrap/>
            <w:vAlign w:val="center"/>
            <w:hideMark/>
          </w:tcPr>
          <w:p w14:paraId="548D94BC" w14:textId="51DC6DF0"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w:t>
            </w:r>
          </w:p>
        </w:tc>
        <w:tc>
          <w:tcPr>
            <w:tcW w:w="1247" w:type="dxa"/>
            <w:noWrap/>
            <w:vAlign w:val="center"/>
            <w:hideMark/>
          </w:tcPr>
          <w:p w14:paraId="568FD9B8" w14:textId="133A3F1C"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1 664</w:t>
            </w:r>
          </w:p>
        </w:tc>
        <w:tc>
          <w:tcPr>
            <w:tcW w:w="1247" w:type="dxa"/>
            <w:noWrap/>
            <w:vAlign w:val="center"/>
            <w:hideMark/>
          </w:tcPr>
          <w:p w14:paraId="67A0577C" w14:textId="0F53F9A6"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66,6</w:t>
            </w:r>
          </w:p>
        </w:tc>
      </w:tr>
      <w:tr w:rsidR="00C97323" w:rsidRPr="00C97323" w14:paraId="1246CF2A"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9C1B075"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269B6706"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Internáty</w:t>
            </w:r>
          </w:p>
        </w:tc>
        <w:tc>
          <w:tcPr>
            <w:tcW w:w="1247" w:type="dxa"/>
            <w:noWrap/>
            <w:vAlign w:val="center"/>
            <w:hideMark/>
          </w:tcPr>
          <w:p w14:paraId="32CC27F3" w14:textId="249B5D97"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w:t>
            </w:r>
          </w:p>
        </w:tc>
        <w:tc>
          <w:tcPr>
            <w:tcW w:w="1247" w:type="dxa"/>
            <w:noWrap/>
            <w:vAlign w:val="center"/>
            <w:hideMark/>
          </w:tcPr>
          <w:p w14:paraId="5D2555CA" w14:textId="0C6D7C2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69</w:t>
            </w:r>
          </w:p>
        </w:tc>
        <w:tc>
          <w:tcPr>
            <w:tcW w:w="1247" w:type="dxa"/>
            <w:noWrap/>
            <w:vAlign w:val="center"/>
            <w:hideMark/>
          </w:tcPr>
          <w:p w14:paraId="7C590F47" w14:textId="364960F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17,3</w:t>
            </w:r>
          </w:p>
        </w:tc>
        <w:tc>
          <w:tcPr>
            <w:tcW w:w="1247" w:type="dxa"/>
            <w:noWrap/>
            <w:vAlign w:val="center"/>
            <w:hideMark/>
          </w:tcPr>
          <w:p w14:paraId="7FAC2261" w14:textId="5B2A2988"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w:t>
            </w:r>
          </w:p>
        </w:tc>
        <w:tc>
          <w:tcPr>
            <w:tcW w:w="1247" w:type="dxa"/>
            <w:noWrap/>
            <w:vAlign w:val="center"/>
            <w:hideMark/>
          </w:tcPr>
          <w:p w14:paraId="09AFF2BB" w14:textId="3437F54C"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67</w:t>
            </w:r>
          </w:p>
        </w:tc>
        <w:tc>
          <w:tcPr>
            <w:tcW w:w="1247" w:type="dxa"/>
            <w:noWrap/>
            <w:vAlign w:val="center"/>
            <w:hideMark/>
          </w:tcPr>
          <w:p w14:paraId="3DFF9D6A" w14:textId="2349BBC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16,8</w:t>
            </w:r>
          </w:p>
        </w:tc>
      </w:tr>
      <w:tr w:rsidR="00C97323" w:rsidRPr="00C97323" w14:paraId="204FF643"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41864810"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5787646E"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Zařízení školního stravování</w:t>
            </w:r>
          </w:p>
        </w:tc>
        <w:tc>
          <w:tcPr>
            <w:tcW w:w="1247" w:type="dxa"/>
            <w:noWrap/>
            <w:vAlign w:val="center"/>
            <w:hideMark/>
          </w:tcPr>
          <w:p w14:paraId="0024A8E8" w14:textId="70C99144"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831</w:t>
            </w:r>
          </w:p>
        </w:tc>
        <w:tc>
          <w:tcPr>
            <w:tcW w:w="1247" w:type="dxa"/>
            <w:noWrap/>
            <w:vAlign w:val="center"/>
            <w:hideMark/>
          </w:tcPr>
          <w:p w14:paraId="197070B3" w14:textId="6D5189F6"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147 546</w:t>
            </w:r>
          </w:p>
        </w:tc>
        <w:tc>
          <w:tcPr>
            <w:tcW w:w="1247" w:type="dxa"/>
            <w:noWrap/>
            <w:vAlign w:val="center"/>
            <w:hideMark/>
          </w:tcPr>
          <w:p w14:paraId="09A04126" w14:textId="204617A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177,6</w:t>
            </w:r>
          </w:p>
        </w:tc>
        <w:tc>
          <w:tcPr>
            <w:tcW w:w="1247" w:type="dxa"/>
            <w:noWrap/>
            <w:vAlign w:val="center"/>
            <w:hideMark/>
          </w:tcPr>
          <w:p w14:paraId="63F00089" w14:textId="17B18C96"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838</w:t>
            </w:r>
          </w:p>
        </w:tc>
        <w:tc>
          <w:tcPr>
            <w:tcW w:w="1247" w:type="dxa"/>
            <w:noWrap/>
            <w:vAlign w:val="center"/>
            <w:hideMark/>
          </w:tcPr>
          <w:p w14:paraId="095180D7" w14:textId="53FCAEA9"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151 918</w:t>
            </w:r>
          </w:p>
        </w:tc>
        <w:tc>
          <w:tcPr>
            <w:tcW w:w="1247" w:type="dxa"/>
            <w:noWrap/>
            <w:vAlign w:val="center"/>
            <w:hideMark/>
          </w:tcPr>
          <w:p w14:paraId="16C86178" w14:textId="723209D4"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181,3</w:t>
            </w:r>
          </w:p>
        </w:tc>
      </w:tr>
      <w:tr w:rsidR="00C97323" w:rsidRPr="00C97323" w14:paraId="18A05404"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6A72EA0"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46B47223"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Dětské domovy</w:t>
            </w:r>
          </w:p>
        </w:tc>
        <w:tc>
          <w:tcPr>
            <w:tcW w:w="1247" w:type="dxa"/>
            <w:noWrap/>
            <w:vAlign w:val="center"/>
            <w:hideMark/>
          </w:tcPr>
          <w:p w14:paraId="138B8388" w14:textId="5185712E"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w:t>
            </w:r>
          </w:p>
        </w:tc>
        <w:tc>
          <w:tcPr>
            <w:tcW w:w="1247" w:type="dxa"/>
            <w:noWrap/>
            <w:vAlign w:val="center"/>
            <w:hideMark/>
          </w:tcPr>
          <w:p w14:paraId="6A41B193" w14:textId="361EE19A"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604</w:t>
            </w:r>
          </w:p>
        </w:tc>
        <w:tc>
          <w:tcPr>
            <w:tcW w:w="1247" w:type="dxa"/>
            <w:noWrap/>
            <w:vAlign w:val="center"/>
            <w:hideMark/>
          </w:tcPr>
          <w:p w14:paraId="754644F1" w14:textId="729CD6E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33,6</w:t>
            </w:r>
          </w:p>
        </w:tc>
        <w:tc>
          <w:tcPr>
            <w:tcW w:w="1247" w:type="dxa"/>
            <w:noWrap/>
            <w:vAlign w:val="center"/>
            <w:hideMark/>
          </w:tcPr>
          <w:p w14:paraId="23CFCB03" w14:textId="6F42E693"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w:t>
            </w:r>
          </w:p>
        </w:tc>
        <w:tc>
          <w:tcPr>
            <w:tcW w:w="1247" w:type="dxa"/>
            <w:noWrap/>
            <w:vAlign w:val="center"/>
            <w:hideMark/>
          </w:tcPr>
          <w:p w14:paraId="75ABF67F" w14:textId="7EA48205"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585</w:t>
            </w:r>
          </w:p>
        </w:tc>
        <w:tc>
          <w:tcPr>
            <w:tcW w:w="1247" w:type="dxa"/>
            <w:noWrap/>
            <w:vAlign w:val="center"/>
            <w:hideMark/>
          </w:tcPr>
          <w:p w14:paraId="611C601E" w14:textId="5C59D06C"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32,5</w:t>
            </w:r>
          </w:p>
        </w:tc>
      </w:tr>
      <w:tr w:rsidR="00C97323" w:rsidRPr="00C97323" w14:paraId="656FFE02"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59C3CD42"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47A63278"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Dětské domovy se školou</w:t>
            </w:r>
          </w:p>
        </w:tc>
        <w:tc>
          <w:tcPr>
            <w:tcW w:w="1247" w:type="dxa"/>
            <w:noWrap/>
            <w:vAlign w:val="center"/>
            <w:hideMark/>
          </w:tcPr>
          <w:p w14:paraId="4DEB0919" w14:textId="7895E0D3"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4CC8E650" w14:textId="0B1DE92D"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57</w:t>
            </w:r>
          </w:p>
        </w:tc>
        <w:tc>
          <w:tcPr>
            <w:tcW w:w="1247" w:type="dxa"/>
            <w:noWrap/>
            <w:vAlign w:val="center"/>
            <w:hideMark/>
          </w:tcPr>
          <w:p w14:paraId="523869EC" w14:textId="7D82EBCA"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19,0</w:t>
            </w:r>
          </w:p>
        </w:tc>
        <w:tc>
          <w:tcPr>
            <w:tcW w:w="1247" w:type="dxa"/>
            <w:noWrap/>
            <w:vAlign w:val="center"/>
            <w:hideMark/>
          </w:tcPr>
          <w:p w14:paraId="59445AEC" w14:textId="4695CD99"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3</w:t>
            </w:r>
          </w:p>
        </w:tc>
        <w:tc>
          <w:tcPr>
            <w:tcW w:w="1247" w:type="dxa"/>
            <w:noWrap/>
            <w:vAlign w:val="center"/>
            <w:hideMark/>
          </w:tcPr>
          <w:p w14:paraId="2E6107EC" w14:textId="3DF37D07"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56</w:t>
            </w:r>
          </w:p>
        </w:tc>
        <w:tc>
          <w:tcPr>
            <w:tcW w:w="1247" w:type="dxa"/>
            <w:noWrap/>
            <w:vAlign w:val="center"/>
            <w:hideMark/>
          </w:tcPr>
          <w:p w14:paraId="5B79A9B2" w14:textId="286943CB"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18,7</w:t>
            </w:r>
          </w:p>
        </w:tc>
      </w:tr>
      <w:tr w:rsidR="00C97323" w:rsidRPr="00C97323" w14:paraId="3AF63417"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4708598"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3BC1DD27" w14:textId="77777777"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Diagnostické ústavy</w:t>
            </w:r>
          </w:p>
        </w:tc>
        <w:tc>
          <w:tcPr>
            <w:tcW w:w="1247" w:type="dxa"/>
            <w:noWrap/>
            <w:vAlign w:val="center"/>
            <w:hideMark/>
          </w:tcPr>
          <w:p w14:paraId="174DFF35" w14:textId="70262BDB"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26444628" w14:textId="1940D28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hideMark/>
          </w:tcPr>
          <w:p w14:paraId="24444553" w14:textId="287657F7"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25,0</w:t>
            </w:r>
          </w:p>
        </w:tc>
        <w:tc>
          <w:tcPr>
            <w:tcW w:w="1247" w:type="dxa"/>
            <w:noWrap/>
            <w:vAlign w:val="center"/>
            <w:hideMark/>
          </w:tcPr>
          <w:p w14:paraId="6A243DFE" w14:textId="5383C02E"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0B6B25FF" w14:textId="7A6E0DF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50</w:t>
            </w:r>
          </w:p>
        </w:tc>
        <w:tc>
          <w:tcPr>
            <w:tcW w:w="1247" w:type="dxa"/>
            <w:noWrap/>
            <w:vAlign w:val="center"/>
            <w:hideMark/>
          </w:tcPr>
          <w:p w14:paraId="289D709E" w14:textId="6C6CEB49"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25,0</w:t>
            </w:r>
          </w:p>
        </w:tc>
      </w:tr>
      <w:tr w:rsidR="00C97323" w:rsidRPr="00C97323" w14:paraId="17B96363"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2393644"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37E3955C" w14:textId="77777777"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Výchovné ústavy</w:t>
            </w:r>
          </w:p>
        </w:tc>
        <w:tc>
          <w:tcPr>
            <w:tcW w:w="1247" w:type="dxa"/>
            <w:noWrap/>
            <w:vAlign w:val="center"/>
            <w:hideMark/>
          </w:tcPr>
          <w:p w14:paraId="30E5CF47" w14:textId="6E72B360"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7B4D9CFF" w14:textId="733BA903"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94</w:t>
            </w:r>
          </w:p>
        </w:tc>
        <w:tc>
          <w:tcPr>
            <w:tcW w:w="1247" w:type="dxa"/>
            <w:noWrap/>
            <w:vAlign w:val="center"/>
            <w:hideMark/>
          </w:tcPr>
          <w:p w14:paraId="6B8CEA68" w14:textId="0B811D5F"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47,0</w:t>
            </w:r>
          </w:p>
        </w:tc>
        <w:tc>
          <w:tcPr>
            <w:tcW w:w="1247" w:type="dxa"/>
            <w:noWrap/>
            <w:vAlign w:val="center"/>
            <w:hideMark/>
          </w:tcPr>
          <w:p w14:paraId="180976B8" w14:textId="5C8A6B7A"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3E1C29B7" w14:textId="430174BB"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107</w:t>
            </w:r>
          </w:p>
        </w:tc>
        <w:tc>
          <w:tcPr>
            <w:tcW w:w="1247" w:type="dxa"/>
            <w:noWrap/>
            <w:vAlign w:val="center"/>
            <w:hideMark/>
          </w:tcPr>
          <w:p w14:paraId="59792626" w14:textId="44A37793"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53,5</w:t>
            </w:r>
          </w:p>
        </w:tc>
      </w:tr>
      <w:tr w:rsidR="00C97323" w:rsidRPr="00C97323" w14:paraId="594DE80B" w14:textId="77777777" w:rsidTr="001315DA">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3E268FCD"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68678635" w14:textId="6135B45B" w:rsidR="00C97323" w:rsidRPr="00C97323" w:rsidRDefault="00C97323" w:rsidP="00C97323">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Střediska výchovné péče</w:t>
            </w:r>
          </w:p>
        </w:tc>
        <w:tc>
          <w:tcPr>
            <w:tcW w:w="1247" w:type="dxa"/>
            <w:noWrap/>
            <w:vAlign w:val="center"/>
            <w:hideMark/>
          </w:tcPr>
          <w:p w14:paraId="66949E2E" w14:textId="72F0600D"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6E853F5F" w14:textId="7BD26F1A"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937</w:t>
            </w:r>
          </w:p>
        </w:tc>
        <w:tc>
          <w:tcPr>
            <w:tcW w:w="1247" w:type="dxa"/>
            <w:noWrap/>
            <w:vAlign w:val="center"/>
            <w:hideMark/>
          </w:tcPr>
          <w:p w14:paraId="08DD1899" w14:textId="568FF431"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468,5</w:t>
            </w:r>
          </w:p>
        </w:tc>
        <w:tc>
          <w:tcPr>
            <w:tcW w:w="1247" w:type="dxa"/>
            <w:noWrap/>
            <w:vAlign w:val="center"/>
            <w:hideMark/>
          </w:tcPr>
          <w:p w14:paraId="25056D71" w14:textId="02FEC9CF"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2</w:t>
            </w:r>
          </w:p>
        </w:tc>
        <w:tc>
          <w:tcPr>
            <w:tcW w:w="1247" w:type="dxa"/>
            <w:noWrap/>
            <w:vAlign w:val="center"/>
            <w:hideMark/>
          </w:tcPr>
          <w:p w14:paraId="5C4442F1" w14:textId="6150D876"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1 088</w:t>
            </w:r>
          </w:p>
        </w:tc>
        <w:tc>
          <w:tcPr>
            <w:tcW w:w="1247" w:type="dxa"/>
            <w:noWrap/>
            <w:vAlign w:val="center"/>
            <w:hideMark/>
          </w:tcPr>
          <w:p w14:paraId="41C90EE9" w14:textId="412C29B4" w:rsidR="00C97323" w:rsidRPr="00C97323" w:rsidRDefault="00C97323" w:rsidP="00C9732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544,0</w:t>
            </w:r>
          </w:p>
        </w:tc>
      </w:tr>
      <w:tr w:rsidR="00C97323" w:rsidRPr="00C97323" w14:paraId="399A1525" w14:textId="77777777" w:rsidTr="001315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shd w:val="clear" w:color="auto" w:fill="7F7F7F" w:themeFill="text1" w:themeFillTint="80"/>
            <w:vAlign w:val="center"/>
            <w:hideMark/>
          </w:tcPr>
          <w:p w14:paraId="1CCBE150" w14:textId="77777777" w:rsidR="00C97323" w:rsidRPr="00063C8E" w:rsidRDefault="00C97323" w:rsidP="00C97323">
            <w:pPr>
              <w:spacing w:after="0"/>
              <w:jc w:val="center"/>
              <w:rPr>
                <w:rFonts w:cs="Tahoma"/>
                <w:color w:val="FF0000"/>
                <w:sz w:val="16"/>
                <w:szCs w:val="16"/>
              </w:rPr>
            </w:pPr>
          </w:p>
        </w:tc>
        <w:tc>
          <w:tcPr>
            <w:tcW w:w="3062" w:type="dxa"/>
            <w:shd w:val="clear" w:color="auto" w:fill="D9D9D9" w:themeFill="background1" w:themeFillShade="D9"/>
            <w:noWrap/>
            <w:vAlign w:val="center"/>
            <w:hideMark/>
          </w:tcPr>
          <w:p w14:paraId="548F8271" w14:textId="18D0104B" w:rsidR="00C97323" w:rsidRPr="00C97323" w:rsidRDefault="00C97323" w:rsidP="00C97323">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KVIC</w:t>
            </w:r>
          </w:p>
        </w:tc>
        <w:tc>
          <w:tcPr>
            <w:tcW w:w="1247" w:type="dxa"/>
            <w:noWrap/>
            <w:vAlign w:val="center"/>
            <w:hideMark/>
          </w:tcPr>
          <w:p w14:paraId="208C14BA" w14:textId="3DA646D3"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w:t>
            </w:r>
          </w:p>
        </w:tc>
        <w:tc>
          <w:tcPr>
            <w:tcW w:w="1247" w:type="dxa"/>
            <w:noWrap/>
            <w:vAlign w:val="center"/>
            <w:hideMark/>
          </w:tcPr>
          <w:p w14:paraId="3903D7B9" w14:textId="76AB88F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637797DE" w14:textId="0FA7006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7E09FA4F" w14:textId="3CA899F0"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1</w:t>
            </w:r>
          </w:p>
        </w:tc>
        <w:tc>
          <w:tcPr>
            <w:tcW w:w="1247" w:type="dxa"/>
            <w:noWrap/>
            <w:vAlign w:val="center"/>
            <w:hideMark/>
          </w:tcPr>
          <w:p w14:paraId="5FD4A0A8" w14:textId="78EBC5D1"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c>
          <w:tcPr>
            <w:tcW w:w="1247" w:type="dxa"/>
            <w:noWrap/>
            <w:vAlign w:val="center"/>
            <w:hideMark/>
          </w:tcPr>
          <w:p w14:paraId="7B2445E3" w14:textId="0C61A9AB" w:rsidR="00C97323" w:rsidRPr="00C97323" w:rsidRDefault="00C97323" w:rsidP="00C9732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7323">
              <w:rPr>
                <w:rFonts w:cs="Tahoma"/>
                <w:color w:val="000000" w:themeColor="text1"/>
                <w:sz w:val="16"/>
                <w:szCs w:val="16"/>
              </w:rPr>
              <w:t>-</w:t>
            </w:r>
          </w:p>
        </w:tc>
      </w:tr>
    </w:tbl>
    <w:p w14:paraId="3C4B8CDC" w14:textId="31162C6A" w:rsidR="00A16B87" w:rsidRPr="00603AEF" w:rsidRDefault="00A16B87" w:rsidP="00A16B87">
      <w:pPr>
        <w:spacing w:after="0"/>
        <w:rPr>
          <w:color w:val="000000" w:themeColor="text1"/>
          <w:sz w:val="16"/>
          <w:szCs w:val="16"/>
        </w:rPr>
      </w:pPr>
      <w:r w:rsidRPr="00603AEF">
        <w:rPr>
          <w:color w:val="000000" w:themeColor="text1"/>
          <w:sz w:val="16"/>
          <w:szCs w:val="16"/>
        </w:rPr>
        <w:t>Poznámka:</w:t>
      </w:r>
    </w:p>
    <w:p w14:paraId="3967A4FF" w14:textId="555D3AA8" w:rsidR="00A16B87" w:rsidRPr="00603AEF" w:rsidRDefault="00A16B87" w:rsidP="00A16B87">
      <w:pPr>
        <w:spacing w:after="0"/>
        <w:ind w:left="709" w:hanging="283"/>
        <w:rPr>
          <w:color w:val="000000" w:themeColor="text1"/>
          <w:sz w:val="16"/>
          <w:szCs w:val="16"/>
        </w:rPr>
      </w:pPr>
      <w:r w:rsidRPr="00603AEF">
        <w:rPr>
          <w:color w:val="000000" w:themeColor="text1"/>
          <w:sz w:val="16"/>
          <w:szCs w:val="16"/>
        </w:rPr>
        <w:t>-</w:t>
      </w:r>
      <w:r w:rsidRPr="00603AEF">
        <w:rPr>
          <w:color w:val="000000" w:themeColor="text1"/>
          <w:sz w:val="16"/>
          <w:szCs w:val="16"/>
        </w:rPr>
        <w:tab/>
        <w:t>* počty dětí, žáků a studentů v druzích škol označených hvězdičkou jsou vykázány v položce "</w:t>
      </w:r>
      <w:r w:rsidRPr="00603AEF">
        <w:rPr>
          <w:b/>
          <w:bCs/>
          <w:color w:val="000000" w:themeColor="text1"/>
          <w:sz w:val="16"/>
          <w:szCs w:val="16"/>
        </w:rPr>
        <w:t>Celkový počet dětí, žáků a studentů</w:t>
      </w:r>
      <w:r w:rsidRPr="00603AEF">
        <w:rPr>
          <w:color w:val="000000" w:themeColor="text1"/>
          <w:sz w:val="16"/>
          <w:szCs w:val="16"/>
        </w:rPr>
        <w:t xml:space="preserve"> *" a tento počet souhlasí s počtem „Celkem“ v tabulce č. 4</w:t>
      </w:r>
      <w:r w:rsidR="009D6DD7" w:rsidRPr="00603AEF">
        <w:rPr>
          <w:color w:val="000000" w:themeColor="text1"/>
          <w:sz w:val="16"/>
          <w:szCs w:val="16"/>
        </w:rPr>
        <w:t>;</w:t>
      </w:r>
    </w:p>
    <w:p w14:paraId="583192A4" w14:textId="06E1E45B" w:rsidR="00A16B87" w:rsidRPr="00603AEF" w:rsidRDefault="00A16B87" w:rsidP="00A16B87">
      <w:pPr>
        <w:spacing w:after="0"/>
        <w:ind w:left="709" w:hanging="283"/>
        <w:rPr>
          <w:color w:val="000000" w:themeColor="text1"/>
          <w:sz w:val="16"/>
          <w:szCs w:val="16"/>
        </w:rPr>
      </w:pPr>
      <w:r w:rsidRPr="00603AEF">
        <w:rPr>
          <w:color w:val="000000" w:themeColor="text1"/>
          <w:sz w:val="16"/>
          <w:szCs w:val="16"/>
        </w:rPr>
        <w:t>-</w:t>
      </w:r>
      <w:r w:rsidRPr="00603AEF">
        <w:rPr>
          <w:color w:val="000000" w:themeColor="text1"/>
          <w:sz w:val="16"/>
          <w:szCs w:val="16"/>
        </w:rPr>
        <w:tab/>
      </w:r>
      <w:r w:rsidRPr="00603AEF">
        <w:rPr>
          <w:rFonts w:cs="Tahoma"/>
          <w:color w:val="000000" w:themeColor="text1"/>
          <w:sz w:val="16"/>
          <w:szCs w:val="16"/>
        </w:rPr>
        <w:t>Přípravné třídy základní školy</w:t>
      </w:r>
      <w:r w:rsidRPr="00603AEF">
        <w:rPr>
          <w:rFonts w:cs="Tahoma"/>
          <w:i/>
          <w:color w:val="000000" w:themeColor="text1"/>
          <w:sz w:val="16"/>
          <w:szCs w:val="16"/>
        </w:rPr>
        <w:t xml:space="preserve"> * </w:t>
      </w:r>
      <w:r w:rsidRPr="00603AEF">
        <w:rPr>
          <w:color w:val="000000" w:themeColor="text1"/>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w:t>
      </w:r>
      <w:r w:rsidR="00625362" w:rsidRPr="00603AEF">
        <w:rPr>
          <w:color w:val="000000" w:themeColor="text1"/>
          <w:sz w:val="16"/>
          <w:szCs w:val="16"/>
        </w:rPr>
        <w:t> </w:t>
      </w:r>
      <w:r w:rsidRPr="00603AEF">
        <w:rPr>
          <w:color w:val="000000" w:themeColor="text1"/>
          <w:sz w:val="16"/>
          <w:szCs w:val="16"/>
        </w:rPr>
        <w:t>ZŠ</w:t>
      </w:r>
      <w:r w:rsidR="00625362" w:rsidRPr="00603AEF">
        <w:rPr>
          <w:color w:val="000000" w:themeColor="text1"/>
          <w:sz w:val="16"/>
          <w:szCs w:val="16"/>
        </w:rPr>
        <w:t>;</w:t>
      </w:r>
    </w:p>
    <w:p w14:paraId="00D38CC7" w14:textId="6582E39C" w:rsidR="00A16B87" w:rsidRPr="00603AEF" w:rsidRDefault="00A16B87" w:rsidP="00A16B87">
      <w:pPr>
        <w:spacing w:after="0"/>
        <w:ind w:left="709" w:hanging="283"/>
        <w:rPr>
          <w:color w:val="000000" w:themeColor="text1"/>
          <w:sz w:val="16"/>
          <w:szCs w:val="16"/>
        </w:rPr>
      </w:pPr>
      <w:r w:rsidRPr="00603AEF">
        <w:rPr>
          <w:color w:val="000000" w:themeColor="text1"/>
          <w:sz w:val="16"/>
          <w:szCs w:val="16"/>
        </w:rPr>
        <w:t>-</w:t>
      </w:r>
      <w:r w:rsidRPr="00603AEF">
        <w:rPr>
          <w:color w:val="000000" w:themeColor="text1"/>
          <w:sz w:val="16"/>
          <w:szCs w:val="16"/>
        </w:rPr>
        <w:tab/>
      </w:r>
      <w:r w:rsidRPr="00603AEF">
        <w:rPr>
          <w:rFonts w:cs="Tahoma"/>
          <w:color w:val="000000" w:themeColor="text1"/>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 autismem přípravu na vzdělávání v základní škole speciální; počet žáků v těchto třídách není zahrnut mezi počty žáků v MŠ ani v</w:t>
      </w:r>
      <w:r w:rsidR="00625362" w:rsidRPr="00603AEF">
        <w:rPr>
          <w:rFonts w:cs="Tahoma"/>
          <w:color w:val="000000" w:themeColor="text1"/>
          <w:sz w:val="16"/>
          <w:szCs w:val="16"/>
        </w:rPr>
        <w:t> </w:t>
      </w:r>
      <w:r w:rsidRPr="00603AEF">
        <w:rPr>
          <w:rFonts w:cs="Tahoma"/>
          <w:color w:val="000000" w:themeColor="text1"/>
          <w:sz w:val="16"/>
          <w:szCs w:val="16"/>
        </w:rPr>
        <w:t>ZŠ</w:t>
      </w:r>
      <w:r w:rsidR="00625362" w:rsidRPr="00603AEF">
        <w:rPr>
          <w:rFonts w:cs="Tahoma"/>
          <w:color w:val="000000" w:themeColor="text1"/>
          <w:sz w:val="16"/>
          <w:szCs w:val="16"/>
        </w:rPr>
        <w:t>;</w:t>
      </w:r>
    </w:p>
    <w:p w14:paraId="4ECC50AF" w14:textId="77777777" w:rsidR="00A16B87" w:rsidRPr="00603AEF" w:rsidRDefault="00A16B87" w:rsidP="00165EC1">
      <w:pPr>
        <w:pStyle w:val="Odstavecseseznamem"/>
        <w:numPr>
          <w:ilvl w:val="0"/>
          <w:numId w:val="16"/>
        </w:numPr>
        <w:spacing w:after="0"/>
        <w:ind w:left="709" w:hanging="283"/>
        <w:rPr>
          <w:color w:val="000000" w:themeColor="text1"/>
          <w:sz w:val="16"/>
          <w:szCs w:val="16"/>
        </w:rPr>
      </w:pPr>
      <w:r w:rsidRPr="00603AEF">
        <w:rPr>
          <w:color w:val="000000" w:themeColor="text1"/>
          <w:sz w:val="16"/>
          <w:szCs w:val="16"/>
        </w:rPr>
        <w:t>údaje o počtech klientů PPP, SPC, Střediska výchovné péče jsou vykazovány zpětně za předchozí školní rok.</w:t>
      </w:r>
    </w:p>
    <w:p w14:paraId="0F4031BB" w14:textId="77777777" w:rsidR="00A16B87" w:rsidRPr="00603AEF" w:rsidRDefault="00A16B87" w:rsidP="00A16B87">
      <w:pPr>
        <w:rPr>
          <w:color w:val="000000" w:themeColor="text1"/>
          <w:sz w:val="16"/>
          <w:szCs w:val="16"/>
        </w:rPr>
      </w:pPr>
      <w:r w:rsidRPr="00603AEF">
        <w:rPr>
          <w:color w:val="000000" w:themeColor="text1"/>
          <w:sz w:val="16"/>
          <w:szCs w:val="16"/>
        </w:rPr>
        <w:t>Zdroj: MŠMT</w:t>
      </w:r>
    </w:p>
    <w:p w14:paraId="7D2D503B" w14:textId="13BC3348" w:rsidR="00603AEF" w:rsidRPr="00603AEF" w:rsidRDefault="00603AEF" w:rsidP="00603AEF">
      <w:pPr>
        <w:pStyle w:val="MSKNormal"/>
        <w:spacing w:before="120" w:after="120"/>
        <w:rPr>
          <w:sz w:val="20"/>
          <w:szCs w:val="20"/>
        </w:rPr>
      </w:pPr>
      <w:r>
        <w:rPr>
          <w:sz w:val="20"/>
          <w:szCs w:val="20"/>
        </w:rPr>
        <w:t>Z uvedené t</w:t>
      </w:r>
      <w:r w:rsidRPr="00603AEF">
        <w:rPr>
          <w:sz w:val="20"/>
          <w:szCs w:val="20"/>
        </w:rPr>
        <w:t>abulk</w:t>
      </w:r>
      <w:r>
        <w:rPr>
          <w:sz w:val="20"/>
          <w:szCs w:val="20"/>
        </w:rPr>
        <w:t>y</w:t>
      </w:r>
      <w:r w:rsidRPr="00603AEF">
        <w:rPr>
          <w:sz w:val="20"/>
          <w:szCs w:val="20"/>
        </w:rPr>
        <w:t xml:space="preserve"> </w:t>
      </w:r>
      <w:r>
        <w:rPr>
          <w:sz w:val="20"/>
          <w:szCs w:val="20"/>
        </w:rPr>
        <w:t>vyplývá</w:t>
      </w:r>
      <w:r w:rsidRPr="00603AEF">
        <w:rPr>
          <w:sz w:val="20"/>
          <w:szCs w:val="20"/>
        </w:rPr>
        <w:t>, že v meziročním srovnání zůstal počet jednotlivých druhů škol a typů škol</w:t>
      </w:r>
      <w:r w:rsidR="00954CAC">
        <w:rPr>
          <w:sz w:val="20"/>
          <w:szCs w:val="20"/>
        </w:rPr>
        <w:t>ských</w:t>
      </w:r>
      <w:r w:rsidRPr="00603AEF">
        <w:rPr>
          <w:sz w:val="20"/>
          <w:szCs w:val="20"/>
        </w:rPr>
        <w:t xml:space="preserve"> zařízení téměř nezměněn. Nejvýraznější nárůst zaznamenal počet přípravných tříd základních škol (+6 tříd, tj. +21,4 %) a počet zařízení školního stravování, který oproti loňskému školnímu roku vzrostl o 7 těchto zařízení (tj. +0,8 %). </w:t>
      </w:r>
      <w:r w:rsidR="00F71583">
        <w:rPr>
          <w:sz w:val="20"/>
          <w:szCs w:val="20"/>
        </w:rPr>
        <w:t xml:space="preserve">Ve školním roce 2022/2023 </w:t>
      </w:r>
      <w:r w:rsidR="00B1505A">
        <w:rPr>
          <w:sz w:val="20"/>
          <w:szCs w:val="20"/>
        </w:rPr>
        <w:t xml:space="preserve">nevykázala </w:t>
      </w:r>
      <w:r w:rsidR="00F71583">
        <w:rPr>
          <w:sz w:val="20"/>
          <w:szCs w:val="20"/>
        </w:rPr>
        <w:t>studenty</w:t>
      </w:r>
      <w:r w:rsidR="00B1505A">
        <w:rPr>
          <w:sz w:val="20"/>
          <w:szCs w:val="20"/>
        </w:rPr>
        <w:t xml:space="preserve"> jedna </w:t>
      </w:r>
      <w:r w:rsidRPr="00603AEF">
        <w:rPr>
          <w:sz w:val="20"/>
          <w:szCs w:val="20"/>
        </w:rPr>
        <w:t>vyšší odborn</w:t>
      </w:r>
      <w:r w:rsidR="00B1505A">
        <w:rPr>
          <w:sz w:val="20"/>
          <w:szCs w:val="20"/>
        </w:rPr>
        <w:t xml:space="preserve">á </w:t>
      </w:r>
      <w:r w:rsidRPr="00603AEF">
        <w:rPr>
          <w:sz w:val="20"/>
          <w:szCs w:val="20"/>
        </w:rPr>
        <w:t>škol</w:t>
      </w:r>
      <w:r w:rsidR="00B1505A">
        <w:rPr>
          <w:sz w:val="20"/>
          <w:szCs w:val="20"/>
        </w:rPr>
        <w:t>a</w:t>
      </w:r>
      <w:r w:rsidRPr="00603AEF">
        <w:rPr>
          <w:sz w:val="20"/>
          <w:szCs w:val="20"/>
        </w:rPr>
        <w:t xml:space="preserve"> (VOŠ) a</w:t>
      </w:r>
      <w:r w:rsidR="00BD4E65">
        <w:rPr>
          <w:sz w:val="20"/>
          <w:szCs w:val="20"/>
        </w:rPr>
        <w:t xml:space="preserve"> dále nevykázala</w:t>
      </w:r>
      <w:r w:rsidRPr="00603AEF">
        <w:rPr>
          <w:sz w:val="20"/>
          <w:szCs w:val="20"/>
        </w:rPr>
        <w:t xml:space="preserve"> </w:t>
      </w:r>
      <w:r w:rsidR="00B643C6">
        <w:rPr>
          <w:sz w:val="20"/>
          <w:szCs w:val="20"/>
        </w:rPr>
        <w:t xml:space="preserve">žáky </w:t>
      </w:r>
      <w:r w:rsidR="006562B5">
        <w:rPr>
          <w:sz w:val="20"/>
          <w:szCs w:val="20"/>
        </w:rPr>
        <w:t xml:space="preserve">jedna </w:t>
      </w:r>
      <w:r w:rsidRPr="00603AEF">
        <w:rPr>
          <w:sz w:val="20"/>
          <w:szCs w:val="20"/>
        </w:rPr>
        <w:t>jazykov</w:t>
      </w:r>
      <w:r w:rsidR="006562B5">
        <w:rPr>
          <w:sz w:val="20"/>
          <w:szCs w:val="20"/>
        </w:rPr>
        <w:t>á</w:t>
      </w:r>
      <w:r w:rsidRPr="00603AEF">
        <w:rPr>
          <w:sz w:val="20"/>
          <w:szCs w:val="20"/>
        </w:rPr>
        <w:t xml:space="preserve"> škol</w:t>
      </w:r>
      <w:r w:rsidR="006562B5">
        <w:rPr>
          <w:sz w:val="20"/>
          <w:szCs w:val="20"/>
        </w:rPr>
        <w:t>a</w:t>
      </w:r>
      <w:r w:rsidRPr="00603AEF">
        <w:rPr>
          <w:sz w:val="20"/>
          <w:szCs w:val="20"/>
        </w:rPr>
        <w:t xml:space="preserve"> s právem státní jazykové zkoušky</w:t>
      </w:r>
      <w:r w:rsidR="00B643C6">
        <w:rPr>
          <w:sz w:val="20"/>
          <w:szCs w:val="20"/>
        </w:rPr>
        <w:t>.</w:t>
      </w:r>
    </w:p>
    <w:p w14:paraId="4E6BCFE2" w14:textId="458BBA9F" w:rsidR="00603AEF" w:rsidRPr="00603AEF" w:rsidRDefault="00603AEF" w:rsidP="00603AEF">
      <w:pPr>
        <w:pStyle w:val="MSKNormal"/>
        <w:spacing w:before="120" w:after="120"/>
        <w:rPr>
          <w:sz w:val="20"/>
          <w:szCs w:val="20"/>
        </w:rPr>
      </w:pPr>
      <w:r>
        <w:rPr>
          <w:sz w:val="20"/>
          <w:szCs w:val="20"/>
        </w:rPr>
        <w:t>Z pohledu</w:t>
      </w:r>
      <w:r w:rsidRPr="00603AEF">
        <w:rPr>
          <w:sz w:val="20"/>
          <w:szCs w:val="20"/>
        </w:rPr>
        <w:t xml:space="preserve"> počtu dětí/žáků/studentů/klientů/uživatelů/účastníků jednotlivých druhů škol a typů školských zařízení vykazuje tabulka v meziročním srovnání </w:t>
      </w:r>
      <w:r>
        <w:rPr>
          <w:sz w:val="20"/>
          <w:szCs w:val="20"/>
        </w:rPr>
        <w:t xml:space="preserve">rovněž </w:t>
      </w:r>
      <w:r w:rsidRPr="00603AEF">
        <w:rPr>
          <w:sz w:val="20"/>
          <w:szCs w:val="20"/>
        </w:rPr>
        <w:t>nárůst</w:t>
      </w:r>
      <w:r>
        <w:rPr>
          <w:sz w:val="20"/>
          <w:szCs w:val="20"/>
        </w:rPr>
        <w:t xml:space="preserve">, celkem </w:t>
      </w:r>
      <w:r w:rsidRPr="00603AEF">
        <w:rPr>
          <w:sz w:val="20"/>
          <w:szCs w:val="20"/>
        </w:rPr>
        <w:t xml:space="preserve">o 4 553 (tj. +2,3 %). Tento početní nárůst zaznamenaly </w:t>
      </w:r>
      <w:r w:rsidR="00B52C34">
        <w:rPr>
          <w:sz w:val="20"/>
          <w:szCs w:val="20"/>
        </w:rPr>
        <w:t xml:space="preserve">téměř </w:t>
      </w:r>
      <w:r w:rsidRPr="00603AEF">
        <w:rPr>
          <w:sz w:val="20"/>
          <w:szCs w:val="20"/>
        </w:rPr>
        <w:t>všechny druhy škol, s výjimkou přípravného stupně základní školy speciální, konzervatoře a jazykových škol ostatních, kde evidujeme v meziročním srovnání pokles.</w:t>
      </w:r>
    </w:p>
    <w:p w14:paraId="1912F309" w14:textId="7583CE02" w:rsidR="00603AEF" w:rsidRPr="00603AEF" w:rsidRDefault="00603AEF" w:rsidP="00603AEF">
      <w:pPr>
        <w:pStyle w:val="MSKNormal"/>
        <w:spacing w:before="120" w:after="120"/>
        <w:rPr>
          <w:sz w:val="20"/>
          <w:szCs w:val="20"/>
        </w:rPr>
      </w:pPr>
      <w:r w:rsidRPr="00603AEF">
        <w:rPr>
          <w:sz w:val="20"/>
          <w:szCs w:val="20"/>
        </w:rPr>
        <w:lastRenderedPageBreak/>
        <w:t>Početně nejvýraznější meziroční nárůst zaznamenali strávníci školního stravování (navýšení o</w:t>
      </w:r>
      <w:r w:rsidR="00B52C34">
        <w:rPr>
          <w:sz w:val="20"/>
          <w:szCs w:val="20"/>
        </w:rPr>
        <w:t> </w:t>
      </w:r>
      <w:r w:rsidRPr="00603AEF">
        <w:rPr>
          <w:sz w:val="20"/>
          <w:szCs w:val="20"/>
        </w:rPr>
        <w:t>4</w:t>
      </w:r>
      <w:r w:rsidR="00B52C34">
        <w:rPr>
          <w:sz w:val="20"/>
          <w:szCs w:val="20"/>
        </w:rPr>
        <w:t> </w:t>
      </w:r>
      <w:r w:rsidRPr="00603AEF">
        <w:rPr>
          <w:sz w:val="20"/>
          <w:szCs w:val="20"/>
        </w:rPr>
        <w:t>372</w:t>
      </w:r>
      <w:r w:rsidR="00B52C34">
        <w:rPr>
          <w:sz w:val="20"/>
          <w:szCs w:val="20"/>
        </w:rPr>
        <w:t> </w:t>
      </w:r>
      <w:r w:rsidRPr="00603AEF">
        <w:rPr>
          <w:sz w:val="20"/>
          <w:szCs w:val="20"/>
        </w:rPr>
        <w:t>osob, tj. +3 %), klienti pedagogicko-psychologických poraden (+3 970 osob, tj. +25,9 %) a</w:t>
      </w:r>
      <w:r w:rsidR="00B52C34">
        <w:rPr>
          <w:sz w:val="20"/>
          <w:szCs w:val="20"/>
        </w:rPr>
        <w:t> </w:t>
      </w:r>
      <w:r w:rsidRPr="00603AEF">
        <w:rPr>
          <w:sz w:val="20"/>
          <w:szCs w:val="20"/>
        </w:rPr>
        <w:t>žáci základních škol (+2 079 žáků, tj. +2 %).</w:t>
      </w:r>
    </w:p>
    <w:p w14:paraId="447BDCAC" w14:textId="77777777" w:rsidR="00A16B87" w:rsidRPr="00A566D7" w:rsidRDefault="00A16B87" w:rsidP="00A16B87">
      <w:pPr>
        <w:pStyle w:val="Tabulka"/>
        <w:spacing w:before="240" w:beforeAutospacing="0" w:after="120" w:afterAutospacing="0"/>
        <w:ind w:left="1134" w:hanging="1134"/>
        <w:jc w:val="both"/>
      </w:pPr>
      <w:bookmarkStart w:id="108" w:name="_Toc129600022"/>
      <w:bookmarkStart w:id="109" w:name="_Toc160728199"/>
      <w:r w:rsidRPr="00A566D7">
        <w:t>Vybrané charakteristiky vzdělávací soustavy v MSK v členění dle zřizovatele</w:t>
      </w:r>
      <w:bookmarkEnd w:id="108"/>
      <w:bookmarkEnd w:id="109"/>
    </w:p>
    <w:tbl>
      <w:tblPr>
        <w:tblStyle w:val="Tmavtabulkasmkou5zvraznn3"/>
        <w:tblW w:w="11116" w:type="dxa"/>
        <w:jc w:val="center"/>
        <w:tblLayout w:type="fixed"/>
        <w:tblCellMar>
          <w:left w:w="0" w:type="dxa"/>
          <w:right w:w="0" w:type="dxa"/>
        </w:tblCellMar>
        <w:tblLook w:val="04A0" w:firstRow="1" w:lastRow="0" w:firstColumn="1" w:lastColumn="0" w:noHBand="0" w:noVBand="1"/>
      </w:tblPr>
      <w:tblGrid>
        <w:gridCol w:w="227"/>
        <w:gridCol w:w="1701"/>
        <w:gridCol w:w="737"/>
        <w:gridCol w:w="737"/>
        <w:gridCol w:w="624"/>
        <w:gridCol w:w="624"/>
        <w:gridCol w:w="624"/>
        <w:gridCol w:w="624"/>
        <w:gridCol w:w="624"/>
        <w:gridCol w:w="624"/>
        <w:gridCol w:w="624"/>
        <w:gridCol w:w="624"/>
        <w:gridCol w:w="624"/>
        <w:gridCol w:w="624"/>
        <w:gridCol w:w="737"/>
        <w:gridCol w:w="737"/>
      </w:tblGrid>
      <w:tr w:rsidR="00F44AE9" w:rsidRPr="00F44AE9" w14:paraId="061656AE" w14:textId="77777777" w:rsidTr="000A2B8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8"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ECD7CBD" w14:textId="77777777" w:rsidR="00A16B87" w:rsidRPr="000A2B85" w:rsidRDefault="00A16B87" w:rsidP="00825B06">
            <w:pPr>
              <w:spacing w:after="0"/>
              <w:jc w:val="center"/>
              <w:rPr>
                <w:rFonts w:cs="Tahoma"/>
                <w:sz w:val="16"/>
                <w:szCs w:val="16"/>
              </w:rPr>
            </w:pPr>
            <w:r w:rsidRPr="000A2B85">
              <w:rPr>
                <w:rFonts w:cs="Tahoma"/>
                <w:sz w:val="16"/>
                <w:szCs w:val="16"/>
              </w:rPr>
              <w:t>Zřizovatel</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C3738BA"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Obec</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D87F7C9"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Kraj</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39A70C"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Soukromník</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2CA46B5"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Církev</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507754E"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MŠMT</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A2C0C39"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MV</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6DDCD36" w14:textId="77777777" w:rsidR="00A16B87" w:rsidRPr="000A2B85"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A2B85">
              <w:rPr>
                <w:rFonts w:cs="Tahoma"/>
                <w:sz w:val="16"/>
                <w:szCs w:val="16"/>
              </w:rPr>
              <w:t>Celkem</w:t>
            </w:r>
          </w:p>
        </w:tc>
      </w:tr>
      <w:tr w:rsidR="00F44AE9" w:rsidRPr="00F44AE9" w14:paraId="21465F02" w14:textId="77777777" w:rsidTr="000A2B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28" w:type="dxa"/>
            <w:gridSpan w:val="2"/>
            <w:vMerge/>
            <w:tcBorders>
              <w:left w:val="none" w:sz="0" w:space="0" w:color="auto"/>
            </w:tcBorders>
            <w:hideMark/>
          </w:tcPr>
          <w:p w14:paraId="2207FE52" w14:textId="77777777" w:rsidR="00B52C34" w:rsidRPr="00F44AE9" w:rsidRDefault="00B52C34" w:rsidP="00B52C34">
            <w:pPr>
              <w:spacing w:after="0"/>
              <w:jc w:val="right"/>
              <w:rPr>
                <w:rFonts w:cs="Tahoma"/>
                <w:b w:val="0"/>
                <w:color w:val="000000" w:themeColor="text1"/>
                <w:sz w:val="16"/>
                <w:szCs w:val="16"/>
              </w:rPr>
            </w:pPr>
          </w:p>
        </w:tc>
        <w:tc>
          <w:tcPr>
            <w:tcW w:w="737" w:type="dxa"/>
            <w:vAlign w:val="center"/>
            <w:hideMark/>
          </w:tcPr>
          <w:p w14:paraId="27B4509B" w14:textId="6AC5A245"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737" w:type="dxa"/>
            <w:vAlign w:val="center"/>
            <w:hideMark/>
          </w:tcPr>
          <w:p w14:paraId="4B85025B" w14:textId="0179417A"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c>
          <w:tcPr>
            <w:tcW w:w="624" w:type="dxa"/>
            <w:vAlign w:val="center"/>
            <w:hideMark/>
          </w:tcPr>
          <w:p w14:paraId="48B831CD" w14:textId="384D5966"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624" w:type="dxa"/>
            <w:vAlign w:val="center"/>
            <w:hideMark/>
          </w:tcPr>
          <w:p w14:paraId="5D5B7005" w14:textId="573E1543"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c>
          <w:tcPr>
            <w:tcW w:w="624" w:type="dxa"/>
            <w:vAlign w:val="center"/>
            <w:hideMark/>
          </w:tcPr>
          <w:p w14:paraId="17E554E6" w14:textId="58E94278"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624" w:type="dxa"/>
            <w:vAlign w:val="center"/>
            <w:hideMark/>
          </w:tcPr>
          <w:p w14:paraId="53F6B04E" w14:textId="4B43AD34"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c>
          <w:tcPr>
            <w:tcW w:w="624" w:type="dxa"/>
            <w:vAlign w:val="center"/>
            <w:hideMark/>
          </w:tcPr>
          <w:p w14:paraId="39D67561" w14:textId="24B0F70A"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624" w:type="dxa"/>
            <w:vAlign w:val="center"/>
            <w:hideMark/>
          </w:tcPr>
          <w:p w14:paraId="7361EA4B" w14:textId="4951F742"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c>
          <w:tcPr>
            <w:tcW w:w="624" w:type="dxa"/>
            <w:vAlign w:val="center"/>
            <w:hideMark/>
          </w:tcPr>
          <w:p w14:paraId="0E663A35" w14:textId="2F470634"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624" w:type="dxa"/>
            <w:vAlign w:val="center"/>
            <w:hideMark/>
          </w:tcPr>
          <w:p w14:paraId="02D3B995" w14:textId="09072F0F"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c>
          <w:tcPr>
            <w:tcW w:w="624" w:type="dxa"/>
            <w:vAlign w:val="center"/>
            <w:hideMark/>
          </w:tcPr>
          <w:p w14:paraId="0F8330B2" w14:textId="1DCCDC2B"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624" w:type="dxa"/>
            <w:vAlign w:val="center"/>
            <w:hideMark/>
          </w:tcPr>
          <w:p w14:paraId="36EFCC8C" w14:textId="11D031DC"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c>
          <w:tcPr>
            <w:tcW w:w="737" w:type="dxa"/>
            <w:vAlign w:val="center"/>
            <w:hideMark/>
          </w:tcPr>
          <w:p w14:paraId="2886E3F6" w14:textId="0253EBBF"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21/22</w:t>
            </w:r>
          </w:p>
        </w:tc>
        <w:tc>
          <w:tcPr>
            <w:tcW w:w="737" w:type="dxa"/>
            <w:vAlign w:val="center"/>
            <w:hideMark/>
          </w:tcPr>
          <w:p w14:paraId="59E42AAF" w14:textId="39D3308B" w:rsidR="00B52C34" w:rsidRPr="00F44AE9" w:rsidRDefault="00B52C34"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22/23</w:t>
            </w:r>
          </w:p>
        </w:tc>
      </w:tr>
      <w:tr w:rsidR="00F44AE9" w:rsidRPr="00F44AE9" w14:paraId="1B839ACD" w14:textId="77777777" w:rsidTr="000A2B85">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shd w:val="clear" w:color="auto" w:fill="7F7F7F" w:themeFill="text1" w:themeFillTint="80"/>
            <w:noWrap/>
            <w:textDirection w:val="btLr"/>
            <w:vAlign w:val="center"/>
            <w:hideMark/>
          </w:tcPr>
          <w:p w14:paraId="23B784A1" w14:textId="77777777" w:rsidR="00F44AE9" w:rsidRPr="000A2B85" w:rsidRDefault="00F44AE9" w:rsidP="00F44AE9">
            <w:pPr>
              <w:spacing w:after="0"/>
              <w:jc w:val="center"/>
              <w:rPr>
                <w:rFonts w:cs="Tahoma"/>
                <w:sz w:val="16"/>
                <w:szCs w:val="16"/>
              </w:rPr>
            </w:pPr>
            <w:r w:rsidRPr="000A2B85">
              <w:rPr>
                <w:rFonts w:cs="Tahoma"/>
                <w:sz w:val="16"/>
                <w:szCs w:val="16"/>
              </w:rPr>
              <w:t>Počet</w:t>
            </w:r>
          </w:p>
        </w:tc>
        <w:tc>
          <w:tcPr>
            <w:tcW w:w="1701" w:type="dxa"/>
            <w:vAlign w:val="center"/>
            <w:hideMark/>
          </w:tcPr>
          <w:p w14:paraId="5267D11B" w14:textId="77777777" w:rsidR="00F44AE9" w:rsidRPr="000A2B85" w:rsidRDefault="00F44AE9" w:rsidP="00F44AE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2B85">
              <w:rPr>
                <w:rFonts w:cs="Tahoma"/>
                <w:color w:val="000000" w:themeColor="text1"/>
                <w:sz w:val="16"/>
                <w:szCs w:val="16"/>
              </w:rPr>
              <w:t>právnických osob*</w:t>
            </w:r>
          </w:p>
        </w:tc>
        <w:tc>
          <w:tcPr>
            <w:tcW w:w="737" w:type="dxa"/>
            <w:noWrap/>
            <w:vAlign w:val="center"/>
            <w:hideMark/>
          </w:tcPr>
          <w:p w14:paraId="73CDD09F" w14:textId="2D0F412C"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605</w:t>
            </w:r>
          </w:p>
        </w:tc>
        <w:tc>
          <w:tcPr>
            <w:tcW w:w="737" w:type="dxa"/>
            <w:noWrap/>
            <w:vAlign w:val="center"/>
            <w:hideMark/>
          </w:tcPr>
          <w:p w14:paraId="39C95F78" w14:textId="76B1A98E"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606</w:t>
            </w:r>
          </w:p>
        </w:tc>
        <w:tc>
          <w:tcPr>
            <w:tcW w:w="624" w:type="dxa"/>
            <w:noWrap/>
            <w:vAlign w:val="center"/>
            <w:hideMark/>
          </w:tcPr>
          <w:p w14:paraId="7D60543C" w14:textId="7D8B88A6"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177</w:t>
            </w:r>
          </w:p>
        </w:tc>
        <w:tc>
          <w:tcPr>
            <w:tcW w:w="624" w:type="dxa"/>
            <w:noWrap/>
            <w:vAlign w:val="center"/>
            <w:hideMark/>
          </w:tcPr>
          <w:p w14:paraId="738C733C" w14:textId="24AE19D6"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177</w:t>
            </w:r>
          </w:p>
        </w:tc>
        <w:tc>
          <w:tcPr>
            <w:tcW w:w="624" w:type="dxa"/>
            <w:noWrap/>
            <w:vAlign w:val="center"/>
            <w:hideMark/>
          </w:tcPr>
          <w:p w14:paraId="6E2DC54C" w14:textId="1DA0524B"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103</w:t>
            </w:r>
          </w:p>
        </w:tc>
        <w:tc>
          <w:tcPr>
            <w:tcW w:w="624" w:type="dxa"/>
            <w:noWrap/>
            <w:vAlign w:val="center"/>
            <w:hideMark/>
          </w:tcPr>
          <w:p w14:paraId="6CF6E23A" w14:textId="4D8EE0C2"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109</w:t>
            </w:r>
          </w:p>
        </w:tc>
        <w:tc>
          <w:tcPr>
            <w:tcW w:w="624" w:type="dxa"/>
            <w:noWrap/>
            <w:vAlign w:val="center"/>
            <w:hideMark/>
          </w:tcPr>
          <w:p w14:paraId="5651C162" w14:textId="34200322"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17</w:t>
            </w:r>
          </w:p>
        </w:tc>
        <w:tc>
          <w:tcPr>
            <w:tcW w:w="624" w:type="dxa"/>
            <w:noWrap/>
            <w:vAlign w:val="center"/>
            <w:hideMark/>
          </w:tcPr>
          <w:p w14:paraId="19749F40" w14:textId="635D96D2"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17</w:t>
            </w:r>
          </w:p>
        </w:tc>
        <w:tc>
          <w:tcPr>
            <w:tcW w:w="624" w:type="dxa"/>
            <w:noWrap/>
            <w:vAlign w:val="center"/>
            <w:hideMark/>
          </w:tcPr>
          <w:p w14:paraId="2A0E1B24" w14:textId="1775F24C"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7</w:t>
            </w:r>
          </w:p>
        </w:tc>
        <w:tc>
          <w:tcPr>
            <w:tcW w:w="624" w:type="dxa"/>
            <w:noWrap/>
            <w:vAlign w:val="center"/>
            <w:hideMark/>
          </w:tcPr>
          <w:p w14:paraId="7A33F317" w14:textId="1511E890"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7</w:t>
            </w:r>
          </w:p>
        </w:tc>
        <w:tc>
          <w:tcPr>
            <w:tcW w:w="624" w:type="dxa"/>
            <w:noWrap/>
            <w:vAlign w:val="center"/>
            <w:hideMark/>
          </w:tcPr>
          <w:p w14:paraId="3601B058" w14:textId="68354D6A"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w:t>
            </w:r>
          </w:p>
        </w:tc>
        <w:tc>
          <w:tcPr>
            <w:tcW w:w="624" w:type="dxa"/>
            <w:noWrap/>
            <w:vAlign w:val="center"/>
            <w:hideMark/>
          </w:tcPr>
          <w:p w14:paraId="79D6E486" w14:textId="5BA2B546"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w:t>
            </w:r>
          </w:p>
        </w:tc>
        <w:tc>
          <w:tcPr>
            <w:tcW w:w="737" w:type="dxa"/>
            <w:noWrap/>
            <w:vAlign w:val="center"/>
            <w:hideMark/>
          </w:tcPr>
          <w:p w14:paraId="4409F09A" w14:textId="0B398EA6"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910</w:t>
            </w:r>
          </w:p>
        </w:tc>
        <w:tc>
          <w:tcPr>
            <w:tcW w:w="737" w:type="dxa"/>
            <w:noWrap/>
            <w:vAlign w:val="center"/>
            <w:hideMark/>
          </w:tcPr>
          <w:p w14:paraId="4C600A9A" w14:textId="49680051" w:rsidR="00F44AE9" w:rsidRPr="00F44AE9" w:rsidRDefault="00F44AE9" w:rsidP="00F44A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917</w:t>
            </w:r>
          </w:p>
        </w:tc>
      </w:tr>
      <w:tr w:rsidR="00F44AE9" w:rsidRPr="00F44AE9" w14:paraId="33FED2A1" w14:textId="77777777" w:rsidTr="000A2B8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shd w:val="clear" w:color="auto" w:fill="7F7F7F" w:themeFill="text1" w:themeFillTint="80"/>
            <w:hideMark/>
          </w:tcPr>
          <w:p w14:paraId="22D670AF" w14:textId="77777777" w:rsidR="00F44AE9" w:rsidRPr="00F44AE9" w:rsidRDefault="00F44AE9" w:rsidP="00F44AE9">
            <w:pPr>
              <w:spacing w:after="0"/>
              <w:jc w:val="right"/>
              <w:rPr>
                <w:rFonts w:cs="Tahoma"/>
                <w:b w:val="0"/>
                <w:color w:val="000000" w:themeColor="text1"/>
                <w:sz w:val="16"/>
                <w:szCs w:val="16"/>
              </w:rPr>
            </w:pPr>
          </w:p>
        </w:tc>
        <w:tc>
          <w:tcPr>
            <w:tcW w:w="1701" w:type="dxa"/>
            <w:vAlign w:val="center"/>
            <w:hideMark/>
          </w:tcPr>
          <w:p w14:paraId="17ADA49F" w14:textId="77777777" w:rsidR="00F44AE9" w:rsidRPr="00F44AE9" w:rsidRDefault="00F44AE9" w:rsidP="00F44AE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dětí, žáků, studentů **</w:t>
            </w:r>
          </w:p>
        </w:tc>
        <w:tc>
          <w:tcPr>
            <w:tcW w:w="737" w:type="dxa"/>
            <w:noWrap/>
            <w:vAlign w:val="center"/>
            <w:hideMark/>
          </w:tcPr>
          <w:p w14:paraId="7B912054" w14:textId="06F99F73"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136 156</w:t>
            </w:r>
          </w:p>
        </w:tc>
        <w:tc>
          <w:tcPr>
            <w:tcW w:w="737" w:type="dxa"/>
            <w:noWrap/>
            <w:vAlign w:val="center"/>
            <w:hideMark/>
          </w:tcPr>
          <w:p w14:paraId="09923C0B" w14:textId="4B52BEFA"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138 833</w:t>
            </w:r>
          </w:p>
        </w:tc>
        <w:tc>
          <w:tcPr>
            <w:tcW w:w="624" w:type="dxa"/>
            <w:noWrap/>
            <w:vAlign w:val="center"/>
            <w:hideMark/>
          </w:tcPr>
          <w:p w14:paraId="4A16197C" w14:textId="6EE6B5F2"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42 978</w:t>
            </w:r>
          </w:p>
        </w:tc>
        <w:tc>
          <w:tcPr>
            <w:tcW w:w="624" w:type="dxa"/>
            <w:noWrap/>
            <w:vAlign w:val="center"/>
            <w:hideMark/>
          </w:tcPr>
          <w:p w14:paraId="4CDC7952" w14:textId="3BF1375F"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43 576</w:t>
            </w:r>
          </w:p>
        </w:tc>
        <w:tc>
          <w:tcPr>
            <w:tcW w:w="624" w:type="dxa"/>
            <w:noWrap/>
            <w:vAlign w:val="center"/>
            <w:hideMark/>
          </w:tcPr>
          <w:p w14:paraId="41271F5F" w14:textId="29738D04"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13 977</w:t>
            </w:r>
          </w:p>
        </w:tc>
        <w:tc>
          <w:tcPr>
            <w:tcW w:w="624" w:type="dxa"/>
            <w:noWrap/>
            <w:vAlign w:val="center"/>
            <w:hideMark/>
          </w:tcPr>
          <w:p w14:paraId="14EB5E86" w14:textId="767EA8DD"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15 199</w:t>
            </w:r>
          </w:p>
        </w:tc>
        <w:tc>
          <w:tcPr>
            <w:tcW w:w="624" w:type="dxa"/>
            <w:noWrap/>
            <w:vAlign w:val="center"/>
            <w:hideMark/>
          </w:tcPr>
          <w:p w14:paraId="2495FA72" w14:textId="339B2017"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2 101</w:t>
            </w:r>
          </w:p>
        </w:tc>
        <w:tc>
          <w:tcPr>
            <w:tcW w:w="624" w:type="dxa"/>
            <w:noWrap/>
            <w:vAlign w:val="center"/>
            <w:hideMark/>
          </w:tcPr>
          <w:p w14:paraId="28B5B0FF" w14:textId="46860DE8"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2 154</w:t>
            </w:r>
          </w:p>
        </w:tc>
        <w:tc>
          <w:tcPr>
            <w:tcW w:w="624" w:type="dxa"/>
            <w:noWrap/>
            <w:vAlign w:val="center"/>
            <w:hideMark/>
          </w:tcPr>
          <w:p w14:paraId="5D53E859" w14:textId="14FBE556"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166</w:t>
            </w:r>
          </w:p>
        </w:tc>
        <w:tc>
          <w:tcPr>
            <w:tcW w:w="624" w:type="dxa"/>
            <w:noWrap/>
            <w:vAlign w:val="center"/>
            <w:hideMark/>
          </w:tcPr>
          <w:p w14:paraId="770583A2" w14:textId="0D2528CB"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171</w:t>
            </w:r>
          </w:p>
        </w:tc>
        <w:tc>
          <w:tcPr>
            <w:tcW w:w="624" w:type="dxa"/>
            <w:noWrap/>
            <w:vAlign w:val="center"/>
            <w:hideMark/>
          </w:tcPr>
          <w:p w14:paraId="2997CDDF" w14:textId="7B5E2CBC"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114</w:t>
            </w:r>
          </w:p>
        </w:tc>
        <w:tc>
          <w:tcPr>
            <w:tcW w:w="624" w:type="dxa"/>
            <w:noWrap/>
            <w:vAlign w:val="center"/>
            <w:hideMark/>
          </w:tcPr>
          <w:p w14:paraId="3FC1ACC4" w14:textId="4C3A918F"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4AE9">
              <w:rPr>
                <w:rFonts w:cs="Tahoma"/>
                <w:color w:val="000000" w:themeColor="text1"/>
                <w:sz w:val="16"/>
                <w:szCs w:val="16"/>
              </w:rPr>
              <w:t>112</w:t>
            </w:r>
          </w:p>
        </w:tc>
        <w:tc>
          <w:tcPr>
            <w:tcW w:w="737" w:type="dxa"/>
            <w:noWrap/>
            <w:vAlign w:val="center"/>
            <w:hideMark/>
          </w:tcPr>
          <w:p w14:paraId="040DC35C" w14:textId="13106F00"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195 492</w:t>
            </w:r>
          </w:p>
        </w:tc>
        <w:tc>
          <w:tcPr>
            <w:tcW w:w="737" w:type="dxa"/>
            <w:noWrap/>
            <w:vAlign w:val="center"/>
            <w:hideMark/>
          </w:tcPr>
          <w:p w14:paraId="1F0C3FF8" w14:textId="3C228840" w:rsidR="00F44AE9" w:rsidRPr="00F44AE9" w:rsidRDefault="00F44AE9" w:rsidP="00F44A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44AE9">
              <w:rPr>
                <w:rFonts w:cs="Tahoma"/>
                <w:b/>
                <w:bCs/>
                <w:color w:val="000000" w:themeColor="text1"/>
                <w:sz w:val="16"/>
                <w:szCs w:val="16"/>
              </w:rPr>
              <w:t>200 045</w:t>
            </w:r>
          </w:p>
        </w:tc>
      </w:tr>
    </w:tbl>
    <w:p w14:paraId="51E3338B" w14:textId="77777777" w:rsidR="00A16B87" w:rsidRPr="00A566D7" w:rsidRDefault="00A16B87" w:rsidP="00A16B87">
      <w:pPr>
        <w:spacing w:after="0"/>
        <w:rPr>
          <w:color w:val="000000" w:themeColor="text1"/>
          <w:sz w:val="16"/>
          <w:szCs w:val="16"/>
        </w:rPr>
      </w:pPr>
      <w:r w:rsidRPr="00A566D7">
        <w:rPr>
          <w:color w:val="000000" w:themeColor="text1"/>
          <w:sz w:val="16"/>
          <w:szCs w:val="16"/>
        </w:rPr>
        <w:t>Poznámka:</w:t>
      </w:r>
    </w:p>
    <w:p w14:paraId="143D3929" w14:textId="77777777" w:rsidR="00A16B87" w:rsidRPr="00A566D7" w:rsidRDefault="00A16B87" w:rsidP="00165EC1">
      <w:pPr>
        <w:numPr>
          <w:ilvl w:val="0"/>
          <w:numId w:val="9"/>
        </w:numPr>
        <w:spacing w:after="0"/>
        <w:rPr>
          <w:color w:val="000000" w:themeColor="text1"/>
          <w:sz w:val="16"/>
          <w:szCs w:val="16"/>
        </w:rPr>
      </w:pPr>
      <w:r w:rsidRPr="00A566D7">
        <w:rPr>
          <w:color w:val="000000" w:themeColor="text1"/>
          <w:sz w:val="16"/>
          <w:szCs w:val="16"/>
        </w:rPr>
        <w:t>* počet všech právnických osob zapsaných k 30. 9. příslušného školního roku do rejstříku škol a školských zařízení;</w:t>
      </w:r>
    </w:p>
    <w:p w14:paraId="0BC68F52" w14:textId="77777777" w:rsidR="00A16B87" w:rsidRPr="00A566D7" w:rsidRDefault="00A16B87" w:rsidP="00165EC1">
      <w:pPr>
        <w:numPr>
          <w:ilvl w:val="0"/>
          <w:numId w:val="9"/>
        </w:numPr>
        <w:spacing w:after="0"/>
        <w:rPr>
          <w:color w:val="000000" w:themeColor="text1"/>
          <w:sz w:val="16"/>
          <w:szCs w:val="16"/>
        </w:rPr>
      </w:pPr>
      <w:r w:rsidRPr="00A566D7">
        <w:rPr>
          <w:color w:val="000000" w:themeColor="text1"/>
          <w:sz w:val="16"/>
          <w:szCs w:val="16"/>
        </w:rPr>
        <w:t>** počet dětí, žáků, studentů, kteří se vzdělávají ve školách poskytujících příslušné vzdělání (předškolní, základní, střední, vzdělání v konzervatoři, vyšší odborné), v přípravných třídách základní školy a v přípravném stupni základní školy speciální.</w:t>
      </w:r>
    </w:p>
    <w:p w14:paraId="5B7503D2" w14:textId="77777777" w:rsidR="00A16B87" w:rsidRPr="00A566D7" w:rsidRDefault="00A16B87" w:rsidP="00A16B87">
      <w:pPr>
        <w:spacing w:after="0"/>
        <w:rPr>
          <w:color w:val="000000" w:themeColor="text1"/>
          <w:sz w:val="16"/>
          <w:szCs w:val="16"/>
        </w:rPr>
      </w:pPr>
      <w:r w:rsidRPr="00A566D7">
        <w:rPr>
          <w:color w:val="000000" w:themeColor="text1"/>
          <w:sz w:val="16"/>
          <w:szCs w:val="16"/>
        </w:rPr>
        <w:t>Zdroj: MŠMT</w:t>
      </w:r>
    </w:p>
    <w:p w14:paraId="6A653F8D" w14:textId="7EE66F2F" w:rsidR="00FA34DF" w:rsidRDefault="00AE10AA" w:rsidP="00B52C34">
      <w:pPr>
        <w:pStyle w:val="MSKNormal"/>
        <w:spacing w:before="120" w:after="120"/>
        <w:rPr>
          <w:sz w:val="20"/>
          <w:szCs w:val="20"/>
        </w:rPr>
      </w:pPr>
      <w:r>
        <w:rPr>
          <w:sz w:val="20"/>
          <w:szCs w:val="20"/>
        </w:rPr>
        <w:t xml:space="preserve">Z pohledu členění dle zřizovatele </w:t>
      </w:r>
      <w:r w:rsidR="006C6530">
        <w:rPr>
          <w:sz w:val="20"/>
          <w:szCs w:val="20"/>
        </w:rPr>
        <w:t xml:space="preserve">ve školním roce 2022/2023 </w:t>
      </w:r>
      <w:r>
        <w:rPr>
          <w:sz w:val="20"/>
          <w:szCs w:val="20"/>
        </w:rPr>
        <w:t>v</w:t>
      </w:r>
      <w:r w:rsidR="00BC15D6">
        <w:rPr>
          <w:sz w:val="20"/>
          <w:szCs w:val="20"/>
        </w:rPr>
        <w:t>ykonávalo na území MSK činnost škol a</w:t>
      </w:r>
      <w:r w:rsidR="003B42FC">
        <w:rPr>
          <w:sz w:val="20"/>
          <w:szCs w:val="20"/>
        </w:rPr>
        <w:t> </w:t>
      </w:r>
      <w:r w:rsidR="00BC15D6">
        <w:rPr>
          <w:sz w:val="20"/>
          <w:szCs w:val="20"/>
        </w:rPr>
        <w:t xml:space="preserve">školských </w:t>
      </w:r>
      <w:r w:rsidR="00B52C34" w:rsidRPr="00603AEF">
        <w:rPr>
          <w:sz w:val="20"/>
          <w:szCs w:val="20"/>
        </w:rPr>
        <w:t>zařízení</w:t>
      </w:r>
      <w:r w:rsidR="00FA34DF">
        <w:rPr>
          <w:sz w:val="20"/>
          <w:szCs w:val="20"/>
        </w:rPr>
        <w:t xml:space="preserve"> celkem 917 právnických osob. </w:t>
      </w:r>
      <w:r w:rsidR="00AA732C">
        <w:rPr>
          <w:sz w:val="20"/>
          <w:szCs w:val="20"/>
        </w:rPr>
        <w:t>Meziročně se jedn</w:t>
      </w:r>
      <w:r w:rsidR="0048441E">
        <w:rPr>
          <w:sz w:val="20"/>
          <w:szCs w:val="20"/>
        </w:rPr>
        <w:t>alo</w:t>
      </w:r>
      <w:r w:rsidR="00AA732C">
        <w:rPr>
          <w:sz w:val="20"/>
          <w:szCs w:val="20"/>
        </w:rPr>
        <w:t xml:space="preserve"> o nárůst o 7 právnických osob </w:t>
      </w:r>
      <w:r w:rsidR="00D76C85">
        <w:rPr>
          <w:sz w:val="20"/>
          <w:szCs w:val="20"/>
        </w:rPr>
        <w:t>–</w:t>
      </w:r>
      <w:r w:rsidR="00AA732C">
        <w:rPr>
          <w:sz w:val="20"/>
          <w:szCs w:val="20"/>
        </w:rPr>
        <w:t xml:space="preserve"> </w:t>
      </w:r>
      <w:r w:rsidR="00D76C85">
        <w:rPr>
          <w:sz w:val="20"/>
          <w:szCs w:val="20"/>
        </w:rPr>
        <w:t>1 organizaci zřizovanou obcí a 6 právnických osob zřizovaných soukromými subjekty.</w:t>
      </w:r>
      <w:r w:rsidR="002B0A15">
        <w:rPr>
          <w:sz w:val="20"/>
          <w:szCs w:val="20"/>
        </w:rPr>
        <w:t xml:space="preserve"> </w:t>
      </w:r>
      <w:r w:rsidR="005D37DE">
        <w:rPr>
          <w:sz w:val="20"/>
          <w:szCs w:val="20"/>
        </w:rPr>
        <w:t xml:space="preserve">Ve školách všech zřizovatelů se ve sledovaném školním roce vzdělávalo celkem 200 045 </w:t>
      </w:r>
      <w:r w:rsidR="00CA26E1">
        <w:rPr>
          <w:sz w:val="20"/>
          <w:szCs w:val="20"/>
        </w:rPr>
        <w:t xml:space="preserve">dětí, žáků a studentů. </w:t>
      </w:r>
      <w:r w:rsidR="0048441E">
        <w:rPr>
          <w:sz w:val="20"/>
          <w:szCs w:val="20"/>
        </w:rPr>
        <w:t xml:space="preserve">Meziročně se zvýšil počet dětí, žáků a studentů </w:t>
      </w:r>
      <w:r w:rsidR="005D37DE">
        <w:rPr>
          <w:sz w:val="20"/>
          <w:szCs w:val="20"/>
        </w:rPr>
        <w:t>(</w:t>
      </w:r>
      <w:r w:rsidR="00E23586">
        <w:rPr>
          <w:sz w:val="20"/>
          <w:szCs w:val="20"/>
        </w:rPr>
        <w:t>kromě škol zřizovaných MV</w:t>
      </w:r>
      <w:r w:rsidR="005D37DE">
        <w:rPr>
          <w:sz w:val="20"/>
          <w:szCs w:val="20"/>
        </w:rPr>
        <w:t>)</w:t>
      </w:r>
      <w:r w:rsidR="00E23586">
        <w:rPr>
          <w:sz w:val="20"/>
          <w:szCs w:val="20"/>
        </w:rPr>
        <w:t xml:space="preserve"> ve školách všech </w:t>
      </w:r>
      <w:r w:rsidR="00803C2F">
        <w:rPr>
          <w:sz w:val="20"/>
          <w:szCs w:val="20"/>
        </w:rPr>
        <w:t>zřizovatelů o 4</w:t>
      </w:r>
      <w:r w:rsidR="000F7A8A">
        <w:rPr>
          <w:sz w:val="20"/>
          <w:szCs w:val="20"/>
        </w:rPr>
        <w:t> </w:t>
      </w:r>
      <w:r w:rsidR="00803C2F">
        <w:rPr>
          <w:sz w:val="20"/>
          <w:szCs w:val="20"/>
        </w:rPr>
        <w:t>55</w:t>
      </w:r>
      <w:r w:rsidR="00684424">
        <w:rPr>
          <w:sz w:val="20"/>
          <w:szCs w:val="20"/>
        </w:rPr>
        <w:t>3</w:t>
      </w:r>
      <w:r w:rsidR="002567FF">
        <w:rPr>
          <w:sz w:val="20"/>
          <w:szCs w:val="20"/>
        </w:rPr>
        <w:t>.</w:t>
      </w:r>
      <w:r w:rsidR="00414CC6" w:rsidRPr="00414CC6">
        <w:rPr>
          <w:sz w:val="20"/>
          <w:szCs w:val="20"/>
        </w:rPr>
        <w:t xml:space="preserve"> </w:t>
      </w:r>
      <w:r w:rsidR="00414CC6">
        <w:rPr>
          <w:sz w:val="20"/>
          <w:szCs w:val="20"/>
        </w:rPr>
        <w:t xml:space="preserve">Meziročně k nejvyššímu navýšení </w:t>
      </w:r>
      <w:r w:rsidR="008B18DA">
        <w:rPr>
          <w:sz w:val="20"/>
          <w:szCs w:val="20"/>
        </w:rPr>
        <w:t xml:space="preserve">počtu organizací i počtu žáků </w:t>
      </w:r>
      <w:r w:rsidR="00414CC6">
        <w:rPr>
          <w:sz w:val="20"/>
          <w:szCs w:val="20"/>
        </w:rPr>
        <w:t>došlo u škol soukromých zřizovatelů (</w:t>
      </w:r>
      <w:r w:rsidR="002C58C3">
        <w:rPr>
          <w:sz w:val="20"/>
          <w:szCs w:val="20"/>
        </w:rPr>
        <w:t>počet organizací vzrostl o 5,8 % a počet žáků se navýšil i 8,7 %</w:t>
      </w:r>
      <w:r w:rsidR="00414CC6">
        <w:rPr>
          <w:sz w:val="20"/>
          <w:szCs w:val="20"/>
        </w:rPr>
        <w:t>).</w:t>
      </w:r>
    </w:p>
    <w:p w14:paraId="7E8D5BB9" w14:textId="02E3DC3B" w:rsidR="00A16B87" w:rsidRPr="004D2003" w:rsidRDefault="00A16B87" w:rsidP="00165EC1">
      <w:pPr>
        <w:pStyle w:val="Graf1Nzevgrafu"/>
        <w:numPr>
          <w:ilvl w:val="0"/>
          <w:numId w:val="10"/>
        </w:numPr>
        <w:tabs>
          <w:tab w:val="clear" w:pos="0"/>
          <w:tab w:val="left" w:pos="1134"/>
          <w:tab w:val="num" w:pos="1276"/>
        </w:tabs>
        <w:spacing w:before="240" w:after="240"/>
        <w:ind w:left="1134" w:hanging="1134"/>
        <w:jc w:val="both"/>
        <w:rPr>
          <w:color w:val="000000" w:themeColor="text1"/>
          <w:szCs w:val="20"/>
        </w:rPr>
      </w:pPr>
      <w:bookmarkStart w:id="110" w:name="_Toc160728345"/>
      <w:r w:rsidRPr="004D2003">
        <w:rPr>
          <w:color w:val="000000" w:themeColor="text1"/>
          <w:szCs w:val="20"/>
        </w:rPr>
        <w:t>Procentuální zastoupení jednotlivých zřizovatelů právnických osob vykonávajících činnost škol a školských zařízení v MSK ve školním roce 202</w:t>
      </w:r>
      <w:r w:rsidR="004D2003" w:rsidRPr="004D2003">
        <w:rPr>
          <w:color w:val="000000" w:themeColor="text1"/>
          <w:szCs w:val="20"/>
        </w:rPr>
        <w:t>2</w:t>
      </w:r>
      <w:r w:rsidRPr="004D2003">
        <w:rPr>
          <w:color w:val="000000" w:themeColor="text1"/>
          <w:szCs w:val="20"/>
        </w:rPr>
        <w:t>/202</w:t>
      </w:r>
      <w:r w:rsidR="004D2003" w:rsidRPr="004D2003">
        <w:rPr>
          <w:color w:val="000000" w:themeColor="text1"/>
          <w:szCs w:val="20"/>
        </w:rPr>
        <w:t>3</w:t>
      </w:r>
      <w:bookmarkEnd w:id="110"/>
    </w:p>
    <w:p w14:paraId="1004D1DB" w14:textId="4263DE6C" w:rsidR="00A16B87" w:rsidRDefault="007A3B96" w:rsidP="00A16B87">
      <w:pPr>
        <w:rPr>
          <w:color w:val="000000" w:themeColor="text1"/>
          <w:sz w:val="16"/>
          <w:szCs w:val="16"/>
        </w:rPr>
      </w:pPr>
      <w:r>
        <w:rPr>
          <w:noProof/>
        </w:rPr>
        <w:drawing>
          <wp:anchor distT="0" distB="0" distL="114300" distR="114300" simplePos="0" relativeHeight="251657216" behindDoc="1" locked="0" layoutInCell="1" allowOverlap="1" wp14:anchorId="3986B662" wp14:editId="53C7DC92">
            <wp:simplePos x="0" y="0"/>
            <wp:positionH relativeFrom="column">
              <wp:posOffset>-3283</wp:posOffset>
            </wp:positionH>
            <wp:positionV relativeFrom="paragraph">
              <wp:posOffset>1438</wp:posOffset>
            </wp:positionV>
            <wp:extent cx="5759450" cy="2449902"/>
            <wp:effectExtent l="0" t="0" r="0" b="7620"/>
            <wp:wrapTight wrapText="bothSides">
              <wp:wrapPolygon edited="0">
                <wp:start x="0" y="0"/>
                <wp:lineTo x="0" y="21499"/>
                <wp:lineTo x="21505" y="21499"/>
                <wp:lineTo x="21505" y="0"/>
                <wp:lineTo x="0" y="0"/>
              </wp:wrapPolygon>
            </wp:wrapTight>
            <wp:docPr id="723292014" name="Graf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16B87" w:rsidRPr="007A3B96">
        <w:rPr>
          <w:noProof/>
          <w:color w:val="000000" w:themeColor="text1"/>
        </w:rPr>
        <w:drawing>
          <wp:anchor distT="0" distB="0" distL="114300" distR="114300" simplePos="0" relativeHeight="251646976" behindDoc="1" locked="0" layoutInCell="1" allowOverlap="1" wp14:anchorId="079C4763" wp14:editId="7E9F3A89">
            <wp:simplePos x="0" y="0"/>
            <wp:positionH relativeFrom="column">
              <wp:posOffset>185420</wp:posOffset>
            </wp:positionH>
            <wp:positionV relativeFrom="paragraph">
              <wp:posOffset>26526</wp:posOffset>
            </wp:positionV>
            <wp:extent cx="5451475" cy="2570480"/>
            <wp:effectExtent l="0" t="0" r="0" b="0"/>
            <wp:wrapTight wrapText="bothSides">
              <wp:wrapPolygon edited="0">
                <wp:start x="6793" y="0"/>
                <wp:lineTo x="5359" y="960"/>
                <wp:lineTo x="5359" y="1601"/>
                <wp:lineTo x="6416" y="2881"/>
                <wp:lineTo x="2415" y="3202"/>
                <wp:lineTo x="2415" y="4002"/>
                <wp:lineTo x="4680" y="5443"/>
                <wp:lineTo x="4000" y="8004"/>
                <wp:lineTo x="3170" y="10565"/>
                <wp:lineTo x="226" y="11045"/>
                <wp:lineTo x="226" y="12006"/>
                <wp:lineTo x="3925" y="13126"/>
                <wp:lineTo x="4453" y="15688"/>
                <wp:lineTo x="5737" y="18409"/>
                <wp:lineTo x="7020" y="19370"/>
                <wp:lineTo x="7171" y="19690"/>
                <wp:lineTo x="8680" y="19690"/>
                <wp:lineTo x="10114" y="18409"/>
                <wp:lineTo x="12756" y="18249"/>
                <wp:lineTo x="19398" y="16488"/>
                <wp:lineTo x="19323" y="15688"/>
                <wp:lineTo x="19927" y="13767"/>
                <wp:lineTo x="19474" y="13607"/>
                <wp:lineTo x="17738" y="13126"/>
                <wp:lineTo x="21135" y="12166"/>
                <wp:lineTo x="21210" y="8484"/>
                <wp:lineTo x="19248" y="8004"/>
                <wp:lineTo x="11850" y="8004"/>
                <wp:lineTo x="19776" y="7204"/>
                <wp:lineTo x="19776" y="6243"/>
                <wp:lineTo x="11247" y="5283"/>
                <wp:lineTo x="10114" y="3522"/>
                <wp:lineTo x="9511" y="2881"/>
                <wp:lineTo x="10265" y="1441"/>
                <wp:lineTo x="10039" y="800"/>
                <wp:lineTo x="8378" y="0"/>
                <wp:lineTo x="6793" y="0"/>
              </wp:wrapPolygon>
            </wp:wrapTight>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A16B87" w:rsidRPr="007A3B96">
        <w:rPr>
          <w:color w:val="000000" w:themeColor="text1"/>
          <w:sz w:val="16"/>
          <w:szCs w:val="16"/>
        </w:rPr>
        <w:t>Zdroj: MŠMT</w:t>
      </w:r>
    </w:p>
    <w:p w14:paraId="7D43ABEF" w14:textId="69445C1A" w:rsidR="00EF6FC6" w:rsidRPr="00EF6FC6" w:rsidRDefault="00EF6FC6" w:rsidP="00EF6FC6">
      <w:pPr>
        <w:pStyle w:val="MSKNormal"/>
        <w:spacing w:before="120" w:after="120"/>
        <w:rPr>
          <w:sz w:val="20"/>
          <w:szCs w:val="20"/>
        </w:rPr>
      </w:pPr>
      <w:r w:rsidRPr="00EF6FC6">
        <w:rPr>
          <w:sz w:val="20"/>
          <w:szCs w:val="20"/>
        </w:rPr>
        <w:t>Z</w:t>
      </w:r>
      <w:r>
        <w:rPr>
          <w:sz w:val="20"/>
          <w:szCs w:val="20"/>
        </w:rPr>
        <w:t xml:space="preserve"> uvedeného </w:t>
      </w:r>
      <w:r w:rsidRPr="00EF6FC6">
        <w:rPr>
          <w:sz w:val="20"/>
          <w:szCs w:val="20"/>
        </w:rPr>
        <w:t xml:space="preserve">grafu je patrné, že nejvyšší zastoupení </w:t>
      </w:r>
      <w:r w:rsidR="004063C6">
        <w:rPr>
          <w:sz w:val="20"/>
          <w:szCs w:val="20"/>
        </w:rPr>
        <w:t xml:space="preserve">66,1 % </w:t>
      </w:r>
      <w:r w:rsidRPr="00EF6FC6">
        <w:rPr>
          <w:sz w:val="20"/>
          <w:szCs w:val="20"/>
        </w:rPr>
        <w:t xml:space="preserve">mají v MSK školy a školská zařízení zřizované obcemi, nejnižší pak školy a školská zařízení </w:t>
      </w:r>
      <w:r w:rsidR="00F11ECC">
        <w:rPr>
          <w:sz w:val="20"/>
          <w:szCs w:val="20"/>
        </w:rPr>
        <w:t>zřizované ministerstvy</w:t>
      </w:r>
      <w:r w:rsidRPr="00EF6FC6">
        <w:rPr>
          <w:sz w:val="20"/>
          <w:szCs w:val="20"/>
        </w:rPr>
        <w:t>.</w:t>
      </w:r>
    </w:p>
    <w:p w14:paraId="23F36599" w14:textId="7F7EE04D" w:rsidR="006D3E86" w:rsidRPr="00826B76" w:rsidRDefault="006D3E86">
      <w:pPr>
        <w:spacing w:after="0"/>
        <w:jc w:val="left"/>
        <w:rPr>
          <w:color w:val="000000" w:themeColor="text1"/>
          <w:sz w:val="16"/>
          <w:szCs w:val="16"/>
        </w:rPr>
      </w:pPr>
      <w:r w:rsidRPr="00063C8E">
        <w:rPr>
          <w:color w:val="FF0000"/>
          <w:sz w:val="16"/>
          <w:szCs w:val="16"/>
        </w:rPr>
        <w:br w:type="page"/>
      </w:r>
    </w:p>
    <w:p w14:paraId="4B8D6A69" w14:textId="586CCD62" w:rsidR="00A16B87" w:rsidRPr="00D5077E" w:rsidRDefault="00A16B87" w:rsidP="00A16B87">
      <w:pPr>
        <w:pStyle w:val="Tabulka"/>
        <w:spacing w:before="240" w:beforeAutospacing="0" w:after="120" w:afterAutospacing="0"/>
        <w:ind w:left="1134" w:hanging="1134"/>
        <w:jc w:val="both"/>
        <w:rPr>
          <w:color w:val="000000" w:themeColor="text1"/>
        </w:rPr>
      </w:pPr>
      <w:bookmarkStart w:id="111" w:name="_Toc129600023"/>
      <w:bookmarkStart w:id="112" w:name="_Toc160728200"/>
      <w:r w:rsidRPr="00D5077E">
        <w:rPr>
          <w:color w:val="000000" w:themeColor="text1"/>
        </w:rPr>
        <w:lastRenderedPageBreak/>
        <w:t>Počet právnických osob se sídlem v MSK vykonávajících činnost škol a školských zařízení zapsaných v rejstříku škol a školských zařízení k 30. 9. 20</w:t>
      </w:r>
      <w:r w:rsidR="008C5A4F" w:rsidRPr="00D5077E">
        <w:rPr>
          <w:color w:val="000000" w:themeColor="text1"/>
        </w:rPr>
        <w:t>2</w:t>
      </w:r>
      <w:bookmarkEnd w:id="111"/>
      <w:r w:rsidR="00D5077E" w:rsidRPr="00D5077E">
        <w:rPr>
          <w:color w:val="000000" w:themeColor="text1"/>
        </w:rPr>
        <w:t>2</w:t>
      </w:r>
      <w:bookmarkEnd w:id="112"/>
    </w:p>
    <w:tbl>
      <w:tblPr>
        <w:tblStyle w:val="Tmavtabulkasmkou5zvraznn3"/>
        <w:tblW w:w="11117" w:type="dxa"/>
        <w:jc w:val="center"/>
        <w:tblLayout w:type="fixed"/>
        <w:tblCellMar>
          <w:left w:w="0" w:type="dxa"/>
          <w:right w:w="0" w:type="dxa"/>
        </w:tblCellMar>
        <w:tblLook w:val="04A0" w:firstRow="1" w:lastRow="0" w:firstColumn="1" w:lastColumn="0" w:noHBand="0" w:noVBand="1"/>
      </w:tblPr>
      <w:tblGrid>
        <w:gridCol w:w="1015"/>
        <w:gridCol w:w="620"/>
        <w:gridCol w:w="676"/>
        <w:gridCol w:w="621"/>
        <w:gridCol w:w="621"/>
        <w:gridCol w:w="621"/>
        <w:gridCol w:w="621"/>
        <w:gridCol w:w="621"/>
        <w:gridCol w:w="677"/>
        <w:gridCol w:w="621"/>
        <w:gridCol w:w="621"/>
        <w:gridCol w:w="677"/>
        <w:gridCol w:w="621"/>
        <w:gridCol w:w="621"/>
        <w:gridCol w:w="621"/>
        <w:gridCol w:w="621"/>
        <w:gridCol w:w="621"/>
      </w:tblGrid>
      <w:tr w:rsidR="00676FB7" w:rsidRPr="00676FB7" w14:paraId="4A7E4983" w14:textId="77777777" w:rsidTr="00676FB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top w:val="none" w:sz="0" w:space="0" w:color="auto"/>
              <w:left w:val="none" w:sz="0" w:space="0" w:color="auto"/>
              <w:right w:val="none" w:sz="0" w:space="0" w:color="auto"/>
            </w:tcBorders>
            <w:shd w:val="clear" w:color="auto" w:fill="7F7F7F" w:themeFill="text1" w:themeFillTint="80"/>
            <w:noWrap/>
            <w:vAlign w:val="center"/>
            <w:hideMark/>
          </w:tcPr>
          <w:p w14:paraId="7831A003" w14:textId="77777777" w:rsidR="008C5A4F" w:rsidRPr="00676FB7" w:rsidRDefault="008C5A4F" w:rsidP="00EF6BD0">
            <w:pPr>
              <w:spacing w:after="0"/>
              <w:jc w:val="center"/>
              <w:rPr>
                <w:rFonts w:cs="Tahoma"/>
                <w:sz w:val="16"/>
                <w:szCs w:val="16"/>
              </w:rPr>
            </w:pPr>
            <w:r w:rsidRPr="00676FB7">
              <w:rPr>
                <w:rFonts w:cs="Tahoma"/>
                <w:sz w:val="16"/>
                <w:szCs w:val="16"/>
              </w:rPr>
              <w:t>Druh</w:t>
            </w:r>
          </w:p>
        </w:tc>
        <w:tc>
          <w:tcPr>
            <w:tcW w:w="620" w:type="dxa"/>
            <w:tcBorders>
              <w:top w:val="none" w:sz="0" w:space="0" w:color="auto"/>
              <w:left w:val="none" w:sz="0" w:space="0" w:color="auto"/>
              <w:right w:val="none" w:sz="0" w:space="0" w:color="auto"/>
            </w:tcBorders>
            <w:shd w:val="clear" w:color="auto" w:fill="DBDBDB" w:themeFill="accent3" w:themeFillTint="66"/>
            <w:noWrap/>
            <w:vAlign w:val="center"/>
            <w:hideMark/>
          </w:tcPr>
          <w:p w14:paraId="22D48F19"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VOŠ</w:t>
            </w:r>
          </w:p>
        </w:tc>
        <w:tc>
          <w:tcPr>
            <w:tcW w:w="676" w:type="dxa"/>
            <w:tcBorders>
              <w:top w:val="none" w:sz="0" w:space="0" w:color="auto"/>
              <w:left w:val="none" w:sz="0" w:space="0" w:color="auto"/>
              <w:right w:val="none" w:sz="0" w:space="0" w:color="auto"/>
            </w:tcBorders>
            <w:shd w:val="clear" w:color="auto" w:fill="DBDBDB" w:themeFill="accent3" w:themeFillTint="66"/>
            <w:vAlign w:val="center"/>
          </w:tcPr>
          <w:p w14:paraId="799C154A" w14:textId="387724E4" w:rsidR="00806C8A" w:rsidRPr="00676FB7" w:rsidRDefault="00806C8A" w:rsidP="00806C8A">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VOŠ_SŠ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4F827D3C"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K</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5C0B47C1"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37CC929A"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ZŠ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3E20EF78"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MŠ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108F9A0D"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SpecŠ</w:t>
            </w:r>
          </w:p>
        </w:tc>
        <w:tc>
          <w:tcPr>
            <w:tcW w:w="677" w:type="dxa"/>
            <w:tcBorders>
              <w:top w:val="none" w:sz="0" w:space="0" w:color="auto"/>
              <w:left w:val="none" w:sz="0" w:space="0" w:color="auto"/>
              <w:right w:val="none" w:sz="0" w:space="0" w:color="auto"/>
            </w:tcBorders>
            <w:shd w:val="clear" w:color="auto" w:fill="DBDBDB" w:themeFill="accent3" w:themeFillTint="66"/>
            <w:noWrap/>
            <w:vAlign w:val="center"/>
            <w:hideMark/>
          </w:tcPr>
          <w:p w14:paraId="701594D3"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ZUOVPV</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06FB5406" w14:textId="47F107FB"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SPC</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72D316E9"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PPP</w:t>
            </w:r>
          </w:p>
        </w:tc>
        <w:tc>
          <w:tcPr>
            <w:tcW w:w="677" w:type="dxa"/>
            <w:tcBorders>
              <w:top w:val="none" w:sz="0" w:space="0" w:color="auto"/>
              <w:left w:val="none" w:sz="0" w:space="0" w:color="auto"/>
              <w:right w:val="none" w:sz="0" w:space="0" w:color="auto"/>
            </w:tcBorders>
            <w:shd w:val="clear" w:color="auto" w:fill="DBDBDB" w:themeFill="accent3" w:themeFillTint="66"/>
            <w:noWrap/>
            <w:vAlign w:val="center"/>
            <w:hideMark/>
          </w:tcPr>
          <w:p w14:paraId="2722D358"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JŠspSJZ</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7E12A39E"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SPV</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2C1BDDA2"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SVČ</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441265CB"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ZUŠ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10D803B3"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auto"/>
                <w:sz w:val="16"/>
                <w:szCs w:val="16"/>
              </w:rPr>
            </w:pPr>
            <w:r w:rsidRPr="00676FB7">
              <w:rPr>
                <w:rFonts w:cs="Tahoma"/>
                <w:color w:val="auto"/>
                <w:sz w:val="16"/>
                <w:szCs w:val="16"/>
              </w:rPr>
              <w:t>Ostatní</w:t>
            </w:r>
          </w:p>
        </w:tc>
        <w:tc>
          <w:tcPr>
            <w:tcW w:w="621" w:type="dxa"/>
            <w:tcBorders>
              <w:top w:val="none" w:sz="0" w:space="0" w:color="auto"/>
              <w:left w:val="none" w:sz="0" w:space="0" w:color="auto"/>
              <w:right w:val="none" w:sz="0" w:space="0" w:color="auto"/>
            </w:tcBorders>
            <w:shd w:val="clear" w:color="auto" w:fill="7F7F7F" w:themeFill="text1" w:themeFillTint="80"/>
            <w:noWrap/>
            <w:vAlign w:val="center"/>
            <w:hideMark/>
          </w:tcPr>
          <w:p w14:paraId="4A12B388" w14:textId="77777777" w:rsidR="008C5A4F" w:rsidRPr="00676FB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Celkem</w:t>
            </w:r>
          </w:p>
        </w:tc>
      </w:tr>
      <w:tr w:rsidR="00676FB7" w:rsidRPr="00676FB7" w14:paraId="57F80008"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9D71003"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VOŠ</w:t>
            </w:r>
          </w:p>
        </w:tc>
        <w:tc>
          <w:tcPr>
            <w:tcW w:w="620" w:type="dxa"/>
            <w:noWrap/>
            <w:vAlign w:val="center"/>
            <w:hideMark/>
          </w:tcPr>
          <w:p w14:paraId="7A8E32BB" w14:textId="726FE0D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5</w:t>
            </w:r>
          </w:p>
        </w:tc>
        <w:tc>
          <w:tcPr>
            <w:tcW w:w="676" w:type="dxa"/>
            <w:vAlign w:val="center"/>
          </w:tcPr>
          <w:p w14:paraId="423F9B94" w14:textId="2A0B606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C3D2280" w14:textId="0EC2399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0615801" w14:textId="3199F18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179C721" w14:textId="1B84C12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7D8E946" w14:textId="3AB8B46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779E352" w14:textId="4C91EE6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3A128B45" w14:textId="26BF065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4759EAB" w14:textId="5CF6F19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F5506B2" w14:textId="545972F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5BEECF2D" w14:textId="490490C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738EDC7E" w14:textId="7E98A4E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AADC43C" w14:textId="13A43BD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74E1262" w14:textId="604BFF6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923F23F" w14:textId="1942154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3114103" w14:textId="45188ED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6</w:t>
            </w:r>
          </w:p>
        </w:tc>
      </w:tr>
      <w:tr w:rsidR="00676FB7" w:rsidRPr="00676FB7" w14:paraId="39B50DC8"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tcPr>
          <w:p w14:paraId="0FEF2F46" w14:textId="035AD47A"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VOŠ_SŠ</w:t>
            </w:r>
          </w:p>
        </w:tc>
        <w:tc>
          <w:tcPr>
            <w:tcW w:w="620" w:type="dxa"/>
            <w:noWrap/>
            <w:vAlign w:val="center"/>
          </w:tcPr>
          <w:p w14:paraId="65F53F55" w14:textId="01E5760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4728A373" w14:textId="7DCAA60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7</w:t>
            </w:r>
          </w:p>
        </w:tc>
        <w:tc>
          <w:tcPr>
            <w:tcW w:w="621" w:type="dxa"/>
            <w:noWrap/>
            <w:vAlign w:val="center"/>
          </w:tcPr>
          <w:p w14:paraId="0C8B94D8" w14:textId="4B639CA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61D9EAB3" w14:textId="1C5D761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000DB2C4" w14:textId="3746E1E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288FC599" w14:textId="17CBD04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2E9C417F" w14:textId="26FCA02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tcPr>
          <w:p w14:paraId="3B896E1E" w14:textId="4447EC6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22524B98" w14:textId="0F248A6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tcPr>
          <w:p w14:paraId="4A2ABFC3" w14:textId="50CF97F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tcPr>
          <w:p w14:paraId="650B88DC" w14:textId="1BB81E2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068E44C7" w14:textId="491F0BB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1AF14C81" w14:textId="1D751DA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3610ABE8" w14:textId="4947509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tcPr>
          <w:p w14:paraId="389FC237" w14:textId="758886B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tcPr>
          <w:p w14:paraId="63EA9723" w14:textId="7F40CAE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9</w:t>
            </w:r>
          </w:p>
        </w:tc>
      </w:tr>
      <w:tr w:rsidR="00676FB7" w:rsidRPr="00676FB7" w14:paraId="6AB3EEE3"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0261AFB"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K</w:t>
            </w:r>
          </w:p>
        </w:tc>
        <w:tc>
          <w:tcPr>
            <w:tcW w:w="620" w:type="dxa"/>
            <w:noWrap/>
            <w:vAlign w:val="center"/>
            <w:hideMark/>
          </w:tcPr>
          <w:p w14:paraId="30E5F47D" w14:textId="10E6E96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4CC5892C" w14:textId="3843E82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0E12912" w14:textId="3D1CD3F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2</w:t>
            </w:r>
          </w:p>
        </w:tc>
        <w:tc>
          <w:tcPr>
            <w:tcW w:w="621" w:type="dxa"/>
            <w:noWrap/>
            <w:vAlign w:val="center"/>
            <w:hideMark/>
          </w:tcPr>
          <w:p w14:paraId="58F139DB" w14:textId="3F1EAFE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94567BE" w14:textId="3F05F6C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6A9B984" w14:textId="67D20C6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83EE076" w14:textId="3DA2606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0F35CABD" w14:textId="151946C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DAF6D29" w14:textId="15EA1F0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DFB6FB8" w14:textId="0447C6D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61F9DE07" w14:textId="4B15690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9C799DE" w14:textId="22B00C6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966C600" w14:textId="4907BA31"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6C69423" w14:textId="4457A2E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B2DEE03" w14:textId="4018958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C10C720" w14:textId="1E26BD7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2</w:t>
            </w:r>
          </w:p>
        </w:tc>
      </w:tr>
      <w:tr w:rsidR="00676FB7" w:rsidRPr="00676FB7" w14:paraId="2A4BF4FA"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13E0799F"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SŠ</w:t>
            </w:r>
          </w:p>
        </w:tc>
        <w:tc>
          <w:tcPr>
            <w:tcW w:w="620" w:type="dxa"/>
            <w:noWrap/>
            <w:vAlign w:val="center"/>
            <w:hideMark/>
          </w:tcPr>
          <w:p w14:paraId="25A6859B" w14:textId="78B63AC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28EBF6CB" w14:textId="7381C90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06051AC" w14:textId="5E09C93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A29D61B" w14:textId="0DBFDB4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108</w:t>
            </w:r>
          </w:p>
        </w:tc>
        <w:tc>
          <w:tcPr>
            <w:tcW w:w="621" w:type="dxa"/>
            <w:noWrap/>
            <w:vAlign w:val="center"/>
            <w:hideMark/>
          </w:tcPr>
          <w:p w14:paraId="02077A25" w14:textId="5FCDDAA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5</w:t>
            </w:r>
          </w:p>
        </w:tc>
        <w:tc>
          <w:tcPr>
            <w:tcW w:w="621" w:type="dxa"/>
            <w:noWrap/>
            <w:vAlign w:val="center"/>
            <w:hideMark/>
          </w:tcPr>
          <w:p w14:paraId="73E57EFF" w14:textId="6B8A66E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645FBF8" w14:textId="1AA5CCD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05E0425F" w14:textId="4E42532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75EF1DC" w14:textId="19094FE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0713300" w14:textId="55F7A6D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71BE7C09" w14:textId="6CEA1FB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2</w:t>
            </w:r>
          </w:p>
        </w:tc>
        <w:tc>
          <w:tcPr>
            <w:tcW w:w="621" w:type="dxa"/>
            <w:noWrap/>
            <w:vAlign w:val="center"/>
            <w:hideMark/>
          </w:tcPr>
          <w:p w14:paraId="33A95AD5" w14:textId="646B8F8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30E7712" w14:textId="40427DC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5CFAB146" w14:textId="3939813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86FAC11" w14:textId="5D3D1A5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F28C64B" w14:textId="6314B0A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116</w:t>
            </w:r>
          </w:p>
        </w:tc>
      </w:tr>
      <w:tr w:rsidR="00676FB7" w:rsidRPr="00676FB7" w14:paraId="15BB16ED"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3F01EA78"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ZŠ</w:t>
            </w:r>
          </w:p>
        </w:tc>
        <w:tc>
          <w:tcPr>
            <w:tcW w:w="620" w:type="dxa"/>
            <w:noWrap/>
            <w:vAlign w:val="center"/>
            <w:hideMark/>
          </w:tcPr>
          <w:p w14:paraId="478CDAA8" w14:textId="6F94818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576BA140" w14:textId="493E207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1AD2970" w14:textId="3E2C8A0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B1B6F53" w14:textId="34D6972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68AA17E" w14:textId="30F1FAA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167</w:t>
            </w:r>
          </w:p>
        </w:tc>
        <w:tc>
          <w:tcPr>
            <w:tcW w:w="621" w:type="dxa"/>
            <w:noWrap/>
            <w:vAlign w:val="center"/>
            <w:hideMark/>
          </w:tcPr>
          <w:p w14:paraId="5F621D30" w14:textId="1EE3040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234</w:t>
            </w:r>
          </w:p>
        </w:tc>
        <w:tc>
          <w:tcPr>
            <w:tcW w:w="621" w:type="dxa"/>
            <w:noWrap/>
            <w:vAlign w:val="center"/>
            <w:hideMark/>
          </w:tcPr>
          <w:p w14:paraId="5206A00A" w14:textId="3AD0668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63368529" w14:textId="25DF2DB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D9F5474" w14:textId="2D54A00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477C8D3" w14:textId="71DAA3E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22600299" w14:textId="64E77D6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850670C" w14:textId="37BA1F4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F8E0B6E" w14:textId="1FB58A41"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7594D29" w14:textId="290CAF2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27F1DB56" w14:textId="741E0C8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47849FD" w14:textId="5EE3A85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402</w:t>
            </w:r>
          </w:p>
        </w:tc>
      </w:tr>
      <w:tr w:rsidR="00676FB7" w:rsidRPr="00676FB7" w14:paraId="456FCCCD"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456B356C"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MŠ</w:t>
            </w:r>
          </w:p>
        </w:tc>
        <w:tc>
          <w:tcPr>
            <w:tcW w:w="620" w:type="dxa"/>
            <w:noWrap/>
            <w:vAlign w:val="center"/>
            <w:hideMark/>
          </w:tcPr>
          <w:p w14:paraId="3CED5A55" w14:textId="5E1A23A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60987749" w14:textId="5611171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8AF5082" w14:textId="0CE2F0A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8B07F10" w14:textId="74725EE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6078220" w14:textId="2985D72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917BC1A" w14:textId="780F06F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214</w:t>
            </w:r>
          </w:p>
        </w:tc>
        <w:tc>
          <w:tcPr>
            <w:tcW w:w="621" w:type="dxa"/>
            <w:noWrap/>
            <w:vAlign w:val="center"/>
            <w:hideMark/>
          </w:tcPr>
          <w:p w14:paraId="6E97E6F1" w14:textId="3A94F73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54839FEA" w14:textId="3E639EE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89AB14B" w14:textId="5E0686EF"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190698E" w14:textId="52768AE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5C2E4839" w14:textId="69869B2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695922A" w14:textId="22A2B9D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3153ED4" w14:textId="6035BBCF"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11848AC" w14:textId="3B173C1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BA8B969" w14:textId="4931B58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2DDE38F" w14:textId="092B570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214</w:t>
            </w:r>
          </w:p>
        </w:tc>
      </w:tr>
      <w:tr w:rsidR="00676FB7" w:rsidRPr="00676FB7" w14:paraId="16FD05BC"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D10A505" w14:textId="15AE81DA"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SpecŠ *</w:t>
            </w:r>
          </w:p>
        </w:tc>
        <w:tc>
          <w:tcPr>
            <w:tcW w:w="620" w:type="dxa"/>
            <w:noWrap/>
            <w:vAlign w:val="center"/>
            <w:hideMark/>
          </w:tcPr>
          <w:p w14:paraId="329794C6" w14:textId="0663C68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7EB7FB51" w14:textId="5D35A65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C332F64" w14:textId="788450C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2AE09C3" w14:textId="39E29E5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9B9502F" w14:textId="179C35F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5460CD0" w14:textId="6A818BE1"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B667D92" w14:textId="6260B07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34</w:t>
            </w:r>
          </w:p>
        </w:tc>
        <w:tc>
          <w:tcPr>
            <w:tcW w:w="677" w:type="dxa"/>
            <w:noWrap/>
            <w:vAlign w:val="center"/>
            <w:hideMark/>
          </w:tcPr>
          <w:p w14:paraId="25EC4D77" w14:textId="65A9C13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2</w:t>
            </w:r>
          </w:p>
        </w:tc>
        <w:tc>
          <w:tcPr>
            <w:tcW w:w="621" w:type="dxa"/>
            <w:noWrap/>
            <w:vAlign w:val="center"/>
            <w:hideMark/>
          </w:tcPr>
          <w:p w14:paraId="756498C8" w14:textId="5A19457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9</w:t>
            </w:r>
          </w:p>
        </w:tc>
        <w:tc>
          <w:tcPr>
            <w:tcW w:w="621" w:type="dxa"/>
            <w:noWrap/>
            <w:vAlign w:val="center"/>
            <w:hideMark/>
          </w:tcPr>
          <w:p w14:paraId="2F462698" w14:textId="58412B1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31436B76" w14:textId="63DC487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27E6A55" w14:textId="4676664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6C1F7E6" w14:textId="1EB9F61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A50152A" w14:textId="49ACB99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D48B83D" w14:textId="3F95BE0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9D0B6AE" w14:textId="4FB9473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45</w:t>
            </w:r>
          </w:p>
        </w:tc>
      </w:tr>
      <w:tr w:rsidR="00676FB7" w:rsidRPr="00676FB7" w14:paraId="011A6A15"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03D1AC95"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ZUOVPV</w:t>
            </w:r>
          </w:p>
        </w:tc>
        <w:tc>
          <w:tcPr>
            <w:tcW w:w="620" w:type="dxa"/>
            <w:noWrap/>
            <w:vAlign w:val="center"/>
            <w:hideMark/>
          </w:tcPr>
          <w:p w14:paraId="1DD674D9" w14:textId="78C8695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1031E8DA" w14:textId="0AB5BA0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74D5C75" w14:textId="2EDB569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DE0D41C" w14:textId="4322A8F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5362DAF" w14:textId="14CB084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A83619F" w14:textId="07CA5B2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D4502CE" w14:textId="4381DAB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7B895DFE" w14:textId="718CFDF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22</w:t>
            </w:r>
          </w:p>
        </w:tc>
        <w:tc>
          <w:tcPr>
            <w:tcW w:w="621" w:type="dxa"/>
            <w:noWrap/>
            <w:vAlign w:val="center"/>
            <w:hideMark/>
          </w:tcPr>
          <w:p w14:paraId="5FE7CC36" w14:textId="5281307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A922608" w14:textId="160370B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33C9E8C2" w14:textId="3EE71DC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3F32ADF" w14:textId="0E48730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2C0A966" w14:textId="083F1C4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42F4F40" w14:textId="4157F1E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6000FA4" w14:textId="32F4519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B64B257" w14:textId="039507BF"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22</w:t>
            </w:r>
          </w:p>
        </w:tc>
      </w:tr>
      <w:tr w:rsidR="00676FB7" w:rsidRPr="00676FB7" w14:paraId="2695D122"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D645D20"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PPP</w:t>
            </w:r>
          </w:p>
        </w:tc>
        <w:tc>
          <w:tcPr>
            <w:tcW w:w="620" w:type="dxa"/>
            <w:noWrap/>
            <w:vAlign w:val="center"/>
            <w:hideMark/>
          </w:tcPr>
          <w:p w14:paraId="3E5588FE" w14:textId="2CE01E0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364C8571" w14:textId="3F5C631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2753ABB" w14:textId="3002032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65B1C8F" w14:textId="12C4138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06360E8" w14:textId="1D19047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F897EA5" w14:textId="59528D4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8CC5C08" w14:textId="3FCD474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72F35B72" w14:textId="33CCCB2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D081B9F" w14:textId="7CA2C48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B18A2AA" w14:textId="172E10A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6</w:t>
            </w:r>
          </w:p>
        </w:tc>
        <w:tc>
          <w:tcPr>
            <w:tcW w:w="677" w:type="dxa"/>
            <w:noWrap/>
            <w:vAlign w:val="center"/>
            <w:hideMark/>
          </w:tcPr>
          <w:p w14:paraId="3B252FFF" w14:textId="2801048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CAF141E" w14:textId="7A9C22F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3A38B82" w14:textId="67B9BFE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42BAE14" w14:textId="3620FCC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AC2036B" w14:textId="42592CB1"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009E4A8" w14:textId="135334E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6</w:t>
            </w:r>
          </w:p>
        </w:tc>
      </w:tr>
      <w:tr w:rsidR="00676FB7" w:rsidRPr="00676FB7" w14:paraId="44C4C48F"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5C84BF7F"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JŠspSJZ</w:t>
            </w:r>
          </w:p>
        </w:tc>
        <w:tc>
          <w:tcPr>
            <w:tcW w:w="620" w:type="dxa"/>
            <w:noWrap/>
            <w:vAlign w:val="center"/>
            <w:hideMark/>
          </w:tcPr>
          <w:p w14:paraId="6BB3432D" w14:textId="7B238DD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66E8926F" w14:textId="7861F99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724FF98" w14:textId="6A44CC1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16E59F0" w14:textId="386C813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17D1F5C" w14:textId="1F5968B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828D7B9" w14:textId="4F32862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1E8C31A" w14:textId="443DB12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69918FB0" w14:textId="570FF1C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0424B93" w14:textId="5E3B721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A5A0AD0" w14:textId="25BA057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4B5DA12F" w14:textId="3C065B7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61FD56D2" w14:textId="2EB9903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EF8B2D2" w14:textId="115B6FE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5F0F7C8" w14:textId="6149609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85E9728" w14:textId="72D8464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FD9E220" w14:textId="1167F76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1</w:t>
            </w:r>
          </w:p>
        </w:tc>
      </w:tr>
      <w:tr w:rsidR="00676FB7" w:rsidRPr="00676FB7" w14:paraId="479CA5E0"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4BB5811C"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SPV</w:t>
            </w:r>
          </w:p>
        </w:tc>
        <w:tc>
          <w:tcPr>
            <w:tcW w:w="620" w:type="dxa"/>
            <w:noWrap/>
            <w:vAlign w:val="center"/>
            <w:hideMark/>
          </w:tcPr>
          <w:p w14:paraId="0D26DCE0" w14:textId="764D3CD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472F2C69" w14:textId="51FE989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6F43EB7" w14:textId="0775B06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316B4F2" w14:textId="11B5E75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9285FD0" w14:textId="450532D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CF0755F" w14:textId="200674A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FD3A0F0" w14:textId="0DFFA81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24D218D1" w14:textId="4FA3091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B0EC6B2" w14:textId="5A3BC76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0E95A0D" w14:textId="0D045B4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43309830" w14:textId="6D9B136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A4B3FD5" w14:textId="0A6DBCE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2</w:t>
            </w:r>
          </w:p>
        </w:tc>
        <w:tc>
          <w:tcPr>
            <w:tcW w:w="621" w:type="dxa"/>
            <w:noWrap/>
            <w:vAlign w:val="center"/>
            <w:hideMark/>
          </w:tcPr>
          <w:p w14:paraId="73DC9269" w14:textId="51B5451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FE9C3A6" w14:textId="6BAA2C0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6039ABB" w14:textId="795CD54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353F9A3" w14:textId="3A94268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2</w:t>
            </w:r>
          </w:p>
        </w:tc>
      </w:tr>
      <w:tr w:rsidR="00676FB7" w:rsidRPr="00676FB7" w14:paraId="4BA4A247"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5F945D0A"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SVČ</w:t>
            </w:r>
          </w:p>
        </w:tc>
        <w:tc>
          <w:tcPr>
            <w:tcW w:w="620" w:type="dxa"/>
            <w:noWrap/>
            <w:vAlign w:val="center"/>
            <w:hideMark/>
          </w:tcPr>
          <w:p w14:paraId="59C2313B" w14:textId="7FA5DCF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4D007EB3" w14:textId="484B8A9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9E79428" w14:textId="4B80393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42B6F57" w14:textId="0DA7F2F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15B27E8" w14:textId="11B8598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116DE2E" w14:textId="2DAE168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5563797" w14:textId="3A0D648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379F947E" w14:textId="7864B40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01075A7" w14:textId="0CC8025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27E2CE9" w14:textId="7A14631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0D8DA4B1" w14:textId="299E30F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DF3C45C" w14:textId="2ADC9E4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BC0A53A" w14:textId="410C648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33</w:t>
            </w:r>
          </w:p>
        </w:tc>
        <w:tc>
          <w:tcPr>
            <w:tcW w:w="621" w:type="dxa"/>
            <w:noWrap/>
            <w:vAlign w:val="center"/>
            <w:hideMark/>
          </w:tcPr>
          <w:p w14:paraId="088F855F" w14:textId="45772B7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4FC52F9" w14:textId="76C1D86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F07DC8B" w14:textId="1088F67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33</w:t>
            </w:r>
          </w:p>
        </w:tc>
      </w:tr>
      <w:tr w:rsidR="00676FB7" w:rsidRPr="00676FB7" w14:paraId="487CE109"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05F25936"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ZUŠ</w:t>
            </w:r>
          </w:p>
        </w:tc>
        <w:tc>
          <w:tcPr>
            <w:tcW w:w="620" w:type="dxa"/>
            <w:noWrap/>
            <w:vAlign w:val="center"/>
            <w:hideMark/>
          </w:tcPr>
          <w:p w14:paraId="3D5510CF" w14:textId="4049325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38BCE386" w14:textId="1B18716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372A4C7" w14:textId="5B4393A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0281605" w14:textId="55161A1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CE1B2B3" w14:textId="5343F21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9918B03" w14:textId="49A28DA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F8EFA62" w14:textId="03200A51"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0B286B07" w14:textId="35ADFA2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89EB4D3" w14:textId="4596FD5E"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B8BCEDA" w14:textId="52CB339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6D8B76FB" w14:textId="42C8208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A6069B5" w14:textId="02CEA33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FC3F53B" w14:textId="05220D2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BA3C648" w14:textId="23E9F88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48</w:t>
            </w:r>
          </w:p>
        </w:tc>
        <w:tc>
          <w:tcPr>
            <w:tcW w:w="621" w:type="dxa"/>
            <w:noWrap/>
            <w:vAlign w:val="center"/>
            <w:hideMark/>
          </w:tcPr>
          <w:p w14:paraId="74FA76B8" w14:textId="395D552B"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7A96462" w14:textId="28F2B79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48</w:t>
            </w:r>
          </w:p>
        </w:tc>
      </w:tr>
      <w:tr w:rsidR="00676FB7" w:rsidRPr="00676FB7" w14:paraId="27B9E071"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79D20383"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DM</w:t>
            </w:r>
          </w:p>
        </w:tc>
        <w:tc>
          <w:tcPr>
            <w:tcW w:w="620" w:type="dxa"/>
            <w:noWrap/>
            <w:vAlign w:val="center"/>
            <w:hideMark/>
          </w:tcPr>
          <w:p w14:paraId="08DDB25A" w14:textId="7BDBCF8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3A8CF1C7" w14:textId="56883DE1"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C0FE09E" w14:textId="6D24767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828D089" w14:textId="41F248B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0D4E804" w14:textId="6BD0027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2D5CFE5" w14:textId="23B37E49"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F957A5B" w14:textId="061CA8B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6483B9B1" w14:textId="37882EF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C77A3D4" w14:textId="56F3509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4D4BE68" w14:textId="6385996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70994CB5" w14:textId="40BDD8EF"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420AD0C" w14:textId="576C09E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49B716A" w14:textId="20685FB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A5AB0FF" w14:textId="79AF30C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444F70A" w14:textId="76F8FF1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34C5EA4A" w14:textId="79115DA8"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1</w:t>
            </w:r>
          </w:p>
        </w:tc>
      </w:tr>
      <w:tr w:rsidR="00676FB7" w:rsidRPr="00676FB7" w14:paraId="181D1733"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20E41470"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ŠH</w:t>
            </w:r>
          </w:p>
        </w:tc>
        <w:tc>
          <w:tcPr>
            <w:tcW w:w="620" w:type="dxa"/>
            <w:noWrap/>
            <w:vAlign w:val="center"/>
            <w:hideMark/>
          </w:tcPr>
          <w:p w14:paraId="68F0C7CE" w14:textId="634F6BC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185A3D8B" w14:textId="1966BF50"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82E0FBC" w14:textId="6B27A3F5"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A1EA0B3" w14:textId="5D9C51D4"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407C12E" w14:textId="74F46D7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88AC67E" w14:textId="1F7D61A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EEDC63C" w14:textId="6A82CE7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62DACC4D" w14:textId="6E622B5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EDCA460" w14:textId="2B45C8B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19AE11F" w14:textId="41CE9A3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5DBB51FA" w14:textId="5A8558F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644DD6D" w14:textId="1DC411ED"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AEF973B" w14:textId="75C7651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4899D5B" w14:textId="06B7D94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E668D9E" w14:textId="55AD7AD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0F53ACE9" w14:textId="04AB82A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1</w:t>
            </w:r>
          </w:p>
        </w:tc>
      </w:tr>
      <w:tr w:rsidR="00676FB7" w:rsidRPr="00676FB7" w14:paraId="224B2C9E"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2F0FCDFB"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ZŠS</w:t>
            </w:r>
          </w:p>
        </w:tc>
        <w:tc>
          <w:tcPr>
            <w:tcW w:w="620" w:type="dxa"/>
            <w:noWrap/>
            <w:vAlign w:val="center"/>
            <w:hideMark/>
          </w:tcPr>
          <w:p w14:paraId="0C5DD07B" w14:textId="52A54A9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1BA9E782" w14:textId="3FD6F52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613BE4D" w14:textId="539DB46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E784B9E" w14:textId="04BEF31F"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7F9B65B" w14:textId="0577D4B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1D57F40" w14:textId="59351F7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67F8AF2" w14:textId="0BA7458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460257CE" w14:textId="5D2EDFD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2EF5745" w14:textId="4BC3906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2F3DF51" w14:textId="0F21DE5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30CAD375" w14:textId="642440B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01F0FB6" w14:textId="13D82BD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2AA9BA5" w14:textId="0C89954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62203C0" w14:textId="744E01C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1F6AB80" w14:textId="1F73D2AA"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6FB7">
              <w:rPr>
                <w:rFonts w:cs="Tahoma"/>
                <w:sz w:val="16"/>
                <w:szCs w:val="16"/>
              </w:rPr>
              <w:t>8</w:t>
            </w:r>
          </w:p>
        </w:tc>
        <w:tc>
          <w:tcPr>
            <w:tcW w:w="621" w:type="dxa"/>
            <w:noWrap/>
            <w:vAlign w:val="center"/>
            <w:hideMark/>
          </w:tcPr>
          <w:p w14:paraId="5F1E23AA" w14:textId="07146E0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8</w:t>
            </w:r>
          </w:p>
        </w:tc>
      </w:tr>
      <w:tr w:rsidR="00676FB7" w:rsidRPr="00676FB7" w14:paraId="23739ED9" w14:textId="77777777" w:rsidTr="00676FB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38FB668A" w14:textId="77777777" w:rsidR="00676FB7" w:rsidRPr="00676FB7" w:rsidRDefault="00676FB7" w:rsidP="00676FB7">
            <w:pPr>
              <w:spacing w:after="0"/>
              <w:ind w:left="57"/>
              <w:jc w:val="left"/>
              <w:rPr>
                <w:rFonts w:cs="Tahoma"/>
                <w:color w:val="auto"/>
                <w:sz w:val="16"/>
                <w:szCs w:val="16"/>
              </w:rPr>
            </w:pPr>
            <w:r w:rsidRPr="00676FB7">
              <w:rPr>
                <w:rFonts w:cs="Tahoma"/>
                <w:color w:val="auto"/>
                <w:sz w:val="16"/>
                <w:szCs w:val="16"/>
              </w:rPr>
              <w:t>KVIC</w:t>
            </w:r>
          </w:p>
        </w:tc>
        <w:tc>
          <w:tcPr>
            <w:tcW w:w="620" w:type="dxa"/>
            <w:noWrap/>
            <w:vAlign w:val="center"/>
            <w:hideMark/>
          </w:tcPr>
          <w:p w14:paraId="1F999E5E" w14:textId="26585C62"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6" w:type="dxa"/>
            <w:vAlign w:val="center"/>
          </w:tcPr>
          <w:p w14:paraId="79933EFD" w14:textId="0284E6F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635D34A4" w14:textId="1A87146A"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9B97623" w14:textId="305F5DDC"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2AF5C82D" w14:textId="0E2FD31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20D2750" w14:textId="1EB4783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3DA9EE0C" w14:textId="6D6583B3"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3B1E0EDD" w14:textId="73D75BE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0B2CF939" w14:textId="1348D08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5761B761" w14:textId="74146D3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77" w:type="dxa"/>
            <w:noWrap/>
            <w:vAlign w:val="center"/>
            <w:hideMark/>
          </w:tcPr>
          <w:p w14:paraId="5AC4DC81" w14:textId="1DCB0529"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4D4C19A7" w14:textId="41743828"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7B80FEDF" w14:textId="33F23CD6"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EBE9DBC" w14:textId="05A62567"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 </w:t>
            </w:r>
          </w:p>
        </w:tc>
        <w:tc>
          <w:tcPr>
            <w:tcW w:w="621" w:type="dxa"/>
            <w:noWrap/>
            <w:vAlign w:val="center"/>
            <w:hideMark/>
          </w:tcPr>
          <w:p w14:paraId="11B5FE5B" w14:textId="57766FFF"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6FB7">
              <w:rPr>
                <w:rFonts w:cs="Tahoma"/>
                <w:sz w:val="16"/>
                <w:szCs w:val="16"/>
              </w:rPr>
              <w:t>1</w:t>
            </w:r>
          </w:p>
        </w:tc>
        <w:tc>
          <w:tcPr>
            <w:tcW w:w="621" w:type="dxa"/>
            <w:noWrap/>
            <w:vAlign w:val="center"/>
            <w:hideMark/>
          </w:tcPr>
          <w:p w14:paraId="0DEBA05C" w14:textId="00E1AFA1" w:rsidR="00676FB7" w:rsidRPr="00676FB7" w:rsidRDefault="00676FB7" w:rsidP="00676FB7">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6FB7">
              <w:rPr>
                <w:rFonts w:cs="Tahoma"/>
                <w:b/>
                <w:bCs/>
                <w:sz w:val="16"/>
                <w:szCs w:val="16"/>
              </w:rPr>
              <w:t>1</w:t>
            </w:r>
          </w:p>
        </w:tc>
      </w:tr>
      <w:tr w:rsidR="00676FB7" w:rsidRPr="00676FB7" w14:paraId="0D2DF08A" w14:textId="77777777" w:rsidTr="00676FB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bottom w:val="none" w:sz="0" w:space="0" w:color="auto"/>
            </w:tcBorders>
            <w:shd w:val="clear" w:color="auto" w:fill="7F7F7F" w:themeFill="text1" w:themeFillTint="80"/>
            <w:noWrap/>
            <w:vAlign w:val="center"/>
            <w:hideMark/>
          </w:tcPr>
          <w:p w14:paraId="25A1B1DE" w14:textId="77777777" w:rsidR="00676FB7" w:rsidRPr="00676FB7" w:rsidRDefault="00676FB7" w:rsidP="00676FB7">
            <w:pPr>
              <w:spacing w:after="0"/>
              <w:jc w:val="center"/>
              <w:rPr>
                <w:rFonts w:cs="Tahoma"/>
                <w:sz w:val="16"/>
                <w:szCs w:val="16"/>
              </w:rPr>
            </w:pPr>
            <w:r w:rsidRPr="00676FB7">
              <w:rPr>
                <w:rFonts w:cs="Tahoma"/>
                <w:sz w:val="16"/>
                <w:szCs w:val="16"/>
              </w:rPr>
              <w:t>Celkem</w:t>
            </w:r>
          </w:p>
        </w:tc>
        <w:tc>
          <w:tcPr>
            <w:tcW w:w="620" w:type="dxa"/>
            <w:noWrap/>
            <w:vAlign w:val="center"/>
            <w:hideMark/>
          </w:tcPr>
          <w:p w14:paraId="47314C9E" w14:textId="50DC514C"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5</w:t>
            </w:r>
          </w:p>
        </w:tc>
        <w:tc>
          <w:tcPr>
            <w:tcW w:w="676" w:type="dxa"/>
            <w:vAlign w:val="center"/>
          </w:tcPr>
          <w:p w14:paraId="1C8E6DFD" w14:textId="2132BEE6"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7</w:t>
            </w:r>
          </w:p>
        </w:tc>
        <w:tc>
          <w:tcPr>
            <w:tcW w:w="621" w:type="dxa"/>
            <w:noWrap/>
            <w:vAlign w:val="center"/>
            <w:hideMark/>
          </w:tcPr>
          <w:p w14:paraId="4955215D" w14:textId="460E81CD"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2</w:t>
            </w:r>
          </w:p>
        </w:tc>
        <w:tc>
          <w:tcPr>
            <w:tcW w:w="621" w:type="dxa"/>
            <w:noWrap/>
            <w:vAlign w:val="center"/>
            <w:hideMark/>
          </w:tcPr>
          <w:p w14:paraId="61EDD010" w14:textId="668CA97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108</w:t>
            </w:r>
          </w:p>
        </w:tc>
        <w:tc>
          <w:tcPr>
            <w:tcW w:w="621" w:type="dxa"/>
            <w:noWrap/>
            <w:vAlign w:val="center"/>
            <w:hideMark/>
          </w:tcPr>
          <w:p w14:paraId="7B53E980" w14:textId="22211C0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172</w:t>
            </w:r>
          </w:p>
        </w:tc>
        <w:tc>
          <w:tcPr>
            <w:tcW w:w="621" w:type="dxa"/>
            <w:noWrap/>
            <w:vAlign w:val="center"/>
            <w:hideMark/>
          </w:tcPr>
          <w:p w14:paraId="5D31BEB9" w14:textId="73C813AE"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448</w:t>
            </w:r>
          </w:p>
        </w:tc>
        <w:tc>
          <w:tcPr>
            <w:tcW w:w="621" w:type="dxa"/>
            <w:noWrap/>
            <w:vAlign w:val="center"/>
            <w:hideMark/>
          </w:tcPr>
          <w:p w14:paraId="586E9659" w14:textId="0BFA3767"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34</w:t>
            </w:r>
          </w:p>
        </w:tc>
        <w:tc>
          <w:tcPr>
            <w:tcW w:w="677" w:type="dxa"/>
            <w:noWrap/>
            <w:vAlign w:val="center"/>
            <w:hideMark/>
          </w:tcPr>
          <w:p w14:paraId="258AB7B0" w14:textId="4C754C8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24</w:t>
            </w:r>
          </w:p>
        </w:tc>
        <w:tc>
          <w:tcPr>
            <w:tcW w:w="621" w:type="dxa"/>
            <w:noWrap/>
            <w:vAlign w:val="center"/>
            <w:hideMark/>
          </w:tcPr>
          <w:p w14:paraId="55B5AF3B" w14:textId="1AA6281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10</w:t>
            </w:r>
          </w:p>
        </w:tc>
        <w:tc>
          <w:tcPr>
            <w:tcW w:w="621" w:type="dxa"/>
            <w:noWrap/>
            <w:vAlign w:val="center"/>
            <w:hideMark/>
          </w:tcPr>
          <w:p w14:paraId="36105189" w14:textId="1DCE7F7B"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6</w:t>
            </w:r>
          </w:p>
        </w:tc>
        <w:tc>
          <w:tcPr>
            <w:tcW w:w="677" w:type="dxa"/>
            <w:noWrap/>
            <w:vAlign w:val="center"/>
            <w:hideMark/>
          </w:tcPr>
          <w:p w14:paraId="2B14CC36" w14:textId="2FFCCB73"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4</w:t>
            </w:r>
          </w:p>
        </w:tc>
        <w:tc>
          <w:tcPr>
            <w:tcW w:w="621" w:type="dxa"/>
            <w:noWrap/>
            <w:vAlign w:val="center"/>
            <w:hideMark/>
          </w:tcPr>
          <w:p w14:paraId="57EB0C7B" w14:textId="2C01375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2</w:t>
            </w:r>
          </w:p>
        </w:tc>
        <w:tc>
          <w:tcPr>
            <w:tcW w:w="621" w:type="dxa"/>
            <w:noWrap/>
            <w:vAlign w:val="center"/>
            <w:hideMark/>
          </w:tcPr>
          <w:p w14:paraId="6F4AB4DB" w14:textId="268140C5"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34</w:t>
            </w:r>
          </w:p>
        </w:tc>
        <w:tc>
          <w:tcPr>
            <w:tcW w:w="621" w:type="dxa"/>
            <w:noWrap/>
            <w:vAlign w:val="center"/>
            <w:hideMark/>
          </w:tcPr>
          <w:p w14:paraId="20091E29" w14:textId="29B83D14"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50</w:t>
            </w:r>
          </w:p>
        </w:tc>
        <w:tc>
          <w:tcPr>
            <w:tcW w:w="621" w:type="dxa"/>
            <w:noWrap/>
            <w:vAlign w:val="center"/>
            <w:hideMark/>
          </w:tcPr>
          <w:p w14:paraId="18D6D441" w14:textId="109A7B70"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676FB7">
              <w:rPr>
                <w:rFonts w:cs="Tahoma"/>
                <w:b/>
                <w:bCs/>
                <w:sz w:val="16"/>
                <w:szCs w:val="16"/>
              </w:rPr>
              <w:t>11</w:t>
            </w:r>
          </w:p>
        </w:tc>
        <w:tc>
          <w:tcPr>
            <w:tcW w:w="621" w:type="dxa"/>
            <w:noWrap/>
            <w:vAlign w:val="center"/>
            <w:hideMark/>
          </w:tcPr>
          <w:p w14:paraId="04996E6D" w14:textId="2F7045C2" w:rsidR="00676FB7" w:rsidRPr="00676FB7" w:rsidRDefault="00676FB7" w:rsidP="00676FB7">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6FB7">
              <w:rPr>
                <w:rFonts w:cs="Tahoma"/>
                <w:b/>
                <w:bCs/>
                <w:sz w:val="16"/>
                <w:szCs w:val="16"/>
              </w:rPr>
              <w:t>917</w:t>
            </w:r>
          </w:p>
        </w:tc>
      </w:tr>
    </w:tbl>
    <w:p w14:paraId="678F9B8E" w14:textId="7660C94C" w:rsidR="00A16B87" w:rsidRPr="004703C9" w:rsidRDefault="00A16B87" w:rsidP="00A16B87">
      <w:pPr>
        <w:spacing w:after="0"/>
        <w:rPr>
          <w:sz w:val="16"/>
          <w:szCs w:val="16"/>
        </w:rPr>
      </w:pPr>
      <w:r w:rsidRPr="004703C9">
        <w:rPr>
          <w:sz w:val="16"/>
          <w:szCs w:val="16"/>
        </w:rPr>
        <w:t>Poznámka:</w:t>
      </w:r>
    </w:p>
    <w:p w14:paraId="0B4F8DCD" w14:textId="77777777" w:rsidR="00A16B87" w:rsidRPr="004703C9" w:rsidRDefault="00A16B87" w:rsidP="00165EC1">
      <w:pPr>
        <w:numPr>
          <w:ilvl w:val="0"/>
          <w:numId w:val="9"/>
        </w:numPr>
        <w:spacing w:after="0"/>
        <w:rPr>
          <w:sz w:val="16"/>
          <w:szCs w:val="16"/>
        </w:rPr>
      </w:pPr>
      <w:r w:rsidRPr="004703C9">
        <w:rPr>
          <w:sz w:val="16"/>
          <w:szCs w:val="16"/>
        </w:rPr>
        <w:t>v případě, že právnická osoba vykonává činnost více druhů škol nebo školských zařízení, je uvedena v řádku podle školy poskytující nejvyšší stupeň vzdělání;</w:t>
      </w:r>
    </w:p>
    <w:p w14:paraId="3ECBE8E5" w14:textId="37315854" w:rsidR="00A16B87" w:rsidRPr="004703C9" w:rsidRDefault="00A16B87" w:rsidP="00165EC1">
      <w:pPr>
        <w:numPr>
          <w:ilvl w:val="0"/>
          <w:numId w:val="9"/>
        </w:numPr>
        <w:spacing w:after="0"/>
        <w:rPr>
          <w:sz w:val="16"/>
          <w:szCs w:val="16"/>
        </w:rPr>
      </w:pPr>
      <w:r w:rsidRPr="004703C9">
        <w:rPr>
          <w:sz w:val="16"/>
          <w:szCs w:val="16"/>
        </w:rPr>
        <w:t>* v této tabulce jsou jako "SpecŠ" označeny školy, které byly zřízeny pro děti se SVP, ačkoliv některé mají v současné době také běžnou třídu/třídy;</w:t>
      </w:r>
    </w:p>
    <w:p w14:paraId="2FB261A6" w14:textId="77777777" w:rsidR="00A16B87" w:rsidRPr="004703C9" w:rsidRDefault="00A16B87" w:rsidP="00165EC1">
      <w:pPr>
        <w:numPr>
          <w:ilvl w:val="0"/>
          <w:numId w:val="9"/>
        </w:numPr>
        <w:spacing w:after="0"/>
        <w:rPr>
          <w:sz w:val="16"/>
          <w:szCs w:val="16"/>
        </w:rPr>
      </w:pPr>
      <w:r w:rsidRPr="004703C9">
        <w:rPr>
          <w:sz w:val="16"/>
          <w:szCs w:val="16"/>
        </w:rPr>
        <w:t>mezi "Ostatní" jsou zařazena školská zařízení, která působí jako samostatné subjekty, např. domovy mládeže, školní hospodářství, zařízení školního stravování, KVIC.</w:t>
      </w:r>
    </w:p>
    <w:p w14:paraId="6958E994" w14:textId="0D8DCF01" w:rsidR="00A33B53" w:rsidRDefault="00A16B87" w:rsidP="00A16B87">
      <w:pPr>
        <w:spacing w:after="0"/>
        <w:rPr>
          <w:sz w:val="16"/>
          <w:szCs w:val="16"/>
        </w:rPr>
      </w:pPr>
      <w:r w:rsidRPr="004703C9">
        <w:rPr>
          <w:sz w:val="16"/>
          <w:szCs w:val="16"/>
        </w:rPr>
        <w:t>Zdroj: MŠMT</w:t>
      </w:r>
    </w:p>
    <w:p w14:paraId="144B172F" w14:textId="77777777" w:rsidR="00A33B53" w:rsidRDefault="00A33B53">
      <w:pPr>
        <w:spacing w:after="0"/>
        <w:jc w:val="left"/>
        <w:rPr>
          <w:sz w:val="16"/>
          <w:szCs w:val="16"/>
        </w:rPr>
      </w:pPr>
      <w:r>
        <w:rPr>
          <w:sz w:val="16"/>
          <w:szCs w:val="16"/>
        </w:rPr>
        <w:br w:type="page"/>
      </w:r>
    </w:p>
    <w:p w14:paraId="1305CF86" w14:textId="77777777" w:rsidR="00A16B87" w:rsidRPr="00A20608" w:rsidRDefault="00A16B87" w:rsidP="00A16B87">
      <w:pPr>
        <w:pStyle w:val="Nadpis2"/>
        <w:spacing w:before="600"/>
        <w:ind w:left="578" w:hanging="578"/>
      </w:pPr>
      <w:bookmarkStart w:id="113" w:name="_Toc66949068"/>
      <w:bookmarkStart w:id="114" w:name="_Toc160982149"/>
      <w:r w:rsidRPr="00A20608">
        <w:lastRenderedPageBreak/>
        <w:t>Předškolní vzdělávání</w:t>
      </w:r>
      <w:bookmarkEnd w:id="113"/>
      <w:bookmarkEnd w:id="114"/>
    </w:p>
    <w:p w14:paraId="3A9C4014" w14:textId="04ACA1DD" w:rsidR="00B55088" w:rsidRDefault="00286C01" w:rsidP="00286C01">
      <w:pPr>
        <w:pStyle w:val="MSKNormal"/>
        <w:spacing w:before="120" w:after="120"/>
        <w:rPr>
          <w:sz w:val="20"/>
          <w:szCs w:val="20"/>
        </w:rPr>
      </w:pPr>
      <w:r w:rsidRPr="00286C01">
        <w:rPr>
          <w:sz w:val="20"/>
          <w:szCs w:val="20"/>
        </w:rPr>
        <w:t>Předškolní vzdělávání se v ČR organizuje pro děti ve věku od 2 do zpravidla 6 let, děti mladší 3 let ovšem nemají na přijetí do mateřské školy právní nárok. Mezi cíle předškolního vzdělávání, které jsou upraveny v</w:t>
      </w:r>
      <w:r>
        <w:rPr>
          <w:sz w:val="20"/>
          <w:szCs w:val="20"/>
        </w:rPr>
        <w:t> </w:t>
      </w:r>
      <w:r w:rsidRPr="00286C01">
        <w:rPr>
          <w:sz w:val="20"/>
          <w:szCs w:val="20"/>
        </w:rPr>
        <w:t>§ 33 školského zákona, patří především podpora rozvoje osobnosti dítěte předškolního věku, jeho zdravý citový, rozumový a tělesný rozvoj a osvojení základních pravidel chování, základních životních hodnot a mezilidských vztahů. Předškolní vzdělávání také napomáhá vyrovnávat nerovnoměrný vývoj dětí před vstupem do základního vzdělávání a poskytuje speciálně pedagogickou péči dětem se speciálními vzdělávacími potřebami (SVP).</w:t>
      </w:r>
    </w:p>
    <w:p w14:paraId="6A10A031" w14:textId="41BACE60" w:rsidR="00A16B87" w:rsidRPr="0020238F" w:rsidRDefault="00B55088" w:rsidP="00165EC1">
      <w:pPr>
        <w:pStyle w:val="Graf1Nzevgrafu"/>
        <w:numPr>
          <w:ilvl w:val="0"/>
          <w:numId w:val="10"/>
        </w:numPr>
        <w:tabs>
          <w:tab w:val="clear" w:pos="0"/>
          <w:tab w:val="left" w:pos="1134"/>
          <w:tab w:val="num" w:pos="1276"/>
        </w:tabs>
        <w:spacing w:before="240" w:after="240"/>
        <w:ind w:left="1134" w:hanging="1134"/>
        <w:jc w:val="both"/>
        <w:rPr>
          <w:i w:val="0"/>
        </w:rPr>
      </w:pPr>
      <w:bookmarkStart w:id="115" w:name="_Toc160728346"/>
      <w:r>
        <w:rPr>
          <w:noProof/>
        </w:rPr>
        <w:drawing>
          <wp:anchor distT="0" distB="0" distL="114300" distR="114300" simplePos="0" relativeHeight="251662336" behindDoc="1" locked="0" layoutInCell="1" allowOverlap="1" wp14:anchorId="567D80CA" wp14:editId="5C8FFB75">
            <wp:simplePos x="0" y="0"/>
            <wp:positionH relativeFrom="column">
              <wp:posOffset>-3810</wp:posOffset>
            </wp:positionH>
            <wp:positionV relativeFrom="paragraph">
              <wp:posOffset>306070</wp:posOffset>
            </wp:positionV>
            <wp:extent cx="5759450" cy="2087245"/>
            <wp:effectExtent l="0" t="0" r="0" b="8255"/>
            <wp:wrapTight wrapText="bothSides">
              <wp:wrapPolygon edited="0">
                <wp:start x="0" y="0"/>
                <wp:lineTo x="0" y="21488"/>
                <wp:lineTo x="21505" y="21488"/>
                <wp:lineTo x="21505" y="0"/>
                <wp:lineTo x="0" y="0"/>
              </wp:wrapPolygon>
            </wp:wrapTight>
            <wp:docPr id="851237304" name="Graf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A16B87" w:rsidRPr="0020238F">
        <w:rPr>
          <w:szCs w:val="20"/>
        </w:rPr>
        <w:t>Demografický vývoj 3–5letých dětí v</w:t>
      </w:r>
      <w:r w:rsidR="00096B2E" w:rsidRPr="0020238F">
        <w:rPr>
          <w:szCs w:val="20"/>
        </w:rPr>
        <w:t> </w:t>
      </w:r>
      <w:r w:rsidR="00A16B87" w:rsidRPr="0020238F">
        <w:rPr>
          <w:szCs w:val="20"/>
        </w:rPr>
        <w:t>MSK</w:t>
      </w:r>
      <w:bookmarkEnd w:id="115"/>
    </w:p>
    <w:p w14:paraId="61A4D778" w14:textId="51B5420A" w:rsidR="00A16B87" w:rsidRPr="004A30FF" w:rsidRDefault="00A16B87" w:rsidP="00A33B53">
      <w:pPr>
        <w:spacing w:after="240"/>
        <w:rPr>
          <w:sz w:val="16"/>
          <w:szCs w:val="16"/>
        </w:rPr>
      </w:pPr>
      <w:r w:rsidRPr="004A30FF">
        <w:rPr>
          <w:sz w:val="16"/>
          <w:szCs w:val="16"/>
        </w:rPr>
        <w:t>Zdroj: ČSÚ</w:t>
      </w:r>
    </w:p>
    <w:p w14:paraId="0BEAFF92" w14:textId="77777777" w:rsidR="00A16B87" w:rsidRPr="004A6461" w:rsidRDefault="00A16B87" w:rsidP="00A16B87">
      <w:pPr>
        <w:pStyle w:val="Tabulka"/>
        <w:spacing w:before="240" w:beforeAutospacing="0" w:after="120" w:afterAutospacing="0"/>
        <w:ind w:left="1134" w:hanging="1134"/>
        <w:jc w:val="both"/>
      </w:pPr>
      <w:bookmarkStart w:id="116" w:name="_Toc129600024"/>
      <w:bookmarkStart w:id="117" w:name="_Toc160728201"/>
      <w:r w:rsidRPr="004A6461">
        <w:t>Demografický vývoj 3–5letých dětí v jednotlivých okresech MSK</w:t>
      </w:r>
      <w:bookmarkEnd w:id="116"/>
      <w:bookmarkEnd w:id="117"/>
    </w:p>
    <w:tbl>
      <w:tblPr>
        <w:tblStyle w:val="Tmavtabulkasmkou5zvraznn3"/>
        <w:tblW w:w="10322" w:type="dxa"/>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A17025" w:rsidRPr="00A17025" w14:paraId="0A4AEC8B" w14:textId="77777777" w:rsidTr="006036D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right w:val="none" w:sz="0" w:space="0" w:color="auto"/>
            </w:tcBorders>
            <w:shd w:val="clear" w:color="auto" w:fill="7F7F7F" w:themeFill="text1" w:themeFillTint="80"/>
            <w:vAlign w:val="center"/>
            <w:hideMark/>
          </w:tcPr>
          <w:p w14:paraId="2FF9C49B" w14:textId="77777777" w:rsidR="00A17025" w:rsidRPr="00A17025" w:rsidRDefault="00A17025" w:rsidP="00A17025">
            <w:pPr>
              <w:spacing w:after="0"/>
              <w:jc w:val="center"/>
              <w:rPr>
                <w:rFonts w:cs="Tahoma"/>
                <w:bCs w:val="0"/>
                <w:sz w:val="16"/>
                <w:szCs w:val="16"/>
              </w:rPr>
            </w:pPr>
            <w:r w:rsidRPr="00A17025">
              <w:rPr>
                <w:rFonts w:cs="Tahoma"/>
                <w:bCs w:val="0"/>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BF8490D" w14:textId="77EAA410"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F1729ED" w14:textId="767184B3"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6B03766" w14:textId="28045BC2"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414A16C7" w14:textId="3475A378"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2589826" w14:textId="2D7AE8D4"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BD1CB10" w14:textId="22660AD7"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A67F5D0" w14:textId="7451CDBA"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14DED99" w14:textId="3496C25A"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5A0F9E5" w14:textId="305168FD"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2020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B9FB503" w14:textId="275D4511"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2021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8F0005E" w14:textId="7449B069" w:rsidR="00A17025" w:rsidRPr="00A17025" w:rsidRDefault="00A17025" w:rsidP="00A1702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7025">
              <w:rPr>
                <w:rFonts w:cs="Tahoma"/>
                <w:sz w:val="16"/>
                <w:szCs w:val="16"/>
              </w:rPr>
              <w:t>2022</w:t>
            </w:r>
          </w:p>
        </w:tc>
      </w:tr>
      <w:tr w:rsidR="006036D9" w:rsidRPr="006036D9" w14:paraId="47CCEA84" w14:textId="77777777" w:rsidTr="006036D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77615487" w14:textId="77777777" w:rsidR="006036D9" w:rsidRPr="00A17025" w:rsidRDefault="006036D9" w:rsidP="006036D9">
            <w:pPr>
              <w:spacing w:after="0"/>
              <w:ind w:left="57"/>
              <w:jc w:val="left"/>
              <w:rPr>
                <w:rFonts w:cs="Tahoma"/>
                <w:color w:val="000000" w:themeColor="text1"/>
                <w:sz w:val="16"/>
                <w:szCs w:val="16"/>
              </w:rPr>
            </w:pPr>
            <w:r w:rsidRPr="00A17025">
              <w:rPr>
                <w:rFonts w:cs="Tahoma"/>
                <w:color w:val="000000" w:themeColor="text1"/>
                <w:sz w:val="16"/>
                <w:szCs w:val="16"/>
              </w:rPr>
              <w:t>Bruntál</w:t>
            </w:r>
          </w:p>
        </w:tc>
        <w:tc>
          <w:tcPr>
            <w:tcW w:w="794" w:type="dxa"/>
            <w:noWrap/>
            <w:vAlign w:val="center"/>
            <w:hideMark/>
          </w:tcPr>
          <w:p w14:paraId="6BF4BC8C" w14:textId="05E52070"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3 111</w:t>
            </w:r>
          </w:p>
        </w:tc>
        <w:tc>
          <w:tcPr>
            <w:tcW w:w="794" w:type="dxa"/>
            <w:noWrap/>
            <w:vAlign w:val="center"/>
            <w:hideMark/>
          </w:tcPr>
          <w:p w14:paraId="26F22A4B" w14:textId="009FF2F3"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2 987</w:t>
            </w:r>
          </w:p>
        </w:tc>
        <w:tc>
          <w:tcPr>
            <w:tcW w:w="794" w:type="dxa"/>
            <w:noWrap/>
            <w:vAlign w:val="center"/>
            <w:hideMark/>
          </w:tcPr>
          <w:p w14:paraId="334D3439" w14:textId="65FBDAE4"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2 776</w:t>
            </w:r>
          </w:p>
        </w:tc>
        <w:tc>
          <w:tcPr>
            <w:tcW w:w="794" w:type="dxa"/>
            <w:noWrap/>
            <w:vAlign w:val="center"/>
            <w:hideMark/>
          </w:tcPr>
          <w:p w14:paraId="33D9324B" w14:textId="20648A2C"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2 578</w:t>
            </w:r>
          </w:p>
        </w:tc>
        <w:tc>
          <w:tcPr>
            <w:tcW w:w="794" w:type="dxa"/>
            <w:noWrap/>
            <w:vAlign w:val="center"/>
            <w:hideMark/>
          </w:tcPr>
          <w:p w14:paraId="2E6B3AF1" w14:textId="6D9393D9"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2 419</w:t>
            </w:r>
          </w:p>
        </w:tc>
        <w:tc>
          <w:tcPr>
            <w:tcW w:w="794" w:type="dxa"/>
            <w:noWrap/>
            <w:vAlign w:val="center"/>
            <w:hideMark/>
          </w:tcPr>
          <w:p w14:paraId="62C10544" w14:textId="617C57E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2 495</w:t>
            </w:r>
          </w:p>
        </w:tc>
        <w:tc>
          <w:tcPr>
            <w:tcW w:w="794" w:type="dxa"/>
            <w:noWrap/>
            <w:vAlign w:val="center"/>
            <w:hideMark/>
          </w:tcPr>
          <w:p w14:paraId="21F3FA1D" w14:textId="45A2DD05"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2 499</w:t>
            </w:r>
          </w:p>
        </w:tc>
        <w:tc>
          <w:tcPr>
            <w:tcW w:w="794" w:type="dxa"/>
            <w:noWrap/>
            <w:vAlign w:val="center"/>
            <w:hideMark/>
          </w:tcPr>
          <w:p w14:paraId="27CF0068" w14:textId="42CF01F1"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2 569</w:t>
            </w:r>
          </w:p>
        </w:tc>
        <w:tc>
          <w:tcPr>
            <w:tcW w:w="794" w:type="dxa"/>
            <w:noWrap/>
            <w:vAlign w:val="center"/>
            <w:hideMark/>
          </w:tcPr>
          <w:p w14:paraId="4B4F4F67" w14:textId="484D0C91"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2 548</w:t>
            </w:r>
          </w:p>
        </w:tc>
        <w:tc>
          <w:tcPr>
            <w:tcW w:w="794" w:type="dxa"/>
            <w:noWrap/>
            <w:vAlign w:val="center"/>
            <w:hideMark/>
          </w:tcPr>
          <w:p w14:paraId="3CA5F00B" w14:textId="35C02A12"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2 521</w:t>
            </w:r>
          </w:p>
        </w:tc>
        <w:tc>
          <w:tcPr>
            <w:tcW w:w="794" w:type="dxa"/>
            <w:noWrap/>
            <w:vAlign w:val="center"/>
            <w:hideMark/>
          </w:tcPr>
          <w:p w14:paraId="44F6B6BB" w14:textId="26247FA8"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2 507</w:t>
            </w:r>
          </w:p>
        </w:tc>
      </w:tr>
      <w:tr w:rsidR="006036D9" w:rsidRPr="006036D9" w14:paraId="224477A8" w14:textId="77777777" w:rsidTr="006036D9">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B4DA7D7" w14:textId="77777777" w:rsidR="006036D9" w:rsidRPr="00A17025" w:rsidRDefault="006036D9" w:rsidP="006036D9">
            <w:pPr>
              <w:spacing w:after="0"/>
              <w:ind w:left="57"/>
              <w:jc w:val="left"/>
              <w:rPr>
                <w:rFonts w:cs="Tahoma"/>
                <w:color w:val="000000" w:themeColor="text1"/>
                <w:sz w:val="16"/>
                <w:szCs w:val="16"/>
              </w:rPr>
            </w:pPr>
            <w:r w:rsidRPr="00A17025">
              <w:rPr>
                <w:rFonts w:cs="Tahoma"/>
                <w:color w:val="000000" w:themeColor="text1"/>
                <w:sz w:val="16"/>
                <w:szCs w:val="16"/>
              </w:rPr>
              <w:t>Frýdek-Místek</w:t>
            </w:r>
          </w:p>
        </w:tc>
        <w:tc>
          <w:tcPr>
            <w:tcW w:w="794" w:type="dxa"/>
            <w:noWrap/>
            <w:vAlign w:val="center"/>
            <w:hideMark/>
          </w:tcPr>
          <w:p w14:paraId="0D2CAD70" w14:textId="3DE65461"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7 135</w:t>
            </w:r>
          </w:p>
        </w:tc>
        <w:tc>
          <w:tcPr>
            <w:tcW w:w="794" w:type="dxa"/>
            <w:noWrap/>
            <w:vAlign w:val="center"/>
            <w:hideMark/>
          </w:tcPr>
          <w:p w14:paraId="06065C5C" w14:textId="57207578"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7 131</w:t>
            </w:r>
          </w:p>
        </w:tc>
        <w:tc>
          <w:tcPr>
            <w:tcW w:w="794" w:type="dxa"/>
            <w:noWrap/>
            <w:vAlign w:val="center"/>
            <w:hideMark/>
          </w:tcPr>
          <w:p w14:paraId="3D11F184" w14:textId="36580921"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6 875</w:t>
            </w:r>
          </w:p>
        </w:tc>
        <w:tc>
          <w:tcPr>
            <w:tcW w:w="794" w:type="dxa"/>
            <w:noWrap/>
            <w:vAlign w:val="center"/>
            <w:hideMark/>
          </w:tcPr>
          <w:p w14:paraId="746B225A" w14:textId="75C8A3D7"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6 725</w:t>
            </w:r>
          </w:p>
        </w:tc>
        <w:tc>
          <w:tcPr>
            <w:tcW w:w="794" w:type="dxa"/>
            <w:noWrap/>
            <w:vAlign w:val="center"/>
            <w:hideMark/>
          </w:tcPr>
          <w:p w14:paraId="4D11C8E3" w14:textId="668D1446"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6 441</w:t>
            </w:r>
          </w:p>
        </w:tc>
        <w:tc>
          <w:tcPr>
            <w:tcW w:w="794" w:type="dxa"/>
            <w:noWrap/>
            <w:vAlign w:val="center"/>
            <w:hideMark/>
          </w:tcPr>
          <w:p w14:paraId="3E547F69" w14:textId="0696631B"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6 548</w:t>
            </w:r>
          </w:p>
        </w:tc>
        <w:tc>
          <w:tcPr>
            <w:tcW w:w="794" w:type="dxa"/>
            <w:noWrap/>
            <w:vAlign w:val="center"/>
            <w:hideMark/>
          </w:tcPr>
          <w:p w14:paraId="4AA8BBE8" w14:textId="7E3BAE78"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6 504</w:t>
            </w:r>
          </w:p>
        </w:tc>
        <w:tc>
          <w:tcPr>
            <w:tcW w:w="794" w:type="dxa"/>
            <w:noWrap/>
            <w:vAlign w:val="center"/>
            <w:hideMark/>
          </w:tcPr>
          <w:p w14:paraId="463D882D" w14:textId="0E8FBEF5"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6 607</w:t>
            </w:r>
          </w:p>
        </w:tc>
        <w:tc>
          <w:tcPr>
            <w:tcW w:w="794" w:type="dxa"/>
            <w:noWrap/>
            <w:vAlign w:val="center"/>
            <w:hideMark/>
          </w:tcPr>
          <w:p w14:paraId="419DF878" w14:textId="245AF48D"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6 695</w:t>
            </w:r>
          </w:p>
        </w:tc>
        <w:tc>
          <w:tcPr>
            <w:tcW w:w="794" w:type="dxa"/>
            <w:noWrap/>
            <w:vAlign w:val="center"/>
            <w:hideMark/>
          </w:tcPr>
          <w:p w14:paraId="6451F06E" w14:textId="3E98E199"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6 896</w:t>
            </w:r>
          </w:p>
        </w:tc>
        <w:tc>
          <w:tcPr>
            <w:tcW w:w="794" w:type="dxa"/>
            <w:noWrap/>
            <w:vAlign w:val="center"/>
            <w:hideMark/>
          </w:tcPr>
          <w:p w14:paraId="368187D3" w14:textId="29339BC3"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6 991</w:t>
            </w:r>
          </w:p>
        </w:tc>
      </w:tr>
      <w:tr w:rsidR="006036D9" w:rsidRPr="006036D9" w14:paraId="5A980335" w14:textId="77777777" w:rsidTr="006036D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37AF1EE1" w14:textId="77777777" w:rsidR="006036D9" w:rsidRPr="00A17025" w:rsidRDefault="006036D9" w:rsidP="006036D9">
            <w:pPr>
              <w:spacing w:after="0"/>
              <w:ind w:left="57"/>
              <w:jc w:val="left"/>
              <w:rPr>
                <w:rFonts w:cs="Tahoma"/>
                <w:color w:val="000000" w:themeColor="text1"/>
                <w:sz w:val="16"/>
                <w:szCs w:val="16"/>
              </w:rPr>
            </w:pPr>
            <w:r w:rsidRPr="00A17025">
              <w:rPr>
                <w:rFonts w:cs="Tahoma"/>
                <w:color w:val="000000" w:themeColor="text1"/>
                <w:sz w:val="16"/>
                <w:szCs w:val="16"/>
              </w:rPr>
              <w:t>Karviná</w:t>
            </w:r>
          </w:p>
        </w:tc>
        <w:tc>
          <w:tcPr>
            <w:tcW w:w="794" w:type="dxa"/>
            <w:noWrap/>
            <w:vAlign w:val="center"/>
            <w:hideMark/>
          </w:tcPr>
          <w:p w14:paraId="54407614" w14:textId="4E3A96F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8 156</w:t>
            </w:r>
          </w:p>
        </w:tc>
        <w:tc>
          <w:tcPr>
            <w:tcW w:w="794" w:type="dxa"/>
            <w:noWrap/>
            <w:vAlign w:val="center"/>
            <w:hideMark/>
          </w:tcPr>
          <w:p w14:paraId="47FEBD06" w14:textId="76E902F2"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8 097</w:t>
            </w:r>
          </w:p>
        </w:tc>
        <w:tc>
          <w:tcPr>
            <w:tcW w:w="794" w:type="dxa"/>
            <w:noWrap/>
            <w:vAlign w:val="center"/>
            <w:hideMark/>
          </w:tcPr>
          <w:p w14:paraId="12A66E44" w14:textId="2B289158"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7 657</w:t>
            </w:r>
          </w:p>
        </w:tc>
        <w:tc>
          <w:tcPr>
            <w:tcW w:w="794" w:type="dxa"/>
            <w:noWrap/>
            <w:vAlign w:val="center"/>
            <w:hideMark/>
          </w:tcPr>
          <w:p w14:paraId="15E0ED70" w14:textId="5168C83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7 244</w:t>
            </w:r>
          </w:p>
        </w:tc>
        <w:tc>
          <w:tcPr>
            <w:tcW w:w="794" w:type="dxa"/>
            <w:noWrap/>
            <w:vAlign w:val="center"/>
            <w:hideMark/>
          </w:tcPr>
          <w:p w14:paraId="7101A725" w14:textId="1013252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6 777</w:t>
            </w:r>
          </w:p>
        </w:tc>
        <w:tc>
          <w:tcPr>
            <w:tcW w:w="794" w:type="dxa"/>
            <w:noWrap/>
            <w:vAlign w:val="center"/>
            <w:hideMark/>
          </w:tcPr>
          <w:p w14:paraId="67761EE4" w14:textId="088D74CA"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6 774</w:t>
            </w:r>
          </w:p>
        </w:tc>
        <w:tc>
          <w:tcPr>
            <w:tcW w:w="794" w:type="dxa"/>
            <w:noWrap/>
            <w:vAlign w:val="center"/>
            <w:hideMark/>
          </w:tcPr>
          <w:p w14:paraId="398BF2C3" w14:textId="0B25E2EB"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6 741</w:t>
            </w:r>
          </w:p>
        </w:tc>
        <w:tc>
          <w:tcPr>
            <w:tcW w:w="794" w:type="dxa"/>
            <w:noWrap/>
            <w:vAlign w:val="center"/>
            <w:hideMark/>
          </w:tcPr>
          <w:p w14:paraId="48ECE5D3" w14:textId="6F376702"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6 791</w:t>
            </w:r>
          </w:p>
        </w:tc>
        <w:tc>
          <w:tcPr>
            <w:tcW w:w="794" w:type="dxa"/>
            <w:noWrap/>
            <w:vAlign w:val="center"/>
            <w:hideMark/>
          </w:tcPr>
          <w:p w14:paraId="4339B854" w14:textId="7B59514F"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6 830</w:t>
            </w:r>
          </w:p>
        </w:tc>
        <w:tc>
          <w:tcPr>
            <w:tcW w:w="794" w:type="dxa"/>
            <w:noWrap/>
            <w:vAlign w:val="center"/>
            <w:hideMark/>
          </w:tcPr>
          <w:p w14:paraId="18613ED7" w14:textId="5CC9DC8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6 804</w:t>
            </w:r>
          </w:p>
        </w:tc>
        <w:tc>
          <w:tcPr>
            <w:tcW w:w="794" w:type="dxa"/>
            <w:noWrap/>
            <w:vAlign w:val="center"/>
            <w:hideMark/>
          </w:tcPr>
          <w:p w14:paraId="65B48D27" w14:textId="5E8E9AE9"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7 003</w:t>
            </w:r>
          </w:p>
        </w:tc>
      </w:tr>
      <w:tr w:rsidR="006036D9" w:rsidRPr="006036D9" w14:paraId="61E3753A" w14:textId="77777777" w:rsidTr="006036D9">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4BFF3A1" w14:textId="77777777" w:rsidR="006036D9" w:rsidRPr="00A17025" w:rsidRDefault="006036D9" w:rsidP="006036D9">
            <w:pPr>
              <w:spacing w:after="0"/>
              <w:ind w:left="57"/>
              <w:jc w:val="left"/>
              <w:rPr>
                <w:rFonts w:cs="Tahoma"/>
                <w:color w:val="000000" w:themeColor="text1"/>
                <w:sz w:val="16"/>
                <w:szCs w:val="16"/>
              </w:rPr>
            </w:pPr>
            <w:r w:rsidRPr="00A17025">
              <w:rPr>
                <w:rFonts w:cs="Tahoma"/>
                <w:color w:val="000000" w:themeColor="text1"/>
                <w:sz w:val="16"/>
                <w:szCs w:val="16"/>
              </w:rPr>
              <w:t>Nový Jičín</w:t>
            </w:r>
          </w:p>
        </w:tc>
        <w:tc>
          <w:tcPr>
            <w:tcW w:w="794" w:type="dxa"/>
            <w:noWrap/>
            <w:vAlign w:val="center"/>
            <w:hideMark/>
          </w:tcPr>
          <w:p w14:paraId="22F22621" w14:textId="0087CA36"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5 175</w:t>
            </w:r>
          </w:p>
        </w:tc>
        <w:tc>
          <w:tcPr>
            <w:tcW w:w="794" w:type="dxa"/>
            <w:noWrap/>
            <w:vAlign w:val="center"/>
            <w:hideMark/>
          </w:tcPr>
          <w:p w14:paraId="3EAD9422" w14:textId="684EE597"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5 146</w:t>
            </w:r>
          </w:p>
        </w:tc>
        <w:tc>
          <w:tcPr>
            <w:tcW w:w="794" w:type="dxa"/>
            <w:noWrap/>
            <w:vAlign w:val="center"/>
            <w:hideMark/>
          </w:tcPr>
          <w:p w14:paraId="2418B585" w14:textId="3BD61594"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4 971</w:t>
            </w:r>
          </w:p>
        </w:tc>
        <w:tc>
          <w:tcPr>
            <w:tcW w:w="794" w:type="dxa"/>
            <w:noWrap/>
            <w:vAlign w:val="center"/>
            <w:hideMark/>
          </w:tcPr>
          <w:p w14:paraId="62F868A2" w14:textId="5ADE723E"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4 735</w:t>
            </w:r>
          </w:p>
        </w:tc>
        <w:tc>
          <w:tcPr>
            <w:tcW w:w="794" w:type="dxa"/>
            <w:noWrap/>
            <w:vAlign w:val="center"/>
            <w:hideMark/>
          </w:tcPr>
          <w:p w14:paraId="6ED30D54" w14:textId="5D074F2E"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4 527</w:t>
            </w:r>
          </w:p>
        </w:tc>
        <w:tc>
          <w:tcPr>
            <w:tcW w:w="794" w:type="dxa"/>
            <w:noWrap/>
            <w:vAlign w:val="center"/>
            <w:hideMark/>
          </w:tcPr>
          <w:p w14:paraId="31B340BC" w14:textId="4138B865"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4 606</w:t>
            </w:r>
          </w:p>
        </w:tc>
        <w:tc>
          <w:tcPr>
            <w:tcW w:w="794" w:type="dxa"/>
            <w:noWrap/>
            <w:vAlign w:val="center"/>
            <w:hideMark/>
          </w:tcPr>
          <w:p w14:paraId="44C73175" w14:textId="77AFC71D"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4 726</w:t>
            </w:r>
          </w:p>
        </w:tc>
        <w:tc>
          <w:tcPr>
            <w:tcW w:w="794" w:type="dxa"/>
            <w:noWrap/>
            <w:vAlign w:val="center"/>
            <w:hideMark/>
          </w:tcPr>
          <w:p w14:paraId="28C12215" w14:textId="377AC930"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4 767</w:t>
            </w:r>
          </w:p>
        </w:tc>
        <w:tc>
          <w:tcPr>
            <w:tcW w:w="794" w:type="dxa"/>
            <w:noWrap/>
            <w:vAlign w:val="center"/>
            <w:hideMark/>
          </w:tcPr>
          <w:p w14:paraId="14454B89" w14:textId="18F09868"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4 861</w:t>
            </w:r>
          </w:p>
        </w:tc>
        <w:tc>
          <w:tcPr>
            <w:tcW w:w="794" w:type="dxa"/>
            <w:noWrap/>
            <w:vAlign w:val="center"/>
            <w:hideMark/>
          </w:tcPr>
          <w:p w14:paraId="416F7A52" w14:textId="45218956"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4 911</w:t>
            </w:r>
          </w:p>
        </w:tc>
        <w:tc>
          <w:tcPr>
            <w:tcW w:w="794" w:type="dxa"/>
            <w:noWrap/>
            <w:vAlign w:val="center"/>
            <w:hideMark/>
          </w:tcPr>
          <w:p w14:paraId="6CB4746D" w14:textId="0766E07E"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5 075</w:t>
            </w:r>
          </w:p>
        </w:tc>
      </w:tr>
      <w:tr w:rsidR="006036D9" w:rsidRPr="006036D9" w14:paraId="0E132A32" w14:textId="77777777" w:rsidTr="006036D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6E15272E" w14:textId="77777777" w:rsidR="006036D9" w:rsidRPr="00A17025" w:rsidRDefault="006036D9" w:rsidP="006036D9">
            <w:pPr>
              <w:spacing w:after="0"/>
              <w:ind w:left="57"/>
              <w:jc w:val="left"/>
              <w:rPr>
                <w:rFonts w:cs="Tahoma"/>
                <w:color w:val="000000" w:themeColor="text1"/>
                <w:sz w:val="16"/>
                <w:szCs w:val="16"/>
              </w:rPr>
            </w:pPr>
            <w:r w:rsidRPr="00A17025">
              <w:rPr>
                <w:rFonts w:cs="Tahoma"/>
                <w:color w:val="000000" w:themeColor="text1"/>
                <w:sz w:val="16"/>
                <w:szCs w:val="16"/>
              </w:rPr>
              <w:t>Opava</w:t>
            </w:r>
          </w:p>
        </w:tc>
        <w:tc>
          <w:tcPr>
            <w:tcW w:w="794" w:type="dxa"/>
            <w:noWrap/>
            <w:vAlign w:val="center"/>
            <w:hideMark/>
          </w:tcPr>
          <w:p w14:paraId="3C8D0C3E" w14:textId="08F5E860"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6 079</w:t>
            </w:r>
          </w:p>
        </w:tc>
        <w:tc>
          <w:tcPr>
            <w:tcW w:w="794" w:type="dxa"/>
            <w:noWrap/>
            <w:vAlign w:val="center"/>
            <w:hideMark/>
          </w:tcPr>
          <w:p w14:paraId="0A1B7C2C" w14:textId="24D5C849"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5 875</w:t>
            </w:r>
          </w:p>
        </w:tc>
        <w:tc>
          <w:tcPr>
            <w:tcW w:w="794" w:type="dxa"/>
            <w:noWrap/>
            <w:vAlign w:val="center"/>
            <w:hideMark/>
          </w:tcPr>
          <w:p w14:paraId="5B7748B3" w14:textId="708B2421"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5 600</w:t>
            </w:r>
          </w:p>
        </w:tc>
        <w:tc>
          <w:tcPr>
            <w:tcW w:w="794" w:type="dxa"/>
            <w:noWrap/>
            <w:vAlign w:val="center"/>
            <w:hideMark/>
          </w:tcPr>
          <w:p w14:paraId="0A2CD505" w14:textId="0C0526D0"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5 366</w:t>
            </w:r>
          </w:p>
        </w:tc>
        <w:tc>
          <w:tcPr>
            <w:tcW w:w="794" w:type="dxa"/>
            <w:noWrap/>
            <w:vAlign w:val="center"/>
            <w:hideMark/>
          </w:tcPr>
          <w:p w14:paraId="74F4DA0F" w14:textId="134E148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5 271</w:t>
            </w:r>
          </w:p>
        </w:tc>
        <w:tc>
          <w:tcPr>
            <w:tcW w:w="794" w:type="dxa"/>
            <w:noWrap/>
            <w:vAlign w:val="center"/>
            <w:hideMark/>
          </w:tcPr>
          <w:p w14:paraId="705E68F5" w14:textId="0F77ACC8"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5 276</w:t>
            </w:r>
          </w:p>
        </w:tc>
        <w:tc>
          <w:tcPr>
            <w:tcW w:w="794" w:type="dxa"/>
            <w:noWrap/>
            <w:vAlign w:val="center"/>
            <w:hideMark/>
          </w:tcPr>
          <w:p w14:paraId="70ED746A" w14:textId="2162D9A8"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5 345</w:t>
            </w:r>
          </w:p>
        </w:tc>
        <w:tc>
          <w:tcPr>
            <w:tcW w:w="794" w:type="dxa"/>
            <w:noWrap/>
            <w:vAlign w:val="center"/>
            <w:hideMark/>
          </w:tcPr>
          <w:p w14:paraId="6097F89F" w14:textId="30D6F82C"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5 384</w:t>
            </w:r>
          </w:p>
        </w:tc>
        <w:tc>
          <w:tcPr>
            <w:tcW w:w="794" w:type="dxa"/>
            <w:noWrap/>
            <w:vAlign w:val="center"/>
            <w:hideMark/>
          </w:tcPr>
          <w:p w14:paraId="4129DE2D" w14:textId="698CF934"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5 412</w:t>
            </w:r>
          </w:p>
        </w:tc>
        <w:tc>
          <w:tcPr>
            <w:tcW w:w="794" w:type="dxa"/>
            <w:noWrap/>
            <w:vAlign w:val="center"/>
            <w:hideMark/>
          </w:tcPr>
          <w:p w14:paraId="7E3D4C32" w14:textId="3DBB5EA4"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5 500</w:t>
            </w:r>
          </w:p>
        </w:tc>
        <w:tc>
          <w:tcPr>
            <w:tcW w:w="794" w:type="dxa"/>
            <w:noWrap/>
            <w:vAlign w:val="center"/>
            <w:hideMark/>
          </w:tcPr>
          <w:p w14:paraId="10A110EE" w14:textId="70DFAA26" w:rsidR="006036D9" w:rsidRPr="006036D9" w:rsidRDefault="006036D9" w:rsidP="006036D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5 559</w:t>
            </w:r>
          </w:p>
        </w:tc>
      </w:tr>
      <w:tr w:rsidR="006036D9" w:rsidRPr="006036D9" w14:paraId="79A03E1D" w14:textId="77777777" w:rsidTr="006036D9">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0466854" w14:textId="77777777" w:rsidR="006036D9" w:rsidRPr="00A17025" w:rsidRDefault="006036D9" w:rsidP="006036D9">
            <w:pPr>
              <w:spacing w:after="0"/>
              <w:ind w:left="57"/>
              <w:jc w:val="left"/>
              <w:rPr>
                <w:rFonts w:cs="Tahoma"/>
                <w:color w:val="000000" w:themeColor="text1"/>
                <w:sz w:val="16"/>
                <w:szCs w:val="16"/>
              </w:rPr>
            </w:pPr>
            <w:r w:rsidRPr="00A17025">
              <w:rPr>
                <w:rFonts w:cs="Tahoma"/>
                <w:color w:val="000000" w:themeColor="text1"/>
                <w:sz w:val="16"/>
                <w:szCs w:val="16"/>
              </w:rPr>
              <w:t>Ostrava-město</w:t>
            </w:r>
          </w:p>
        </w:tc>
        <w:tc>
          <w:tcPr>
            <w:tcW w:w="794" w:type="dxa"/>
            <w:noWrap/>
            <w:vAlign w:val="center"/>
            <w:hideMark/>
          </w:tcPr>
          <w:p w14:paraId="781D1FC6" w14:textId="4BC45519"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10 776</w:t>
            </w:r>
          </w:p>
        </w:tc>
        <w:tc>
          <w:tcPr>
            <w:tcW w:w="794" w:type="dxa"/>
            <w:noWrap/>
            <w:vAlign w:val="center"/>
            <w:hideMark/>
          </w:tcPr>
          <w:p w14:paraId="1058F727" w14:textId="3F9B5C55"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10 701</w:t>
            </w:r>
          </w:p>
        </w:tc>
        <w:tc>
          <w:tcPr>
            <w:tcW w:w="794" w:type="dxa"/>
            <w:noWrap/>
            <w:vAlign w:val="center"/>
            <w:hideMark/>
          </w:tcPr>
          <w:p w14:paraId="400E4F56" w14:textId="06D307B4"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10 085</w:t>
            </w:r>
          </w:p>
        </w:tc>
        <w:tc>
          <w:tcPr>
            <w:tcW w:w="794" w:type="dxa"/>
            <w:noWrap/>
            <w:vAlign w:val="center"/>
            <w:hideMark/>
          </w:tcPr>
          <w:p w14:paraId="00066A9E" w14:textId="3AC4CACC"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9 590</w:t>
            </w:r>
          </w:p>
        </w:tc>
        <w:tc>
          <w:tcPr>
            <w:tcW w:w="794" w:type="dxa"/>
            <w:noWrap/>
            <w:vAlign w:val="center"/>
            <w:hideMark/>
          </w:tcPr>
          <w:p w14:paraId="1134D0BF" w14:textId="105B0AFF"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9 252</w:t>
            </w:r>
          </w:p>
        </w:tc>
        <w:tc>
          <w:tcPr>
            <w:tcW w:w="794" w:type="dxa"/>
            <w:noWrap/>
            <w:vAlign w:val="center"/>
            <w:hideMark/>
          </w:tcPr>
          <w:p w14:paraId="3238DC59" w14:textId="0D8838F6"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9 384</w:t>
            </w:r>
          </w:p>
        </w:tc>
        <w:tc>
          <w:tcPr>
            <w:tcW w:w="794" w:type="dxa"/>
            <w:noWrap/>
            <w:vAlign w:val="center"/>
            <w:hideMark/>
          </w:tcPr>
          <w:p w14:paraId="4A6A02DD" w14:textId="541932C4"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9 436</w:t>
            </w:r>
          </w:p>
        </w:tc>
        <w:tc>
          <w:tcPr>
            <w:tcW w:w="794" w:type="dxa"/>
            <w:noWrap/>
            <w:vAlign w:val="center"/>
            <w:hideMark/>
          </w:tcPr>
          <w:p w14:paraId="5FFCB951" w14:textId="2D3A126B"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9 483</w:t>
            </w:r>
          </w:p>
        </w:tc>
        <w:tc>
          <w:tcPr>
            <w:tcW w:w="794" w:type="dxa"/>
            <w:noWrap/>
            <w:vAlign w:val="center"/>
            <w:hideMark/>
          </w:tcPr>
          <w:p w14:paraId="7D5E3AE1" w14:textId="0EACACF0"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9 381</w:t>
            </w:r>
          </w:p>
        </w:tc>
        <w:tc>
          <w:tcPr>
            <w:tcW w:w="794" w:type="dxa"/>
            <w:noWrap/>
            <w:vAlign w:val="center"/>
            <w:hideMark/>
          </w:tcPr>
          <w:p w14:paraId="2305BD81" w14:textId="0B5125E8"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9 255</w:t>
            </w:r>
          </w:p>
        </w:tc>
        <w:tc>
          <w:tcPr>
            <w:tcW w:w="794" w:type="dxa"/>
            <w:noWrap/>
            <w:vAlign w:val="center"/>
            <w:hideMark/>
          </w:tcPr>
          <w:p w14:paraId="2E43C9C4" w14:textId="6BC31B89" w:rsidR="006036D9" w:rsidRPr="006036D9" w:rsidRDefault="006036D9" w:rsidP="006036D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036D9">
              <w:rPr>
                <w:rFonts w:cs="Tahoma"/>
                <w:color w:val="000000" w:themeColor="text1"/>
                <w:sz w:val="16"/>
                <w:szCs w:val="16"/>
              </w:rPr>
              <w:t>9 470</w:t>
            </w:r>
          </w:p>
        </w:tc>
      </w:tr>
      <w:tr w:rsidR="006036D9" w:rsidRPr="006036D9" w14:paraId="22A5E361" w14:textId="77777777" w:rsidTr="006036D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tcBorders>
            <w:shd w:val="clear" w:color="auto" w:fill="7F7F7F" w:themeFill="text1" w:themeFillTint="80"/>
            <w:noWrap/>
            <w:vAlign w:val="center"/>
            <w:hideMark/>
          </w:tcPr>
          <w:p w14:paraId="137BDD8B" w14:textId="77777777" w:rsidR="006036D9" w:rsidRPr="00A17025" w:rsidRDefault="006036D9" w:rsidP="006036D9">
            <w:pPr>
              <w:spacing w:after="0"/>
              <w:jc w:val="center"/>
              <w:rPr>
                <w:rFonts w:cs="Tahoma"/>
                <w:sz w:val="16"/>
                <w:szCs w:val="16"/>
              </w:rPr>
            </w:pPr>
            <w:r w:rsidRPr="00A17025">
              <w:rPr>
                <w:rFonts w:cs="Tahoma"/>
                <w:sz w:val="16"/>
                <w:szCs w:val="16"/>
              </w:rPr>
              <w:t>Celkem MSK</w:t>
            </w:r>
          </w:p>
        </w:tc>
        <w:tc>
          <w:tcPr>
            <w:tcW w:w="794" w:type="dxa"/>
            <w:noWrap/>
            <w:vAlign w:val="center"/>
            <w:hideMark/>
          </w:tcPr>
          <w:p w14:paraId="11EECC7B" w14:textId="3B390F69"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40 432</w:t>
            </w:r>
          </w:p>
        </w:tc>
        <w:tc>
          <w:tcPr>
            <w:tcW w:w="794" w:type="dxa"/>
            <w:noWrap/>
            <w:vAlign w:val="center"/>
            <w:hideMark/>
          </w:tcPr>
          <w:p w14:paraId="112739E4" w14:textId="031CA286"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39 937</w:t>
            </w:r>
          </w:p>
        </w:tc>
        <w:tc>
          <w:tcPr>
            <w:tcW w:w="794" w:type="dxa"/>
            <w:noWrap/>
            <w:vAlign w:val="center"/>
            <w:hideMark/>
          </w:tcPr>
          <w:p w14:paraId="28E4A3F1" w14:textId="49027036"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37 964</w:t>
            </w:r>
          </w:p>
        </w:tc>
        <w:tc>
          <w:tcPr>
            <w:tcW w:w="794" w:type="dxa"/>
            <w:noWrap/>
            <w:vAlign w:val="center"/>
            <w:hideMark/>
          </w:tcPr>
          <w:p w14:paraId="66720C4C" w14:textId="3D14176F"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36 238</w:t>
            </w:r>
          </w:p>
        </w:tc>
        <w:tc>
          <w:tcPr>
            <w:tcW w:w="794" w:type="dxa"/>
            <w:noWrap/>
            <w:vAlign w:val="center"/>
            <w:hideMark/>
          </w:tcPr>
          <w:p w14:paraId="404E9ED8" w14:textId="491D2A7B"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34 687</w:t>
            </w:r>
          </w:p>
        </w:tc>
        <w:tc>
          <w:tcPr>
            <w:tcW w:w="794" w:type="dxa"/>
            <w:noWrap/>
            <w:vAlign w:val="center"/>
            <w:hideMark/>
          </w:tcPr>
          <w:p w14:paraId="23309924" w14:textId="5F07D482"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35 083</w:t>
            </w:r>
          </w:p>
        </w:tc>
        <w:tc>
          <w:tcPr>
            <w:tcW w:w="794" w:type="dxa"/>
            <w:noWrap/>
            <w:vAlign w:val="center"/>
            <w:hideMark/>
          </w:tcPr>
          <w:p w14:paraId="1A6FB74C" w14:textId="53942D28"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35 251</w:t>
            </w:r>
          </w:p>
        </w:tc>
        <w:tc>
          <w:tcPr>
            <w:tcW w:w="794" w:type="dxa"/>
            <w:noWrap/>
            <w:vAlign w:val="center"/>
            <w:hideMark/>
          </w:tcPr>
          <w:p w14:paraId="4AD7A172" w14:textId="561509DA"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35 601</w:t>
            </w:r>
          </w:p>
        </w:tc>
        <w:tc>
          <w:tcPr>
            <w:tcW w:w="794" w:type="dxa"/>
            <w:noWrap/>
            <w:vAlign w:val="center"/>
            <w:hideMark/>
          </w:tcPr>
          <w:p w14:paraId="4D596D27" w14:textId="14E865A1"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35 727</w:t>
            </w:r>
          </w:p>
        </w:tc>
        <w:tc>
          <w:tcPr>
            <w:tcW w:w="794" w:type="dxa"/>
            <w:noWrap/>
            <w:vAlign w:val="center"/>
            <w:hideMark/>
          </w:tcPr>
          <w:p w14:paraId="7ABD49BB" w14:textId="48D581C9"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35 887</w:t>
            </w:r>
          </w:p>
        </w:tc>
        <w:tc>
          <w:tcPr>
            <w:tcW w:w="794" w:type="dxa"/>
            <w:noWrap/>
            <w:vAlign w:val="center"/>
            <w:hideMark/>
          </w:tcPr>
          <w:p w14:paraId="4AC27F99" w14:textId="685C9765" w:rsidR="006036D9" w:rsidRPr="006036D9" w:rsidRDefault="006036D9" w:rsidP="006036D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6D9">
              <w:rPr>
                <w:rFonts w:cs="Tahoma"/>
                <w:b/>
                <w:bCs/>
                <w:color w:val="000000" w:themeColor="text1"/>
                <w:sz w:val="16"/>
                <w:szCs w:val="16"/>
              </w:rPr>
              <w:t>36 605</w:t>
            </w:r>
          </w:p>
        </w:tc>
      </w:tr>
    </w:tbl>
    <w:p w14:paraId="56019353" w14:textId="77777777" w:rsidR="00A16B87" w:rsidRPr="006036D9" w:rsidRDefault="00A16B87" w:rsidP="00A16B87">
      <w:pPr>
        <w:rPr>
          <w:color w:val="000000" w:themeColor="text1"/>
          <w:sz w:val="16"/>
          <w:szCs w:val="16"/>
        </w:rPr>
      </w:pPr>
      <w:r w:rsidRPr="006036D9">
        <w:rPr>
          <w:color w:val="000000" w:themeColor="text1"/>
          <w:sz w:val="16"/>
          <w:szCs w:val="16"/>
        </w:rPr>
        <w:t>Zdroj: ČSÚ</w:t>
      </w:r>
    </w:p>
    <w:p w14:paraId="3EC91DDB" w14:textId="530EEB59" w:rsidR="00C92D29" w:rsidRPr="00C92D29" w:rsidRDefault="00C92D29" w:rsidP="00C92D29">
      <w:pPr>
        <w:pStyle w:val="MSKNormal"/>
        <w:spacing w:before="120" w:after="120"/>
        <w:rPr>
          <w:sz w:val="20"/>
          <w:szCs w:val="20"/>
        </w:rPr>
      </w:pPr>
      <w:r w:rsidRPr="00C92D29">
        <w:rPr>
          <w:sz w:val="20"/>
          <w:szCs w:val="20"/>
        </w:rPr>
        <w:t>Demografický vývoj dětí ve věkové kohortě 3-5 let vykazuje již od roku 2017 přírůstkové hodnoty a tento trend pokračoval i v roce 2022. V MSK byl v meziročním srovnání zaznamenán nárůst o 718 dětí (tj. +2 %). Pozitivní bilanci uvádí všechny okresy s výjimkou okresu Bruntál, kde se počet dětí v této věkové kategorii snížil o 14, což představuje pokles o 0,6 %. Významnější navýšení vykázaly hned tři okresy: Ostrava</w:t>
      </w:r>
      <w:r w:rsidR="00E04BAC">
        <w:rPr>
          <w:sz w:val="20"/>
          <w:szCs w:val="20"/>
        </w:rPr>
        <w:t>-</w:t>
      </w:r>
      <w:r w:rsidRPr="00C92D29">
        <w:rPr>
          <w:sz w:val="20"/>
          <w:szCs w:val="20"/>
        </w:rPr>
        <w:t>město (+215 dětí, tj. nárůst o 2,3 %), Karviná (+199 dětí, tj. nárůst o 2,9 %) a Nový Jičín (+164 dětí, tedy navýšení o 3,3 %).</w:t>
      </w:r>
    </w:p>
    <w:p w14:paraId="652BC351" w14:textId="77777777" w:rsidR="00A16B87" w:rsidRPr="002A76ED" w:rsidRDefault="00A16B87" w:rsidP="00A16B87">
      <w:pPr>
        <w:spacing w:before="360" w:after="240"/>
        <w:rPr>
          <w:rStyle w:val="Zvraznn1"/>
          <w:color w:val="000000" w:themeColor="text1"/>
        </w:rPr>
      </w:pPr>
      <w:r w:rsidRPr="002A76ED">
        <w:rPr>
          <w:rStyle w:val="Zvraznn1"/>
          <w:color w:val="000000" w:themeColor="text1"/>
        </w:rPr>
        <w:t>Počet škol a dětí</w:t>
      </w:r>
    </w:p>
    <w:p w14:paraId="5AF0F262" w14:textId="77777777" w:rsidR="00A16B87" w:rsidRPr="002A76ED" w:rsidRDefault="00A16B87" w:rsidP="00A16B87">
      <w:pPr>
        <w:pStyle w:val="Tabulka"/>
        <w:spacing w:before="240" w:beforeAutospacing="0" w:after="120" w:afterAutospacing="0"/>
        <w:ind w:left="1134" w:hanging="1134"/>
        <w:jc w:val="both"/>
        <w:rPr>
          <w:color w:val="000000" w:themeColor="text1"/>
        </w:rPr>
      </w:pPr>
      <w:bookmarkStart w:id="118" w:name="_Toc129600025"/>
      <w:bookmarkStart w:id="119" w:name="_Toc160728202"/>
      <w:r w:rsidRPr="002A76ED">
        <w:rPr>
          <w:color w:val="000000" w:themeColor="text1"/>
        </w:rPr>
        <w:t>Předškolní vzdělávání v MSK</w:t>
      </w:r>
      <w:bookmarkEnd w:id="118"/>
      <w:bookmarkEnd w:id="119"/>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C26F97" w:rsidRPr="00C26F97" w14:paraId="14987271" w14:textId="77777777" w:rsidTr="02354336">
        <w:trPr>
          <w:trHeight w:val="255"/>
          <w:jc w:val="center"/>
        </w:trPr>
        <w:tc>
          <w:tcPr>
            <w:tcW w:w="1985" w:type="dxa"/>
            <w:vMerge w:val="restart"/>
            <w:shd w:val="clear" w:color="auto" w:fill="7F7F7F" w:themeFill="text1" w:themeFillTint="80"/>
            <w:vAlign w:val="center"/>
            <w:hideMark/>
          </w:tcPr>
          <w:p w14:paraId="688F9262" w14:textId="77777777" w:rsidR="00A16B87" w:rsidRPr="00C26F97" w:rsidRDefault="00A16B87" w:rsidP="00825B06">
            <w:pPr>
              <w:spacing w:after="0"/>
              <w:jc w:val="center"/>
              <w:rPr>
                <w:rFonts w:cs="Tahoma"/>
                <w:b/>
                <w:color w:val="FFFFFF" w:themeColor="background1"/>
                <w:sz w:val="16"/>
                <w:szCs w:val="16"/>
              </w:rPr>
            </w:pPr>
            <w:r w:rsidRPr="00C26F97">
              <w:rPr>
                <w:rFonts w:cs="Tahoma"/>
                <w:b/>
                <w:color w:val="FFFFFF" w:themeColor="background1"/>
                <w:sz w:val="16"/>
                <w:szCs w:val="16"/>
              </w:rPr>
              <w:t>Předškolní vzdělávání</w:t>
            </w:r>
          </w:p>
        </w:tc>
        <w:tc>
          <w:tcPr>
            <w:tcW w:w="7940" w:type="dxa"/>
            <w:gridSpan w:val="10"/>
            <w:shd w:val="clear" w:color="auto" w:fill="7F7F7F" w:themeFill="text1" w:themeFillTint="80"/>
            <w:vAlign w:val="center"/>
            <w:hideMark/>
          </w:tcPr>
          <w:p w14:paraId="66EFB24F" w14:textId="77777777" w:rsidR="00A16B87" w:rsidRPr="00C26F97" w:rsidRDefault="00A16B87" w:rsidP="00825B06">
            <w:pPr>
              <w:spacing w:after="0"/>
              <w:jc w:val="center"/>
              <w:rPr>
                <w:rFonts w:cs="Tahoma"/>
                <w:b/>
                <w:color w:val="FFFFFF" w:themeColor="background1"/>
                <w:sz w:val="16"/>
                <w:szCs w:val="16"/>
              </w:rPr>
            </w:pPr>
            <w:r w:rsidRPr="00C26F97">
              <w:rPr>
                <w:rFonts w:cs="Tahoma"/>
                <w:b/>
                <w:color w:val="FFFFFF" w:themeColor="background1"/>
                <w:sz w:val="16"/>
                <w:szCs w:val="16"/>
              </w:rPr>
              <w:t>Počet</w:t>
            </w:r>
          </w:p>
        </w:tc>
      </w:tr>
      <w:tr w:rsidR="00C26F97" w:rsidRPr="00C26F97" w14:paraId="52757EFA" w14:textId="77777777" w:rsidTr="02354336">
        <w:trPr>
          <w:trHeight w:val="255"/>
          <w:jc w:val="center"/>
        </w:trPr>
        <w:tc>
          <w:tcPr>
            <w:tcW w:w="1985" w:type="dxa"/>
            <w:vMerge/>
            <w:vAlign w:val="center"/>
            <w:hideMark/>
          </w:tcPr>
          <w:p w14:paraId="376B288D" w14:textId="77777777" w:rsidR="00A16B87" w:rsidRPr="00063C8E" w:rsidRDefault="00A16B87" w:rsidP="00825B06">
            <w:pPr>
              <w:spacing w:after="0"/>
              <w:jc w:val="center"/>
              <w:rPr>
                <w:rFonts w:cs="Tahoma"/>
                <w:b/>
                <w:bCs/>
                <w:color w:val="FF0000"/>
                <w:sz w:val="16"/>
                <w:szCs w:val="16"/>
              </w:rPr>
            </w:pPr>
          </w:p>
        </w:tc>
        <w:tc>
          <w:tcPr>
            <w:tcW w:w="1588" w:type="dxa"/>
            <w:gridSpan w:val="2"/>
            <w:shd w:val="clear" w:color="auto" w:fill="DBDBDB" w:themeFill="accent3" w:themeFillTint="66"/>
            <w:vAlign w:val="center"/>
            <w:hideMark/>
          </w:tcPr>
          <w:p w14:paraId="24FF7859"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škol</w:t>
            </w:r>
          </w:p>
        </w:tc>
        <w:tc>
          <w:tcPr>
            <w:tcW w:w="1588" w:type="dxa"/>
            <w:gridSpan w:val="2"/>
            <w:shd w:val="clear" w:color="auto" w:fill="DBDBDB" w:themeFill="accent3" w:themeFillTint="66"/>
            <w:vAlign w:val="center"/>
            <w:hideMark/>
          </w:tcPr>
          <w:p w14:paraId="77B8C0FA"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tříd</w:t>
            </w:r>
          </w:p>
        </w:tc>
        <w:tc>
          <w:tcPr>
            <w:tcW w:w="1588" w:type="dxa"/>
            <w:gridSpan w:val="2"/>
            <w:shd w:val="clear" w:color="auto" w:fill="DBDBDB" w:themeFill="accent3" w:themeFillTint="66"/>
            <w:vAlign w:val="center"/>
            <w:hideMark/>
          </w:tcPr>
          <w:p w14:paraId="05D01E13" w14:textId="4D7DA1BC"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dět</w:t>
            </w:r>
            <w:r w:rsidR="00724498" w:rsidRPr="00C26F97">
              <w:rPr>
                <w:rFonts w:cs="Tahoma"/>
                <w:b/>
                <w:color w:val="000000" w:themeColor="text1"/>
                <w:sz w:val="16"/>
                <w:szCs w:val="16"/>
              </w:rPr>
              <w:t>í</w:t>
            </w:r>
          </w:p>
        </w:tc>
        <w:tc>
          <w:tcPr>
            <w:tcW w:w="1588" w:type="dxa"/>
            <w:gridSpan w:val="2"/>
            <w:shd w:val="clear" w:color="auto" w:fill="DBDBDB" w:themeFill="accent3" w:themeFillTint="66"/>
            <w:vAlign w:val="center"/>
            <w:hideMark/>
          </w:tcPr>
          <w:p w14:paraId="1C1E7E12"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dětí na třídu</w:t>
            </w:r>
          </w:p>
        </w:tc>
        <w:tc>
          <w:tcPr>
            <w:tcW w:w="1588" w:type="dxa"/>
            <w:gridSpan w:val="2"/>
            <w:shd w:val="clear" w:color="auto" w:fill="DBDBDB" w:themeFill="accent3" w:themeFillTint="66"/>
            <w:noWrap/>
            <w:vAlign w:val="center"/>
            <w:hideMark/>
          </w:tcPr>
          <w:p w14:paraId="58D730BC" w14:textId="77777777" w:rsidR="00A16B87" w:rsidRPr="00C26F97" w:rsidRDefault="00A16B87" w:rsidP="00825B06">
            <w:pPr>
              <w:spacing w:after="0"/>
              <w:jc w:val="center"/>
              <w:rPr>
                <w:rFonts w:cs="Tahoma"/>
                <w:b/>
                <w:color w:val="000000" w:themeColor="text1"/>
                <w:sz w:val="16"/>
                <w:szCs w:val="16"/>
              </w:rPr>
            </w:pPr>
            <w:r w:rsidRPr="00C26F97">
              <w:rPr>
                <w:rFonts w:cs="Tahoma"/>
                <w:b/>
                <w:color w:val="000000" w:themeColor="text1"/>
                <w:sz w:val="16"/>
                <w:szCs w:val="16"/>
              </w:rPr>
              <w:t>dětí na školu</w:t>
            </w:r>
          </w:p>
        </w:tc>
      </w:tr>
      <w:tr w:rsidR="00682590" w:rsidRPr="00C26F97" w14:paraId="6E094A6C" w14:textId="77777777" w:rsidTr="02354336">
        <w:trPr>
          <w:trHeight w:val="255"/>
          <w:jc w:val="center"/>
        </w:trPr>
        <w:tc>
          <w:tcPr>
            <w:tcW w:w="1985" w:type="dxa"/>
            <w:vMerge/>
            <w:vAlign w:val="center"/>
            <w:hideMark/>
          </w:tcPr>
          <w:p w14:paraId="00951F21" w14:textId="77777777" w:rsidR="00682590" w:rsidRPr="00063C8E" w:rsidRDefault="00682590" w:rsidP="00682590">
            <w:pPr>
              <w:spacing w:after="0"/>
              <w:jc w:val="right"/>
              <w:rPr>
                <w:rFonts w:cs="Tahoma"/>
                <w:b/>
                <w:bCs/>
                <w:color w:val="FF0000"/>
                <w:sz w:val="16"/>
                <w:szCs w:val="16"/>
              </w:rPr>
            </w:pPr>
          </w:p>
        </w:tc>
        <w:tc>
          <w:tcPr>
            <w:tcW w:w="794" w:type="dxa"/>
            <w:shd w:val="clear" w:color="auto" w:fill="EDEDED" w:themeFill="accent3" w:themeFillTint="33"/>
            <w:noWrap/>
            <w:vAlign w:val="center"/>
            <w:hideMark/>
          </w:tcPr>
          <w:p w14:paraId="73D7F473" w14:textId="56A0FCFF"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21/22</w:t>
            </w:r>
          </w:p>
        </w:tc>
        <w:tc>
          <w:tcPr>
            <w:tcW w:w="794" w:type="dxa"/>
            <w:shd w:val="clear" w:color="auto" w:fill="EDEDED" w:themeFill="accent3" w:themeFillTint="33"/>
            <w:noWrap/>
            <w:vAlign w:val="center"/>
            <w:hideMark/>
          </w:tcPr>
          <w:p w14:paraId="3EC9DA36" w14:textId="74D99657"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shd w:val="clear" w:color="auto" w:fill="EDEDED" w:themeFill="accent3" w:themeFillTint="33"/>
            <w:noWrap/>
            <w:vAlign w:val="center"/>
            <w:hideMark/>
          </w:tcPr>
          <w:p w14:paraId="60C5275A" w14:textId="1D806277"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21/22</w:t>
            </w:r>
          </w:p>
        </w:tc>
        <w:tc>
          <w:tcPr>
            <w:tcW w:w="794" w:type="dxa"/>
            <w:shd w:val="clear" w:color="auto" w:fill="EDEDED" w:themeFill="accent3" w:themeFillTint="33"/>
            <w:noWrap/>
            <w:vAlign w:val="center"/>
            <w:hideMark/>
          </w:tcPr>
          <w:p w14:paraId="06838A74" w14:textId="1108C3BA"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shd w:val="clear" w:color="auto" w:fill="EDEDED" w:themeFill="accent3" w:themeFillTint="33"/>
            <w:noWrap/>
            <w:vAlign w:val="center"/>
            <w:hideMark/>
          </w:tcPr>
          <w:p w14:paraId="7F63470C" w14:textId="53847F62"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21/22</w:t>
            </w:r>
          </w:p>
        </w:tc>
        <w:tc>
          <w:tcPr>
            <w:tcW w:w="794" w:type="dxa"/>
            <w:shd w:val="clear" w:color="auto" w:fill="EDEDED" w:themeFill="accent3" w:themeFillTint="33"/>
            <w:noWrap/>
            <w:vAlign w:val="center"/>
            <w:hideMark/>
          </w:tcPr>
          <w:p w14:paraId="1EA99F6E" w14:textId="32D73ED9"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shd w:val="clear" w:color="auto" w:fill="EDEDED" w:themeFill="accent3" w:themeFillTint="33"/>
            <w:noWrap/>
            <w:vAlign w:val="center"/>
            <w:hideMark/>
          </w:tcPr>
          <w:p w14:paraId="6C561367" w14:textId="4D5B40A5"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21/22</w:t>
            </w:r>
          </w:p>
        </w:tc>
        <w:tc>
          <w:tcPr>
            <w:tcW w:w="794" w:type="dxa"/>
            <w:shd w:val="clear" w:color="auto" w:fill="EDEDED" w:themeFill="accent3" w:themeFillTint="33"/>
            <w:noWrap/>
            <w:vAlign w:val="center"/>
            <w:hideMark/>
          </w:tcPr>
          <w:p w14:paraId="3D334B75" w14:textId="68FDF501"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22/23</w:t>
            </w:r>
          </w:p>
        </w:tc>
        <w:tc>
          <w:tcPr>
            <w:tcW w:w="794" w:type="dxa"/>
            <w:shd w:val="clear" w:color="auto" w:fill="EDEDED" w:themeFill="accent3" w:themeFillTint="33"/>
            <w:noWrap/>
            <w:vAlign w:val="center"/>
            <w:hideMark/>
          </w:tcPr>
          <w:p w14:paraId="73E296DA" w14:textId="17BD3AEA"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21/22</w:t>
            </w:r>
          </w:p>
        </w:tc>
        <w:tc>
          <w:tcPr>
            <w:tcW w:w="794" w:type="dxa"/>
            <w:shd w:val="clear" w:color="auto" w:fill="EDEDED" w:themeFill="accent3" w:themeFillTint="33"/>
            <w:noWrap/>
            <w:vAlign w:val="center"/>
            <w:hideMark/>
          </w:tcPr>
          <w:p w14:paraId="56C210BF" w14:textId="3304018B" w:rsidR="00682590" w:rsidRPr="00682590" w:rsidRDefault="00682590" w:rsidP="00682590">
            <w:pPr>
              <w:spacing w:after="0"/>
              <w:jc w:val="center"/>
              <w:rPr>
                <w:rFonts w:cs="Tahoma"/>
                <w:b/>
                <w:color w:val="000000" w:themeColor="text1"/>
                <w:sz w:val="16"/>
                <w:szCs w:val="16"/>
              </w:rPr>
            </w:pPr>
            <w:r w:rsidRPr="00682590">
              <w:rPr>
                <w:rFonts w:cs="Tahoma"/>
                <w:b/>
                <w:bCs/>
                <w:color w:val="000000" w:themeColor="text1"/>
                <w:sz w:val="16"/>
                <w:szCs w:val="16"/>
              </w:rPr>
              <w:t>22/23</w:t>
            </w:r>
          </w:p>
        </w:tc>
      </w:tr>
      <w:tr w:rsidR="00FC4AA7" w:rsidRPr="00C26F97" w14:paraId="2D5C2FCA" w14:textId="77777777" w:rsidTr="02354336">
        <w:trPr>
          <w:trHeight w:val="255"/>
          <w:jc w:val="center"/>
        </w:trPr>
        <w:tc>
          <w:tcPr>
            <w:tcW w:w="1985" w:type="dxa"/>
            <w:shd w:val="clear" w:color="auto" w:fill="DBDBDB" w:themeFill="accent3" w:themeFillTint="66"/>
            <w:noWrap/>
            <w:vAlign w:val="center"/>
            <w:hideMark/>
          </w:tcPr>
          <w:p w14:paraId="757905AC" w14:textId="77777777" w:rsidR="00FC4AA7" w:rsidRPr="00C26F97" w:rsidRDefault="00FC4AA7" w:rsidP="00FC4AA7">
            <w:pPr>
              <w:spacing w:after="0"/>
              <w:ind w:left="57"/>
              <w:jc w:val="left"/>
              <w:rPr>
                <w:rFonts w:cs="Tahoma"/>
                <w:b/>
                <w:color w:val="000000" w:themeColor="text1"/>
                <w:sz w:val="16"/>
                <w:szCs w:val="16"/>
              </w:rPr>
            </w:pPr>
            <w:r w:rsidRPr="00C26F97">
              <w:rPr>
                <w:rFonts w:cs="Tahoma"/>
                <w:b/>
                <w:color w:val="000000" w:themeColor="text1"/>
                <w:sz w:val="16"/>
                <w:szCs w:val="16"/>
              </w:rPr>
              <w:t>MŠ běžné</w:t>
            </w:r>
          </w:p>
        </w:tc>
        <w:tc>
          <w:tcPr>
            <w:tcW w:w="794" w:type="dxa"/>
            <w:shd w:val="clear" w:color="auto" w:fill="DBDBDB" w:themeFill="accent3" w:themeFillTint="66"/>
            <w:noWrap/>
            <w:vAlign w:val="center"/>
            <w:hideMark/>
          </w:tcPr>
          <w:p w14:paraId="3EDB7BD0" w14:textId="59C6D219"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451</w:t>
            </w:r>
          </w:p>
        </w:tc>
        <w:tc>
          <w:tcPr>
            <w:tcW w:w="794" w:type="dxa"/>
            <w:shd w:val="clear" w:color="auto" w:fill="DBDBDB" w:themeFill="accent3" w:themeFillTint="66"/>
            <w:noWrap/>
            <w:vAlign w:val="center"/>
            <w:hideMark/>
          </w:tcPr>
          <w:p w14:paraId="0529BCCC" w14:textId="5E44E2DE"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453</w:t>
            </w:r>
          </w:p>
        </w:tc>
        <w:tc>
          <w:tcPr>
            <w:tcW w:w="794" w:type="dxa"/>
            <w:shd w:val="clear" w:color="auto" w:fill="DBDBDB" w:themeFill="accent3" w:themeFillTint="66"/>
            <w:noWrap/>
            <w:vAlign w:val="center"/>
            <w:hideMark/>
          </w:tcPr>
          <w:p w14:paraId="2D3C969B" w14:textId="502166A2"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1 760</w:t>
            </w:r>
          </w:p>
        </w:tc>
        <w:tc>
          <w:tcPr>
            <w:tcW w:w="794" w:type="dxa"/>
            <w:shd w:val="clear" w:color="auto" w:fill="DBDBDB" w:themeFill="accent3" w:themeFillTint="66"/>
            <w:noWrap/>
            <w:vAlign w:val="center"/>
            <w:hideMark/>
          </w:tcPr>
          <w:p w14:paraId="086A9081" w14:textId="28833B9C"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1 791</w:t>
            </w:r>
          </w:p>
        </w:tc>
        <w:tc>
          <w:tcPr>
            <w:tcW w:w="794" w:type="dxa"/>
            <w:shd w:val="clear" w:color="auto" w:fill="DBDBDB" w:themeFill="accent3" w:themeFillTint="66"/>
            <w:noWrap/>
            <w:vAlign w:val="center"/>
            <w:hideMark/>
          </w:tcPr>
          <w:p w14:paraId="7B365052" w14:textId="0CF6E9DA"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38 070</w:t>
            </w:r>
          </w:p>
        </w:tc>
        <w:tc>
          <w:tcPr>
            <w:tcW w:w="794" w:type="dxa"/>
            <w:shd w:val="clear" w:color="auto" w:fill="DBDBDB" w:themeFill="accent3" w:themeFillTint="66"/>
            <w:noWrap/>
            <w:vAlign w:val="center"/>
            <w:hideMark/>
          </w:tcPr>
          <w:p w14:paraId="6DB4411D" w14:textId="08E74796"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38 942</w:t>
            </w:r>
          </w:p>
        </w:tc>
        <w:tc>
          <w:tcPr>
            <w:tcW w:w="794" w:type="dxa"/>
            <w:shd w:val="clear" w:color="auto" w:fill="DBDBDB" w:themeFill="accent3" w:themeFillTint="66"/>
            <w:noWrap/>
            <w:vAlign w:val="center"/>
            <w:hideMark/>
          </w:tcPr>
          <w:p w14:paraId="3732E1F5" w14:textId="66558C01" w:rsidR="00FC4AA7" w:rsidRPr="00FC4AA7" w:rsidRDefault="00FC4AA7" w:rsidP="00FC4AA7">
            <w:pPr>
              <w:spacing w:after="0" w:line="259" w:lineRule="auto"/>
              <w:ind w:right="113"/>
              <w:jc w:val="right"/>
              <w:rPr>
                <w:rFonts w:eastAsia="Tahoma" w:cs="Tahoma"/>
                <w:color w:val="000000" w:themeColor="text1"/>
                <w:sz w:val="16"/>
                <w:szCs w:val="16"/>
              </w:rPr>
            </w:pPr>
            <w:r w:rsidRPr="00FC4AA7">
              <w:rPr>
                <w:rFonts w:cs="Tahoma"/>
                <w:color w:val="000000" w:themeColor="text1"/>
                <w:sz w:val="16"/>
                <w:szCs w:val="16"/>
              </w:rPr>
              <w:t>21,6</w:t>
            </w:r>
          </w:p>
        </w:tc>
        <w:tc>
          <w:tcPr>
            <w:tcW w:w="794" w:type="dxa"/>
            <w:shd w:val="clear" w:color="auto" w:fill="DBDBDB" w:themeFill="accent3" w:themeFillTint="66"/>
            <w:noWrap/>
            <w:vAlign w:val="center"/>
            <w:hideMark/>
          </w:tcPr>
          <w:p w14:paraId="3613478D" w14:textId="5573A49C"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21,7</w:t>
            </w:r>
          </w:p>
        </w:tc>
        <w:tc>
          <w:tcPr>
            <w:tcW w:w="794" w:type="dxa"/>
            <w:shd w:val="clear" w:color="auto" w:fill="DBDBDB" w:themeFill="accent3" w:themeFillTint="66"/>
            <w:noWrap/>
            <w:vAlign w:val="center"/>
            <w:hideMark/>
          </w:tcPr>
          <w:p w14:paraId="1CACB402" w14:textId="2C7D40FD"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84,4</w:t>
            </w:r>
          </w:p>
        </w:tc>
        <w:tc>
          <w:tcPr>
            <w:tcW w:w="794" w:type="dxa"/>
            <w:shd w:val="clear" w:color="auto" w:fill="DBDBDB" w:themeFill="accent3" w:themeFillTint="66"/>
            <w:noWrap/>
            <w:vAlign w:val="center"/>
            <w:hideMark/>
          </w:tcPr>
          <w:p w14:paraId="288264A7" w14:textId="270AA923"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86,0</w:t>
            </w:r>
          </w:p>
        </w:tc>
      </w:tr>
      <w:tr w:rsidR="00FC4AA7" w:rsidRPr="00C26F97" w14:paraId="21228BE0" w14:textId="77777777" w:rsidTr="02354336">
        <w:trPr>
          <w:trHeight w:val="255"/>
          <w:jc w:val="center"/>
        </w:trPr>
        <w:tc>
          <w:tcPr>
            <w:tcW w:w="1985" w:type="dxa"/>
            <w:shd w:val="clear" w:color="auto" w:fill="DBDBDB" w:themeFill="accent3" w:themeFillTint="66"/>
            <w:noWrap/>
            <w:vAlign w:val="center"/>
            <w:hideMark/>
          </w:tcPr>
          <w:p w14:paraId="44A2190C" w14:textId="77777777" w:rsidR="00FC4AA7" w:rsidRPr="00C26F97" w:rsidRDefault="00FC4AA7" w:rsidP="00FC4AA7">
            <w:pPr>
              <w:spacing w:after="0"/>
              <w:ind w:left="57"/>
              <w:jc w:val="left"/>
              <w:rPr>
                <w:rFonts w:cs="Tahoma"/>
                <w:b/>
                <w:color w:val="000000" w:themeColor="text1"/>
                <w:sz w:val="16"/>
                <w:szCs w:val="16"/>
              </w:rPr>
            </w:pPr>
            <w:r w:rsidRPr="00C26F97">
              <w:rPr>
                <w:rFonts w:cs="Tahoma"/>
                <w:b/>
                <w:color w:val="000000" w:themeColor="text1"/>
                <w:sz w:val="16"/>
                <w:szCs w:val="16"/>
              </w:rPr>
              <w:t>MŠ pro děti se SVP</w:t>
            </w:r>
          </w:p>
        </w:tc>
        <w:tc>
          <w:tcPr>
            <w:tcW w:w="794" w:type="dxa"/>
            <w:shd w:val="clear" w:color="auto" w:fill="EDEDED" w:themeFill="accent3" w:themeFillTint="33"/>
            <w:noWrap/>
            <w:vAlign w:val="center"/>
            <w:hideMark/>
          </w:tcPr>
          <w:p w14:paraId="19A7B1D6" w14:textId="3C04124B"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15</w:t>
            </w:r>
          </w:p>
        </w:tc>
        <w:tc>
          <w:tcPr>
            <w:tcW w:w="794" w:type="dxa"/>
            <w:shd w:val="clear" w:color="auto" w:fill="EDEDED" w:themeFill="accent3" w:themeFillTint="33"/>
            <w:noWrap/>
            <w:vAlign w:val="center"/>
            <w:hideMark/>
          </w:tcPr>
          <w:p w14:paraId="515E155D" w14:textId="167CC63C"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15</w:t>
            </w:r>
          </w:p>
        </w:tc>
        <w:tc>
          <w:tcPr>
            <w:tcW w:w="794" w:type="dxa"/>
            <w:shd w:val="clear" w:color="auto" w:fill="EDEDED" w:themeFill="accent3" w:themeFillTint="33"/>
            <w:noWrap/>
            <w:vAlign w:val="center"/>
            <w:hideMark/>
          </w:tcPr>
          <w:p w14:paraId="21667A96" w14:textId="2A7B2812"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47</w:t>
            </w:r>
          </w:p>
        </w:tc>
        <w:tc>
          <w:tcPr>
            <w:tcW w:w="794" w:type="dxa"/>
            <w:shd w:val="clear" w:color="auto" w:fill="EDEDED" w:themeFill="accent3" w:themeFillTint="33"/>
            <w:noWrap/>
            <w:vAlign w:val="center"/>
            <w:hideMark/>
          </w:tcPr>
          <w:p w14:paraId="7379923F" w14:textId="5D258606"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49</w:t>
            </w:r>
          </w:p>
        </w:tc>
        <w:tc>
          <w:tcPr>
            <w:tcW w:w="794" w:type="dxa"/>
            <w:shd w:val="clear" w:color="auto" w:fill="EDEDED" w:themeFill="accent3" w:themeFillTint="33"/>
            <w:noWrap/>
            <w:vAlign w:val="center"/>
            <w:hideMark/>
          </w:tcPr>
          <w:p w14:paraId="19EC7F36" w14:textId="49582E58"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398</w:t>
            </w:r>
          </w:p>
        </w:tc>
        <w:tc>
          <w:tcPr>
            <w:tcW w:w="794" w:type="dxa"/>
            <w:shd w:val="clear" w:color="auto" w:fill="EDEDED" w:themeFill="accent3" w:themeFillTint="33"/>
            <w:noWrap/>
            <w:vAlign w:val="center"/>
            <w:hideMark/>
          </w:tcPr>
          <w:p w14:paraId="20D90C11" w14:textId="5154AEF3"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435</w:t>
            </w:r>
          </w:p>
        </w:tc>
        <w:tc>
          <w:tcPr>
            <w:tcW w:w="794" w:type="dxa"/>
            <w:shd w:val="clear" w:color="auto" w:fill="EDEDED" w:themeFill="accent3" w:themeFillTint="33"/>
            <w:noWrap/>
            <w:vAlign w:val="center"/>
            <w:hideMark/>
          </w:tcPr>
          <w:p w14:paraId="41B0ACA9" w14:textId="00DEA199" w:rsidR="00FC4AA7" w:rsidRPr="00FC4AA7" w:rsidRDefault="00FC4AA7" w:rsidP="00FC4AA7">
            <w:pPr>
              <w:spacing w:after="0" w:line="259" w:lineRule="auto"/>
              <w:ind w:right="113"/>
              <w:jc w:val="right"/>
              <w:rPr>
                <w:rFonts w:eastAsia="Tahoma" w:cs="Tahoma"/>
                <w:color w:val="000000" w:themeColor="text1"/>
                <w:sz w:val="16"/>
                <w:szCs w:val="16"/>
              </w:rPr>
            </w:pPr>
            <w:r w:rsidRPr="00FC4AA7">
              <w:rPr>
                <w:rFonts w:cs="Tahoma"/>
                <w:color w:val="000000" w:themeColor="text1"/>
                <w:sz w:val="16"/>
                <w:szCs w:val="16"/>
              </w:rPr>
              <w:t>8,5</w:t>
            </w:r>
          </w:p>
        </w:tc>
        <w:tc>
          <w:tcPr>
            <w:tcW w:w="794" w:type="dxa"/>
            <w:shd w:val="clear" w:color="auto" w:fill="EDEDED" w:themeFill="accent3" w:themeFillTint="33"/>
            <w:noWrap/>
            <w:vAlign w:val="center"/>
            <w:hideMark/>
          </w:tcPr>
          <w:p w14:paraId="31DCA9FC" w14:textId="693CF1E4"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8,9</w:t>
            </w:r>
          </w:p>
        </w:tc>
        <w:tc>
          <w:tcPr>
            <w:tcW w:w="794" w:type="dxa"/>
            <w:shd w:val="clear" w:color="auto" w:fill="EDEDED" w:themeFill="accent3" w:themeFillTint="33"/>
            <w:noWrap/>
            <w:vAlign w:val="center"/>
            <w:hideMark/>
          </w:tcPr>
          <w:p w14:paraId="7971F32C" w14:textId="66A13BDF"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26,5</w:t>
            </w:r>
          </w:p>
        </w:tc>
        <w:tc>
          <w:tcPr>
            <w:tcW w:w="794" w:type="dxa"/>
            <w:shd w:val="clear" w:color="auto" w:fill="EDEDED" w:themeFill="accent3" w:themeFillTint="33"/>
            <w:noWrap/>
            <w:vAlign w:val="center"/>
            <w:hideMark/>
          </w:tcPr>
          <w:p w14:paraId="238ADBE4" w14:textId="00E342B1" w:rsidR="00FC4AA7" w:rsidRPr="00FC4AA7" w:rsidRDefault="00FC4AA7" w:rsidP="00FC4AA7">
            <w:pPr>
              <w:spacing w:after="0"/>
              <w:ind w:right="113"/>
              <w:jc w:val="right"/>
              <w:rPr>
                <w:rFonts w:cs="Tahoma"/>
                <w:color w:val="000000" w:themeColor="text1"/>
                <w:sz w:val="16"/>
                <w:szCs w:val="16"/>
              </w:rPr>
            </w:pPr>
            <w:r w:rsidRPr="00FC4AA7">
              <w:rPr>
                <w:rFonts w:cs="Tahoma"/>
                <w:color w:val="000000" w:themeColor="text1"/>
                <w:sz w:val="16"/>
                <w:szCs w:val="16"/>
              </w:rPr>
              <w:t>29,0</w:t>
            </w:r>
          </w:p>
        </w:tc>
      </w:tr>
      <w:tr w:rsidR="00926E72" w:rsidRPr="00C26F97" w14:paraId="2A584C6E" w14:textId="77777777" w:rsidTr="02354336">
        <w:trPr>
          <w:trHeight w:val="270"/>
          <w:jc w:val="center"/>
        </w:trPr>
        <w:tc>
          <w:tcPr>
            <w:tcW w:w="1985" w:type="dxa"/>
            <w:shd w:val="clear" w:color="auto" w:fill="7F7F7F" w:themeFill="text1" w:themeFillTint="80"/>
            <w:noWrap/>
            <w:vAlign w:val="center"/>
            <w:hideMark/>
          </w:tcPr>
          <w:p w14:paraId="455CE63E" w14:textId="77777777" w:rsidR="00926E72" w:rsidRPr="00C26F97" w:rsidRDefault="00926E72" w:rsidP="00926E72">
            <w:pPr>
              <w:spacing w:after="0"/>
              <w:jc w:val="center"/>
              <w:rPr>
                <w:rFonts w:cs="Tahoma"/>
                <w:b/>
                <w:color w:val="FFFFFF" w:themeColor="background1"/>
                <w:sz w:val="16"/>
                <w:szCs w:val="16"/>
              </w:rPr>
            </w:pPr>
            <w:r w:rsidRPr="00C26F97">
              <w:rPr>
                <w:rFonts w:cs="Tahoma"/>
                <w:b/>
                <w:color w:val="FFFFFF" w:themeColor="background1"/>
                <w:sz w:val="16"/>
                <w:szCs w:val="16"/>
              </w:rPr>
              <w:t>MŠ Celkem</w:t>
            </w:r>
          </w:p>
        </w:tc>
        <w:tc>
          <w:tcPr>
            <w:tcW w:w="794" w:type="dxa"/>
            <w:shd w:val="clear" w:color="auto" w:fill="DBDBDB" w:themeFill="accent3" w:themeFillTint="66"/>
            <w:noWrap/>
            <w:vAlign w:val="center"/>
            <w:hideMark/>
          </w:tcPr>
          <w:p w14:paraId="17F9B882" w14:textId="0A5E9092"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466</w:t>
            </w:r>
          </w:p>
        </w:tc>
        <w:tc>
          <w:tcPr>
            <w:tcW w:w="794" w:type="dxa"/>
            <w:shd w:val="clear" w:color="auto" w:fill="DBDBDB" w:themeFill="accent3" w:themeFillTint="66"/>
            <w:noWrap/>
            <w:vAlign w:val="center"/>
            <w:hideMark/>
          </w:tcPr>
          <w:p w14:paraId="622820DA" w14:textId="00734862"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468</w:t>
            </w:r>
          </w:p>
        </w:tc>
        <w:tc>
          <w:tcPr>
            <w:tcW w:w="794" w:type="dxa"/>
            <w:shd w:val="clear" w:color="auto" w:fill="DBDBDB" w:themeFill="accent3" w:themeFillTint="66"/>
            <w:noWrap/>
            <w:vAlign w:val="center"/>
            <w:hideMark/>
          </w:tcPr>
          <w:p w14:paraId="38812BEE" w14:textId="33AB0C94"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1 807</w:t>
            </w:r>
          </w:p>
        </w:tc>
        <w:tc>
          <w:tcPr>
            <w:tcW w:w="794" w:type="dxa"/>
            <w:shd w:val="clear" w:color="auto" w:fill="DBDBDB" w:themeFill="accent3" w:themeFillTint="66"/>
            <w:noWrap/>
            <w:vAlign w:val="center"/>
            <w:hideMark/>
          </w:tcPr>
          <w:p w14:paraId="4E7F100B" w14:textId="74278479"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1 840</w:t>
            </w:r>
          </w:p>
        </w:tc>
        <w:tc>
          <w:tcPr>
            <w:tcW w:w="794" w:type="dxa"/>
            <w:shd w:val="clear" w:color="auto" w:fill="DBDBDB" w:themeFill="accent3" w:themeFillTint="66"/>
            <w:noWrap/>
            <w:vAlign w:val="center"/>
            <w:hideMark/>
          </w:tcPr>
          <w:p w14:paraId="7B9753E1" w14:textId="6ED22142"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38 468</w:t>
            </w:r>
          </w:p>
        </w:tc>
        <w:tc>
          <w:tcPr>
            <w:tcW w:w="794" w:type="dxa"/>
            <w:shd w:val="clear" w:color="auto" w:fill="DBDBDB" w:themeFill="accent3" w:themeFillTint="66"/>
            <w:noWrap/>
            <w:vAlign w:val="center"/>
            <w:hideMark/>
          </w:tcPr>
          <w:p w14:paraId="7779CF6D" w14:textId="1B4522AB"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39 377</w:t>
            </w:r>
          </w:p>
        </w:tc>
        <w:tc>
          <w:tcPr>
            <w:tcW w:w="794" w:type="dxa"/>
            <w:shd w:val="clear" w:color="auto" w:fill="DBDBDB" w:themeFill="accent3" w:themeFillTint="66"/>
            <w:noWrap/>
            <w:vAlign w:val="center"/>
            <w:hideMark/>
          </w:tcPr>
          <w:p w14:paraId="17178FFF" w14:textId="794DBD8E"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21,3</w:t>
            </w:r>
          </w:p>
        </w:tc>
        <w:tc>
          <w:tcPr>
            <w:tcW w:w="794" w:type="dxa"/>
            <w:shd w:val="clear" w:color="auto" w:fill="DBDBDB" w:themeFill="accent3" w:themeFillTint="66"/>
            <w:noWrap/>
            <w:vAlign w:val="center"/>
            <w:hideMark/>
          </w:tcPr>
          <w:p w14:paraId="7DFBE5CD" w14:textId="2F3D4F47"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21,4</w:t>
            </w:r>
          </w:p>
        </w:tc>
        <w:tc>
          <w:tcPr>
            <w:tcW w:w="794" w:type="dxa"/>
            <w:shd w:val="clear" w:color="auto" w:fill="DBDBDB" w:themeFill="accent3" w:themeFillTint="66"/>
            <w:noWrap/>
            <w:vAlign w:val="center"/>
            <w:hideMark/>
          </w:tcPr>
          <w:p w14:paraId="43ABE435" w14:textId="3739507C"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82,5</w:t>
            </w:r>
          </w:p>
        </w:tc>
        <w:tc>
          <w:tcPr>
            <w:tcW w:w="794" w:type="dxa"/>
            <w:shd w:val="clear" w:color="auto" w:fill="DBDBDB" w:themeFill="accent3" w:themeFillTint="66"/>
            <w:noWrap/>
            <w:vAlign w:val="center"/>
            <w:hideMark/>
          </w:tcPr>
          <w:p w14:paraId="345E8D1C" w14:textId="7D08F01B" w:rsidR="00926E72" w:rsidRPr="00926E72" w:rsidRDefault="00926E72" w:rsidP="00926E72">
            <w:pPr>
              <w:spacing w:after="0"/>
              <w:ind w:right="113"/>
              <w:jc w:val="right"/>
              <w:rPr>
                <w:rFonts w:cs="Tahoma"/>
                <w:b/>
                <w:color w:val="000000" w:themeColor="text1"/>
                <w:sz w:val="16"/>
                <w:szCs w:val="16"/>
              </w:rPr>
            </w:pPr>
            <w:r w:rsidRPr="00926E72">
              <w:rPr>
                <w:rFonts w:cs="Tahoma"/>
                <w:b/>
                <w:bCs/>
                <w:color w:val="000000" w:themeColor="text1"/>
                <w:sz w:val="16"/>
                <w:szCs w:val="16"/>
              </w:rPr>
              <w:t>84,1</w:t>
            </w:r>
          </w:p>
        </w:tc>
      </w:tr>
    </w:tbl>
    <w:p w14:paraId="1878E8F6" w14:textId="77777777" w:rsidR="00A16B87" w:rsidRPr="00926E72" w:rsidRDefault="00A16B87" w:rsidP="00A16B87">
      <w:pPr>
        <w:rPr>
          <w:color w:val="000000" w:themeColor="text1"/>
          <w:sz w:val="16"/>
          <w:szCs w:val="16"/>
        </w:rPr>
      </w:pPr>
      <w:r w:rsidRPr="00926E72">
        <w:rPr>
          <w:color w:val="000000" w:themeColor="text1"/>
          <w:sz w:val="16"/>
          <w:szCs w:val="16"/>
        </w:rPr>
        <w:t>Zdroj: MŠMT</w:t>
      </w:r>
    </w:p>
    <w:p w14:paraId="10E131AD" w14:textId="335D75BB" w:rsidR="00D87EA0" w:rsidRPr="00D87EA0" w:rsidRDefault="00D87EA0" w:rsidP="00D87EA0">
      <w:pPr>
        <w:pStyle w:val="MSKNormal"/>
        <w:spacing w:before="120" w:after="120"/>
        <w:rPr>
          <w:sz w:val="20"/>
          <w:szCs w:val="20"/>
        </w:rPr>
      </w:pPr>
      <w:r w:rsidRPr="00D87EA0">
        <w:rPr>
          <w:sz w:val="20"/>
          <w:szCs w:val="20"/>
        </w:rPr>
        <w:lastRenderedPageBreak/>
        <w:t>Na rostoucí počet dětí reagují i kapacity právnických osob vykonávajících v MSK činnost mateřských škol. Obdobně jako v předchozím sledovaném období došlo i ve školním roce 2022/2023 k celkovému nárůstu v počtu škol (+2) i tříd (+33)</w:t>
      </w:r>
      <w:r w:rsidR="00B73ACB">
        <w:rPr>
          <w:sz w:val="20"/>
          <w:szCs w:val="20"/>
        </w:rPr>
        <w:t xml:space="preserve">. </w:t>
      </w:r>
      <w:r w:rsidRPr="00D87EA0">
        <w:rPr>
          <w:sz w:val="20"/>
          <w:szCs w:val="20"/>
        </w:rPr>
        <w:t xml:space="preserve">Za zvyšujícím se počtem </w:t>
      </w:r>
      <w:r w:rsidR="0080111A">
        <w:rPr>
          <w:sz w:val="20"/>
          <w:szCs w:val="20"/>
        </w:rPr>
        <w:t xml:space="preserve">běžných </w:t>
      </w:r>
      <w:r w:rsidRPr="00D87EA0">
        <w:rPr>
          <w:sz w:val="20"/>
          <w:szCs w:val="20"/>
        </w:rPr>
        <w:t>mateřských škol stojí zejména privátní sektor</w:t>
      </w:r>
      <w:r w:rsidR="00B73ACB">
        <w:rPr>
          <w:sz w:val="20"/>
          <w:szCs w:val="20"/>
        </w:rPr>
        <w:t xml:space="preserve"> </w:t>
      </w:r>
      <w:r w:rsidRPr="00D87EA0">
        <w:rPr>
          <w:sz w:val="20"/>
          <w:szCs w:val="20"/>
        </w:rPr>
        <w:t>– svou činnost nově zahájil</w:t>
      </w:r>
      <w:r w:rsidR="00E233DB">
        <w:rPr>
          <w:sz w:val="20"/>
          <w:szCs w:val="20"/>
        </w:rPr>
        <w:t>y</w:t>
      </w:r>
      <w:r w:rsidRPr="00D87EA0">
        <w:rPr>
          <w:sz w:val="20"/>
          <w:szCs w:val="20"/>
        </w:rPr>
        <w:t xml:space="preserve"> </w:t>
      </w:r>
      <w:r w:rsidR="00471065">
        <w:rPr>
          <w:sz w:val="20"/>
          <w:szCs w:val="20"/>
        </w:rPr>
        <w:t>4</w:t>
      </w:r>
      <w:r w:rsidRPr="00D87EA0">
        <w:rPr>
          <w:sz w:val="20"/>
          <w:szCs w:val="20"/>
        </w:rPr>
        <w:t xml:space="preserve"> organizac</w:t>
      </w:r>
      <w:r w:rsidR="00471065">
        <w:rPr>
          <w:sz w:val="20"/>
          <w:szCs w:val="20"/>
        </w:rPr>
        <w:t>e</w:t>
      </w:r>
      <w:r w:rsidRPr="00D87EA0">
        <w:rPr>
          <w:sz w:val="20"/>
          <w:szCs w:val="20"/>
        </w:rPr>
        <w:t xml:space="preserve"> soukromých zřizovatelů;</w:t>
      </w:r>
      <w:r w:rsidR="00471065">
        <w:rPr>
          <w:sz w:val="20"/>
          <w:szCs w:val="20"/>
        </w:rPr>
        <w:t xml:space="preserve"> jedna soukromá organizace po třech letech nečinnosti nově vyk</w:t>
      </w:r>
      <w:r w:rsidR="00C862C1">
        <w:rPr>
          <w:sz w:val="20"/>
          <w:szCs w:val="20"/>
        </w:rPr>
        <w:t>azovala žáky. V</w:t>
      </w:r>
      <w:r w:rsidRPr="00D87EA0">
        <w:rPr>
          <w:sz w:val="20"/>
          <w:szCs w:val="20"/>
        </w:rPr>
        <w:t>ýznamným trendem byl vznik lesních mateřských škol (činnost zahájily celkem 3 subjekty). U organizací zřizovaných obcemi došlo k</w:t>
      </w:r>
      <w:r w:rsidR="00C862C1">
        <w:rPr>
          <w:sz w:val="20"/>
          <w:szCs w:val="20"/>
        </w:rPr>
        <w:t> </w:t>
      </w:r>
      <w:r w:rsidRPr="00D87EA0">
        <w:rPr>
          <w:sz w:val="20"/>
          <w:szCs w:val="20"/>
        </w:rPr>
        <w:t>celkovému poklesu škol o 3 subjekty (5 MŠ bylo vymazáno, 2 MŠ nově vznikly), zvýšil se ovšem počet tříd (+21).</w:t>
      </w:r>
    </w:p>
    <w:p w14:paraId="2A3B77E4" w14:textId="3AFB7710" w:rsidR="00D87EA0" w:rsidRPr="0026131B" w:rsidRDefault="00D87EA0" w:rsidP="001812F4">
      <w:pPr>
        <w:pStyle w:val="MSKNormal"/>
        <w:spacing w:before="120"/>
        <w:rPr>
          <w:sz w:val="20"/>
          <w:szCs w:val="20"/>
        </w:rPr>
      </w:pPr>
      <w:r w:rsidRPr="0026131B">
        <w:rPr>
          <w:rStyle w:val="normaltextrun"/>
          <w:sz w:val="20"/>
          <w:szCs w:val="20"/>
        </w:rPr>
        <w:t xml:space="preserve">Ve školním roce 2022/2023 </w:t>
      </w:r>
      <w:r w:rsidR="00605850" w:rsidRPr="0026131B">
        <w:rPr>
          <w:rStyle w:val="normaltextrun"/>
          <w:sz w:val="20"/>
          <w:szCs w:val="20"/>
        </w:rPr>
        <w:t xml:space="preserve">nově </w:t>
      </w:r>
      <w:r w:rsidRPr="0026131B">
        <w:rPr>
          <w:rStyle w:val="normaltextrun"/>
          <w:sz w:val="20"/>
          <w:szCs w:val="20"/>
        </w:rPr>
        <w:t>zahájily činnost tyto mateřské školy soukromých zřizovatelů:</w:t>
      </w:r>
    </w:p>
    <w:p w14:paraId="4AE8FCA0" w14:textId="3746171B" w:rsidR="00D87EA0" w:rsidRPr="0026131B" w:rsidRDefault="00D87EA0" w:rsidP="00510928">
      <w:pPr>
        <w:pStyle w:val="paragraph"/>
        <w:numPr>
          <w:ilvl w:val="0"/>
          <w:numId w:val="43"/>
        </w:numPr>
        <w:spacing w:before="0" w:beforeAutospacing="0" w:after="0" w:afterAutospacing="0"/>
        <w:textAlignment w:val="baseline"/>
        <w:rPr>
          <w:rStyle w:val="normaltextrun"/>
          <w:rFonts w:ascii="Tahoma" w:hAnsi="Tahoma" w:cs="Tahoma"/>
          <w:sz w:val="20"/>
          <w:szCs w:val="20"/>
        </w:rPr>
      </w:pPr>
      <w:r w:rsidRPr="0026131B">
        <w:rPr>
          <w:rStyle w:val="normaltextrun"/>
          <w:rFonts w:ascii="Tahoma" w:hAnsi="Tahoma" w:cs="Tahoma"/>
          <w:sz w:val="20"/>
          <w:szCs w:val="20"/>
        </w:rPr>
        <w:t>Mateřská škola Orlíček, s.r.o.</w:t>
      </w:r>
      <w:r w:rsidR="0032346B" w:rsidRPr="0026131B">
        <w:rPr>
          <w:rStyle w:val="normaltextrun"/>
          <w:rFonts w:ascii="Tahoma" w:hAnsi="Tahoma" w:cs="Tahoma"/>
          <w:sz w:val="20"/>
          <w:szCs w:val="20"/>
        </w:rPr>
        <w:t>;</w:t>
      </w:r>
    </w:p>
    <w:p w14:paraId="673062CF" w14:textId="16F13EED" w:rsidR="00D87EA0" w:rsidRPr="0026131B" w:rsidRDefault="00D87EA0" w:rsidP="00510928">
      <w:pPr>
        <w:pStyle w:val="paragraph"/>
        <w:numPr>
          <w:ilvl w:val="0"/>
          <w:numId w:val="43"/>
        </w:numPr>
        <w:spacing w:before="0" w:beforeAutospacing="0" w:after="0" w:afterAutospacing="0"/>
        <w:textAlignment w:val="baseline"/>
        <w:rPr>
          <w:rStyle w:val="normaltextrun"/>
          <w:rFonts w:ascii="Tahoma" w:hAnsi="Tahoma" w:cs="Tahoma"/>
          <w:sz w:val="20"/>
          <w:szCs w:val="20"/>
        </w:rPr>
      </w:pPr>
      <w:r w:rsidRPr="0026131B">
        <w:rPr>
          <w:rStyle w:val="normaltextrun"/>
          <w:rFonts w:ascii="Tahoma" w:hAnsi="Tahoma" w:cs="Tahoma"/>
          <w:sz w:val="20"/>
          <w:szCs w:val="20"/>
        </w:rPr>
        <w:t>Lesní mateřská škola Za potokem, z. s.</w:t>
      </w:r>
      <w:r w:rsidR="0032346B" w:rsidRPr="0026131B">
        <w:rPr>
          <w:rStyle w:val="normaltextrun"/>
          <w:rFonts w:ascii="Tahoma" w:hAnsi="Tahoma" w:cs="Tahoma"/>
          <w:sz w:val="20"/>
          <w:szCs w:val="20"/>
        </w:rPr>
        <w:t>;</w:t>
      </w:r>
    </w:p>
    <w:p w14:paraId="464B937D" w14:textId="4007D4F4" w:rsidR="00D87EA0" w:rsidRPr="0026131B" w:rsidRDefault="00D87EA0" w:rsidP="00510928">
      <w:pPr>
        <w:pStyle w:val="paragraph"/>
        <w:numPr>
          <w:ilvl w:val="0"/>
          <w:numId w:val="43"/>
        </w:numPr>
        <w:spacing w:before="0" w:beforeAutospacing="0" w:after="0" w:afterAutospacing="0"/>
        <w:textAlignment w:val="baseline"/>
        <w:rPr>
          <w:rStyle w:val="normaltextrun"/>
          <w:rFonts w:ascii="Tahoma" w:hAnsi="Tahoma" w:cs="Tahoma"/>
          <w:sz w:val="20"/>
          <w:szCs w:val="20"/>
        </w:rPr>
      </w:pPr>
      <w:r w:rsidRPr="0026131B">
        <w:rPr>
          <w:rStyle w:val="normaltextrun"/>
          <w:rFonts w:ascii="Tahoma" w:hAnsi="Tahoma" w:cs="Tahoma"/>
          <w:sz w:val="20"/>
          <w:szCs w:val="20"/>
        </w:rPr>
        <w:t>Lesní mateřská škola Zahrádka, z. s.</w:t>
      </w:r>
      <w:r w:rsidR="0032346B" w:rsidRPr="0026131B">
        <w:rPr>
          <w:rStyle w:val="normaltextrun"/>
          <w:rFonts w:ascii="Tahoma" w:hAnsi="Tahoma" w:cs="Tahoma"/>
          <w:sz w:val="20"/>
          <w:szCs w:val="20"/>
        </w:rPr>
        <w:t>;</w:t>
      </w:r>
    </w:p>
    <w:p w14:paraId="5C65F8A7" w14:textId="078159BA"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Základní škola a Lesní mateřská škola Hnízdo – škola, která voní lesem</w:t>
      </w:r>
      <w:r w:rsidR="0032346B" w:rsidRPr="0026131B">
        <w:rPr>
          <w:rStyle w:val="normaltextrun"/>
          <w:rFonts w:ascii="Tahoma" w:hAnsi="Tahoma" w:cs="Tahoma"/>
          <w:sz w:val="20"/>
          <w:szCs w:val="20"/>
        </w:rPr>
        <w:t>.</w:t>
      </w:r>
    </w:p>
    <w:p w14:paraId="4F00FB21" w14:textId="77777777" w:rsidR="00D87EA0" w:rsidRPr="0026131B" w:rsidRDefault="00D87EA0" w:rsidP="00D87EA0">
      <w:pPr>
        <w:pStyle w:val="paragraph"/>
        <w:spacing w:before="120" w:beforeAutospacing="0" w:after="120" w:afterAutospacing="0"/>
        <w:jc w:val="both"/>
        <w:textAlignment w:val="baseline"/>
        <w:rPr>
          <w:rStyle w:val="normaltextrun"/>
          <w:rFonts w:ascii="Tahoma" w:hAnsi="Tahoma" w:cs="Tahoma"/>
          <w:sz w:val="20"/>
          <w:szCs w:val="20"/>
        </w:rPr>
      </w:pPr>
      <w:r w:rsidRPr="0026131B">
        <w:rPr>
          <w:rStyle w:val="normaltextrun"/>
          <w:rFonts w:ascii="Tahoma" w:hAnsi="Tahoma" w:cs="Tahoma"/>
          <w:sz w:val="20"/>
          <w:szCs w:val="20"/>
        </w:rPr>
        <w:t>U mateřských škol zřizovaných obcemi došlo k výmazu 5 MŠ a zahájení činnosti u 2 nových MŠ, konkrétně se jednalo o tyto:</w:t>
      </w:r>
    </w:p>
    <w:p w14:paraId="73AF005F" w14:textId="7F736E15" w:rsidR="00D87EA0" w:rsidRPr="0026131B" w:rsidRDefault="00D87EA0" w:rsidP="001812F4">
      <w:pPr>
        <w:pStyle w:val="paragraph"/>
        <w:numPr>
          <w:ilvl w:val="0"/>
          <w:numId w:val="44"/>
        </w:numPr>
        <w:spacing w:before="120" w:beforeAutospacing="0" w:after="0" w:afterAutospacing="0"/>
        <w:ind w:left="284" w:hanging="284"/>
        <w:jc w:val="both"/>
        <w:textAlignment w:val="baseline"/>
        <w:rPr>
          <w:rFonts w:ascii="Tahoma" w:hAnsi="Tahoma" w:cs="Tahoma"/>
          <w:sz w:val="20"/>
          <w:szCs w:val="20"/>
        </w:rPr>
      </w:pPr>
      <w:r w:rsidRPr="0026131B">
        <w:rPr>
          <w:rStyle w:val="normaltextrun"/>
          <w:rFonts w:ascii="Tahoma" w:hAnsi="Tahoma" w:cs="Tahoma"/>
          <w:sz w:val="20"/>
          <w:szCs w:val="20"/>
        </w:rPr>
        <w:t>z rejstříku škol a školských zařízení byly vymazány</w:t>
      </w:r>
      <w:r w:rsidR="00FD0AF4" w:rsidRPr="0026131B">
        <w:rPr>
          <w:rStyle w:val="normaltextrun"/>
          <w:rFonts w:ascii="Tahoma" w:hAnsi="Tahoma" w:cs="Tahoma"/>
          <w:sz w:val="20"/>
          <w:szCs w:val="20"/>
        </w:rPr>
        <w:t xml:space="preserve"> MŠ, jejichž činnost vykonávaly následující organizace</w:t>
      </w:r>
      <w:r w:rsidR="00AB63D6" w:rsidRPr="0026131B">
        <w:rPr>
          <w:rStyle w:val="normaltextrun"/>
          <w:rFonts w:ascii="Tahoma" w:hAnsi="Tahoma" w:cs="Tahoma"/>
          <w:sz w:val="20"/>
          <w:szCs w:val="20"/>
        </w:rPr>
        <w:t>:</w:t>
      </w:r>
    </w:p>
    <w:p w14:paraId="1BAE1F1F" w14:textId="413BEBE7"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Základní škola a mateřská škola Frýdek-Místek, El. Krásnohorské 2254</w:t>
      </w:r>
      <w:r w:rsidR="00AB63D6" w:rsidRPr="0026131B">
        <w:rPr>
          <w:rStyle w:val="normaltextrun"/>
          <w:rFonts w:ascii="Tahoma" w:hAnsi="Tahoma" w:cs="Tahoma"/>
          <w:sz w:val="20"/>
          <w:szCs w:val="20"/>
        </w:rPr>
        <w:t>;</w:t>
      </w:r>
    </w:p>
    <w:p w14:paraId="01EC9D3D" w14:textId="514EDA21"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Základní škola a mateřská škola Frýdek-Místek, Jana Čapka 2555</w:t>
      </w:r>
      <w:r w:rsidR="00AB63D6" w:rsidRPr="0026131B">
        <w:rPr>
          <w:rStyle w:val="normaltextrun"/>
          <w:rFonts w:ascii="Tahoma" w:hAnsi="Tahoma" w:cs="Tahoma"/>
          <w:sz w:val="20"/>
          <w:szCs w:val="20"/>
        </w:rPr>
        <w:t>;</w:t>
      </w:r>
    </w:p>
    <w:p w14:paraId="6D58F0BE" w14:textId="4A8369F6"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Mateřská škola Havířov-Šumbark U Jeslí 4/894, příspěvková organizace</w:t>
      </w:r>
      <w:r w:rsidR="00AB63D6" w:rsidRPr="0026131B">
        <w:rPr>
          <w:rStyle w:val="normaltextrun"/>
          <w:rFonts w:ascii="Tahoma" w:hAnsi="Tahoma" w:cs="Tahoma"/>
          <w:sz w:val="20"/>
          <w:szCs w:val="20"/>
        </w:rPr>
        <w:t>;</w:t>
      </w:r>
    </w:p>
    <w:p w14:paraId="0818A316" w14:textId="6753C378"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Základní škola a mateřská škola MUDr. Emílie Lukášové a Klegova, Ostrava-Hrabůvka, p</w:t>
      </w:r>
      <w:r w:rsidR="00A529F8" w:rsidRPr="0026131B">
        <w:rPr>
          <w:rStyle w:val="normaltextrun"/>
          <w:rFonts w:ascii="Tahoma" w:hAnsi="Tahoma" w:cs="Tahoma"/>
          <w:sz w:val="20"/>
          <w:szCs w:val="20"/>
        </w:rPr>
        <w:t>říspěvková organizace</w:t>
      </w:r>
      <w:r w:rsidR="00AB63D6" w:rsidRPr="0026131B">
        <w:rPr>
          <w:rStyle w:val="normaltextrun"/>
          <w:rFonts w:ascii="Tahoma" w:hAnsi="Tahoma" w:cs="Tahoma"/>
          <w:sz w:val="20"/>
          <w:szCs w:val="20"/>
        </w:rPr>
        <w:t>;</w:t>
      </w:r>
    </w:p>
    <w:p w14:paraId="3435495A" w14:textId="342F3539"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 xml:space="preserve">Základní škola </w:t>
      </w:r>
      <w:r w:rsidR="00FD0AF4" w:rsidRPr="0026131B">
        <w:rPr>
          <w:rStyle w:val="normaltextrun"/>
          <w:rFonts w:ascii="Tahoma" w:hAnsi="Tahoma" w:cs="Tahoma"/>
          <w:sz w:val="20"/>
          <w:szCs w:val="20"/>
        </w:rPr>
        <w:t>a Mateřská škola</w:t>
      </w:r>
      <w:r w:rsidR="00EA5369" w:rsidRPr="0026131B">
        <w:rPr>
          <w:rStyle w:val="normaltextrun"/>
          <w:rFonts w:ascii="Tahoma" w:hAnsi="Tahoma" w:cs="Tahoma"/>
          <w:sz w:val="20"/>
          <w:szCs w:val="20"/>
        </w:rPr>
        <w:t xml:space="preserve"> </w:t>
      </w:r>
      <w:r w:rsidRPr="0026131B">
        <w:rPr>
          <w:rStyle w:val="normaltextrun"/>
          <w:rFonts w:ascii="Tahoma" w:hAnsi="Tahoma" w:cs="Tahoma"/>
          <w:sz w:val="20"/>
          <w:szCs w:val="20"/>
        </w:rPr>
        <w:t>T. G. Masaryka Fulnek, příspěvková organizace</w:t>
      </w:r>
      <w:r w:rsidR="00AB63D6" w:rsidRPr="0026131B">
        <w:rPr>
          <w:rStyle w:val="normaltextrun"/>
          <w:rFonts w:ascii="Tahoma" w:hAnsi="Tahoma" w:cs="Tahoma"/>
          <w:sz w:val="20"/>
          <w:szCs w:val="20"/>
        </w:rPr>
        <w:t>;</w:t>
      </w:r>
    </w:p>
    <w:p w14:paraId="7B4BCAAC" w14:textId="5E76B537" w:rsidR="00D87EA0" w:rsidRPr="0026131B" w:rsidRDefault="00D87EA0" w:rsidP="001812F4">
      <w:pPr>
        <w:pStyle w:val="paragraph"/>
        <w:numPr>
          <w:ilvl w:val="0"/>
          <w:numId w:val="44"/>
        </w:numPr>
        <w:spacing w:before="120" w:beforeAutospacing="0" w:after="0" w:afterAutospacing="0"/>
        <w:ind w:left="284" w:hanging="284"/>
        <w:jc w:val="both"/>
        <w:textAlignment w:val="baseline"/>
        <w:rPr>
          <w:rStyle w:val="normaltextrun"/>
          <w:rFonts w:ascii="Tahoma" w:hAnsi="Tahoma" w:cs="Tahoma"/>
          <w:sz w:val="20"/>
          <w:szCs w:val="20"/>
        </w:rPr>
      </w:pPr>
      <w:r w:rsidRPr="0026131B">
        <w:rPr>
          <w:rStyle w:val="normaltextrun"/>
          <w:rFonts w:ascii="Tahoma" w:hAnsi="Tahoma" w:cs="Tahoma"/>
          <w:sz w:val="20"/>
          <w:szCs w:val="20"/>
        </w:rPr>
        <w:t>nově vykázaly činnost</w:t>
      </w:r>
      <w:r w:rsidR="001812F4">
        <w:rPr>
          <w:rStyle w:val="normaltextrun"/>
          <w:rFonts w:ascii="Tahoma" w:hAnsi="Tahoma" w:cs="Tahoma"/>
          <w:sz w:val="20"/>
          <w:szCs w:val="20"/>
        </w:rPr>
        <w:t>:</w:t>
      </w:r>
    </w:p>
    <w:p w14:paraId="25AB258B" w14:textId="77777777" w:rsidR="00D87EA0" w:rsidRPr="0026131B" w:rsidRDefault="00D87EA0" w:rsidP="00510928">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Mateřská škola Fulnek, příspěvková organizace,</w:t>
      </w:r>
    </w:p>
    <w:p w14:paraId="26365A37" w14:textId="3A7DA48D" w:rsidR="009A65CD" w:rsidRPr="0026131B" w:rsidRDefault="00D87EA0" w:rsidP="009A65CD">
      <w:pPr>
        <w:pStyle w:val="paragraph"/>
        <w:numPr>
          <w:ilvl w:val="0"/>
          <w:numId w:val="43"/>
        </w:numPr>
        <w:spacing w:before="0" w:beforeAutospacing="0" w:after="0" w:afterAutospacing="0"/>
        <w:ind w:left="714" w:hanging="357"/>
        <w:textAlignment w:val="baseline"/>
        <w:rPr>
          <w:rStyle w:val="normaltextrun"/>
          <w:rFonts w:ascii="Tahoma" w:hAnsi="Tahoma" w:cs="Tahoma"/>
          <w:sz w:val="20"/>
          <w:szCs w:val="20"/>
        </w:rPr>
      </w:pPr>
      <w:r w:rsidRPr="0026131B">
        <w:rPr>
          <w:rStyle w:val="normaltextrun"/>
          <w:rFonts w:ascii="Tahoma" w:hAnsi="Tahoma" w:cs="Tahoma"/>
          <w:sz w:val="20"/>
          <w:szCs w:val="20"/>
        </w:rPr>
        <w:t>Mateřská škola Barevný svět, Frýdek-Místek, Slezská 770, příspěvková organizace.</w:t>
      </w:r>
    </w:p>
    <w:p w14:paraId="54F35A76" w14:textId="47A257FF" w:rsidR="009A65CD" w:rsidRDefault="009A65CD" w:rsidP="009A65CD">
      <w:pPr>
        <w:pStyle w:val="MSKNormal"/>
        <w:spacing w:before="120" w:after="120"/>
        <w:rPr>
          <w:rStyle w:val="normaltextrun"/>
          <w:sz w:val="20"/>
          <w:szCs w:val="20"/>
        </w:rPr>
      </w:pPr>
      <w:r>
        <w:rPr>
          <w:rStyle w:val="normaltextrun"/>
          <w:sz w:val="20"/>
          <w:szCs w:val="20"/>
        </w:rPr>
        <w:t xml:space="preserve">V průběhu školního roku 2022/2023 došlo mimo výše </w:t>
      </w:r>
      <w:r w:rsidR="006A32E0">
        <w:rPr>
          <w:rStyle w:val="normaltextrun"/>
          <w:sz w:val="20"/>
          <w:szCs w:val="20"/>
        </w:rPr>
        <w:t>zmíněné</w:t>
      </w:r>
      <w:r>
        <w:rPr>
          <w:rStyle w:val="normaltextrun"/>
          <w:sz w:val="20"/>
          <w:szCs w:val="20"/>
        </w:rPr>
        <w:t xml:space="preserve"> k následujícím změnám, které se však neprojevily v uvedených tabulkách:</w:t>
      </w:r>
    </w:p>
    <w:p w14:paraId="16E25562" w14:textId="77777777" w:rsidR="009A65CD" w:rsidRDefault="009A65CD" w:rsidP="001812F4">
      <w:pPr>
        <w:pStyle w:val="MSKNormal"/>
        <w:numPr>
          <w:ilvl w:val="0"/>
          <w:numId w:val="44"/>
        </w:numPr>
        <w:spacing w:before="120"/>
        <w:ind w:left="426" w:hanging="284"/>
        <w:rPr>
          <w:rStyle w:val="normaltextrun"/>
          <w:sz w:val="20"/>
          <w:szCs w:val="20"/>
        </w:rPr>
      </w:pPr>
      <w:r>
        <w:rPr>
          <w:rStyle w:val="normaltextrun"/>
          <w:sz w:val="20"/>
          <w:szCs w:val="20"/>
        </w:rPr>
        <w:t xml:space="preserve">k 1. 1. 2023 došlo </w:t>
      </w:r>
      <w:r w:rsidRPr="0096435D">
        <w:rPr>
          <w:rStyle w:val="normaltextrun"/>
          <w:b/>
          <w:bCs/>
          <w:sz w:val="20"/>
          <w:szCs w:val="20"/>
        </w:rPr>
        <w:t>ke sloučení</w:t>
      </w:r>
      <w:r>
        <w:rPr>
          <w:rStyle w:val="normaltextrun"/>
          <w:sz w:val="20"/>
          <w:szCs w:val="20"/>
        </w:rPr>
        <w:t xml:space="preserve"> organizací:</w:t>
      </w:r>
    </w:p>
    <w:p w14:paraId="03F25564" w14:textId="77777777" w:rsidR="009A65CD" w:rsidRDefault="009A65CD" w:rsidP="00C67486">
      <w:pPr>
        <w:pStyle w:val="MSKNormal"/>
        <w:numPr>
          <w:ilvl w:val="0"/>
          <w:numId w:val="80"/>
        </w:numPr>
        <w:ind w:left="714" w:hanging="357"/>
        <w:rPr>
          <w:rStyle w:val="normaltextrun"/>
          <w:sz w:val="20"/>
          <w:szCs w:val="20"/>
        </w:rPr>
      </w:pPr>
      <w:r>
        <w:rPr>
          <w:rStyle w:val="normaltextrun"/>
          <w:sz w:val="20"/>
          <w:szCs w:val="20"/>
        </w:rPr>
        <w:t>Mateřská škola Bruntál, Smetanova 21 a organizace Mateřská škola Bruntál, Komenského 7. Nástupnickou organizací se stala Mateřská škola Bruntál, Komenského 7;</w:t>
      </w:r>
    </w:p>
    <w:p w14:paraId="02C28711" w14:textId="1BB6B552" w:rsidR="009A65CD" w:rsidRDefault="009A65CD" w:rsidP="00C67486">
      <w:pPr>
        <w:pStyle w:val="MSKNormal"/>
        <w:numPr>
          <w:ilvl w:val="0"/>
          <w:numId w:val="80"/>
        </w:numPr>
        <w:ind w:left="714" w:hanging="357"/>
        <w:rPr>
          <w:rStyle w:val="normaltextrun"/>
          <w:sz w:val="20"/>
          <w:szCs w:val="20"/>
        </w:rPr>
      </w:pPr>
      <w:r w:rsidRPr="0096435D">
        <w:rPr>
          <w:rStyle w:val="normaltextrun"/>
          <w:sz w:val="20"/>
          <w:szCs w:val="20"/>
        </w:rPr>
        <w:t xml:space="preserve">Základní škola Havířov-Šumbark Moravská 29/497 okres Karviná, příspěvková organizace </w:t>
      </w:r>
      <w:r>
        <w:rPr>
          <w:rStyle w:val="normaltextrun"/>
          <w:sz w:val="20"/>
          <w:szCs w:val="20"/>
        </w:rPr>
        <w:t>a</w:t>
      </w:r>
      <w:r w:rsidR="001812F4">
        <w:rPr>
          <w:rStyle w:val="normaltextrun"/>
          <w:sz w:val="20"/>
          <w:szCs w:val="20"/>
        </w:rPr>
        <w:t> </w:t>
      </w:r>
      <w:r>
        <w:rPr>
          <w:rStyle w:val="normaltextrun"/>
          <w:sz w:val="20"/>
          <w:szCs w:val="20"/>
        </w:rPr>
        <w:t xml:space="preserve">organizace </w:t>
      </w:r>
      <w:r w:rsidRPr="0096435D">
        <w:rPr>
          <w:rStyle w:val="normaltextrun"/>
          <w:sz w:val="20"/>
          <w:szCs w:val="20"/>
        </w:rPr>
        <w:t>Mateřská škola Havířov-Šumbark Moravská 14/404, příspěvková organizace</w:t>
      </w:r>
      <w:r>
        <w:rPr>
          <w:rStyle w:val="normaltextrun"/>
          <w:sz w:val="20"/>
          <w:szCs w:val="20"/>
        </w:rPr>
        <w:t xml:space="preserve">. Nástupnickou organizací se stala </w:t>
      </w:r>
      <w:r w:rsidRPr="0096435D">
        <w:rPr>
          <w:rStyle w:val="normaltextrun"/>
          <w:sz w:val="20"/>
          <w:szCs w:val="20"/>
        </w:rPr>
        <w:t>Základní škola a Mateřská škola Havířov-Šumbark, Moravská, příspěvková organizace</w:t>
      </w:r>
      <w:r>
        <w:rPr>
          <w:rStyle w:val="normaltextrun"/>
          <w:sz w:val="20"/>
          <w:szCs w:val="20"/>
        </w:rPr>
        <w:t>.</w:t>
      </w:r>
    </w:p>
    <w:p w14:paraId="7BC45151" w14:textId="77777777" w:rsidR="009A65CD" w:rsidRDefault="009A65CD" w:rsidP="00C67486">
      <w:pPr>
        <w:pStyle w:val="MSKNormal"/>
        <w:numPr>
          <w:ilvl w:val="0"/>
          <w:numId w:val="80"/>
        </w:numPr>
        <w:ind w:left="714" w:hanging="357"/>
        <w:rPr>
          <w:rStyle w:val="normaltextrun"/>
          <w:sz w:val="20"/>
          <w:szCs w:val="20"/>
        </w:rPr>
      </w:pPr>
      <w:r w:rsidRPr="0096435D">
        <w:rPr>
          <w:rStyle w:val="normaltextrun"/>
          <w:sz w:val="20"/>
          <w:szCs w:val="20"/>
        </w:rPr>
        <w:t xml:space="preserve">Základní škola F. Hrubína Havířov-Podlesí, příspěvková organizace </w:t>
      </w:r>
      <w:r>
        <w:rPr>
          <w:rStyle w:val="normaltextrun"/>
          <w:sz w:val="20"/>
          <w:szCs w:val="20"/>
        </w:rPr>
        <w:t xml:space="preserve">a organizace </w:t>
      </w:r>
      <w:r w:rsidRPr="0096435D">
        <w:rPr>
          <w:rStyle w:val="normaltextrun"/>
          <w:sz w:val="20"/>
          <w:szCs w:val="20"/>
        </w:rPr>
        <w:t>Mateřská škola Havířov-Podlesí Balzacova 2/1190</w:t>
      </w:r>
      <w:r>
        <w:rPr>
          <w:rStyle w:val="normaltextrun"/>
          <w:sz w:val="20"/>
          <w:szCs w:val="20"/>
        </w:rPr>
        <w:t xml:space="preserve">. Nástupnickou organizací se stala </w:t>
      </w:r>
      <w:r w:rsidRPr="0096435D">
        <w:rPr>
          <w:rStyle w:val="normaltextrun"/>
          <w:sz w:val="20"/>
          <w:szCs w:val="20"/>
        </w:rPr>
        <w:t>Základní škola a Mateřská škola F. Hrubína Havířov-Podlesí, příspěvková organizace</w:t>
      </w:r>
      <w:r>
        <w:rPr>
          <w:rStyle w:val="normaltextrun"/>
          <w:sz w:val="20"/>
          <w:szCs w:val="20"/>
        </w:rPr>
        <w:t>.</w:t>
      </w:r>
    </w:p>
    <w:p w14:paraId="35708ED5" w14:textId="77777777" w:rsidR="009A65CD" w:rsidRDefault="009A65CD" w:rsidP="001812F4">
      <w:pPr>
        <w:pStyle w:val="MSKNormal"/>
        <w:numPr>
          <w:ilvl w:val="0"/>
          <w:numId w:val="44"/>
        </w:numPr>
        <w:spacing w:before="120"/>
        <w:ind w:left="426" w:hanging="284"/>
        <w:rPr>
          <w:rStyle w:val="normaltextrun"/>
          <w:sz w:val="20"/>
          <w:szCs w:val="20"/>
        </w:rPr>
      </w:pPr>
      <w:r>
        <w:rPr>
          <w:rStyle w:val="normaltextrun"/>
          <w:sz w:val="20"/>
          <w:szCs w:val="20"/>
        </w:rPr>
        <w:t xml:space="preserve">k 1. 7. 2023 došlo </w:t>
      </w:r>
      <w:r w:rsidRPr="0096435D">
        <w:rPr>
          <w:rStyle w:val="normaltextrun"/>
          <w:b/>
          <w:bCs/>
          <w:sz w:val="20"/>
          <w:szCs w:val="20"/>
        </w:rPr>
        <w:t>ke sloučení</w:t>
      </w:r>
      <w:r>
        <w:rPr>
          <w:rStyle w:val="normaltextrun"/>
          <w:sz w:val="20"/>
          <w:szCs w:val="20"/>
        </w:rPr>
        <w:t xml:space="preserve"> organizací:</w:t>
      </w:r>
    </w:p>
    <w:p w14:paraId="3A245C45" w14:textId="77777777" w:rsidR="009A65CD" w:rsidRDefault="009A65CD" w:rsidP="001812F4">
      <w:pPr>
        <w:pStyle w:val="MSKNormal"/>
        <w:numPr>
          <w:ilvl w:val="0"/>
          <w:numId w:val="80"/>
        </w:numPr>
        <w:spacing w:after="120"/>
        <w:ind w:left="714" w:hanging="357"/>
        <w:rPr>
          <w:rStyle w:val="normaltextrun"/>
          <w:sz w:val="20"/>
          <w:szCs w:val="20"/>
        </w:rPr>
      </w:pPr>
      <w:r w:rsidRPr="0096435D">
        <w:rPr>
          <w:rStyle w:val="normaltextrun"/>
          <w:sz w:val="20"/>
          <w:szCs w:val="20"/>
        </w:rPr>
        <w:t xml:space="preserve">Základní škola Školní 1/814 Havířov-Šumbark, příspěvková organizace </w:t>
      </w:r>
      <w:r>
        <w:rPr>
          <w:rStyle w:val="normaltextrun"/>
          <w:sz w:val="20"/>
          <w:szCs w:val="20"/>
        </w:rPr>
        <w:t xml:space="preserve">a organizace </w:t>
      </w:r>
      <w:r w:rsidRPr="0096435D">
        <w:rPr>
          <w:rStyle w:val="normaltextrun"/>
          <w:sz w:val="20"/>
          <w:szCs w:val="20"/>
        </w:rPr>
        <w:t>Mateřská škola Havířov-Šumbark Okružní 1a/1070, příspěvková organizace</w:t>
      </w:r>
      <w:r>
        <w:rPr>
          <w:rStyle w:val="normaltextrun"/>
          <w:sz w:val="20"/>
          <w:szCs w:val="20"/>
        </w:rPr>
        <w:t xml:space="preserve">. Nástupnickou organizací se stala </w:t>
      </w:r>
      <w:r w:rsidRPr="0096435D">
        <w:rPr>
          <w:rStyle w:val="normaltextrun"/>
          <w:sz w:val="20"/>
          <w:szCs w:val="20"/>
        </w:rPr>
        <w:t>Základní škola a Mateřská škola Školní 1/814 Havířov-Šumbark, příspěvková organizace</w:t>
      </w:r>
      <w:r>
        <w:rPr>
          <w:rStyle w:val="normaltextrun"/>
          <w:sz w:val="20"/>
          <w:szCs w:val="20"/>
        </w:rPr>
        <w:t>.</w:t>
      </w:r>
    </w:p>
    <w:p w14:paraId="1FF48335" w14:textId="77777777" w:rsidR="009A65CD" w:rsidRDefault="009A65CD" w:rsidP="001812F4">
      <w:pPr>
        <w:pStyle w:val="MSKNormal"/>
        <w:numPr>
          <w:ilvl w:val="0"/>
          <w:numId w:val="81"/>
        </w:numPr>
        <w:spacing w:before="120"/>
        <w:ind w:left="426" w:hanging="284"/>
        <w:rPr>
          <w:rStyle w:val="normaltextrun"/>
          <w:sz w:val="20"/>
          <w:szCs w:val="20"/>
        </w:rPr>
      </w:pPr>
      <w:r>
        <w:rPr>
          <w:rStyle w:val="normaltextrun"/>
          <w:sz w:val="20"/>
          <w:szCs w:val="20"/>
        </w:rPr>
        <w:t xml:space="preserve">k 1. 7. 2023 došlo </w:t>
      </w:r>
      <w:r w:rsidRPr="0096435D">
        <w:rPr>
          <w:rStyle w:val="normaltextrun"/>
          <w:b/>
          <w:bCs/>
          <w:sz w:val="20"/>
          <w:szCs w:val="20"/>
        </w:rPr>
        <w:t>k výmazu</w:t>
      </w:r>
      <w:r>
        <w:rPr>
          <w:rStyle w:val="normaltextrun"/>
          <w:sz w:val="20"/>
          <w:szCs w:val="20"/>
        </w:rPr>
        <w:t xml:space="preserve"> organizace:</w:t>
      </w:r>
    </w:p>
    <w:p w14:paraId="321F58B3" w14:textId="7A2CC6E6" w:rsidR="009A65CD" w:rsidRPr="00F119A8" w:rsidRDefault="009A65CD" w:rsidP="001812F4">
      <w:pPr>
        <w:pStyle w:val="MSKNormal"/>
        <w:numPr>
          <w:ilvl w:val="0"/>
          <w:numId w:val="80"/>
        </w:numPr>
        <w:spacing w:after="120"/>
        <w:ind w:left="714" w:hanging="357"/>
        <w:rPr>
          <w:rStyle w:val="normaltextrun"/>
          <w:sz w:val="20"/>
          <w:szCs w:val="20"/>
        </w:rPr>
      </w:pPr>
      <w:r w:rsidRPr="0096435D">
        <w:rPr>
          <w:rStyle w:val="normaltextrun"/>
          <w:sz w:val="20"/>
          <w:szCs w:val="20"/>
        </w:rPr>
        <w:t>SOUKROMÁ MATEŘSKÁ ŠKOLA BAMBINO s.r.o.</w:t>
      </w:r>
    </w:p>
    <w:p w14:paraId="771FC869" w14:textId="3906EB92" w:rsidR="00C67486" w:rsidRDefault="00D87EA0" w:rsidP="00D87EA0">
      <w:pPr>
        <w:pStyle w:val="MSKNormal"/>
        <w:spacing w:before="120" w:after="120"/>
        <w:rPr>
          <w:rStyle w:val="normaltextrun"/>
          <w:sz w:val="20"/>
          <w:szCs w:val="20"/>
        </w:rPr>
      </w:pPr>
      <w:r w:rsidRPr="00D87EA0">
        <w:rPr>
          <w:rStyle w:val="normaltextrun"/>
          <w:sz w:val="20"/>
          <w:szCs w:val="20"/>
        </w:rPr>
        <w:t>U mateřských škol pro děti se speciálními vzdělávacími potřebami nebyly v meziročním srovnání zaznamenány žádné změny v počtu organizací, zvýšil se ovšem počet tříd, a to o dvě. Tato úprava souvisí s nárůstem počtu dětí se SVP, který se meziročně zvýšil o 37 (tj. +9,3 %).</w:t>
      </w:r>
    </w:p>
    <w:p w14:paraId="59881156" w14:textId="77777777" w:rsidR="00C67486" w:rsidRDefault="00C67486">
      <w:pPr>
        <w:spacing w:after="0"/>
        <w:jc w:val="left"/>
        <w:rPr>
          <w:rStyle w:val="normaltextrun"/>
          <w:rFonts w:eastAsia="Calibri" w:cs="Tahoma"/>
          <w:szCs w:val="20"/>
        </w:rPr>
      </w:pPr>
      <w:r>
        <w:rPr>
          <w:rStyle w:val="normaltextrun"/>
          <w:szCs w:val="20"/>
        </w:rPr>
        <w:br w:type="page"/>
      </w:r>
    </w:p>
    <w:p w14:paraId="303C24C1" w14:textId="77777777" w:rsidR="00A16B87" w:rsidRPr="00470083" w:rsidRDefault="00A16B87" w:rsidP="00A16B87">
      <w:pPr>
        <w:pStyle w:val="Tabulka"/>
        <w:spacing w:before="240" w:beforeAutospacing="0" w:after="120" w:afterAutospacing="0"/>
        <w:ind w:left="1134" w:hanging="1134"/>
        <w:jc w:val="both"/>
        <w:rPr>
          <w:color w:val="000000" w:themeColor="text1"/>
        </w:rPr>
      </w:pPr>
      <w:bookmarkStart w:id="120" w:name="_Toc129600026"/>
      <w:bookmarkStart w:id="121" w:name="_Toc160728203"/>
      <w:r w:rsidRPr="00470083">
        <w:rPr>
          <w:color w:val="000000" w:themeColor="text1"/>
        </w:rPr>
        <w:lastRenderedPageBreak/>
        <w:t>Mateřské školy běžné v členění dle zřizovatele</w:t>
      </w:r>
      <w:bookmarkEnd w:id="120"/>
      <w:bookmarkEnd w:id="121"/>
    </w:p>
    <w:tbl>
      <w:tblPr>
        <w:tblStyle w:val="Tmavtabulkasmkou5zvraznn3"/>
        <w:tblW w:w="9414" w:type="dxa"/>
        <w:jc w:val="center"/>
        <w:tblLayout w:type="fixed"/>
        <w:tblCellMar>
          <w:left w:w="57" w:type="dxa"/>
          <w:right w:w="57"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EF5687" w:rsidRPr="00EF5687" w14:paraId="059C5D23" w14:textId="77777777" w:rsidTr="006902B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7F7F7F" w:themeFill="text1" w:themeFillTint="80"/>
            <w:vAlign w:val="center"/>
            <w:hideMark/>
          </w:tcPr>
          <w:p w14:paraId="0E5ACC78" w14:textId="77777777" w:rsidR="00A16B87" w:rsidRPr="00EF5687" w:rsidRDefault="00A16B87" w:rsidP="00825B06">
            <w:pPr>
              <w:spacing w:after="0"/>
              <w:jc w:val="center"/>
              <w:rPr>
                <w:rFonts w:cs="Tahoma"/>
                <w:sz w:val="16"/>
                <w:szCs w:val="16"/>
              </w:rPr>
            </w:pPr>
            <w:r w:rsidRPr="00EF5687">
              <w:rPr>
                <w:rFonts w:cs="Tahoma"/>
                <w:sz w:val="16"/>
                <w:szCs w:val="16"/>
              </w:rPr>
              <w:t>Zřizovatel</w:t>
            </w:r>
          </w:p>
        </w:tc>
        <w:tc>
          <w:tcPr>
            <w:tcW w:w="7940" w:type="dxa"/>
            <w:gridSpan w:val="10"/>
            <w:shd w:val="clear" w:color="auto" w:fill="7F7F7F" w:themeFill="text1" w:themeFillTint="80"/>
            <w:vAlign w:val="center"/>
            <w:hideMark/>
          </w:tcPr>
          <w:p w14:paraId="4C62CE97" w14:textId="77777777" w:rsidR="00A16B87" w:rsidRPr="00EF5687"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5687">
              <w:rPr>
                <w:rFonts w:cs="Tahoma"/>
                <w:sz w:val="16"/>
                <w:szCs w:val="16"/>
              </w:rPr>
              <w:t>Počet</w:t>
            </w:r>
          </w:p>
        </w:tc>
      </w:tr>
      <w:tr w:rsidR="00EF5687" w:rsidRPr="00EF5687" w14:paraId="13D3DB3F" w14:textId="77777777" w:rsidTr="006902B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14:paraId="5AADB8DE" w14:textId="77777777" w:rsidR="00A16B87" w:rsidRPr="00063C8E" w:rsidRDefault="00A16B87" w:rsidP="00F03DA3">
            <w:pPr>
              <w:spacing w:after="0"/>
              <w:jc w:val="center"/>
              <w:rPr>
                <w:rFonts w:cs="Tahoma"/>
                <w:b w:val="0"/>
                <w:color w:val="FF0000"/>
                <w:sz w:val="16"/>
                <w:szCs w:val="16"/>
              </w:rPr>
            </w:pPr>
          </w:p>
        </w:tc>
        <w:tc>
          <w:tcPr>
            <w:tcW w:w="1588" w:type="dxa"/>
            <w:gridSpan w:val="2"/>
            <w:vAlign w:val="center"/>
            <w:hideMark/>
          </w:tcPr>
          <w:p w14:paraId="5599FC7B"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škol</w:t>
            </w:r>
          </w:p>
        </w:tc>
        <w:tc>
          <w:tcPr>
            <w:tcW w:w="1588" w:type="dxa"/>
            <w:gridSpan w:val="2"/>
            <w:vAlign w:val="center"/>
            <w:hideMark/>
          </w:tcPr>
          <w:p w14:paraId="0F77E0BD"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tříd</w:t>
            </w:r>
          </w:p>
        </w:tc>
        <w:tc>
          <w:tcPr>
            <w:tcW w:w="1588" w:type="dxa"/>
            <w:gridSpan w:val="2"/>
            <w:vAlign w:val="center"/>
            <w:hideMark/>
          </w:tcPr>
          <w:p w14:paraId="04F57546"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dětí</w:t>
            </w:r>
          </w:p>
        </w:tc>
        <w:tc>
          <w:tcPr>
            <w:tcW w:w="1588" w:type="dxa"/>
            <w:gridSpan w:val="2"/>
            <w:vAlign w:val="center"/>
            <w:hideMark/>
          </w:tcPr>
          <w:p w14:paraId="57A0C443"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dětí na třídu</w:t>
            </w:r>
          </w:p>
        </w:tc>
        <w:tc>
          <w:tcPr>
            <w:tcW w:w="1588" w:type="dxa"/>
            <w:gridSpan w:val="2"/>
            <w:vAlign w:val="center"/>
            <w:hideMark/>
          </w:tcPr>
          <w:p w14:paraId="4D962345" w14:textId="77777777" w:rsidR="00A16B87" w:rsidRPr="00EF5687"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F5687">
              <w:rPr>
                <w:rFonts w:cs="Tahoma"/>
                <w:b/>
                <w:color w:val="000000" w:themeColor="text1"/>
                <w:sz w:val="16"/>
                <w:szCs w:val="16"/>
              </w:rPr>
              <w:t>dětí na školu</w:t>
            </w:r>
          </w:p>
        </w:tc>
      </w:tr>
      <w:tr w:rsidR="00EF5687" w:rsidRPr="00EF5687" w14:paraId="204793CB" w14:textId="77777777" w:rsidTr="006902B9">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ign w:val="center"/>
            <w:hideMark/>
          </w:tcPr>
          <w:p w14:paraId="418EB6CF" w14:textId="77777777" w:rsidR="00EF5687" w:rsidRPr="00063C8E" w:rsidRDefault="00EF5687" w:rsidP="00EF5687">
            <w:pPr>
              <w:spacing w:after="0"/>
              <w:jc w:val="center"/>
              <w:rPr>
                <w:rFonts w:cs="Tahoma"/>
                <w:b w:val="0"/>
                <w:color w:val="FF0000"/>
                <w:sz w:val="16"/>
                <w:szCs w:val="16"/>
              </w:rPr>
            </w:pPr>
          </w:p>
        </w:tc>
        <w:tc>
          <w:tcPr>
            <w:tcW w:w="794" w:type="dxa"/>
            <w:noWrap/>
            <w:vAlign w:val="center"/>
            <w:hideMark/>
          </w:tcPr>
          <w:p w14:paraId="1B080283" w14:textId="62A4DE98"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21/22</w:t>
            </w:r>
          </w:p>
        </w:tc>
        <w:tc>
          <w:tcPr>
            <w:tcW w:w="794" w:type="dxa"/>
            <w:noWrap/>
            <w:vAlign w:val="center"/>
            <w:hideMark/>
          </w:tcPr>
          <w:p w14:paraId="1D5510DE" w14:textId="0E86B8E4"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hideMark/>
          </w:tcPr>
          <w:p w14:paraId="6374CDBE" w14:textId="176F2BF7"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21/22</w:t>
            </w:r>
          </w:p>
        </w:tc>
        <w:tc>
          <w:tcPr>
            <w:tcW w:w="794" w:type="dxa"/>
            <w:noWrap/>
            <w:vAlign w:val="center"/>
            <w:hideMark/>
          </w:tcPr>
          <w:p w14:paraId="1305DB9A" w14:textId="6D474A8D"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hideMark/>
          </w:tcPr>
          <w:p w14:paraId="62C653CC" w14:textId="289785DE"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21/22</w:t>
            </w:r>
          </w:p>
        </w:tc>
        <w:tc>
          <w:tcPr>
            <w:tcW w:w="794" w:type="dxa"/>
            <w:noWrap/>
            <w:vAlign w:val="center"/>
            <w:hideMark/>
          </w:tcPr>
          <w:p w14:paraId="6D89A36E" w14:textId="4566BAAB"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hideMark/>
          </w:tcPr>
          <w:p w14:paraId="544FA97F" w14:textId="47192530"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21/22</w:t>
            </w:r>
          </w:p>
        </w:tc>
        <w:tc>
          <w:tcPr>
            <w:tcW w:w="794" w:type="dxa"/>
            <w:noWrap/>
            <w:vAlign w:val="center"/>
            <w:hideMark/>
          </w:tcPr>
          <w:p w14:paraId="0F2654C4" w14:textId="6A4F931B"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c>
          <w:tcPr>
            <w:tcW w:w="794" w:type="dxa"/>
            <w:noWrap/>
            <w:vAlign w:val="center"/>
            <w:hideMark/>
          </w:tcPr>
          <w:p w14:paraId="4C8E9EB2" w14:textId="5D66E77E"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21/22</w:t>
            </w:r>
          </w:p>
        </w:tc>
        <w:tc>
          <w:tcPr>
            <w:tcW w:w="794" w:type="dxa"/>
            <w:noWrap/>
            <w:vAlign w:val="center"/>
            <w:hideMark/>
          </w:tcPr>
          <w:p w14:paraId="166AF50C" w14:textId="55502959" w:rsidR="00EF5687" w:rsidRPr="00EF5687" w:rsidRDefault="00EF5687" w:rsidP="00EF568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F5687">
              <w:rPr>
                <w:rFonts w:cs="Tahoma"/>
                <w:b/>
                <w:bCs/>
                <w:color w:val="000000" w:themeColor="text1"/>
                <w:sz w:val="16"/>
                <w:szCs w:val="16"/>
              </w:rPr>
              <w:t>22/23</w:t>
            </w:r>
          </w:p>
        </w:tc>
      </w:tr>
      <w:tr w:rsidR="00EE490E" w:rsidRPr="00EF5687" w14:paraId="1187D283" w14:textId="77777777" w:rsidTr="006902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74FDA2B1" w14:textId="77777777" w:rsidR="00EE490E" w:rsidRPr="004A52C1" w:rsidRDefault="00EE490E" w:rsidP="00EE490E">
            <w:pPr>
              <w:spacing w:after="0"/>
              <w:ind w:left="57"/>
              <w:jc w:val="left"/>
              <w:rPr>
                <w:rFonts w:cs="Tahoma"/>
                <w:color w:val="000000" w:themeColor="text1"/>
                <w:sz w:val="16"/>
                <w:szCs w:val="16"/>
              </w:rPr>
            </w:pPr>
            <w:r w:rsidRPr="004A52C1">
              <w:rPr>
                <w:rFonts w:cs="Tahoma"/>
                <w:color w:val="000000" w:themeColor="text1"/>
                <w:sz w:val="16"/>
                <w:szCs w:val="16"/>
              </w:rPr>
              <w:t>Obec</w:t>
            </w:r>
          </w:p>
        </w:tc>
        <w:tc>
          <w:tcPr>
            <w:tcW w:w="794" w:type="dxa"/>
            <w:noWrap/>
            <w:vAlign w:val="center"/>
            <w:hideMark/>
          </w:tcPr>
          <w:p w14:paraId="4157593C" w14:textId="0C2793E0"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413</w:t>
            </w:r>
          </w:p>
        </w:tc>
        <w:tc>
          <w:tcPr>
            <w:tcW w:w="794" w:type="dxa"/>
            <w:noWrap/>
            <w:vAlign w:val="center"/>
            <w:hideMark/>
          </w:tcPr>
          <w:p w14:paraId="4F07333B" w14:textId="480E130B"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410</w:t>
            </w:r>
          </w:p>
        </w:tc>
        <w:tc>
          <w:tcPr>
            <w:tcW w:w="794" w:type="dxa"/>
            <w:noWrap/>
            <w:vAlign w:val="center"/>
            <w:hideMark/>
          </w:tcPr>
          <w:p w14:paraId="62452F81" w14:textId="3CF6F38A"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1 686</w:t>
            </w:r>
          </w:p>
        </w:tc>
        <w:tc>
          <w:tcPr>
            <w:tcW w:w="794" w:type="dxa"/>
            <w:noWrap/>
            <w:vAlign w:val="center"/>
            <w:hideMark/>
          </w:tcPr>
          <w:p w14:paraId="133C563C" w14:textId="6DB5CC9E"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1 707</w:t>
            </w:r>
          </w:p>
        </w:tc>
        <w:tc>
          <w:tcPr>
            <w:tcW w:w="794" w:type="dxa"/>
            <w:noWrap/>
            <w:vAlign w:val="center"/>
            <w:hideMark/>
          </w:tcPr>
          <w:p w14:paraId="0CC504A1" w14:textId="7533B0A8"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36 817</w:t>
            </w:r>
          </w:p>
        </w:tc>
        <w:tc>
          <w:tcPr>
            <w:tcW w:w="794" w:type="dxa"/>
            <w:noWrap/>
            <w:vAlign w:val="center"/>
            <w:hideMark/>
          </w:tcPr>
          <w:p w14:paraId="7D4F5D3E" w14:textId="202A63ED"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37 547</w:t>
            </w:r>
          </w:p>
        </w:tc>
        <w:tc>
          <w:tcPr>
            <w:tcW w:w="794" w:type="dxa"/>
            <w:noWrap/>
            <w:vAlign w:val="center"/>
            <w:hideMark/>
          </w:tcPr>
          <w:p w14:paraId="68B8FBAC" w14:textId="10C485D3"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21,8</w:t>
            </w:r>
          </w:p>
        </w:tc>
        <w:tc>
          <w:tcPr>
            <w:tcW w:w="794" w:type="dxa"/>
            <w:noWrap/>
            <w:vAlign w:val="center"/>
            <w:hideMark/>
          </w:tcPr>
          <w:p w14:paraId="1B9BE1E8" w14:textId="0839ED28"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22,0</w:t>
            </w:r>
          </w:p>
        </w:tc>
        <w:tc>
          <w:tcPr>
            <w:tcW w:w="794" w:type="dxa"/>
            <w:noWrap/>
            <w:vAlign w:val="center"/>
            <w:hideMark/>
          </w:tcPr>
          <w:p w14:paraId="463654C0" w14:textId="45BA6640"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89,1</w:t>
            </w:r>
          </w:p>
        </w:tc>
        <w:tc>
          <w:tcPr>
            <w:tcW w:w="794" w:type="dxa"/>
            <w:noWrap/>
            <w:vAlign w:val="center"/>
            <w:hideMark/>
          </w:tcPr>
          <w:p w14:paraId="2D5E30ED" w14:textId="3C43D6EF"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91,6</w:t>
            </w:r>
          </w:p>
        </w:tc>
      </w:tr>
      <w:tr w:rsidR="00EE490E" w:rsidRPr="00EF5687" w14:paraId="20EFA139" w14:textId="77777777" w:rsidTr="006902B9">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22A399F9" w14:textId="77777777" w:rsidR="00EE490E" w:rsidRPr="004A52C1" w:rsidRDefault="00EE490E" w:rsidP="00EE490E">
            <w:pPr>
              <w:spacing w:after="0"/>
              <w:ind w:left="57"/>
              <w:jc w:val="left"/>
              <w:rPr>
                <w:rFonts w:cs="Tahoma"/>
                <w:color w:val="000000" w:themeColor="text1"/>
                <w:sz w:val="16"/>
                <w:szCs w:val="16"/>
              </w:rPr>
            </w:pPr>
            <w:r w:rsidRPr="004A52C1">
              <w:rPr>
                <w:rFonts w:cs="Tahoma"/>
                <w:color w:val="000000" w:themeColor="text1"/>
                <w:sz w:val="16"/>
                <w:szCs w:val="16"/>
              </w:rPr>
              <w:t>Kraj</w:t>
            </w:r>
          </w:p>
        </w:tc>
        <w:tc>
          <w:tcPr>
            <w:tcW w:w="794" w:type="dxa"/>
            <w:noWrap/>
            <w:vAlign w:val="center"/>
            <w:hideMark/>
          </w:tcPr>
          <w:p w14:paraId="7956A9A3" w14:textId="4679261C"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w:t>
            </w:r>
          </w:p>
        </w:tc>
        <w:tc>
          <w:tcPr>
            <w:tcW w:w="794" w:type="dxa"/>
            <w:noWrap/>
            <w:vAlign w:val="center"/>
            <w:hideMark/>
          </w:tcPr>
          <w:p w14:paraId="0CB6DDA9" w14:textId="17C35BCF"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w:t>
            </w:r>
          </w:p>
        </w:tc>
        <w:tc>
          <w:tcPr>
            <w:tcW w:w="794" w:type="dxa"/>
            <w:noWrap/>
            <w:vAlign w:val="center"/>
            <w:hideMark/>
          </w:tcPr>
          <w:p w14:paraId="5E625138" w14:textId="3FEF9DC0"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6</w:t>
            </w:r>
          </w:p>
        </w:tc>
        <w:tc>
          <w:tcPr>
            <w:tcW w:w="794" w:type="dxa"/>
            <w:noWrap/>
            <w:vAlign w:val="center"/>
            <w:hideMark/>
          </w:tcPr>
          <w:p w14:paraId="7CD2AD5A" w14:textId="6520CC6E"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6</w:t>
            </w:r>
          </w:p>
        </w:tc>
        <w:tc>
          <w:tcPr>
            <w:tcW w:w="794" w:type="dxa"/>
            <w:noWrap/>
            <w:vAlign w:val="center"/>
            <w:hideMark/>
          </w:tcPr>
          <w:p w14:paraId="395157FF" w14:textId="2268A4A7"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82</w:t>
            </w:r>
          </w:p>
        </w:tc>
        <w:tc>
          <w:tcPr>
            <w:tcW w:w="794" w:type="dxa"/>
            <w:noWrap/>
            <w:vAlign w:val="center"/>
            <w:hideMark/>
          </w:tcPr>
          <w:p w14:paraId="00A9A6AF" w14:textId="363A699A"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86</w:t>
            </w:r>
          </w:p>
        </w:tc>
        <w:tc>
          <w:tcPr>
            <w:tcW w:w="794" w:type="dxa"/>
            <w:noWrap/>
            <w:vAlign w:val="center"/>
            <w:hideMark/>
          </w:tcPr>
          <w:p w14:paraId="076C4146" w14:textId="53F03B69"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13,7</w:t>
            </w:r>
          </w:p>
        </w:tc>
        <w:tc>
          <w:tcPr>
            <w:tcW w:w="794" w:type="dxa"/>
            <w:noWrap/>
            <w:vAlign w:val="center"/>
            <w:hideMark/>
          </w:tcPr>
          <w:p w14:paraId="5F10C8A9" w14:textId="7BD73E18"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14,3</w:t>
            </w:r>
          </w:p>
        </w:tc>
        <w:tc>
          <w:tcPr>
            <w:tcW w:w="794" w:type="dxa"/>
            <w:noWrap/>
            <w:vAlign w:val="center"/>
            <w:hideMark/>
          </w:tcPr>
          <w:p w14:paraId="21EEE382" w14:textId="4C1D2609"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82,0</w:t>
            </w:r>
          </w:p>
        </w:tc>
        <w:tc>
          <w:tcPr>
            <w:tcW w:w="794" w:type="dxa"/>
            <w:noWrap/>
            <w:vAlign w:val="center"/>
            <w:hideMark/>
          </w:tcPr>
          <w:p w14:paraId="649AC7CB" w14:textId="2C468626"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86,0</w:t>
            </w:r>
          </w:p>
        </w:tc>
      </w:tr>
      <w:tr w:rsidR="00EE490E" w:rsidRPr="00EF5687" w14:paraId="5612D7BB" w14:textId="77777777" w:rsidTr="006902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2408BF75" w14:textId="77777777" w:rsidR="00EE490E" w:rsidRPr="004A52C1" w:rsidRDefault="00EE490E" w:rsidP="00EE490E">
            <w:pPr>
              <w:spacing w:after="0"/>
              <w:ind w:left="57"/>
              <w:jc w:val="left"/>
              <w:rPr>
                <w:rFonts w:cs="Tahoma"/>
                <w:color w:val="000000" w:themeColor="text1"/>
                <w:sz w:val="16"/>
                <w:szCs w:val="16"/>
              </w:rPr>
            </w:pPr>
            <w:r w:rsidRPr="004A52C1">
              <w:rPr>
                <w:rFonts w:cs="Tahoma"/>
                <w:color w:val="000000" w:themeColor="text1"/>
                <w:sz w:val="16"/>
                <w:szCs w:val="16"/>
              </w:rPr>
              <w:t>Soukromník</w:t>
            </w:r>
          </w:p>
        </w:tc>
        <w:tc>
          <w:tcPr>
            <w:tcW w:w="794" w:type="dxa"/>
            <w:noWrap/>
            <w:vAlign w:val="center"/>
            <w:hideMark/>
          </w:tcPr>
          <w:p w14:paraId="7EA5A45F" w14:textId="7C5348D5"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33</w:t>
            </w:r>
          </w:p>
        </w:tc>
        <w:tc>
          <w:tcPr>
            <w:tcW w:w="794" w:type="dxa"/>
            <w:noWrap/>
            <w:vAlign w:val="center"/>
            <w:hideMark/>
          </w:tcPr>
          <w:p w14:paraId="339FCB8C" w14:textId="7369D4E9"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38</w:t>
            </w:r>
          </w:p>
        </w:tc>
        <w:tc>
          <w:tcPr>
            <w:tcW w:w="794" w:type="dxa"/>
            <w:noWrap/>
            <w:vAlign w:val="center"/>
            <w:hideMark/>
          </w:tcPr>
          <w:p w14:paraId="1450773B" w14:textId="014F0ACA"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59</w:t>
            </w:r>
          </w:p>
        </w:tc>
        <w:tc>
          <w:tcPr>
            <w:tcW w:w="794" w:type="dxa"/>
            <w:noWrap/>
            <w:vAlign w:val="center"/>
            <w:hideMark/>
          </w:tcPr>
          <w:p w14:paraId="6DFABCD7" w14:textId="343B4261"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68</w:t>
            </w:r>
          </w:p>
        </w:tc>
        <w:tc>
          <w:tcPr>
            <w:tcW w:w="794" w:type="dxa"/>
            <w:noWrap/>
            <w:vAlign w:val="center"/>
            <w:hideMark/>
          </w:tcPr>
          <w:p w14:paraId="472B7CF7" w14:textId="012A05A7"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989</w:t>
            </w:r>
          </w:p>
        </w:tc>
        <w:tc>
          <w:tcPr>
            <w:tcW w:w="794" w:type="dxa"/>
            <w:noWrap/>
            <w:vAlign w:val="center"/>
            <w:hideMark/>
          </w:tcPr>
          <w:p w14:paraId="6A65E91E" w14:textId="3DC6C875"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1 112</w:t>
            </w:r>
          </w:p>
        </w:tc>
        <w:tc>
          <w:tcPr>
            <w:tcW w:w="794" w:type="dxa"/>
            <w:noWrap/>
            <w:vAlign w:val="center"/>
            <w:hideMark/>
          </w:tcPr>
          <w:p w14:paraId="62AD187C" w14:textId="722E465B"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16,8</w:t>
            </w:r>
          </w:p>
        </w:tc>
        <w:tc>
          <w:tcPr>
            <w:tcW w:w="794" w:type="dxa"/>
            <w:noWrap/>
            <w:vAlign w:val="center"/>
            <w:hideMark/>
          </w:tcPr>
          <w:p w14:paraId="25913F2A" w14:textId="6DA09B0F"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16,4</w:t>
            </w:r>
          </w:p>
        </w:tc>
        <w:tc>
          <w:tcPr>
            <w:tcW w:w="794" w:type="dxa"/>
            <w:noWrap/>
            <w:vAlign w:val="center"/>
            <w:hideMark/>
          </w:tcPr>
          <w:p w14:paraId="5030FA3C" w14:textId="7B0E8B61"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30,0</w:t>
            </w:r>
          </w:p>
        </w:tc>
        <w:tc>
          <w:tcPr>
            <w:tcW w:w="794" w:type="dxa"/>
            <w:noWrap/>
            <w:vAlign w:val="center"/>
            <w:hideMark/>
          </w:tcPr>
          <w:p w14:paraId="01FCB0AF" w14:textId="1BD4B97C"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29,3</w:t>
            </w:r>
          </w:p>
        </w:tc>
      </w:tr>
      <w:tr w:rsidR="00EE490E" w:rsidRPr="00EF5687" w14:paraId="0D295717" w14:textId="77777777" w:rsidTr="006902B9">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DBDBDB" w:themeFill="accent3" w:themeFillTint="66"/>
            <w:noWrap/>
            <w:vAlign w:val="center"/>
            <w:hideMark/>
          </w:tcPr>
          <w:p w14:paraId="2BEAF695" w14:textId="77777777" w:rsidR="00EE490E" w:rsidRPr="004A52C1" w:rsidRDefault="00EE490E" w:rsidP="00EE490E">
            <w:pPr>
              <w:spacing w:after="0"/>
              <w:ind w:left="57"/>
              <w:jc w:val="left"/>
              <w:rPr>
                <w:rFonts w:cs="Tahoma"/>
                <w:color w:val="000000" w:themeColor="text1"/>
                <w:sz w:val="16"/>
                <w:szCs w:val="16"/>
              </w:rPr>
            </w:pPr>
            <w:r w:rsidRPr="004A52C1">
              <w:rPr>
                <w:rFonts w:cs="Tahoma"/>
                <w:color w:val="000000" w:themeColor="text1"/>
                <w:sz w:val="16"/>
                <w:szCs w:val="16"/>
              </w:rPr>
              <w:t>Církev</w:t>
            </w:r>
          </w:p>
        </w:tc>
        <w:tc>
          <w:tcPr>
            <w:tcW w:w="794" w:type="dxa"/>
            <w:noWrap/>
            <w:vAlign w:val="center"/>
            <w:hideMark/>
          </w:tcPr>
          <w:p w14:paraId="70026DD8" w14:textId="0B0FA998"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w:t>
            </w:r>
          </w:p>
        </w:tc>
        <w:tc>
          <w:tcPr>
            <w:tcW w:w="794" w:type="dxa"/>
            <w:noWrap/>
            <w:vAlign w:val="center"/>
            <w:hideMark/>
          </w:tcPr>
          <w:p w14:paraId="283CEEC2" w14:textId="0F09DA6E"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w:t>
            </w:r>
          </w:p>
        </w:tc>
        <w:tc>
          <w:tcPr>
            <w:tcW w:w="794" w:type="dxa"/>
            <w:noWrap/>
            <w:vAlign w:val="center"/>
            <w:hideMark/>
          </w:tcPr>
          <w:p w14:paraId="44A0428C" w14:textId="0362E2BE"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9</w:t>
            </w:r>
          </w:p>
        </w:tc>
        <w:tc>
          <w:tcPr>
            <w:tcW w:w="794" w:type="dxa"/>
            <w:noWrap/>
            <w:vAlign w:val="center"/>
            <w:hideMark/>
          </w:tcPr>
          <w:p w14:paraId="5325C5EE" w14:textId="5FA410F1"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10</w:t>
            </w:r>
          </w:p>
        </w:tc>
        <w:tc>
          <w:tcPr>
            <w:tcW w:w="794" w:type="dxa"/>
            <w:noWrap/>
            <w:vAlign w:val="center"/>
            <w:hideMark/>
          </w:tcPr>
          <w:p w14:paraId="6B2729D4" w14:textId="6C4669EC"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182</w:t>
            </w:r>
          </w:p>
        </w:tc>
        <w:tc>
          <w:tcPr>
            <w:tcW w:w="794" w:type="dxa"/>
            <w:noWrap/>
            <w:vAlign w:val="center"/>
            <w:hideMark/>
          </w:tcPr>
          <w:p w14:paraId="587C9935" w14:textId="7EB74A6F"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197</w:t>
            </w:r>
          </w:p>
        </w:tc>
        <w:tc>
          <w:tcPr>
            <w:tcW w:w="794" w:type="dxa"/>
            <w:noWrap/>
            <w:vAlign w:val="center"/>
            <w:hideMark/>
          </w:tcPr>
          <w:p w14:paraId="3F0E755F" w14:textId="5D09886B"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20,2</w:t>
            </w:r>
          </w:p>
        </w:tc>
        <w:tc>
          <w:tcPr>
            <w:tcW w:w="794" w:type="dxa"/>
            <w:noWrap/>
            <w:vAlign w:val="center"/>
            <w:hideMark/>
          </w:tcPr>
          <w:p w14:paraId="28B9A5AA" w14:textId="4BE51BFD"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19,7</w:t>
            </w:r>
          </w:p>
        </w:tc>
        <w:tc>
          <w:tcPr>
            <w:tcW w:w="794" w:type="dxa"/>
            <w:noWrap/>
            <w:vAlign w:val="center"/>
            <w:hideMark/>
          </w:tcPr>
          <w:p w14:paraId="751530AA" w14:textId="654C8DB5"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45,5</w:t>
            </w:r>
          </w:p>
        </w:tc>
        <w:tc>
          <w:tcPr>
            <w:tcW w:w="794" w:type="dxa"/>
            <w:noWrap/>
            <w:vAlign w:val="center"/>
            <w:hideMark/>
          </w:tcPr>
          <w:p w14:paraId="48F8D5A8" w14:textId="28EF5617" w:rsidR="00EE490E" w:rsidRPr="00EE490E" w:rsidRDefault="00EE490E" w:rsidP="00EE490E">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490E">
              <w:rPr>
                <w:rFonts w:cs="Tahoma"/>
                <w:color w:val="000000" w:themeColor="text1"/>
                <w:sz w:val="16"/>
                <w:szCs w:val="16"/>
              </w:rPr>
              <w:t>49,3</w:t>
            </w:r>
          </w:p>
        </w:tc>
      </w:tr>
      <w:tr w:rsidR="00EE490E" w:rsidRPr="00EF5687" w14:paraId="2859F81A" w14:textId="77777777" w:rsidTr="006902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7F7F7F" w:themeFill="text1" w:themeFillTint="80"/>
            <w:noWrap/>
            <w:vAlign w:val="center"/>
            <w:hideMark/>
          </w:tcPr>
          <w:p w14:paraId="05FEC4A8" w14:textId="77777777" w:rsidR="00EE490E" w:rsidRPr="004A52C1" w:rsidRDefault="00EE490E" w:rsidP="00EE490E">
            <w:pPr>
              <w:spacing w:after="0"/>
              <w:jc w:val="center"/>
              <w:rPr>
                <w:rFonts w:cs="Tahoma"/>
                <w:sz w:val="16"/>
                <w:szCs w:val="16"/>
              </w:rPr>
            </w:pPr>
            <w:r w:rsidRPr="004A52C1">
              <w:rPr>
                <w:rFonts w:cs="Tahoma"/>
                <w:sz w:val="16"/>
                <w:szCs w:val="16"/>
              </w:rPr>
              <w:t>Celkem</w:t>
            </w:r>
          </w:p>
        </w:tc>
        <w:tc>
          <w:tcPr>
            <w:tcW w:w="794" w:type="dxa"/>
            <w:noWrap/>
            <w:vAlign w:val="center"/>
            <w:hideMark/>
          </w:tcPr>
          <w:p w14:paraId="19CB1675" w14:textId="57F8FCA4"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451</w:t>
            </w:r>
          </w:p>
        </w:tc>
        <w:tc>
          <w:tcPr>
            <w:tcW w:w="794" w:type="dxa"/>
            <w:noWrap/>
            <w:vAlign w:val="center"/>
            <w:hideMark/>
          </w:tcPr>
          <w:p w14:paraId="1F294D8A" w14:textId="718F56EC"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453</w:t>
            </w:r>
          </w:p>
        </w:tc>
        <w:tc>
          <w:tcPr>
            <w:tcW w:w="794" w:type="dxa"/>
            <w:noWrap/>
            <w:vAlign w:val="center"/>
            <w:hideMark/>
          </w:tcPr>
          <w:p w14:paraId="0E90621B" w14:textId="4E7F649C"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1 760</w:t>
            </w:r>
          </w:p>
        </w:tc>
        <w:tc>
          <w:tcPr>
            <w:tcW w:w="794" w:type="dxa"/>
            <w:noWrap/>
            <w:vAlign w:val="center"/>
            <w:hideMark/>
          </w:tcPr>
          <w:p w14:paraId="54105769" w14:textId="21017D4F"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1 791</w:t>
            </w:r>
          </w:p>
        </w:tc>
        <w:tc>
          <w:tcPr>
            <w:tcW w:w="794" w:type="dxa"/>
            <w:noWrap/>
            <w:vAlign w:val="center"/>
            <w:hideMark/>
          </w:tcPr>
          <w:p w14:paraId="11F63A6D" w14:textId="6199CCBA"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38 070</w:t>
            </w:r>
          </w:p>
        </w:tc>
        <w:tc>
          <w:tcPr>
            <w:tcW w:w="794" w:type="dxa"/>
            <w:noWrap/>
            <w:vAlign w:val="center"/>
            <w:hideMark/>
          </w:tcPr>
          <w:p w14:paraId="2E2C34ED" w14:textId="6AAE95C8"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38 942</w:t>
            </w:r>
          </w:p>
        </w:tc>
        <w:tc>
          <w:tcPr>
            <w:tcW w:w="794" w:type="dxa"/>
            <w:noWrap/>
            <w:vAlign w:val="center"/>
            <w:hideMark/>
          </w:tcPr>
          <w:p w14:paraId="70F72CF4" w14:textId="2A779813"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21,6</w:t>
            </w:r>
          </w:p>
        </w:tc>
        <w:tc>
          <w:tcPr>
            <w:tcW w:w="794" w:type="dxa"/>
            <w:noWrap/>
            <w:vAlign w:val="center"/>
            <w:hideMark/>
          </w:tcPr>
          <w:p w14:paraId="55848A12" w14:textId="4A84E4F4"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21,7</w:t>
            </w:r>
          </w:p>
        </w:tc>
        <w:tc>
          <w:tcPr>
            <w:tcW w:w="794" w:type="dxa"/>
            <w:noWrap/>
            <w:vAlign w:val="center"/>
            <w:hideMark/>
          </w:tcPr>
          <w:p w14:paraId="58B1B113" w14:textId="0AD8F91C"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84,4</w:t>
            </w:r>
          </w:p>
        </w:tc>
        <w:tc>
          <w:tcPr>
            <w:tcW w:w="794" w:type="dxa"/>
            <w:noWrap/>
            <w:vAlign w:val="center"/>
            <w:hideMark/>
          </w:tcPr>
          <w:p w14:paraId="33E30C41" w14:textId="70B61E99" w:rsidR="00EE490E" w:rsidRPr="00EE490E" w:rsidRDefault="00EE490E" w:rsidP="00EE490E">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490E">
              <w:rPr>
                <w:rFonts w:cs="Tahoma"/>
                <w:b/>
                <w:bCs/>
                <w:color w:val="000000" w:themeColor="text1"/>
                <w:sz w:val="16"/>
                <w:szCs w:val="16"/>
              </w:rPr>
              <w:t>86,0</w:t>
            </w:r>
          </w:p>
        </w:tc>
      </w:tr>
    </w:tbl>
    <w:p w14:paraId="1E8FB2CC" w14:textId="12970E56" w:rsidR="00A16B87" w:rsidRPr="00EE490E" w:rsidRDefault="00A16B87" w:rsidP="00A16B87">
      <w:pPr>
        <w:rPr>
          <w:color w:val="000000" w:themeColor="text1"/>
          <w:sz w:val="16"/>
          <w:szCs w:val="16"/>
        </w:rPr>
      </w:pPr>
      <w:r w:rsidRPr="00EE490E">
        <w:rPr>
          <w:color w:val="000000" w:themeColor="text1"/>
          <w:sz w:val="16"/>
          <w:szCs w:val="16"/>
        </w:rPr>
        <w:t>Zdroj: MŠMT</w:t>
      </w:r>
    </w:p>
    <w:p w14:paraId="4C44204A" w14:textId="09469DAB" w:rsidR="00681B4C" w:rsidRPr="00681B4C" w:rsidRDefault="00681B4C" w:rsidP="00681B4C">
      <w:pPr>
        <w:pStyle w:val="MSKNormal"/>
        <w:spacing w:before="120" w:after="120"/>
        <w:rPr>
          <w:sz w:val="20"/>
          <w:szCs w:val="20"/>
        </w:rPr>
      </w:pPr>
      <w:r w:rsidRPr="00681B4C">
        <w:rPr>
          <w:sz w:val="20"/>
          <w:szCs w:val="20"/>
        </w:rPr>
        <w:t xml:space="preserve">Nejčetnějším zřizovatelem běžných mateřských škol v MSK jsou obce. Podíl těchto organizací na celkovém počtu mateřských škol však dlouhodobě klesá, v uplynulém školním roce došlo ke snížení z 91,6 % na 90,5 %. Roste naopak podíl tzv. nespádových mateřských škol, konkrétně škol zřizovaných soukromým subjektem. Jedná se o druhou nejpočetnější skupinu, která byla v uplynulém roce zastoupena v MSK 8,4 %. Oproti předchozímu roku došlo k jejich posílení o </w:t>
      </w:r>
      <w:r w:rsidR="00AA4166">
        <w:rPr>
          <w:sz w:val="20"/>
          <w:szCs w:val="20"/>
        </w:rPr>
        <w:t>1,1</w:t>
      </w:r>
      <w:r w:rsidR="00B93FC4">
        <w:rPr>
          <w:sz w:val="20"/>
          <w:szCs w:val="20"/>
        </w:rPr>
        <w:t xml:space="preserve"> </w:t>
      </w:r>
      <w:r w:rsidRPr="00681B4C">
        <w:rPr>
          <w:sz w:val="20"/>
          <w:szCs w:val="20"/>
        </w:rPr>
        <w:t>procentního bodu.</w:t>
      </w:r>
    </w:p>
    <w:p w14:paraId="6C97A5D9" w14:textId="34732A05" w:rsidR="00A33B53" w:rsidRDefault="00681B4C" w:rsidP="00681B4C">
      <w:pPr>
        <w:pStyle w:val="MSKNormal"/>
        <w:spacing w:before="120" w:after="120"/>
        <w:rPr>
          <w:sz w:val="20"/>
          <w:szCs w:val="20"/>
        </w:rPr>
      </w:pPr>
      <w:r w:rsidRPr="00681B4C">
        <w:rPr>
          <w:sz w:val="20"/>
          <w:szCs w:val="20"/>
        </w:rPr>
        <w:t>Ve vazbě na demografické změny byl i v roce 2022/2023 u všech zřizovatelů zaznamenán nárůst počtu dětí, které navštěvovaly zařízení předškolního vzdělávání. Celkový počet dětí v</w:t>
      </w:r>
      <w:r w:rsidR="0080111A">
        <w:rPr>
          <w:sz w:val="20"/>
          <w:szCs w:val="20"/>
        </w:rPr>
        <w:t xml:space="preserve"> běžných </w:t>
      </w:r>
      <w:r w:rsidRPr="00681B4C">
        <w:rPr>
          <w:sz w:val="20"/>
          <w:szCs w:val="20"/>
        </w:rPr>
        <w:t>mateřských školách se zvýšil o 872, což představuje nárůst o 2,3 %.</w:t>
      </w:r>
    </w:p>
    <w:p w14:paraId="662BE547" w14:textId="17454FC9" w:rsidR="00A16B87" w:rsidRPr="00147ADC" w:rsidRDefault="00A16B87" w:rsidP="00DF6DD9">
      <w:pPr>
        <w:pStyle w:val="Tabulka"/>
        <w:spacing w:before="240" w:beforeAutospacing="0" w:after="120" w:afterAutospacing="0"/>
        <w:ind w:left="1134" w:hanging="1134"/>
        <w:jc w:val="both"/>
        <w:rPr>
          <w:color w:val="000000" w:themeColor="text1"/>
        </w:rPr>
      </w:pPr>
      <w:bookmarkStart w:id="122" w:name="_Toc129600027"/>
      <w:bookmarkStart w:id="123" w:name="_Toc160728204"/>
      <w:r w:rsidRPr="00147ADC">
        <w:rPr>
          <w:color w:val="000000" w:themeColor="text1"/>
        </w:rPr>
        <w:t>Přípravné třídy základní školy</w:t>
      </w:r>
      <w:bookmarkEnd w:id="122"/>
      <w:bookmarkEnd w:id="123"/>
    </w:p>
    <w:tbl>
      <w:tblPr>
        <w:tblStyle w:val="Tmavtabulkasmkou5zvraznn3"/>
        <w:tblW w:w="9989" w:type="dxa"/>
        <w:jc w:val="center"/>
        <w:tblLayout w:type="fixed"/>
        <w:tblCellMar>
          <w:left w:w="57" w:type="dxa"/>
          <w:right w:w="57"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147ADC" w:rsidRPr="00147ADC" w14:paraId="673DD327" w14:textId="77777777" w:rsidTr="0051153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shd w:val="clear" w:color="auto" w:fill="7F7F7F" w:themeFill="text1" w:themeFillTint="80"/>
            <w:vAlign w:val="center"/>
            <w:hideMark/>
          </w:tcPr>
          <w:p w14:paraId="3D07BB98" w14:textId="77777777" w:rsidR="00A16B87" w:rsidRPr="00147ADC" w:rsidRDefault="00A16B87" w:rsidP="00825B06">
            <w:pPr>
              <w:spacing w:after="0"/>
              <w:jc w:val="center"/>
              <w:rPr>
                <w:rFonts w:cs="Tahoma"/>
                <w:sz w:val="16"/>
                <w:szCs w:val="16"/>
              </w:rPr>
            </w:pPr>
            <w:r w:rsidRPr="00147ADC">
              <w:rPr>
                <w:rFonts w:cs="Tahoma"/>
                <w:sz w:val="16"/>
                <w:szCs w:val="16"/>
              </w:rPr>
              <w:t>Zřizovatel</w:t>
            </w:r>
          </w:p>
        </w:tc>
        <w:tc>
          <w:tcPr>
            <w:tcW w:w="8510" w:type="dxa"/>
            <w:gridSpan w:val="10"/>
            <w:shd w:val="clear" w:color="auto" w:fill="7F7F7F" w:themeFill="text1" w:themeFillTint="80"/>
            <w:vAlign w:val="center"/>
            <w:hideMark/>
          </w:tcPr>
          <w:p w14:paraId="6CB49826" w14:textId="77777777" w:rsidR="00A16B87" w:rsidRPr="00147ADC"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47ADC">
              <w:rPr>
                <w:rFonts w:cs="Tahoma"/>
                <w:sz w:val="16"/>
                <w:szCs w:val="16"/>
              </w:rPr>
              <w:t>Počet</w:t>
            </w:r>
          </w:p>
        </w:tc>
      </w:tr>
      <w:tr w:rsidR="00147ADC" w:rsidRPr="00147ADC" w14:paraId="48B77855" w14:textId="77777777" w:rsidTr="005115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hideMark/>
          </w:tcPr>
          <w:p w14:paraId="49DA67FE" w14:textId="77777777" w:rsidR="00A16B87" w:rsidRPr="00063C8E" w:rsidRDefault="00A16B87" w:rsidP="00825B06">
            <w:pPr>
              <w:spacing w:after="0"/>
              <w:jc w:val="center"/>
              <w:rPr>
                <w:rFonts w:cs="Tahoma"/>
                <w:b w:val="0"/>
                <w:color w:val="FF0000"/>
                <w:sz w:val="16"/>
                <w:szCs w:val="16"/>
              </w:rPr>
            </w:pPr>
          </w:p>
        </w:tc>
        <w:tc>
          <w:tcPr>
            <w:tcW w:w="1702" w:type="dxa"/>
            <w:gridSpan w:val="2"/>
            <w:vAlign w:val="center"/>
            <w:hideMark/>
          </w:tcPr>
          <w:p w14:paraId="5AD45988"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škol</w:t>
            </w:r>
          </w:p>
        </w:tc>
        <w:tc>
          <w:tcPr>
            <w:tcW w:w="1702" w:type="dxa"/>
            <w:gridSpan w:val="2"/>
            <w:vAlign w:val="center"/>
            <w:hideMark/>
          </w:tcPr>
          <w:p w14:paraId="1F7BA394"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tříd</w:t>
            </w:r>
          </w:p>
        </w:tc>
        <w:tc>
          <w:tcPr>
            <w:tcW w:w="1702" w:type="dxa"/>
            <w:gridSpan w:val="2"/>
            <w:vAlign w:val="center"/>
            <w:hideMark/>
          </w:tcPr>
          <w:p w14:paraId="653F3131"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dětí</w:t>
            </w:r>
          </w:p>
        </w:tc>
        <w:tc>
          <w:tcPr>
            <w:tcW w:w="1702" w:type="dxa"/>
            <w:gridSpan w:val="2"/>
            <w:vAlign w:val="center"/>
            <w:hideMark/>
          </w:tcPr>
          <w:p w14:paraId="444F0921"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dětí na třídu</w:t>
            </w:r>
          </w:p>
        </w:tc>
        <w:tc>
          <w:tcPr>
            <w:tcW w:w="1702" w:type="dxa"/>
            <w:gridSpan w:val="2"/>
            <w:vAlign w:val="center"/>
            <w:hideMark/>
          </w:tcPr>
          <w:p w14:paraId="271E1925" w14:textId="77777777" w:rsidR="00A16B87" w:rsidRPr="0084357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3576">
              <w:rPr>
                <w:rFonts w:cs="Tahoma"/>
                <w:b/>
                <w:color w:val="000000" w:themeColor="text1"/>
                <w:sz w:val="16"/>
                <w:szCs w:val="16"/>
              </w:rPr>
              <w:t>dětí na školu</w:t>
            </w:r>
          </w:p>
        </w:tc>
      </w:tr>
      <w:tr w:rsidR="00843576" w:rsidRPr="00147ADC" w14:paraId="396D3B57" w14:textId="77777777" w:rsidTr="0051153B">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hideMark/>
          </w:tcPr>
          <w:p w14:paraId="41903131" w14:textId="77777777" w:rsidR="00843576" w:rsidRPr="00063C8E" w:rsidRDefault="00843576" w:rsidP="00843576">
            <w:pPr>
              <w:spacing w:after="0"/>
              <w:jc w:val="center"/>
              <w:rPr>
                <w:rFonts w:cs="Tahoma"/>
                <w:b w:val="0"/>
                <w:color w:val="FF0000"/>
                <w:sz w:val="16"/>
                <w:szCs w:val="16"/>
              </w:rPr>
            </w:pPr>
          </w:p>
        </w:tc>
        <w:tc>
          <w:tcPr>
            <w:tcW w:w="851" w:type="dxa"/>
            <w:noWrap/>
            <w:vAlign w:val="center"/>
          </w:tcPr>
          <w:p w14:paraId="53BBF63F" w14:textId="0BDCCEE9"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21/22</w:t>
            </w:r>
          </w:p>
        </w:tc>
        <w:tc>
          <w:tcPr>
            <w:tcW w:w="851" w:type="dxa"/>
            <w:noWrap/>
            <w:vAlign w:val="center"/>
          </w:tcPr>
          <w:p w14:paraId="6CE2B9BB" w14:textId="14FA8747"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50FC3BE2" w14:textId="14A65707"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21/22</w:t>
            </w:r>
          </w:p>
        </w:tc>
        <w:tc>
          <w:tcPr>
            <w:tcW w:w="851" w:type="dxa"/>
            <w:noWrap/>
            <w:vAlign w:val="center"/>
          </w:tcPr>
          <w:p w14:paraId="77923E2A" w14:textId="6B49F37B"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4067D522" w14:textId="401FF156"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21/22</w:t>
            </w:r>
          </w:p>
        </w:tc>
        <w:tc>
          <w:tcPr>
            <w:tcW w:w="851" w:type="dxa"/>
            <w:noWrap/>
            <w:vAlign w:val="center"/>
          </w:tcPr>
          <w:p w14:paraId="6A684733" w14:textId="01B841F8"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3D80652A" w14:textId="44C7186D"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21/22</w:t>
            </w:r>
          </w:p>
        </w:tc>
        <w:tc>
          <w:tcPr>
            <w:tcW w:w="851" w:type="dxa"/>
            <w:noWrap/>
            <w:vAlign w:val="center"/>
          </w:tcPr>
          <w:p w14:paraId="01B5DCD8" w14:textId="30EEEC03"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c>
          <w:tcPr>
            <w:tcW w:w="851" w:type="dxa"/>
            <w:noWrap/>
            <w:vAlign w:val="center"/>
          </w:tcPr>
          <w:p w14:paraId="38E6031E" w14:textId="4BBEA888"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21/22</w:t>
            </w:r>
          </w:p>
        </w:tc>
        <w:tc>
          <w:tcPr>
            <w:tcW w:w="851" w:type="dxa"/>
            <w:noWrap/>
            <w:vAlign w:val="center"/>
          </w:tcPr>
          <w:p w14:paraId="6B1255AA" w14:textId="7593B15A" w:rsidR="00843576" w:rsidRPr="00843576" w:rsidRDefault="00843576" w:rsidP="0084357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43576">
              <w:rPr>
                <w:rFonts w:cs="Tahoma"/>
                <w:b/>
                <w:bCs/>
                <w:color w:val="000000" w:themeColor="text1"/>
                <w:sz w:val="16"/>
                <w:szCs w:val="16"/>
              </w:rPr>
              <w:t>22/23</w:t>
            </w:r>
          </w:p>
        </w:tc>
      </w:tr>
      <w:tr w:rsidR="0010440D" w:rsidRPr="00147ADC" w14:paraId="52385C84" w14:textId="77777777" w:rsidTr="005115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DBDBDB" w:themeFill="accent3" w:themeFillTint="66"/>
            <w:noWrap/>
            <w:vAlign w:val="center"/>
            <w:hideMark/>
          </w:tcPr>
          <w:p w14:paraId="2E8A57B1" w14:textId="77777777" w:rsidR="0010440D" w:rsidRPr="00147ADC" w:rsidRDefault="0010440D" w:rsidP="0010440D">
            <w:pPr>
              <w:spacing w:after="0"/>
              <w:ind w:left="57"/>
              <w:jc w:val="left"/>
              <w:rPr>
                <w:rFonts w:cs="Tahoma"/>
                <w:color w:val="000000" w:themeColor="text1"/>
                <w:sz w:val="16"/>
                <w:szCs w:val="16"/>
              </w:rPr>
            </w:pPr>
            <w:r w:rsidRPr="00147ADC">
              <w:rPr>
                <w:rFonts w:cs="Tahoma"/>
                <w:color w:val="000000" w:themeColor="text1"/>
                <w:sz w:val="16"/>
                <w:szCs w:val="16"/>
              </w:rPr>
              <w:t>Obec</w:t>
            </w:r>
          </w:p>
        </w:tc>
        <w:tc>
          <w:tcPr>
            <w:tcW w:w="851" w:type="dxa"/>
            <w:noWrap/>
            <w:vAlign w:val="center"/>
            <w:hideMark/>
          </w:tcPr>
          <w:p w14:paraId="0C52E809" w14:textId="637DBBC0"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23</w:t>
            </w:r>
          </w:p>
        </w:tc>
        <w:tc>
          <w:tcPr>
            <w:tcW w:w="851" w:type="dxa"/>
            <w:noWrap/>
            <w:vAlign w:val="center"/>
            <w:hideMark/>
          </w:tcPr>
          <w:p w14:paraId="639C66BA" w14:textId="2217DBAC"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28</w:t>
            </w:r>
          </w:p>
        </w:tc>
        <w:tc>
          <w:tcPr>
            <w:tcW w:w="851" w:type="dxa"/>
            <w:noWrap/>
            <w:vAlign w:val="center"/>
            <w:hideMark/>
          </w:tcPr>
          <w:p w14:paraId="021DD606" w14:textId="76014639"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24</w:t>
            </w:r>
          </w:p>
        </w:tc>
        <w:tc>
          <w:tcPr>
            <w:tcW w:w="851" w:type="dxa"/>
            <w:noWrap/>
            <w:vAlign w:val="center"/>
            <w:hideMark/>
          </w:tcPr>
          <w:p w14:paraId="4DA85F99" w14:textId="764F52D6"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29</w:t>
            </w:r>
          </w:p>
        </w:tc>
        <w:tc>
          <w:tcPr>
            <w:tcW w:w="851" w:type="dxa"/>
            <w:noWrap/>
            <w:vAlign w:val="center"/>
            <w:hideMark/>
          </w:tcPr>
          <w:p w14:paraId="4F684BFF" w14:textId="4C384CA0"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296</w:t>
            </w:r>
          </w:p>
        </w:tc>
        <w:tc>
          <w:tcPr>
            <w:tcW w:w="851" w:type="dxa"/>
            <w:noWrap/>
            <w:vAlign w:val="center"/>
            <w:hideMark/>
          </w:tcPr>
          <w:p w14:paraId="6F385731" w14:textId="0AA74EBE"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388</w:t>
            </w:r>
          </w:p>
        </w:tc>
        <w:tc>
          <w:tcPr>
            <w:tcW w:w="851" w:type="dxa"/>
            <w:noWrap/>
            <w:vAlign w:val="center"/>
            <w:hideMark/>
          </w:tcPr>
          <w:p w14:paraId="5F75DFAC" w14:textId="2B02097E"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12,3</w:t>
            </w:r>
          </w:p>
        </w:tc>
        <w:tc>
          <w:tcPr>
            <w:tcW w:w="851" w:type="dxa"/>
            <w:noWrap/>
            <w:vAlign w:val="center"/>
            <w:hideMark/>
          </w:tcPr>
          <w:p w14:paraId="4812A07A" w14:textId="22AC3242"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13,4</w:t>
            </w:r>
          </w:p>
        </w:tc>
        <w:tc>
          <w:tcPr>
            <w:tcW w:w="851" w:type="dxa"/>
            <w:noWrap/>
            <w:vAlign w:val="center"/>
            <w:hideMark/>
          </w:tcPr>
          <w:p w14:paraId="0DA33DBE" w14:textId="79667C6F"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12,9</w:t>
            </w:r>
          </w:p>
        </w:tc>
        <w:tc>
          <w:tcPr>
            <w:tcW w:w="851" w:type="dxa"/>
            <w:noWrap/>
            <w:vAlign w:val="center"/>
            <w:hideMark/>
          </w:tcPr>
          <w:p w14:paraId="4A845832" w14:textId="56FA8523"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13,9</w:t>
            </w:r>
          </w:p>
        </w:tc>
      </w:tr>
      <w:tr w:rsidR="0010440D" w:rsidRPr="00147ADC" w14:paraId="4745CE40" w14:textId="77777777" w:rsidTr="0051153B">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DBDBDB" w:themeFill="accent3" w:themeFillTint="66"/>
            <w:noWrap/>
            <w:vAlign w:val="center"/>
            <w:hideMark/>
          </w:tcPr>
          <w:p w14:paraId="57421270" w14:textId="77777777" w:rsidR="0010440D" w:rsidRPr="00147ADC" w:rsidRDefault="0010440D" w:rsidP="0010440D">
            <w:pPr>
              <w:spacing w:after="0"/>
              <w:ind w:left="57"/>
              <w:jc w:val="left"/>
              <w:rPr>
                <w:rFonts w:cs="Tahoma"/>
                <w:color w:val="000000" w:themeColor="text1"/>
                <w:sz w:val="16"/>
                <w:szCs w:val="16"/>
              </w:rPr>
            </w:pPr>
            <w:r w:rsidRPr="00147ADC">
              <w:rPr>
                <w:rFonts w:cs="Tahoma"/>
                <w:color w:val="000000" w:themeColor="text1"/>
                <w:sz w:val="16"/>
                <w:szCs w:val="16"/>
              </w:rPr>
              <w:t>Kraj</w:t>
            </w:r>
          </w:p>
        </w:tc>
        <w:tc>
          <w:tcPr>
            <w:tcW w:w="851" w:type="dxa"/>
            <w:noWrap/>
            <w:vAlign w:val="center"/>
            <w:hideMark/>
          </w:tcPr>
          <w:p w14:paraId="1CCA2E67" w14:textId="191FCA29"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hideMark/>
          </w:tcPr>
          <w:p w14:paraId="1362E57C" w14:textId="245D68B9"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hideMark/>
          </w:tcPr>
          <w:p w14:paraId="540A8523" w14:textId="146FEA13"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hideMark/>
          </w:tcPr>
          <w:p w14:paraId="32A2674F" w14:textId="04238322"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hideMark/>
          </w:tcPr>
          <w:p w14:paraId="1B620224" w14:textId="4924B346"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47</w:t>
            </w:r>
          </w:p>
        </w:tc>
        <w:tc>
          <w:tcPr>
            <w:tcW w:w="851" w:type="dxa"/>
            <w:noWrap/>
            <w:vAlign w:val="center"/>
            <w:hideMark/>
          </w:tcPr>
          <w:p w14:paraId="19F8DAA6" w14:textId="7D3C85AF"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45</w:t>
            </w:r>
          </w:p>
        </w:tc>
        <w:tc>
          <w:tcPr>
            <w:tcW w:w="851" w:type="dxa"/>
            <w:noWrap/>
            <w:vAlign w:val="center"/>
            <w:hideMark/>
          </w:tcPr>
          <w:p w14:paraId="7AE8D54A" w14:textId="0587E938"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15,7</w:t>
            </w:r>
          </w:p>
        </w:tc>
        <w:tc>
          <w:tcPr>
            <w:tcW w:w="851" w:type="dxa"/>
            <w:noWrap/>
            <w:vAlign w:val="center"/>
            <w:hideMark/>
          </w:tcPr>
          <w:p w14:paraId="514B608F" w14:textId="1B369C3A"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15,0</w:t>
            </w:r>
          </w:p>
        </w:tc>
        <w:tc>
          <w:tcPr>
            <w:tcW w:w="851" w:type="dxa"/>
            <w:noWrap/>
            <w:vAlign w:val="center"/>
            <w:hideMark/>
          </w:tcPr>
          <w:p w14:paraId="53C41E59" w14:textId="354F540E"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15,7</w:t>
            </w:r>
          </w:p>
        </w:tc>
        <w:tc>
          <w:tcPr>
            <w:tcW w:w="851" w:type="dxa"/>
            <w:noWrap/>
            <w:vAlign w:val="center"/>
            <w:hideMark/>
          </w:tcPr>
          <w:p w14:paraId="25CD125A" w14:textId="3C30FDCD"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15,0</w:t>
            </w:r>
          </w:p>
        </w:tc>
      </w:tr>
      <w:tr w:rsidR="0010440D" w:rsidRPr="00147ADC" w14:paraId="7ED7F55E" w14:textId="77777777" w:rsidTr="0051153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DBDBDB" w:themeFill="accent3" w:themeFillTint="66"/>
            <w:noWrap/>
            <w:vAlign w:val="center"/>
          </w:tcPr>
          <w:p w14:paraId="7E53E628" w14:textId="29088EF9" w:rsidR="0010440D" w:rsidRPr="00147ADC" w:rsidRDefault="0010440D" w:rsidP="0010440D">
            <w:pPr>
              <w:spacing w:after="0"/>
              <w:ind w:left="57"/>
              <w:jc w:val="left"/>
              <w:rPr>
                <w:rFonts w:cs="Tahoma"/>
                <w:color w:val="000000" w:themeColor="text1"/>
                <w:sz w:val="16"/>
                <w:szCs w:val="16"/>
              </w:rPr>
            </w:pPr>
            <w:r w:rsidRPr="00147ADC">
              <w:rPr>
                <w:rFonts w:cs="Tahoma"/>
                <w:color w:val="000000" w:themeColor="text1"/>
                <w:sz w:val="16"/>
                <w:szCs w:val="16"/>
              </w:rPr>
              <w:t>Soukromník</w:t>
            </w:r>
          </w:p>
        </w:tc>
        <w:tc>
          <w:tcPr>
            <w:tcW w:w="851" w:type="dxa"/>
            <w:noWrap/>
            <w:vAlign w:val="center"/>
          </w:tcPr>
          <w:p w14:paraId="73B1792D" w14:textId="2145E455"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w:t>
            </w:r>
          </w:p>
        </w:tc>
        <w:tc>
          <w:tcPr>
            <w:tcW w:w="851" w:type="dxa"/>
            <w:noWrap/>
            <w:vAlign w:val="center"/>
          </w:tcPr>
          <w:p w14:paraId="7A829BDF" w14:textId="11DB29D3"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w:t>
            </w:r>
          </w:p>
        </w:tc>
        <w:tc>
          <w:tcPr>
            <w:tcW w:w="851" w:type="dxa"/>
            <w:noWrap/>
            <w:vAlign w:val="center"/>
          </w:tcPr>
          <w:p w14:paraId="7FA2A2D5" w14:textId="797E89D6"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w:t>
            </w:r>
          </w:p>
        </w:tc>
        <w:tc>
          <w:tcPr>
            <w:tcW w:w="851" w:type="dxa"/>
            <w:noWrap/>
            <w:vAlign w:val="center"/>
          </w:tcPr>
          <w:p w14:paraId="1D4DCA14" w14:textId="2FD1880B"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4</w:t>
            </w:r>
          </w:p>
        </w:tc>
        <w:tc>
          <w:tcPr>
            <w:tcW w:w="851" w:type="dxa"/>
            <w:noWrap/>
            <w:vAlign w:val="center"/>
          </w:tcPr>
          <w:p w14:paraId="4C4E2F1E" w14:textId="46B62246"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23</w:t>
            </w:r>
          </w:p>
        </w:tc>
        <w:tc>
          <w:tcPr>
            <w:tcW w:w="851" w:type="dxa"/>
            <w:noWrap/>
            <w:vAlign w:val="center"/>
          </w:tcPr>
          <w:p w14:paraId="6E72612C" w14:textId="43F55178"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38</w:t>
            </w:r>
          </w:p>
        </w:tc>
        <w:tc>
          <w:tcPr>
            <w:tcW w:w="851" w:type="dxa"/>
            <w:noWrap/>
            <w:vAlign w:val="center"/>
          </w:tcPr>
          <w:p w14:paraId="3506B591" w14:textId="768E73D7" w:rsidR="0010440D" w:rsidRPr="0010440D" w:rsidRDefault="000B2508"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11,5</w:t>
            </w:r>
          </w:p>
        </w:tc>
        <w:tc>
          <w:tcPr>
            <w:tcW w:w="851" w:type="dxa"/>
            <w:noWrap/>
            <w:vAlign w:val="center"/>
          </w:tcPr>
          <w:p w14:paraId="5D705AC2" w14:textId="4E8C5DCC"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9,5</w:t>
            </w:r>
          </w:p>
        </w:tc>
        <w:tc>
          <w:tcPr>
            <w:tcW w:w="851" w:type="dxa"/>
            <w:noWrap/>
            <w:vAlign w:val="center"/>
          </w:tcPr>
          <w:p w14:paraId="3A56B193" w14:textId="79204D3E" w:rsidR="0010440D" w:rsidRPr="0010440D" w:rsidRDefault="00D24BBE"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11,5</w:t>
            </w:r>
          </w:p>
        </w:tc>
        <w:tc>
          <w:tcPr>
            <w:tcW w:w="851" w:type="dxa"/>
            <w:noWrap/>
            <w:vAlign w:val="center"/>
          </w:tcPr>
          <w:p w14:paraId="2AE719DD" w14:textId="075E16EE" w:rsidR="0010440D" w:rsidRPr="0010440D" w:rsidRDefault="0010440D" w:rsidP="001044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0440D">
              <w:rPr>
                <w:rFonts w:cs="Tahoma"/>
                <w:color w:val="000000" w:themeColor="text1"/>
                <w:sz w:val="16"/>
                <w:szCs w:val="16"/>
              </w:rPr>
              <w:t>12,7</w:t>
            </w:r>
          </w:p>
        </w:tc>
      </w:tr>
      <w:tr w:rsidR="0010440D" w:rsidRPr="00147ADC" w14:paraId="2D5D59B5" w14:textId="77777777" w:rsidTr="0051153B">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shd w:val="clear" w:color="auto" w:fill="7F7F7F" w:themeFill="text1" w:themeFillTint="80"/>
            <w:noWrap/>
            <w:vAlign w:val="center"/>
            <w:hideMark/>
          </w:tcPr>
          <w:p w14:paraId="5C0658FF" w14:textId="77777777" w:rsidR="0010440D" w:rsidRPr="00147ADC" w:rsidRDefault="0010440D" w:rsidP="0010440D">
            <w:pPr>
              <w:spacing w:after="0"/>
              <w:jc w:val="center"/>
              <w:rPr>
                <w:rFonts w:cs="Tahoma"/>
                <w:sz w:val="16"/>
                <w:szCs w:val="16"/>
              </w:rPr>
            </w:pPr>
            <w:r w:rsidRPr="00147ADC">
              <w:rPr>
                <w:rFonts w:cs="Tahoma"/>
                <w:sz w:val="16"/>
                <w:szCs w:val="16"/>
              </w:rPr>
              <w:t>Celkem</w:t>
            </w:r>
          </w:p>
        </w:tc>
        <w:tc>
          <w:tcPr>
            <w:tcW w:w="851" w:type="dxa"/>
            <w:noWrap/>
            <w:vAlign w:val="center"/>
            <w:hideMark/>
          </w:tcPr>
          <w:p w14:paraId="7A91101D" w14:textId="539F4CFF"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28</w:t>
            </w:r>
          </w:p>
        </w:tc>
        <w:tc>
          <w:tcPr>
            <w:tcW w:w="851" w:type="dxa"/>
            <w:noWrap/>
            <w:vAlign w:val="center"/>
            <w:hideMark/>
          </w:tcPr>
          <w:p w14:paraId="2A2434CD" w14:textId="0806D853"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34</w:t>
            </w:r>
          </w:p>
        </w:tc>
        <w:tc>
          <w:tcPr>
            <w:tcW w:w="851" w:type="dxa"/>
            <w:noWrap/>
            <w:vAlign w:val="center"/>
            <w:hideMark/>
          </w:tcPr>
          <w:p w14:paraId="4A0A7783" w14:textId="30DD4656"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29</w:t>
            </w:r>
          </w:p>
        </w:tc>
        <w:tc>
          <w:tcPr>
            <w:tcW w:w="851" w:type="dxa"/>
            <w:noWrap/>
            <w:vAlign w:val="center"/>
            <w:hideMark/>
          </w:tcPr>
          <w:p w14:paraId="0E97AAAB" w14:textId="35C585A3"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36</w:t>
            </w:r>
          </w:p>
        </w:tc>
        <w:tc>
          <w:tcPr>
            <w:tcW w:w="851" w:type="dxa"/>
            <w:noWrap/>
            <w:vAlign w:val="center"/>
            <w:hideMark/>
          </w:tcPr>
          <w:p w14:paraId="6B7B1FEF" w14:textId="426AD0CC"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366</w:t>
            </w:r>
          </w:p>
        </w:tc>
        <w:tc>
          <w:tcPr>
            <w:tcW w:w="851" w:type="dxa"/>
            <w:noWrap/>
            <w:vAlign w:val="center"/>
            <w:hideMark/>
          </w:tcPr>
          <w:p w14:paraId="6D850E68" w14:textId="1E9F5B6F"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471</w:t>
            </w:r>
          </w:p>
        </w:tc>
        <w:tc>
          <w:tcPr>
            <w:tcW w:w="851" w:type="dxa"/>
            <w:noWrap/>
            <w:vAlign w:val="center"/>
            <w:hideMark/>
          </w:tcPr>
          <w:p w14:paraId="24868BEB" w14:textId="664E97AD"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12,6</w:t>
            </w:r>
          </w:p>
        </w:tc>
        <w:tc>
          <w:tcPr>
            <w:tcW w:w="851" w:type="dxa"/>
            <w:noWrap/>
            <w:vAlign w:val="center"/>
            <w:hideMark/>
          </w:tcPr>
          <w:p w14:paraId="58B26BA5" w14:textId="3F5D05BE"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13,1</w:t>
            </w:r>
          </w:p>
        </w:tc>
        <w:tc>
          <w:tcPr>
            <w:tcW w:w="851" w:type="dxa"/>
            <w:noWrap/>
            <w:vAlign w:val="center"/>
            <w:hideMark/>
          </w:tcPr>
          <w:p w14:paraId="4FD87866" w14:textId="435BA3DA"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13,1</w:t>
            </w:r>
          </w:p>
        </w:tc>
        <w:tc>
          <w:tcPr>
            <w:tcW w:w="851" w:type="dxa"/>
            <w:noWrap/>
            <w:vAlign w:val="center"/>
            <w:hideMark/>
          </w:tcPr>
          <w:p w14:paraId="3E8FCAA1" w14:textId="6600DB86" w:rsidR="0010440D" w:rsidRPr="0010440D" w:rsidRDefault="0010440D" w:rsidP="001044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0440D">
              <w:rPr>
                <w:rFonts w:cs="Tahoma"/>
                <w:b/>
                <w:bCs/>
                <w:color w:val="000000" w:themeColor="text1"/>
                <w:sz w:val="16"/>
                <w:szCs w:val="16"/>
              </w:rPr>
              <w:t>13,9</w:t>
            </w:r>
          </w:p>
        </w:tc>
      </w:tr>
    </w:tbl>
    <w:p w14:paraId="714738B6" w14:textId="08DCD9B2" w:rsidR="00A16B87" w:rsidRPr="0010440D" w:rsidRDefault="00A16B87" w:rsidP="00A16B87">
      <w:pPr>
        <w:rPr>
          <w:color w:val="000000" w:themeColor="text1"/>
          <w:sz w:val="16"/>
          <w:szCs w:val="16"/>
        </w:rPr>
      </w:pPr>
      <w:r w:rsidRPr="0010440D">
        <w:rPr>
          <w:color w:val="000000" w:themeColor="text1"/>
          <w:sz w:val="16"/>
          <w:szCs w:val="16"/>
        </w:rPr>
        <w:t>Zdroj: MŠMT</w:t>
      </w:r>
    </w:p>
    <w:p w14:paraId="27A2D8B7" w14:textId="42B9C221" w:rsidR="00AB6046" w:rsidRPr="00AB6046" w:rsidRDefault="00AB6046" w:rsidP="00AB6046">
      <w:pPr>
        <w:pStyle w:val="MSKNormal"/>
        <w:spacing w:before="120" w:after="120"/>
        <w:rPr>
          <w:rStyle w:val="normaltextrun"/>
          <w:sz w:val="20"/>
          <w:szCs w:val="20"/>
        </w:rPr>
      </w:pPr>
      <w:r w:rsidRPr="00AB6046">
        <w:rPr>
          <w:rStyle w:val="normaltextrun"/>
          <w:sz w:val="20"/>
          <w:szCs w:val="20"/>
        </w:rPr>
        <w:t xml:space="preserve">Roste i počet dětí, které navštěvují v základních školách přípravné třídy. Celkový počet takto vzdělávaných dětí se </w:t>
      </w:r>
      <w:r>
        <w:rPr>
          <w:rStyle w:val="normaltextrun"/>
          <w:sz w:val="20"/>
          <w:szCs w:val="20"/>
        </w:rPr>
        <w:t xml:space="preserve">meziročně </w:t>
      </w:r>
      <w:r w:rsidRPr="00AB6046">
        <w:rPr>
          <w:rStyle w:val="normaltextrun"/>
          <w:sz w:val="20"/>
          <w:szCs w:val="20"/>
        </w:rPr>
        <w:t>zvýšil o 105 (nárůst o 28,7 %), přičemž přírůstkové hodnoty vykázaly jak organizace zřizované obcí (+92), tak privátním sektorem (+15). Naopak v organizacích zřizovaných krajem klesl počet dětí v přípravných třídách o 2.</w:t>
      </w:r>
    </w:p>
    <w:p w14:paraId="2D60AD9D" w14:textId="77777777" w:rsidR="00AB6046" w:rsidRPr="00AB6046" w:rsidRDefault="00AB6046" w:rsidP="00067E1B">
      <w:pPr>
        <w:pStyle w:val="MSKNormal"/>
        <w:spacing w:before="120"/>
        <w:rPr>
          <w:rStyle w:val="normaltextrun"/>
          <w:sz w:val="20"/>
          <w:szCs w:val="20"/>
        </w:rPr>
      </w:pPr>
      <w:r w:rsidRPr="00AB6046">
        <w:rPr>
          <w:rStyle w:val="normaltextrun"/>
          <w:sz w:val="20"/>
          <w:szCs w:val="20"/>
        </w:rPr>
        <w:t>S nárůstem počtu dětí souvisí i rozšíření základních škol, které v rámci své činnosti nabízejí výchovný a vzdělávací program přípravných tříd. Meziročně se celkový počet těchto organizací zvýšil o 6, u základních škol zřizovaných obcí se jednalo o 5 škol, u základních škol zřizovaných soukromým subjektem o 1.</w:t>
      </w:r>
    </w:p>
    <w:p w14:paraId="70F1354D" w14:textId="77777777" w:rsidR="00AB6046" w:rsidRPr="00AB6046" w:rsidRDefault="00AB6046" w:rsidP="00067E1B">
      <w:pPr>
        <w:pStyle w:val="MSKNormal"/>
        <w:spacing w:before="120"/>
        <w:rPr>
          <w:sz w:val="20"/>
          <w:szCs w:val="20"/>
        </w:rPr>
      </w:pPr>
      <w:r w:rsidRPr="00AB6046">
        <w:rPr>
          <w:rStyle w:val="normaltextrun"/>
          <w:sz w:val="20"/>
          <w:szCs w:val="20"/>
        </w:rPr>
        <w:t>Nově vykázaly přípravné třídy tyto organizace:</w:t>
      </w:r>
    </w:p>
    <w:p w14:paraId="7096BFEF" w14:textId="4A397A11"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Základní škola Bruntál, Jesenická 10</w:t>
      </w:r>
      <w:r>
        <w:rPr>
          <w:rStyle w:val="normaltextrun"/>
          <w:rFonts w:ascii="Tahoma" w:hAnsi="Tahoma" w:cs="Tahoma"/>
          <w:sz w:val="20"/>
          <w:szCs w:val="20"/>
        </w:rPr>
        <w:t>;</w:t>
      </w:r>
    </w:p>
    <w:p w14:paraId="624E227E" w14:textId="1A0CC8A7"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Základní škola Orlová-Lutyně Školní 862 okres Karviná, příspěvková organizace</w:t>
      </w:r>
      <w:r>
        <w:rPr>
          <w:rStyle w:val="normaltextrun"/>
          <w:rFonts w:ascii="Tahoma" w:hAnsi="Tahoma" w:cs="Tahoma"/>
          <w:sz w:val="20"/>
          <w:szCs w:val="20"/>
        </w:rPr>
        <w:t>;</w:t>
      </w:r>
    </w:p>
    <w:p w14:paraId="6A8E208D" w14:textId="777A6669"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Základní škola Hlučín-Rovniny, okres Opava</w:t>
      </w:r>
      <w:r>
        <w:rPr>
          <w:rStyle w:val="normaltextrun"/>
          <w:rFonts w:ascii="Tahoma" w:hAnsi="Tahoma" w:cs="Tahoma"/>
          <w:sz w:val="20"/>
          <w:szCs w:val="20"/>
        </w:rPr>
        <w:t>;</w:t>
      </w:r>
    </w:p>
    <w:p w14:paraId="6983A6D3" w14:textId="2DB7CFBE"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Masarykova základní škola a mateřská škola Melč, okres Opava, příspěvková organizace</w:t>
      </w:r>
      <w:r>
        <w:rPr>
          <w:rStyle w:val="normaltextrun"/>
          <w:rFonts w:ascii="Tahoma" w:hAnsi="Tahoma" w:cs="Tahoma"/>
          <w:sz w:val="20"/>
          <w:szCs w:val="20"/>
        </w:rPr>
        <w:t>;</w:t>
      </w:r>
    </w:p>
    <w:p w14:paraId="7AA3D22D" w14:textId="7FA980C4"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Základní škola a mateřská škola Ostrava-Bělský Les, B. Dvorského 1, příspěvková organizace</w:t>
      </w:r>
      <w:r>
        <w:rPr>
          <w:rStyle w:val="normaltextrun"/>
          <w:rFonts w:ascii="Tahoma" w:hAnsi="Tahoma" w:cs="Tahoma"/>
          <w:sz w:val="20"/>
          <w:szCs w:val="20"/>
        </w:rPr>
        <w:t>;</w:t>
      </w:r>
    </w:p>
    <w:p w14:paraId="79C30D44" w14:textId="24BDC9C1"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Základní škola a mateřská škola Ostrava-Zábřeh, Volgogradská 6B, příspěvková organizace</w:t>
      </w:r>
      <w:r>
        <w:rPr>
          <w:rStyle w:val="normaltextrun"/>
          <w:rFonts w:ascii="Tahoma" w:hAnsi="Tahoma" w:cs="Tahoma"/>
          <w:sz w:val="20"/>
          <w:szCs w:val="20"/>
        </w:rPr>
        <w:t>;</w:t>
      </w:r>
    </w:p>
    <w:p w14:paraId="4AE0F2E6" w14:textId="1FF1AFFB" w:rsidR="00AB6046" w:rsidRPr="00AB6046" w:rsidRDefault="00AB6046" w:rsidP="00510928">
      <w:pPr>
        <w:pStyle w:val="paragraph"/>
        <w:numPr>
          <w:ilvl w:val="0"/>
          <w:numId w:val="45"/>
        </w:numPr>
        <w:spacing w:before="0" w:beforeAutospacing="0" w:after="0" w:afterAutospacing="0"/>
        <w:ind w:left="714" w:hanging="357"/>
        <w:textAlignment w:val="baseline"/>
        <w:rPr>
          <w:rStyle w:val="normaltextrun"/>
          <w:rFonts w:ascii="Tahoma" w:hAnsi="Tahoma" w:cs="Tahoma"/>
          <w:sz w:val="20"/>
          <w:szCs w:val="20"/>
        </w:rPr>
      </w:pPr>
      <w:r w:rsidRPr="00AB6046">
        <w:rPr>
          <w:rStyle w:val="normaltextrun"/>
          <w:rFonts w:ascii="Tahoma" w:hAnsi="Tahoma" w:cs="Tahoma"/>
          <w:sz w:val="20"/>
          <w:szCs w:val="20"/>
        </w:rPr>
        <w:t>Základní škola, Ostrava-Poruba, Dětská 915, příspěvková organizace</w:t>
      </w:r>
      <w:r>
        <w:rPr>
          <w:rStyle w:val="normaltextrun"/>
          <w:rFonts w:ascii="Tahoma" w:hAnsi="Tahoma" w:cs="Tahoma"/>
          <w:sz w:val="20"/>
          <w:szCs w:val="20"/>
        </w:rPr>
        <w:t>;</w:t>
      </w:r>
    </w:p>
    <w:p w14:paraId="32D32B83" w14:textId="0A8A21D1" w:rsidR="00AB6046" w:rsidRPr="00AB6046" w:rsidRDefault="00AB6046" w:rsidP="00510928">
      <w:pPr>
        <w:pStyle w:val="paragraph"/>
        <w:numPr>
          <w:ilvl w:val="0"/>
          <w:numId w:val="45"/>
        </w:numPr>
        <w:spacing w:before="0" w:beforeAutospacing="0" w:after="0" w:afterAutospacing="0"/>
        <w:ind w:left="714" w:hanging="357"/>
        <w:jc w:val="both"/>
        <w:textAlignment w:val="baseline"/>
        <w:rPr>
          <w:rStyle w:val="normaltextrun"/>
          <w:rFonts w:ascii="Tahoma" w:hAnsi="Tahoma" w:cs="Tahoma"/>
          <w:sz w:val="20"/>
          <w:szCs w:val="20"/>
        </w:rPr>
      </w:pPr>
      <w:r w:rsidRPr="00AB6046">
        <w:rPr>
          <w:rStyle w:val="normaltextrun"/>
          <w:rFonts w:ascii="Tahoma" w:hAnsi="Tahoma" w:cs="Tahoma"/>
          <w:sz w:val="20"/>
          <w:szCs w:val="20"/>
        </w:rPr>
        <w:t>Soukromá základní škola PIANETA, s.r.o.</w:t>
      </w:r>
    </w:p>
    <w:p w14:paraId="27930F5B" w14:textId="77777777" w:rsidR="00AB6046" w:rsidRPr="00AB6046" w:rsidRDefault="00AB6046" w:rsidP="00AB6046">
      <w:pPr>
        <w:pStyle w:val="MSKNormal"/>
        <w:spacing w:before="120" w:after="120"/>
        <w:rPr>
          <w:rStyle w:val="normaltextrun"/>
          <w:sz w:val="20"/>
          <w:szCs w:val="20"/>
        </w:rPr>
      </w:pPr>
      <w:r w:rsidRPr="00AB6046">
        <w:rPr>
          <w:rStyle w:val="normaltextrun"/>
          <w:sz w:val="20"/>
          <w:szCs w:val="20"/>
        </w:rPr>
        <w:t>Dvě organizace (Základní škola Havířov-Šumbark, Gen. Svobody 16/284, okres Karviná a Základní škola Hradec nad Moravicí, okres Opava, příspěvková organizace) naopak ve školním roce 2022/2023 tuto činnost nerealizovaly.</w:t>
      </w:r>
    </w:p>
    <w:p w14:paraId="280C0D6A" w14:textId="57ADE83B" w:rsidR="00296FE3" w:rsidRPr="00A33B53" w:rsidRDefault="00AB6046" w:rsidP="00067E1B">
      <w:pPr>
        <w:pStyle w:val="MSKNormal"/>
        <w:spacing w:before="120" w:after="120"/>
        <w:rPr>
          <w:rStyle w:val="normaltextrun"/>
          <w:color w:val="000000" w:themeColor="text1"/>
          <w:szCs w:val="20"/>
        </w:rPr>
      </w:pPr>
      <w:r w:rsidRPr="00AB6046">
        <w:rPr>
          <w:rStyle w:val="normaltextrun"/>
          <w:sz w:val="20"/>
          <w:szCs w:val="20"/>
        </w:rPr>
        <w:t xml:space="preserve">Součástí sítě předškolního vzdělávání v kraji je rovněž 7 mateřských škol při zdravotnických zařízeních, ve kterých se k 30. 9. 2022 vzdělávalo 118 dětí. Tyto školy jsou dle § 181 odst. 1 školského zákona zřizovány krajem a vzdělávají se v nich děti se zdravotním znevýhodněním nebo děti dlouhodobě </w:t>
      </w:r>
      <w:r w:rsidRPr="00AB6046">
        <w:rPr>
          <w:rStyle w:val="normaltextrun"/>
          <w:sz w:val="20"/>
          <w:szCs w:val="20"/>
        </w:rPr>
        <w:lastRenderedPageBreak/>
        <w:t>nemocné umístěné v příslušném zdravotnickém zařízení (pokud jejich zdravotní stav vzdělávání umožňuje).</w:t>
      </w:r>
    </w:p>
    <w:p w14:paraId="0D1837AE" w14:textId="42C74500" w:rsidR="0050571F" w:rsidRPr="000E53C6" w:rsidRDefault="0050571F" w:rsidP="00421470">
      <w:pPr>
        <w:pStyle w:val="Nadpis2"/>
        <w:rPr>
          <w:color w:val="000000" w:themeColor="text1"/>
        </w:rPr>
      </w:pPr>
      <w:bookmarkStart w:id="124" w:name="_Toc160982150"/>
      <w:r w:rsidRPr="000E53C6">
        <w:rPr>
          <w:color w:val="000000" w:themeColor="text1"/>
        </w:rPr>
        <w:t>Základní vzdělávání a povinná školní docházka</w:t>
      </w:r>
      <w:bookmarkEnd w:id="124"/>
    </w:p>
    <w:p w14:paraId="36B0E915" w14:textId="052E6DFB" w:rsidR="00355CDA" w:rsidRPr="00355CDA" w:rsidRDefault="00355CDA" w:rsidP="00355CDA">
      <w:pPr>
        <w:pStyle w:val="MSKNormal"/>
        <w:spacing w:before="120" w:after="120"/>
        <w:rPr>
          <w:sz w:val="20"/>
          <w:szCs w:val="20"/>
        </w:rPr>
      </w:pPr>
      <w:r w:rsidRPr="00355CDA">
        <w:rPr>
          <w:sz w:val="20"/>
          <w:szCs w:val="20"/>
        </w:rPr>
        <w:t>Základní vzdělávání, které se realizuje v základní škole, základní škole speciální, ve střední škole na</w:t>
      </w:r>
      <w:r>
        <w:rPr>
          <w:sz w:val="20"/>
          <w:szCs w:val="20"/>
        </w:rPr>
        <w:t> </w:t>
      </w:r>
      <w:r w:rsidRPr="00355CDA">
        <w:rPr>
          <w:sz w:val="20"/>
          <w:szCs w:val="20"/>
        </w:rPr>
        <w:t>nižším stupni víceletého gymnázia nebo v konzervatoři (</w:t>
      </w:r>
      <w:r w:rsidR="001C1D9A">
        <w:rPr>
          <w:sz w:val="20"/>
          <w:szCs w:val="20"/>
        </w:rPr>
        <w:t xml:space="preserve">v nižším stupni </w:t>
      </w:r>
      <w:r w:rsidRPr="00355CDA">
        <w:rPr>
          <w:sz w:val="20"/>
          <w:szCs w:val="20"/>
        </w:rPr>
        <w:t>osmileté</w:t>
      </w:r>
      <w:r w:rsidR="001C1D9A">
        <w:rPr>
          <w:sz w:val="20"/>
          <w:szCs w:val="20"/>
        </w:rPr>
        <w:t>ho</w:t>
      </w:r>
      <w:r w:rsidRPr="00355CDA">
        <w:rPr>
          <w:sz w:val="20"/>
          <w:szCs w:val="20"/>
        </w:rPr>
        <w:t xml:space="preserve"> oboru vzdělání Tanec), má vést žáky k tomu, aby si osvojili potřebné strategie učení, a na jejich základě byli motivováni k celoživotnímu vzdělávání. Cílem je učit žáky tvořivě myslet a řešit přiměřené problémy, účinně komunikovat a</w:t>
      </w:r>
      <w:r w:rsidR="003C1AD1">
        <w:rPr>
          <w:sz w:val="20"/>
          <w:szCs w:val="20"/>
        </w:rPr>
        <w:t> </w:t>
      </w:r>
      <w:r w:rsidRPr="00355CDA">
        <w:rPr>
          <w:sz w:val="20"/>
          <w:szCs w:val="20"/>
        </w:rPr>
        <w:t>spolupracovat, chránit své fyzické i duševní zdraví, vytvořené hodnoty a životní prostředí, být ohleduplní a</w:t>
      </w:r>
      <w:r w:rsidR="003C1AD1">
        <w:rPr>
          <w:sz w:val="20"/>
          <w:szCs w:val="20"/>
        </w:rPr>
        <w:t> </w:t>
      </w:r>
      <w:r w:rsidRPr="00355CDA">
        <w:rPr>
          <w:sz w:val="20"/>
          <w:szCs w:val="20"/>
        </w:rPr>
        <w:t>tolerantní k</w:t>
      </w:r>
      <w:r w:rsidR="003C1AD1">
        <w:rPr>
          <w:sz w:val="20"/>
          <w:szCs w:val="20"/>
        </w:rPr>
        <w:t> </w:t>
      </w:r>
      <w:r w:rsidRPr="00355CDA">
        <w:rPr>
          <w:sz w:val="20"/>
          <w:szCs w:val="20"/>
        </w:rPr>
        <w:t>jiným lidem, k</w:t>
      </w:r>
      <w:r w:rsidR="003C1AD1">
        <w:rPr>
          <w:sz w:val="20"/>
          <w:szCs w:val="20"/>
        </w:rPr>
        <w:t> </w:t>
      </w:r>
      <w:r w:rsidRPr="00355CDA">
        <w:rPr>
          <w:sz w:val="20"/>
          <w:szCs w:val="20"/>
        </w:rPr>
        <w:t>odlišným kulturám a</w:t>
      </w:r>
      <w:r w:rsidR="003C1AD1">
        <w:rPr>
          <w:sz w:val="20"/>
          <w:szCs w:val="20"/>
        </w:rPr>
        <w:t> </w:t>
      </w:r>
      <w:r w:rsidRPr="00355CDA">
        <w:rPr>
          <w:sz w:val="20"/>
          <w:szCs w:val="20"/>
        </w:rPr>
        <w:t>duchovním hodnotám, poznávat své schopnosti a reálné možnosti a uplatňovat je, spolu s</w:t>
      </w:r>
      <w:r w:rsidR="00BC4A73">
        <w:rPr>
          <w:sz w:val="20"/>
          <w:szCs w:val="20"/>
        </w:rPr>
        <w:t> </w:t>
      </w:r>
      <w:r w:rsidRPr="00355CDA">
        <w:rPr>
          <w:sz w:val="20"/>
          <w:szCs w:val="20"/>
        </w:rPr>
        <w:t>osvojenými vědomostmi a</w:t>
      </w:r>
      <w:r w:rsidR="00BC4A73">
        <w:rPr>
          <w:sz w:val="20"/>
          <w:szCs w:val="20"/>
        </w:rPr>
        <w:t> </w:t>
      </w:r>
      <w:r w:rsidRPr="00355CDA">
        <w:rPr>
          <w:sz w:val="20"/>
          <w:szCs w:val="20"/>
        </w:rPr>
        <w:t>dovednostmi, při rozhodování o</w:t>
      </w:r>
      <w:r w:rsidR="00BC4A73">
        <w:rPr>
          <w:sz w:val="20"/>
          <w:szCs w:val="20"/>
        </w:rPr>
        <w:t> </w:t>
      </w:r>
      <w:r w:rsidRPr="00355CDA">
        <w:rPr>
          <w:sz w:val="20"/>
          <w:szCs w:val="20"/>
        </w:rPr>
        <w:t>své další životní dráze a</w:t>
      </w:r>
      <w:r w:rsidR="00BC4A73">
        <w:rPr>
          <w:sz w:val="20"/>
          <w:szCs w:val="20"/>
        </w:rPr>
        <w:t> </w:t>
      </w:r>
      <w:r w:rsidRPr="00355CDA">
        <w:rPr>
          <w:sz w:val="20"/>
          <w:szCs w:val="20"/>
        </w:rPr>
        <w:t>svém profesním uplatnění.</w:t>
      </w:r>
    </w:p>
    <w:p w14:paraId="3BEA9FBF" w14:textId="1C8165E5" w:rsidR="00355CDA" w:rsidRPr="00355CDA" w:rsidRDefault="00355CDA" w:rsidP="00355CDA">
      <w:pPr>
        <w:pStyle w:val="MSKNormal"/>
        <w:spacing w:before="120" w:after="120"/>
        <w:rPr>
          <w:sz w:val="20"/>
          <w:szCs w:val="20"/>
        </w:rPr>
      </w:pPr>
      <w:r w:rsidRPr="00355CDA">
        <w:rPr>
          <w:sz w:val="20"/>
          <w:szCs w:val="20"/>
        </w:rPr>
        <w:t>V České republice je povinná školní docházka stanovena na dobu devíti školních let, nejdéle do konce školního roku, v němž žák dosáhne 17 let.</w:t>
      </w:r>
    </w:p>
    <w:p w14:paraId="32FF496A" w14:textId="43A4AF47" w:rsidR="00355CDA" w:rsidRDefault="00355CDA" w:rsidP="00355CDA">
      <w:pPr>
        <w:pStyle w:val="MSKNormal"/>
        <w:spacing w:before="120" w:after="120"/>
        <w:rPr>
          <w:sz w:val="20"/>
          <w:szCs w:val="20"/>
        </w:rPr>
      </w:pPr>
      <w:r w:rsidRPr="00355CDA">
        <w:rPr>
          <w:sz w:val="20"/>
          <w:szCs w:val="20"/>
        </w:rPr>
        <w:t>Podmínky základního vzdělávání upravuje školský zákon v</w:t>
      </w:r>
      <w:r w:rsidR="00BC4A73">
        <w:rPr>
          <w:sz w:val="20"/>
          <w:szCs w:val="20"/>
        </w:rPr>
        <w:t> </w:t>
      </w:r>
      <w:r w:rsidRPr="00355CDA">
        <w:rPr>
          <w:sz w:val="20"/>
          <w:szCs w:val="20"/>
        </w:rPr>
        <w:t>§ 36</w:t>
      </w:r>
      <w:r w:rsidR="00525A6C">
        <w:rPr>
          <w:sz w:val="20"/>
          <w:szCs w:val="20"/>
        </w:rPr>
        <w:t xml:space="preserve"> až </w:t>
      </w:r>
      <w:r w:rsidRPr="00355CDA">
        <w:rPr>
          <w:sz w:val="20"/>
          <w:szCs w:val="20"/>
        </w:rPr>
        <w:t>§ 43. Podrobnější informace k</w:t>
      </w:r>
      <w:r w:rsidR="00525A6C">
        <w:rPr>
          <w:sz w:val="20"/>
          <w:szCs w:val="20"/>
        </w:rPr>
        <w:t> </w:t>
      </w:r>
      <w:r w:rsidRPr="00355CDA">
        <w:rPr>
          <w:sz w:val="20"/>
          <w:szCs w:val="20"/>
        </w:rPr>
        <w:t>organizaci vzdělávání pak specifikuje vyhláška č. 48/2005 Sb., o</w:t>
      </w:r>
      <w:r w:rsidR="00BC4A73">
        <w:rPr>
          <w:sz w:val="20"/>
          <w:szCs w:val="20"/>
        </w:rPr>
        <w:t> </w:t>
      </w:r>
      <w:r w:rsidRPr="00355CDA">
        <w:rPr>
          <w:sz w:val="20"/>
          <w:szCs w:val="20"/>
        </w:rPr>
        <w:t>základním vzdělávání a některých náležitostech plnění povinné školní docházky, v platném znění. Cíle, formy, délku a povinný obsah vzdělávání, ale i zásady pro tvorbu školních vzdělávacích programů, definuje Rámcový vzdělávací program</w:t>
      </w:r>
      <w:r w:rsidR="003E1B0E">
        <w:rPr>
          <w:sz w:val="20"/>
          <w:szCs w:val="20"/>
        </w:rPr>
        <w:t xml:space="preserve"> pro základní vzdělávání</w:t>
      </w:r>
      <w:r w:rsidRPr="00355CDA">
        <w:rPr>
          <w:sz w:val="20"/>
          <w:szCs w:val="20"/>
        </w:rPr>
        <w:t>, dokument vydávaný MŠMT. V souladu s tímto dokumentem musí každá škola, která uskutečňuje základní vzdělávání</w:t>
      </w:r>
      <w:r w:rsidR="004F0D5B">
        <w:rPr>
          <w:sz w:val="20"/>
          <w:szCs w:val="20"/>
        </w:rPr>
        <w:t xml:space="preserve"> (</w:t>
      </w:r>
      <w:r w:rsidR="00697C26">
        <w:rPr>
          <w:sz w:val="20"/>
          <w:szCs w:val="20"/>
        </w:rPr>
        <w:t>včetně těch, které poskytují základní vzdělávání, vzdělávají žáky se SVP a jsou zřízeny podle § 16 odst. 9 školského zákona</w:t>
      </w:r>
      <w:r w:rsidR="00484D97">
        <w:rPr>
          <w:sz w:val="20"/>
          <w:szCs w:val="20"/>
        </w:rPr>
        <w:t>)</w:t>
      </w:r>
      <w:r w:rsidR="00B869CC">
        <w:rPr>
          <w:sz w:val="20"/>
          <w:szCs w:val="20"/>
        </w:rPr>
        <w:t>,</w:t>
      </w:r>
      <w:r w:rsidRPr="00355CDA">
        <w:rPr>
          <w:sz w:val="20"/>
          <w:szCs w:val="20"/>
        </w:rPr>
        <w:t xml:space="preserve"> připravit svůj školní vzdělávací program.</w:t>
      </w:r>
    </w:p>
    <w:p w14:paraId="08AF6077" w14:textId="25813546" w:rsidR="001716FD" w:rsidRPr="00BB3676" w:rsidRDefault="001716FD" w:rsidP="00165EC1">
      <w:pPr>
        <w:pStyle w:val="Graf1Nzevgrafu"/>
        <w:numPr>
          <w:ilvl w:val="0"/>
          <w:numId w:val="10"/>
        </w:numPr>
        <w:tabs>
          <w:tab w:val="clear" w:pos="0"/>
          <w:tab w:val="left" w:pos="1134"/>
          <w:tab w:val="num" w:pos="1276"/>
        </w:tabs>
        <w:spacing w:before="360" w:after="120"/>
        <w:ind w:left="1134" w:hanging="1134"/>
        <w:jc w:val="both"/>
        <w:rPr>
          <w:color w:val="000000" w:themeColor="text1"/>
          <w:szCs w:val="20"/>
        </w:rPr>
      </w:pPr>
      <w:bookmarkStart w:id="125" w:name="_Toc160728347"/>
      <w:r w:rsidRPr="00BB3676">
        <w:rPr>
          <w:color w:val="000000" w:themeColor="text1"/>
          <w:szCs w:val="20"/>
        </w:rPr>
        <w:t>Demografický vývoj 6</w:t>
      </w:r>
      <w:r w:rsidR="002D445D" w:rsidRPr="00BB3676">
        <w:rPr>
          <w:color w:val="000000" w:themeColor="text1"/>
          <w:szCs w:val="20"/>
        </w:rPr>
        <w:t>–</w:t>
      </w:r>
      <w:r w:rsidRPr="00BB3676">
        <w:rPr>
          <w:color w:val="000000" w:themeColor="text1"/>
          <w:szCs w:val="20"/>
        </w:rPr>
        <w:t>14letých v</w:t>
      </w:r>
      <w:r w:rsidR="005C49D0" w:rsidRPr="00BB3676">
        <w:rPr>
          <w:color w:val="000000" w:themeColor="text1"/>
          <w:szCs w:val="20"/>
        </w:rPr>
        <w:t> </w:t>
      </w:r>
      <w:r w:rsidRPr="00BB3676">
        <w:rPr>
          <w:color w:val="000000" w:themeColor="text1"/>
          <w:szCs w:val="20"/>
        </w:rPr>
        <w:t>MSK</w:t>
      </w:r>
      <w:bookmarkEnd w:id="125"/>
    </w:p>
    <w:p w14:paraId="66B473EF" w14:textId="71B9976A" w:rsidR="001716FD" w:rsidRPr="001A5CAD" w:rsidRDefault="00350468" w:rsidP="0000600A">
      <w:pPr>
        <w:rPr>
          <w:color w:val="000000" w:themeColor="text1"/>
          <w:sz w:val="16"/>
          <w:szCs w:val="16"/>
        </w:rPr>
      </w:pPr>
      <w:r>
        <w:rPr>
          <w:noProof/>
        </w:rPr>
        <w:drawing>
          <wp:inline distT="0" distB="0" distL="0" distR="0" wp14:anchorId="54F1A867" wp14:editId="108052CC">
            <wp:extent cx="5759450" cy="2122098"/>
            <wp:effectExtent l="0" t="0" r="0" b="0"/>
            <wp:docPr id="1376209095" name="Graf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716FD" w:rsidRPr="001A5CAD">
        <w:rPr>
          <w:color w:val="000000" w:themeColor="text1"/>
          <w:sz w:val="16"/>
          <w:szCs w:val="16"/>
        </w:rPr>
        <w:t>Zdroj: ČSÚ</w:t>
      </w:r>
    </w:p>
    <w:p w14:paraId="33D09867" w14:textId="77777777" w:rsidR="00A340E0" w:rsidRPr="001A5CAD" w:rsidRDefault="00A340E0" w:rsidP="000E613A">
      <w:pPr>
        <w:pStyle w:val="Tabulka"/>
        <w:spacing w:before="360" w:beforeAutospacing="0" w:after="120" w:afterAutospacing="0"/>
        <w:ind w:left="1134" w:hanging="1134"/>
        <w:jc w:val="both"/>
        <w:rPr>
          <w:color w:val="000000" w:themeColor="text1"/>
        </w:rPr>
      </w:pPr>
      <w:bookmarkStart w:id="126" w:name="_Toc129600028"/>
      <w:bookmarkStart w:id="127" w:name="_Toc160728205"/>
      <w:r w:rsidRPr="001A5CAD">
        <w:rPr>
          <w:color w:val="000000" w:themeColor="text1"/>
        </w:rPr>
        <w:t>Demografický vývoj 6</w:t>
      </w:r>
      <w:r w:rsidR="002D445D" w:rsidRPr="001A5CAD">
        <w:rPr>
          <w:color w:val="000000" w:themeColor="text1"/>
        </w:rPr>
        <w:t>–</w:t>
      </w:r>
      <w:r w:rsidR="009E3DBD" w:rsidRPr="001A5CAD">
        <w:rPr>
          <w:color w:val="000000" w:themeColor="text1"/>
        </w:rPr>
        <w:t>1</w:t>
      </w:r>
      <w:r w:rsidRPr="001A5CAD">
        <w:rPr>
          <w:color w:val="000000" w:themeColor="text1"/>
        </w:rPr>
        <w:t>4letých v jednotlivých okresech MSK</w:t>
      </w:r>
      <w:bookmarkEnd w:id="126"/>
      <w:bookmarkEnd w:id="127"/>
    </w:p>
    <w:tbl>
      <w:tblPr>
        <w:tblStyle w:val="Tmavtabulkasmkou5zvraznn3"/>
        <w:tblW w:w="10265" w:type="dxa"/>
        <w:jc w:val="center"/>
        <w:tblLayout w:type="fixed"/>
        <w:tblCellMar>
          <w:left w:w="57" w:type="dxa"/>
          <w:right w:w="57"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0866DB" w:rsidRPr="000866DB" w14:paraId="76539B83" w14:textId="77777777" w:rsidTr="000866D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shd w:val="clear" w:color="auto" w:fill="7F7F7F" w:themeFill="text1" w:themeFillTint="80"/>
            <w:vAlign w:val="center"/>
            <w:hideMark/>
          </w:tcPr>
          <w:p w14:paraId="64737591" w14:textId="77777777" w:rsidR="00630D3C" w:rsidRPr="00630D3C" w:rsidRDefault="00630D3C" w:rsidP="00630D3C">
            <w:pPr>
              <w:spacing w:after="0"/>
              <w:jc w:val="center"/>
              <w:rPr>
                <w:rFonts w:cs="Tahoma"/>
                <w:sz w:val="16"/>
                <w:szCs w:val="16"/>
              </w:rPr>
            </w:pPr>
            <w:r w:rsidRPr="00630D3C">
              <w:rPr>
                <w:rFonts w:cs="Tahoma"/>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C7226D3" w14:textId="3A16755D"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2483CC1" w14:textId="68962F59"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84F7242" w14:textId="67ECEE4A"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ADF2606" w14:textId="1B706841"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DC268B5" w14:textId="6A769174"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637A7E5" w14:textId="41C12F19"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030C23F" w14:textId="3587ACAB"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98E4B9" w14:textId="345BA7C3"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8B4E2C" w14:textId="18034662"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2020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042B3F8" w14:textId="08500BC3"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2021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9FEFD98" w14:textId="08197FAB" w:rsidR="00630D3C" w:rsidRPr="00630D3C" w:rsidRDefault="00630D3C" w:rsidP="00630D3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30D3C">
              <w:rPr>
                <w:rFonts w:cs="Tahoma"/>
                <w:sz w:val="16"/>
                <w:szCs w:val="16"/>
              </w:rPr>
              <w:t>2022</w:t>
            </w:r>
          </w:p>
        </w:tc>
      </w:tr>
      <w:tr w:rsidR="000866DB" w:rsidRPr="000866DB" w14:paraId="1B57CB72"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0081F4FE" w14:textId="77777777" w:rsidR="000866DB" w:rsidRPr="00630D3C" w:rsidRDefault="000866DB" w:rsidP="000866DB">
            <w:pPr>
              <w:spacing w:after="0"/>
              <w:ind w:left="57"/>
              <w:jc w:val="left"/>
              <w:rPr>
                <w:rFonts w:cs="Tahoma"/>
                <w:color w:val="000000" w:themeColor="text1"/>
                <w:sz w:val="16"/>
                <w:szCs w:val="16"/>
              </w:rPr>
            </w:pPr>
            <w:r w:rsidRPr="00630D3C">
              <w:rPr>
                <w:rFonts w:cs="Tahoma"/>
                <w:color w:val="000000" w:themeColor="text1"/>
                <w:sz w:val="16"/>
                <w:szCs w:val="16"/>
              </w:rPr>
              <w:t>Bruntál</w:t>
            </w:r>
          </w:p>
        </w:tc>
        <w:tc>
          <w:tcPr>
            <w:tcW w:w="794" w:type="dxa"/>
            <w:noWrap/>
            <w:vAlign w:val="center"/>
            <w:hideMark/>
          </w:tcPr>
          <w:p w14:paraId="14A06641" w14:textId="31085D3E"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8 205</w:t>
            </w:r>
          </w:p>
        </w:tc>
        <w:tc>
          <w:tcPr>
            <w:tcW w:w="794" w:type="dxa"/>
            <w:noWrap/>
            <w:vAlign w:val="center"/>
            <w:hideMark/>
          </w:tcPr>
          <w:p w14:paraId="687F8502" w14:textId="465C8CA3"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8 245</w:t>
            </w:r>
          </w:p>
        </w:tc>
        <w:tc>
          <w:tcPr>
            <w:tcW w:w="794" w:type="dxa"/>
            <w:noWrap/>
            <w:vAlign w:val="center"/>
            <w:hideMark/>
          </w:tcPr>
          <w:p w14:paraId="7F1E884F" w14:textId="0440F7BF"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8 360</w:t>
            </w:r>
          </w:p>
        </w:tc>
        <w:tc>
          <w:tcPr>
            <w:tcW w:w="794" w:type="dxa"/>
            <w:noWrap/>
            <w:vAlign w:val="center"/>
            <w:hideMark/>
          </w:tcPr>
          <w:p w14:paraId="51603A7B" w14:textId="33299868"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8 428</w:t>
            </w:r>
          </w:p>
        </w:tc>
        <w:tc>
          <w:tcPr>
            <w:tcW w:w="794" w:type="dxa"/>
            <w:noWrap/>
            <w:vAlign w:val="center"/>
            <w:hideMark/>
          </w:tcPr>
          <w:p w14:paraId="73B05D38" w14:textId="717242DE"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8 491</w:t>
            </w:r>
          </w:p>
        </w:tc>
        <w:tc>
          <w:tcPr>
            <w:tcW w:w="794" w:type="dxa"/>
            <w:noWrap/>
            <w:vAlign w:val="center"/>
            <w:hideMark/>
          </w:tcPr>
          <w:p w14:paraId="4FF513B2" w14:textId="03D78AB5"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8 397</w:t>
            </w:r>
          </w:p>
        </w:tc>
        <w:tc>
          <w:tcPr>
            <w:tcW w:w="794" w:type="dxa"/>
            <w:noWrap/>
            <w:vAlign w:val="center"/>
            <w:hideMark/>
          </w:tcPr>
          <w:p w14:paraId="0801724D" w14:textId="7AC66394"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8 388</w:t>
            </w:r>
          </w:p>
        </w:tc>
        <w:tc>
          <w:tcPr>
            <w:tcW w:w="794" w:type="dxa"/>
            <w:noWrap/>
            <w:vAlign w:val="center"/>
            <w:hideMark/>
          </w:tcPr>
          <w:p w14:paraId="3A8AB742" w14:textId="6A6245C0"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8 314</w:t>
            </w:r>
          </w:p>
        </w:tc>
        <w:tc>
          <w:tcPr>
            <w:tcW w:w="794" w:type="dxa"/>
            <w:noWrap/>
            <w:vAlign w:val="center"/>
            <w:hideMark/>
          </w:tcPr>
          <w:p w14:paraId="76A53D29" w14:textId="3A818E27"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8 298</w:t>
            </w:r>
          </w:p>
        </w:tc>
        <w:tc>
          <w:tcPr>
            <w:tcW w:w="794" w:type="dxa"/>
            <w:noWrap/>
            <w:vAlign w:val="center"/>
            <w:hideMark/>
          </w:tcPr>
          <w:p w14:paraId="3C283419" w14:textId="3BD888AC"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7 970</w:t>
            </w:r>
          </w:p>
        </w:tc>
        <w:tc>
          <w:tcPr>
            <w:tcW w:w="794" w:type="dxa"/>
            <w:noWrap/>
            <w:vAlign w:val="center"/>
            <w:hideMark/>
          </w:tcPr>
          <w:p w14:paraId="6D6373A1" w14:textId="022A2DE9"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7 997</w:t>
            </w:r>
          </w:p>
        </w:tc>
      </w:tr>
      <w:tr w:rsidR="000866DB" w:rsidRPr="000866DB" w14:paraId="4ACD9A87" w14:textId="77777777" w:rsidTr="000866DB">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122493E2" w14:textId="77777777" w:rsidR="000866DB" w:rsidRPr="00630D3C" w:rsidRDefault="000866DB" w:rsidP="000866DB">
            <w:pPr>
              <w:spacing w:after="0"/>
              <w:ind w:left="57"/>
              <w:jc w:val="left"/>
              <w:rPr>
                <w:rFonts w:cs="Tahoma"/>
                <w:color w:val="000000" w:themeColor="text1"/>
                <w:sz w:val="16"/>
                <w:szCs w:val="16"/>
              </w:rPr>
            </w:pPr>
            <w:r w:rsidRPr="00630D3C">
              <w:rPr>
                <w:rFonts w:cs="Tahoma"/>
                <w:color w:val="000000" w:themeColor="text1"/>
                <w:sz w:val="16"/>
                <w:szCs w:val="16"/>
              </w:rPr>
              <w:t>Frýdek-Místek</w:t>
            </w:r>
          </w:p>
        </w:tc>
        <w:tc>
          <w:tcPr>
            <w:tcW w:w="794" w:type="dxa"/>
            <w:noWrap/>
            <w:vAlign w:val="center"/>
            <w:hideMark/>
          </w:tcPr>
          <w:p w14:paraId="2049F2CF" w14:textId="75EEB485"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17 952</w:t>
            </w:r>
          </w:p>
        </w:tc>
        <w:tc>
          <w:tcPr>
            <w:tcW w:w="794" w:type="dxa"/>
            <w:noWrap/>
            <w:vAlign w:val="center"/>
            <w:hideMark/>
          </w:tcPr>
          <w:p w14:paraId="4FF4C165" w14:textId="77367B72"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18 445</w:t>
            </w:r>
          </w:p>
        </w:tc>
        <w:tc>
          <w:tcPr>
            <w:tcW w:w="794" w:type="dxa"/>
            <w:noWrap/>
            <w:vAlign w:val="center"/>
            <w:hideMark/>
          </w:tcPr>
          <w:p w14:paraId="7BAC237E" w14:textId="00D774FA"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18 920</w:t>
            </w:r>
          </w:p>
        </w:tc>
        <w:tc>
          <w:tcPr>
            <w:tcW w:w="794" w:type="dxa"/>
            <w:noWrap/>
            <w:vAlign w:val="center"/>
            <w:hideMark/>
          </w:tcPr>
          <w:p w14:paraId="15DA96E1" w14:textId="36979FEB"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19 430</w:t>
            </w:r>
          </w:p>
        </w:tc>
        <w:tc>
          <w:tcPr>
            <w:tcW w:w="794" w:type="dxa"/>
            <w:noWrap/>
            <w:vAlign w:val="center"/>
            <w:hideMark/>
          </w:tcPr>
          <w:p w14:paraId="7DDB042F" w14:textId="0D96C0BF"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20 015</w:t>
            </w:r>
          </w:p>
        </w:tc>
        <w:tc>
          <w:tcPr>
            <w:tcW w:w="794" w:type="dxa"/>
            <w:noWrap/>
            <w:vAlign w:val="center"/>
            <w:hideMark/>
          </w:tcPr>
          <w:p w14:paraId="563C8618" w14:textId="55C0D431"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20 229</w:t>
            </w:r>
          </w:p>
        </w:tc>
        <w:tc>
          <w:tcPr>
            <w:tcW w:w="794" w:type="dxa"/>
            <w:noWrap/>
            <w:vAlign w:val="center"/>
            <w:hideMark/>
          </w:tcPr>
          <w:p w14:paraId="6AF12CD8" w14:textId="51437CDD"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20 540</w:t>
            </w:r>
          </w:p>
        </w:tc>
        <w:tc>
          <w:tcPr>
            <w:tcW w:w="794" w:type="dxa"/>
            <w:noWrap/>
            <w:vAlign w:val="center"/>
            <w:hideMark/>
          </w:tcPr>
          <w:p w14:paraId="41524A69" w14:textId="75A3A8B0"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20 705</w:t>
            </w:r>
          </w:p>
        </w:tc>
        <w:tc>
          <w:tcPr>
            <w:tcW w:w="794" w:type="dxa"/>
            <w:noWrap/>
            <w:vAlign w:val="center"/>
            <w:hideMark/>
          </w:tcPr>
          <w:p w14:paraId="0CFD8660" w14:textId="54E2AFF8"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20 952</w:t>
            </w:r>
          </w:p>
        </w:tc>
        <w:tc>
          <w:tcPr>
            <w:tcW w:w="794" w:type="dxa"/>
            <w:noWrap/>
            <w:vAlign w:val="center"/>
            <w:hideMark/>
          </w:tcPr>
          <w:p w14:paraId="7518B763" w14:textId="7AEDC124"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20 785</w:t>
            </w:r>
          </w:p>
        </w:tc>
        <w:tc>
          <w:tcPr>
            <w:tcW w:w="794" w:type="dxa"/>
            <w:noWrap/>
            <w:vAlign w:val="center"/>
            <w:hideMark/>
          </w:tcPr>
          <w:p w14:paraId="504038BD" w14:textId="34335541"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21 161</w:t>
            </w:r>
          </w:p>
        </w:tc>
      </w:tr>
      <w:tr w:rsidR="000866DB" w:rsidRPr="000866DB" w14:paraId="33829B3B"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4CAE0E26" w14:textId="77777777" w:rsidR="000866DB" w:rsidRPr="00630D3C" w:rsidRDefault="000866DB" w:rsidP="000866DB">
            <w:pPr>
              <w:spacing w:after="0"/>
              <w:ind w:left="57"/>
              <w:jc w:val="left"/>
              <w:rPr>
                <w:rFonts w:cs="Tahoma"/>
                <w:color w:val="000000" w:themeColor="text1"/>
                <w:sz w:val="16"/>
                <w:szCs w:val="16"/>
              </w:rPr>
            </w:pPr>
            <w:r w:rsidRPr="00630D3C">
              <w:rPr>
                <w:rFonts w:cs="Tahoma"/>
                <w:color w:val="000000" w:themeColor="text1"/>
                <w:sz w:val="16"/>
                <w:szCs w:val="16"/>
              </w:rPr>
              <w:t>Karviná</w:t>
            </w:r>
          </w:p>
        </w:tc>
        <w:tc>
          <w:tcPr>
            <w:tcW w:w="794" w:type="dxa"/>
            <w:noWrap/>
            <w:vAlign w:val="center"/>
            <w:hideMark/>
          </w:tcPr>
          <w:p w14:paraId="4C61B13A" w14:textId="1A52E5BD"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20 951</w:t>
            </w:r>
          </w:p>
        </w:tc>
        <w:tc>
          <w:tcPr>
            <w:tcW w:w="794" w:type="dxa"/>
            <w:noWrap/>
            <w:vAlign w:val="center"/>
            <w:hideMark/>
          </w:tcPr>
          <w:p w14:paraId="5AD8EDB6" w14:textId="48AAEF65"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21 141</w:t>
            </w:r>
          </w:p>
        </w:tc>
        <w:tc>
          <w:tcPr>
            <w:tcW w:w="794" w:type="dxa"/>
            <w:noWrap/>
            <w:vAlign w:val="center"/>
            <w:hideMark/>
          </w:tcPr>
          <w:p w14:paraId="4F2451AF" w14:textId="2F33D0DF"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21 436</w:t>
            </w:r>
          </w:p>
        </w:tc>
        <w:tc>
          <w:tcPr>
            <w:tcW w:w="794" w:type="dxa"/>
            <w:noWrap/>
            <w:vAlign w:val="center"/>
            <w:hideMark/>
          </w:tcPr>
          <w:p w14:paraId="3F5E7600" w14:textId="55B4EA82"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21 700</w:t>
            </w:r>
          </w:p>
        </w:tc>
        <w:tc>
          <w:tcPr>
            <w:tcW w:w="794" w:type="dxa"/>
            <w:noWrap/>
            <w:vAlign w:val="center"/>
            <w:hideMark/>
          </w:tcPr>
          <w:p w14:paraId="25E1A628" w14:textId="378CD291"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21 983</w:t>
            </w:r>
          </w:p>
        </w:tc>
        <w:tc>
          <w:tcPr>
            <w:tcW w:w="794" w:type="dxa"/>
            <w:noWrap/>
            <w:vAlign w:val="center"/>
            <w:hideMark/>
          </w:tcPr>
          <w:p w14:paraId="5CB0234C" w14:textId="5C5CF2F3"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21 892</w:t>
            </w:r>
          </w:p>
        </w:tc>
        <w:tc>
          <w:tcPr>
            <w:tcW w:w="794" w:type="dxa"/>
            <w:noWrap/>
            <w:vAlign w:val="center"/>
            <w:hideMark/>
          </w:tcPr>
          <w:p w14:paraId="6C47017C" w14:textId="0059680E"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21 992</w:t>
            </w:r>
          </w:p>
        </w:tc>
        <w:tc>
          <w:tcPr>
            <w:tcW w:w="794" w:type="dxa"/>
            <w:noWrap/>
            <w:vAlign w:val="center"/>
            <w:hideMark/>
          </w:tcPr>
          <w:p w14:paraId="7B10DAF1" w14:textId="7FB441C7"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21 855</w:t>
            </w:r>
          </w:p>
        </w:tc>
        <w:tc>
          <w:tcPr>
            <w:tcW w:w="794" w:type="dxa"/>
            <w:noWrap/>
            <w:vAlign w:val="center"/>
            <w:hideMark/>
          </w:tcPr>
          <w:p w14:paraId="50AC5B24" w14:textId="2D1B65DF"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21 830</w:t>
            </w:r>
          </w:p>
        </w:tc>
        <w:tc>
          <w:tcPr>
            <w:tcW w:w="794" w:type="dxa"/>
            <w:noWrap/>
            <w:vAlign w:val="center"/>
            <w:hideMark/>
          </w:tcPr>
          <w:p w14:paraId="7F315D33" w14:textId="551C80EA"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21 172</w:t>
            </w:r>
          </w:p>
        </w:tc>
        <w:tc>
          <w:tcPr>
            <w:tcW w:w="794" w:type="dxa"/>
            <w:noWrap/>
            <w:vAlign w:val="center"/>
            <w:hideMark/>
          </w:tcPr>
          <w:p w14:paraId="23D167AA" w14:textId="76C471E8"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21 679</w:t>
            </w:r>
          </w:p>
        </w:tc>
      </w:tr>
      <w:tr w:rsidR="000866DB" w:rsidRPr="000866DB" w14:paraId="3A053F57" w14:textId="77777777" w:rsidTr="000866DB">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348A024C" w14:textId="77777777" w:rsidR="000866DB" w:rsidRPr="00630D3C" w:rsidRDefault="000866DB" w:rsidP="000866DB">
            <w:pPr>
              <w:spacing w:after="0"/>
              <w:ind w:left="57"/>
              <w:jc w:val="left"/>
              <w:rPr>
                <w:rFonts w:cs="Tahoma"/>
                <w:color w:val="000000" w:themeColor="text1"/>
                <w:sz w:val="16"/>
                <w:szCs w:val="16"/>
              </w:rPr>
            </w:pPr>
            <w:r w:rsidRPr="00630D3C">
              <w:rPr>
                <w:rFonts w:cs="Tahoma"/>
                <w:color w:val="000000" w:themeColor="text1"/>
                <w:sz w:val="16"/>
                <w:szCs w:val="16"/>
              </w:rPr>
              <w:t>Nový Jičín</w:t>
            </w:r>
          </w:p>
        </w:tc>
        <w:tc>
          <w:tcPr>
            <w:tcW w:w="794" w:type="dxa"/>
            <w:noWrap/>
            <w:vAlign w:val="center"/>
            <w:hideMark/>
          </w:tcPr>
          <w:p w14:paraId="2D86EB9C" w14:textId="2669D42E"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13 263</w:t>
            </w:r>
          </w:p>
        </w:tc>
        <w:tc>
          <w:tcPr>
            <w:tcW w:w="794" w:type="dxa"/>
            <w:noWrap/>
            <w:vAlign w:val="center"/>
            <w:hideMark/>
          </w:tcPr>
          <w:p w14:paraId="2C099CE2" w14:textId="55D59020"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13 559</w:t>
            </w:r>
          </w:p>
        </w:tc>
        <w:tc>
          <w:tcPr>
            <w:tcW w:w="794" w:type="dxa"/>
            <w:noWrap/>
            <w:vAlign w:val="center"/>
            <w:hideMark/>
          </w:tcPr>
          <w:p w14:paraId="07D46272" w14:textId="12E35B4A"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13 790</w:t>
            </w:r>
          </w:p>
        </w:tc>
        <w:tc>
          <w:tcPr>
            <w:tcW w:w="794" w:type="dxa"/>
            <w:noWrap/>
            <w:vAlign w:val="center"/>
            <w:hideMark/>
          </w:tcPr>
          <w:p w14:paraId="79D168CE" w14:textId="0E04F4C1"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14 155</w:t>
            </w:r>
          </w:p>
        </w:tc>
        <w:tc>
          <w:tcPr>
            <w:tcW w:w="794" w:type="dxa"/>
            <w:noWrap/>
            <w:vAlign w:val="center"/>
            <w:hideMark/>
          </w:tcPr>
          <w:p w14:paraId="71AEAC48" w14:textId="5C0F1319"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14 453</w:t>
            </w:r>
          </w:p>
        </w:tc>
        <w:tc>
          <w:tcPr>
            <w:tcW w:w="794" w:type="dxa"/>
            <w:noWrap/>
            <w:vAlign w:val="center"/>
            <w:hideMark/>
          </w:tcPr>
          <w:p w14:paraId="55143353" w14:textId="7C48568B"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14 494</w:t>
            </w:r>
          </w:p>
        </w:tc>
        <w:tc>
          <w:tcPr>
            <w:tcW w:w="794" w:type="dxa"/>
            <w:noWrap/>
            <w:vAlign w:val="center"/>
            <w:hideMark/>
          </w:tcPr>
          <w:p w14:paraId="0301EA05" w14:textId="1EE614CC"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14 538</w:t>
            </w:r>
          </w:p>
        </w:tc>
        <w:tc>
          <w:tcPr>
            <w:tcW w:w="794" w:type="dxa"/>
            <w:noWrap/>
            <w:vAlign w:val="center"/>
            <w:hideMark/>
          </w:tcPr>
          <w:p w14:paraId="7B7B86BF" w14:textId="75D89F3E"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14 665</w:t>
            </w:r>
          </w:p>
        </w:tc>
        <w:tc>
          <w:tcPr>
            <w:tcW w:w="794" w:type="dxa"/>
            <w:noWrap/>
            <w:vAlign w:val="center"/>
            <w:hideMark/>
          </w:tcPr>
          <w:p w14:paraId="4CED51C9" w14:textId="53F809DF"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14 695</w:t>
            </w:r>
          </w:p>
        </w:tc>
        <w:tc>
          <w:tcPr>
            <w:tcW w:w="794" w:type="dxa"/>
            <w:noWrap/>
            <w:vAlign w:val="center"/>
            <w:hideMark/>
          </w:tcPr>
          <w:p w14:paraId="47677B4A" w14:textId="1EA8C8A7"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14 602</w:t>
            </w:r>
          </w:p>
        </w:tc>
        <w:tc>
          <w:tcPr>
            <w:tcW w:w="794" w:type="dxa"/>
            <w:noWrap/>
            <w:vAlign w:val="center"/>
            <w:hideMark/>
          </w:tcPr>
          <w:p w14:paraId="67F1959B" w14:textId="77CF3444"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14 948</w:t>
            </w:r>
          </w:p>
        </w:tc>
      </w:tr>
      <w:tr w:rsidR="000866DB" w:rsidRPr="000866DB" w14:paraId="1053C921"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765BB2E3" w14:textId="77777777" w:rsidR="000866DB" w:rsidRPr="00630D3C" w:rsidRDefault="000866DB" w:rsidP="000866DB">
            <w:pPr>
              <w:spacing w:after="0"/>
              <w:ind w:left="57"/>
              <w:jc w:val="left"/>
              <w:rPr>
                <w:rFonts w:cs="Tahoma"/>
                <w:color w:val="000000" w:themeColor="text1"/>
                <w:sz w:val="16"/>
                <w:szCs w:val="16"/>
              </w:rPr>
            </w:pPr>
            <w:r w:rsidRPr="00630D3C">
              <w:rPr>
                <w:rFonts w:cs="Tahoma"/>
                <w:color w:val="000000" w:themeColor="text1"/>
                <w:sz w:val="16"/>
                <w:szCs w:val="16"/>
              </w:rPr>
              <w:t>Opava</w:t>
            </w:r>
          </w:p>
        </w:tc>
        <w:tc>
          <w:tcPr>
            <w:tcW w:w="794" w:type="dxa"/>
            <w:noWrap/>
            <w:vAlign w:val="center"/>
            <w:hideMark/>
          </w:tcPr>
          <w:p w14:paraId="36EA96D7" w14:textId="38A7F2DC"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15 155</w:t>
            </w:r>
          </w:p>
        </w:tc>
        <w:tc>
          <w:tcPr>
            <w:tcW w:w="794" w:type="dxa"/>
            <w:noWrap/>
            <w:vAlign w:val="center"/>
            <w:hideMark/>
          </w:tcPr>
          <w:p w14:paraId="60A990FE" w14:textId="4E2E2717"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15 596</w:t>
            </w:r>
          </w:p>
        </w:tc>
        <w:tc>
          <w:tcPr>
            <w:tcW w:w="794" w:type="dxa"/>
            <w:noWrap/>
            <w:vAlign w:val="center"/>
            <w:hideMark/>
          </w:tcPr>
          <w:p w14:paraId="642C46C6" w14:textId="6AD9591E"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16 016</w:t>
            </w:r>
          </w:p>
        </w:tc>
        <w:tc>
          <w:tcPr>
            <w:tcW w:w="794" w:type="dxa"/>
            <w:noWrap/>
            <w:vAlign w:val="center"/>
            <w:hideMark/>
          </w:tcPr>
          <w:p w14:paraId="11A4065B" w14:textId="47718B81"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16 449</w:t>
            </w:r>
          </w:p>
        </w:tc>
        <w:tc>
          <w:tcPr>
            <w:tcW w:w="794" w:type="dxa"/>
            <w:noWrap/>
            <w:vAlign w:val="center"/>
            <w:hideMark/>
          </w:tcPr>
          <w:p w14:paraId="5C947E2A" w14:textId="5FDBA841"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16 726</w:t>
            </w:r>
          </w:p>
        </w:tc>
        <w:tc>
          <w:tcPr>
            <w:tcW w:w="794" w:type="dxa"/>
            <w:noWrap/>
            <w:vAlign w:val="center"/>
            <w:hideMark/>
          </w:tcPr>
          <w:p w14:paraId="47B8F86F" w14:textId="185D9BB7"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16 881</w:t>
            </w:r>
          </w:p>
        </w:tc>
        <w:tc>
          <w:tcPr>
            <w:tcW w:w="794" w:type="dxa"/>
            <w:noWrap/>
            <w:vAlign w:val="center"/>
            <w:hideMark/>
          </w:tcPr>
          <w:p w14:paraId="1E1F98BC" w14:textId="4EB42588"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16 965</w:t>
            </w:r>
          </w:p>
        </w:tc>
        <w:tc>
          <w:tcPr>
            <w:tcW w:w="794" w:type="dxa"/>
            <w:noWrap/>
            <w:vAlign w:val="center"/>
            <w:hideMark/>
          </w:tcPr>
          <w:p w14:paraId="3D33390B" w14:textId="48D833A3"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17 008</w:t>
            </w:r>
          </w:p>
        </w:tc>
        <w:tc>
          <w:tcPr>
            <w:tcW w:w="794" w:type="dxa"/>
            <w:noWrap/>
            <w:vAlign w:val="center"/>
            <w:hideMark/>
          </w:tcPr>
          <w:p w14:paraId="71201F2E" w14:textId="5F6A9FA6"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17 041</w:t>
            </w:r>
          </w:p>
        </w:tc>
        <w:tc>
          <w:tcPr>
            <w:tcW w:w="794" w:type="dxa"/>
            <w:noWrap/>
            <w:vAlign w:val="center"/>
            <w:hideMark/>
          </w:tcPr>
          <w:p w14:paraId="78590CC9" w14:textId="574B65C8"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16 806</w:t>
            </w:r>
          </w:p>
        </w:tc>
        <w:tc>
          <w:tcPr>
            <w:tcW w:w="794" w:type="dxa"/>
            <w:noWrap/>
            <w:vAlign w:val="center"/>
            <w:hideMark/>
          </w:tcPr>
          <w:p w14:paraId="0B4C7C93" w14:textId="6460E803" w:rsidR="000866DB" w:rsidRPr="000866DB" w:rsidRDefault="000866DB" w:rsidP="000866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16 930</w:t>
            </w:r>
          </w:p>
        </w:tc>
      </w:tr>
      <w:tr w:rsidR="000866DB" w:rsidRPr="000866DB" w14:paraId="316AC3F3" w14:textId="77777777" w:rsidTr="000866DB">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7957B387" w14:textId="77777777" w:rsidR="000866DB" w:rsidRPr="00630D3C" w:rsidRDefault="000866DB" w:rsidP="000866DB">
            <w:pPr>
              <w:spacing w:after="0"/>
              <w:ind w:left="57"/>
              <w:jc w:val="left"/>
              <w:rPr>
                <w:rFonts w:cs="Tahoma"/>
                <w:color w:val="000000" w:themeColor="text1"/>
                <w:sz w:val="16"/>
                <w:szCs w:val="16"/>
              </w:rPr>
            </w:pPr>
            <w:r w:rsidRPr="00630D3C">
              <w:rPr>
                <w:rFonts w:cs="Tahoma"/>
                <w:color w:val="000000" w:themeColor="text1"/>
                <w:sz w:val="16"/>
                <w:szCs w:val="16"/>
              </w:rPr>
              <w:t>Ostrava-město</w:t>
            </w:r>
          </w:p>
        </w:tc>
        <w:tc>
          <w:tcPr>
            <w:tcW w:w="794" w:type="dxa"/>
            <w:noWrap/>
            <w:vAlign w:val="center"/>
            <w:hideMark/>
          </w:tcPr>
          <w:p w14:paraId="348F3941" w14:textId="5F9969DF"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26 314</w:t>
            </w:r>
          </w:p>
        </w:tc>
        <w:tc>
          <w:tcPr>
            <w:tcW w:w="794" w:type="dxa"/>
            <w:noWrap/>
            <w:vAlign w:val="center"/>
            <w:hideMark/>
          </w:tcPr>
          <w:p w14:paraId="75944C26" w14:textId="02F29786"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27 064</w:t>
            </w:r>
          </w:p>
        </w:tc>
        <w:tc>
          <w:tcPr>
            <w:tcW w:w="794" w:type="dxa"/>
            <w:noWrap/>
            <w:vAlign w:val="center"/>
            <w:hideMark/>
          </w:tcPr>
          <w:p w14:paraId="553A5054" w14:textId="68E3AD14"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27 901</w:t>
            </w:r>
          </w:p>
        </w:tc>
        <w:tc>
          <w:tcPr>
            <w:tcW w:w="794" w:type="dxa"/>
            <w:noWrap/>
            <w:vAlign w:val="center"/>
            <w:hideMark/>
          </w:tcPr>
          <w:p w14:paraId="3928908A" w14:textId="53A06CA3"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28 543</w:t>
            </w:r>
          </w:p>
        </w:tc>
        <w:tc>
          <w:tcPr>
            <w:tcW w:w="794" w:type="dxa"/>
            <w:noWrap/>
            <w:vAlign w:val="center"/>
            <w:hideMark/>
          </w:tcPr>
          <w:p w14:paraId="643DD8CB" w14:textId="2D7865DA"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29 127</w:t>
            </w:r>
          </w:p>
        </w:tc>
        <w:tc>
          <w:tcPr>
            <w:tcW w:w="794" w:type="dxa"/>
            <w:noWrap/>
            <w:vAlign w:val="center"/>
            <w:hideMark/>
          </w:tcPr>
          <w:p w14:paraId="33B2DBB5" w14:textId="2B73DFB4"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29 327</w:t>
            </w:r>
          </w:p>
        </w:tc>
        <w:tc>
          <w:tcPr>
            <w:tcW w:w="794" w:type="dxa"/>
            <w:noWrap/>
            <w:vAlign w:val="center"/>
            <w:hideMark/>
          </w:tcPr>
          <w:p w14:paraId="6FA3812C" w14:textId="6BE6EDD4"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29 329</w:t>
            </w:r>
          </w:p>
        </w:tc>
        <w:tc>
          <w:tcPr>
            <w:tcW w:w="794" w:type="dxa"/>
            <w:noWrap/>
            <w:vAlign w:val="center"/>
            <w:hideMark/>
          </w:tcPr>
          <w:p w14:paraId="6E9F6DB1" w14:textId="256D3849"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29 360</w:t>
            </w:r>
          </w:p>
        </w:tc>
        <w:tc>
          <w:tcPr>
            <w:tcW w:w="794" w:type="dxa"/>
            <w:noWrap/>
            <w:vAlign w:val="center"/>
            <w:hideMark/>
          </w:tcPr>
          <w:p w14:paraId="7540111D" w14:textId="45757062"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29 161</w:t>
            </w:r>
          </w:p>
        </w:tc>
        <w:tc>
          <w:tcPr>
            <w:tcW w:w="794" w:type="dxa"/>
            <w:noWrap/>
            <w:vAlign w:val="center"/>
            <w:hideMark/>
          </w:tcPr>
          <w:p w14:paraId="35DD8271" w14:textId="555CAC9D"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27 974</w:t>
            </w:r>
          </w:p>
        </w:tc>
        <w:tc>
          <w:tcPr>
            <w:tcW w:w="794" w:type="dxa"/>
            <w:noWrap/>
            <w:vAlign w:val="center"/>
            <w:hideMark/>
          </w:tcPr>
          <w:p w14:paraId="0DE1FB1A" w14:textId="22672EEB" w:rsidR="000866DB" w:rsidRPr="000866DB" w:rsidRDefault="000866DB" w:rsidP="000866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6DB">
              <w:rPr>
                <w:rFonts w:cs="Tahoma"/>
                <w:color w:val="000000" w:themeColor="text1"/>
                <w:sz w:val="16"/>
                <w:szCs w:val="16"/>
              </w:rPr>
              <w:t>28 348</w:t>
            </w:r>
          </w:p>
        </w:tc>
      </w:tr>
      <w:tr w:rsidR="000866DB" w:rsidRPr="000866DB" w14:paraId="377B6249" w14:textId="77777777" w:rsidTr="000866D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bottom w:val="none" w:sz="0" w:space="0" w:color="auto"/>
            </w:tcBorders>
            <w:shd w:val="clear" w:color="auto" w:fill="7F7F7F" w:themeFill="text1" w:themeFillTint="80"/>
            <w:noWrap/>
            <w:vAlign w:val="center"/>
            <w:hideMark/>
          </w:tcPr>
          <w:p w14:paraId="67EC2142" w14:textId="77777777" w:rsidR="000866DB" w:rsidRPr="00630D3C" w:rsidRDefault="000866DB" w:rsidP="000866DB">
            <w:pPr>
              <w:spacing w:after="0"/>
              <w:jc w:val="center"/>
              <w:rPr>
                <w:rFonts w:cs="Tahoma"/>
                <w:sz w:val="16"/>
                <w:szCs w:val="16"/>
              </w:rPr>
            </w:pPr>
            <w:r w:rsidRPr="00630D3C">
              <w:rPr>
                <w:rFonts w:cs="Tahoma"/>
                <w:sz w:val="16"/>
                <w:szCs w:val="16"/>
              </w:rPr>
              <w:t>Celkem MSK</w:t>
            </w:r>
          </w:p>
        </w:tc>
        <w:tc>
          <w:tcPr>
            <w:tcW w:w="794" w:type="dxa"/>
            <w:noWrap/>
            <w:vAlign w:val="center"/>
            <w:hideMark/>
          </w:tcPr>
          <w:p w14:paraId="68C4D4F7" w14:textId="1F5ADC2E"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101 840</w:t>
            </w:r>
          </w:p>
        </w:tc>
        <w:tc>
          <w:tcPr>
            <w:tcW w:w="794" w:type="dxa"/>
            <w:noWrap/>
            <w:vAlign w:val="center"/>
            <w:hideMark/>
          </w:tcPr>
          <w:p w14:paraId="622AE876" w14:textId="33A41328"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104 050</w:t>
            </w:r>
          </w:p>
        </w:tc>
        <w:tc>
          <w:tcPr>
            <w:tcW w:w="794" w:type="dxa"/>
            <w:noWrap/>
            <w:vAlign w:val="center"/>
            <w:hideMark/>
          </w:tcPr>
          <w:p w14:paraId="2324E3D1" w14:textId="189568E9"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106 423</w:t>
            </w:r>
          </w:p>
        </w:tc>
        <w:tc>
          <w:tcPr>
            <w:tcW w:w="794" w:type="dxa"/>
            <w:noWrap/>
            <w:vAlign w:val="center"/>
            <w:hideMark/>
          </w:tcPr>
          <w:p w14:paraId="59448072" w14:textId="408F3D6F"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108 705</w:t>
            </w:r>
          </w:p>
        </w:tc>
        <w:tc>
          <w:tcPr>
            <w:tcW w:w="794" w:type="dxa"/>
            <w:noWrap/>
            <w:vAlign w:val="center"/>
            <w:hideMark/>
          </w:tcPr>
          <w:p w14:paraId="3400861B" w14:textId="474C9DF7"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110 795</w:t>
            </w:r>
          </w:p>
        </w:tc>
        <w:tc>
          <w:tcPr>
            <w:tcW w:w="794" w:type="dxa"/>
            <w:noWrap/>
            <w:vAlign w:val="center"/>
            <w:hideMark/>
          </w:tcPr>
          <w:p w14:paraId="13259AD8" w14:textId="12E46C48"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111 220</w:t>
            </w:r>
          </w:p>
        </w:tc>
        <w:tc>
          <w:tcPr>
            <w:tcW w:w="794" w:type="dxa"/>
            <w:noWrap/>
            <w:vAlign w:val="center"/>
            <w:hideMark/>
          </w:tcPr>
          <w:p w14:paraId="24B20C90" w14:textId="7C674C7C"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111 752</w:t>
            </w:r>
          </w:p>
        </w:tc>
        <w:tc>
          <w:tcPr>
            <w:tcW w:w="794" w:type="dxa"/>
            <w:noWrap/>
            <w:vAlign w:val="center"/>
            <w:hideMark/>
          </w:tcPr>
          <w:p w14:paraId="5D98BDB6" w14:textId="4AA1ED76"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111 907</w:t>
            </w:r>
          </w:p>
        </w:tc>
        <w:tc>
          <w:tcPr>
            <w:tcW w:w="794" w:type="dxa"/>
            <w:noWrap/>
            <w:vAlign w:val="center"/>
            <w:hideMark/>
          </w:tcPr>
          <w:p w14:paraId="47B2E14F" w14:textId="7601491F"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111 977</w:t>
            </w:r>
          </w:p>
        </w:tc>
        <w:tc>
          <w:tcPr>
            <w:tcW w:w="794" w:type="dxa"/>
            <w:noWrap/>
            <w:vAlign w:val="center"/>
            <w:hideMark/>
          </w:tcPr>
          <w:p w14:paraId="347A66A5" w14:textId="1D88A49A"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109 309</w:t>
            </w:r>
          </w:p>
        </w:tc>
        <w:tc>
          <w:tcPr>
            <w:tcW w:w="794" w:type="dxa"/>
            <w:noWrap/>
            <w:vAlign w:val="center"/>
            <w:hideMark/>
          </w:tcPr>
          <w:p w14:paraId="56C0A4B4" w14:textId="35592084" w:rsidR="000866DB" w:rsidRPr="000866DB" w:rsidRDefault="000866DB" w:rsidP="000866D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866DB">
              <w:rPr>
                <w:rFonts w:cs="Tahoma"/>
                <w:b/>
                <w:bCs/>
                <w:color w:val="000000" w:themeColor="text1"/>
                <w:sz w:val="16"/>
                <w:szCs w:val="16"/>
              </w:rPr>
              <w:t>111 063</w:t>
            </w:r>
          </w:p>
        </w:tc>
      </w:tr>
    </w:tbl>
    <w:p w14:paraId="13765CA5" w14:textId="4450AD41" w:rsidR="00DB2072" w:rsidRPr="000866DB" w:rsidRDefault="00DD5E87" w:rsidP="00DD5E87">
      <w:pPr>
        <w:pStyle w:val="KUMS-text"/>
        <w:spacing w:after="0" w:line="240" w:lineRule="auto"/>
        <w:rPr>
          <w:color w:val="000000" w:themeColor="text1"/>
          <w:sz w:val="16"/>
          <w:szCs w:val="16"/>
        </w:rPr>
      </w:pPr>
      <w:r w:rsidRPr="000866DB">
        <w:rPr>
          <w:color w:val="000000" w:themeColor="text1"/>
          <w:sz w:val="16"/>
          <w:szCs w:val="16"/>
        </w:rPr>
        <w:t>Zdroj: ČSÚ</w:t>
      </w:r>
    </w:p>
    <w:p w14:paraId="504B0CCF" w14:textId="2161D684" w:rsidR="00DB77CE" w:rsidRPr="00DB77CE" w:rsidRDefault="00DB77CE" w:rsidP="00DB77CE">
      <w:pPr>
        <w:pStyle w:val="MSKNormal"/>
        <w:spacing w:before="120" w:after="120"/>
        <w:rPr>
          <w:sz w:val="20"/>
          <w:szCs w:val="20"/>
        </w:rPr>
      </w:pPr>
      <w:r w:rsidRPr="00DB77CE">
        <w:rPr>
          <w:rStyle w:val="normaltextrun"/>
          <w:sz w:val="20"/>
          <w:szCs w:val="20"/>
        </w:rPr>
        <w:t xml:space="preserve">V roce 2022 </w:t>
      </w:r>
      <w:r>
        <w:rPr>
          <w:rStyle w:val="normaltextrun"/>
          <w:sz w:val="20"/>
          <w:szCs w:val="20"/>
        </w:rPr>
        <w:t>ve</w:t>
      </w:r>
      <w:r w:rsidRPr="00DB77CE">
        <w:rPr>
          <w:rStyle w:val="normaltextrun"/>
          <w:sz w:val="20"/>
          <w:szCs w:val="20"/>
        </w:rPr>
        <w:t xml:space="preserve"> všech okres</w:t>
      </w:r>
      <w:r>
        <w:rPr>
          <w:rStyle w:val="normaltextrun"/>
          <w:sz w:val="20"/>
          <w:szCs w:val="20"/>
        </w:rPr>
        <w:t>ech</w:t>
      </w:r>
      <w:r w:rsidRPr="00DB77CE">
        <w:rPr>
          <w:rStyle w:val="normaltextrun"/>
          <w:sz w:val="20"/>
          <w:szCs w:val="20"/>
        </w:rPr>
        <w:t xml:space="preserve"> MSK </w:t>
      </w:r>
      <w:r w:rsidR="007501A3">
        <w:rPr>
          <w:rStyle w:val="normaltextrun"/>
          <w:sz w:val="20"/>
          <w:szCs w:val="20"/>
        </w:rPr>
        <w:t xml:space="preserve">byl zaznamenán </w:t>
      </w:r>
      <w:r w:rsidRPr="00DB77CE">
        <w:rPr>
          <w:rStyle w:val="normaltextrun"/>
          <w:sz w:val="20"/>
          <w:szCs w:val="20"/>
        </w:rPr>
        <w:t>nárůst počtu dětí ve věkové kohortě 6</w:t>
      </w:r>
      <w:r w:rsidRPr="00DB77CE">
        <w:rPr>
          <w:sz w:val="20"/>
          <w:szCs w:val="20"/>
        </w:rPr>
        <w:t>–</w:t>
      </w:r>
      <w:r w:rsidRPr="00DB77CE">
        <w:rPr>
          <w:rStyle w:val="normaltextrun"/>
          <w:sz w:val="20"/>
          <w:szCs w:val="20"/>
        </w:rPr>
        <w:t xml:space="preserve">14 let, tedy ve věku povinné školní docházky. Celkový počet se po propadu v roce 2021 dostal na obdobnou hodnotu roku 2020. Do této věkové kategorie spadalo v roce 2022 celkem 111 063 dětí a meziročně tak došlo </w:t>
      </w:r>
      <w:r w:rsidRPr="00DB77CE">
        <w:rPr>
          <w:rStyle w:val="normaltextrun"/>
          <w:sz w:val="20"/>
          <w:szCs w:val="20"/>
        </w:rPr>
        <w:lastRenderedPageBreak/>
        <w:t>k</w:t>
      </w:r>
      <w:r w:rsidR="007501A3">
        <w:rPr>
          <w:rStyle w:val="normaltextrun"/>
          <w:sz w:val="20"/>
          <w:szCs w:val="20"/>
        </w:rPr>
        <w:t> </w:t>
      </w:r>
      <w:r w:rsidRPr="00DB77CE">
        <w:rPr>
          <w:rStyle w:val="normaltextrun"/>
          <w:sz w:val="20"/>
          <w:szCs w:val="20"/>
        </w:rPr>
        <w:t>nárůstu o</w:t>
      </w:r>
      <w:r w:rsidR="007501A3">
        <w:rPr>
          <w:rStyle w:val="normaltextrun"/>
          <w:sz w:val="20"/>
          <w:szCs w:val="20"/>
        </w:rPr>
        <w:t> </w:t>
      </w:r>
      <w:r w:rsidRPr="00DB77CE">
        <w:rPr>
          <w:rStyle w:val="normaltextrun"/>
          <w:sz w:val="20"/>
          <w:szCs w:val="20"/>
        </w:rPr>
        <w:t>1 754 dětí (+1,6 %). Nejvýznamnější přírůstek byl vykázán v okrese Karviná, kde se počet dětí v této věkové kohortě meziročně zvýšil o 507 (+2,4 %).</w:t>
      </w:r>
    </w:p>
    <w:p w14:paraId="6A04CC83" w14:textId="397BCA2A" w:rsidR="00A340E0" w:rsidRPr="002347DB" w:rsidRDefault="00A340E0" w:rsidP="008746FA">
      <w:pPr>
        <w:spacing w:before="480"/>
        <w:rPr>
          <w:rStyle w:val="Zvraznn1"/>
          <w:color w:val="000000" w:themeColor="text1"/>
        </w:rPr>
      </w:pPr>
      <w:r w:rsidRPr="002347DB">
        <w:rPr>
          <w:rStyle w:val="Zvraznn1"/>
          <w:color w:val="000000" w:themeColor="text1"/>
        </w:rPr>
        <w:t>Počet škol a žáků</w:t>
      </w:r>
    </w:p>
    <w:p w14:paraId="55269ACD" w14:textId="6BB0A696" w:rsidR="00A340E0" w:rsidRPr="002347DB" w:rsidRDefault="00A340E0" w:rsidP="006E1CCE">
      <w:pPr>
        <w:pStyle w:val="Tabulka"/>
        <w:tabs>
          <w:tab w:val="num" w:pos="1276"/>
          <w:tab w:val="num" w:pos="1418"/>
        </w:tabs>
        <w:spacing w:before="240" w:beforeAutospacing="0" w:afterAutospacing="0"/>
        <w:ind w:left="1276" w:hanging="1276"/>
        <w:jc w:val="both"/>
        <w:rPr>
          <w:color w:val="000000" w:themeColor="text1"/>
        </w:rPr>
      </w:pPr>
      <w:bookmarkStart w:id="128" w:name="_Toc129600029"/>
      <w:bookmarkStart w:id="129" w:name="_Toc160728206"/>
      <w:r w:rsidRPr="002347DB">
        <w:rPr>
          <w:color w:val="000000" w:themeColor="text1"/>
        </w:rPr>
        <w:t>Základní vzdělávání a plnění povinné školní docházky</w:t>
      </w:r>
      <w:r w:rsidR="0008446A" w:rsidRPr="002347DB">
        <w:rPr>
          <w:color w:val="000000" w:themeColor="text1"/>
        </w:rPr>
        <w:t xml:space="preserve"> (PŠD)</w:t>
      </w:r>
      <w:r w:rsidRPr="002347DB">
        <w:rPr>
          <w:color w:val="000000" w:themeColor="text1"/>
        </w:rPr>
        <w:t xml:space="preserve"> ve středních školách a</w:t>
      </w:r>
      <w:r w:rsidR="001E4F77" w:rsidRPr="002347DB">
        <w:rPr>
          <w:color w:val="000000" w:themeColor="text1"/>
        </w:rPr>
        <w:t> </w:t>
      </w:r>
      <w:r w:rsidRPr="002347DB">
        <w:rPr>
          <w:color w:val="000000" w:themeColor="text1"/>
        </w:rPr>
        <w:t>konzervatořích v</w:t>
      </w:r>
      <w:r w:rsidR="003F541E" w:rsidRPr="002347DB">
        <w:rPr>
          <w:color w:val="000000" w:themeColor="text1"/>
        </w:rPr>
        <w:t> </w:t>
      </w:r>
      <w:r w:rsidRPr="002347DB">
        <w:rPr>
          <w:color w:val="000000" w:themeColor="text1"/>
        </w:rPr>
        <w:t>MSK</w:t>
      </w:r>
      <w:bookmarkEnd w:id="128"/>
      <w:bookmarkEnd w:id="129"/>
    </w:p>
    <w:tbl>
      <w:tblPr>
        <w:tblStyle w:val="Tmavtabulkasmkou5zvraznn3"/>
        <w:tblW w:w="9920" w:type="dxa"/>
        <w:jc w:val="center"/>
        <w:tblLayout w:type="fixed"/>
        <w:tblCellMar>
          <w:left w:w="57" w:type="dxa"/>
          <w:right w:w="57" w:type="dxa"/>
        </w:tblCellMar>
        <w:tblLook w:val="04A0" w:firstRow="1" w:lastRow="0" w:firstColumn="1" w:lastColumn="0" w:noHBand="0" w:noVBand="1"/>
      </w:tblPr>
      <w:tblGrid>
        <w:gridCol w:w="284"/>
        <w:gridCol w:w="2608"/>
        <w:gridCol w:w="680"/>
        <w:gridCol w:w="680"/>
        <w:gridCol w:w="680"/>
        <w:gridCol w:w="680"/>
        <w:gridCol w:w="794"/>
        <w:gridCol w:w="794"/>
        <w:gridCol w:w="680"/>
        <w:gridCol w:w="680"/>
        <w:gridCol w:w="680"/>
        <w:gridCol w:w="680"/>
      </w:tblGrid>
      <w:tr w:rsidR="00DF0052" w:rsidRPr="00DF0052" w14:paraId="325039E0" w14:textId="77777777" w:rsidTr="00C1699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92" w:type="dxa"/>
            <w:gridSpan w:val="2"/>
            <w:vMerge w:val="restart"/>
            <w:shd w:val="clear" w:color="auto" w:fill="7F7F7F" w:themeFill="text1" w:themeFillTint="80"/>
            <w:vAlign w:val="center"/>
            <w:hideMark/>
          </w:tcPr>
          <w:p w14:paraId="450D82D0" w14:textId="77777777" w:rsidR="003F5FC2" w:rsidRPr="00DF0052" w:rsidRDefault="003F5FC2" w:rsidP="003B2A44">
            <w:pPr>
              <w:spacing w:after="0"/>
              <w:jc w:val="center"/>
              <w:rPr>
                <w:rFonts w:cs="Tahoma"/>
                <w:sz w:val="16"/>
                <w:szCs w:val="16"/>
              </w:rPr>
            </w:pPr>
            <w:r w:rsidRPr="00DF0052">
              <w:rPr>
                <w:rFonts w:cs="Tahoma"/>
                <w:sz w:val="16"/>
                <w:szCs w:val="16"/>
              </w:rPr>
              <w:t>Základní vzdělávání a plnění povinné školní docházky</w:t>
            </w:r>
          </w:p>
        </w:tc>
        <w:tc>
          <w:tcPr>
            <w:tcW w:w="7028" w:type="dxa"/>
            <w:gridSpan w:val="10"/>
            <w:shd w:val="clear" w:color="auto" w:fill="7F7F7F" w:themeFill="text1" w:themeFillTint="80"/>
            <w:vAlign w:val="center"/>
            <w:hideMark/>
          </w:tcPr>
          <w:p w14:paraId="32604552" w14:textId="77777777" w:rsidR="003F5FC2" w:rsidRPr="00DF0052" w:rsidRDefault="003F5FC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F0052">
              <w:rPr>
                <w:rFonts w:cs="Tahoma"/>
                <w:sz w:val="16"/>
                <w:szCs w:val="16"/>
              </w:rPr>
              <w:t>Počet</w:t>
            </w:r>
          </w:p>
        </w:tc>
      </w:tr>
      <w:tr w:rsidR="00DF0052" w:rsidRPr="00DF0052" w14:paraId="5A8B763B" w14:textId="77777777" w:rsidTr="00C1699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92" w:type="dxa"/>
            <w:gridSpan w:val="2"/>
            <w:vMerge/>
            <w:hideMark/>
          </w:tcPr>
          <w:p w14:paraId="4AC90D1B" w14:textId="77777777" w:rsidR="003F5FC2" w:rsidRPr="00063C8E" w:rsidRDefault="003F5FC2" w:rsidP="003B2A44">
            <w:pPr>
              <w:spacing w:after="0"/>
              <w:jc w:val="left"/>
              <w:rPr>
                <w:rFonts w:cs="Tahoma"/>
                <w:b w:val="0"/>
                <w:color w:val="FF0000"/>
                <w:sz w:val="16"/>
                <w:szCs w:val="16"/>
              </w:rPr>
            </w:pPr>
          </w:p>
        </w:tc>
        <w:tc>
          <w:tcPr>
            <w:tcW w:w="1360" w:type="dxa"/>
            <w:gridSpan w:val="2"/>
            <w:vAlign w:val="center"/>
            <w:hideMark/>
          </w:tcPr>
          <w:p w14:paraId="1E08B0A2"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škol</w:t>
            </w:r>
          </w:p>
        </w:tc>
        <w:tc>
          <w:tcPr>
            <w:tcW w:w="1360" w:type="dxa"/>
            <w:gridSpan w:val="2"/>
            <w:vAlign w:val="center"/>
            <w:hideMark/>
          </w:tcPr>
          <w:p w14:paraId="4E6CF8F0"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tříd</w:t>
            </w:r>
          </w:p>
        </w:tc>
        <w:tc>
          <w:tcPr>
            <w:tcW w:w="1588" w:type="dxa"/>
            <w:gridSpan w:val="2"/>
            <w:vAlign w:val="center"/>
            <w:hideMark/>
          </w:tcPr>
          <w:p w14:paraId="4596F0F8"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žáků</w:t>
            </w:r>
          </w:p>
        </w:tc>
        <w:tc>
          <w:tcPr>
            <w:tcW w:w="1360" w:type="dxa"/>
            <w:gridSpan w:val="2"/>
            <w:vAlign w:val="center"/>
            <w:hideMark/>
          </w:tcPr>
          <w:p w14:paraId="4AA73582"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žáků na třídu</w:t>
            </w:r>
          </w:p>
        </w:tc>
        <w:tc>
          <w:tcPr>
            <w:tcW w:w="1360" w:type="dxa"/>
            <w:gridSpan w:val="2"/>
            <w:noWrap/>
            <w:vAlign w:val="center"/>
            <w:hideMark/>
          </w:tcPr>
          <w:p w14:paraId="0BBC86C9" w14:textId="77777777" w:rsidR="003F5FC2" w:rsidRPr="00DF0052"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F0052">
              <w:rPr>
                <w:rFonts w:cs="Tahoma"/>
                <w:b/>
                <w:color w:val="000000" w:themeColor="text1"/>
                <w:sz w:val="16"/>
                <w:szCs w:val="16"/>
              </w:rPr>
              <w:t>žáků na školu</w:t>
            </w:r>
          </w:p>
        </w:tc>
      </w:tr>
      <w:tr w:rsidR="00DF0052" w:rsidRPr="00DF0052" w14:paraId="18F2CFFA" w14:textId="77777777" w:rsidTr="00C1699D">
        <w:trPr>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vMerge/>
            <w:hideMark/>
          </w:tcPr>
          <w:p w14:paraId="33438B87" w14:textId="77777777" w:rsidR="00DF0052" w:rsidRPr="00063C8E" w:rsidRDefault="00DF0052" w:rsidP="00DF0052">
            <w:pPr>
              <w:spacing w:after="0"/>
              <w:jc w:val="left"/>
              <w:rPr>
                <w:rFonts w:cs="Tahoma"/>
                <w:b w:val="0"/>
                <w:color w:val="FF0000"/>
                <w:sz w:val="16"/>
                <w:szCs w:val="16"/>
              </w:rPr>
            </w:pPr>
          </w:p>
        </w:tc>
        <w:tc>
          <w:tcPr>
            <w:tcW w:w="680" w:type="dxa"/>
            <w:noWrap/>
            <w:vAlign w:val="center"/>
            <w:hideMark/>
          </w:tcPr>
          <w:p w14:paraId="414C8891" w14:textId="4BB47D13"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21/22</w:t>
            </w:r>
          </w:p>
        </w:tc>
        <w:tc>
          <w:tcPr>
            <w:tcW w:w="680" w:type="dxa"/>
            <w:noWrap/>
            <w:vAlign w:val="center"/>
            <w:hideMark/>
          </w:tcPr>
          <w:p w14:paraId="30200A4E" w14:textId="38F1B211"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22/23</w:t>
            </w:r>
          </w:p>
        </w:tc>
        <w:tc>
          <w:tcPr>
            <w:tcW w:w="680" w:type="dxa"/>
            <w:noWrap/>
            <w:vAlign w:val="center"/>
            <w:hideMark/>
          </w:tcPr>
          <w:p w14:paraId="58380DD4" w14:textId="2AF5B247"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21/22</w:t>
            </w:r>
          </w:p>
        </w:tc>
        <w:tc>
          <w:tcPr>
            <w:tcW w:w="680" w:type="dxa"/>
            <w:noWrap/>
            <w:vAlign w:val="center"/>
            <w:hideMark/>
          </w:tcPr>
          <w:p w14:paraId="79776065" w14:textId="580D9762"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22/23</w:t>
            </w:r>
          </w:p>
        </w:tc>
        <w:tc>
          <w:tcPr>
            <w:tcW w:w="794" w:type="dxa"/>
            <w:noWrap/>
            <w:vAlign w:val="center"/>
            <w:hideMark/>
          </w:tcPr>
          <w:p w14:paraId="73B9EF7C" w14:textId="5EF9F074"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21/22</w:t>
            </w:r>
          </w:p>
        </w:tc>
        <w:tc>
          <w:tcPr>
            <w:tcW w:w="794" w:type="dxa"/>
            <w:noWrap/>
            <w:vAlign w:val="center"/>
            <w:hideMark/>
          </w:tcPr>
          <w:p w14:paraId="3F255E5C" w14:textId="1CE9D080"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22/23</w:t>
            </w:r>
          </w:p>
        </w:tc>
        <w:tc>
          <w:tcPr>
            <w:tcW w:w="680" w:type="dxa"/>
            <w:noWrap/>
            <w:vAlign w:val="center"/>
            <w:hideMark/>
          </w:tcPr>
          <w:p w14:paraId="17A1C212" w14:textId="36C98D88"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21/22</w:t>
            </w:r>
          </w:p>
        </w:tc>
        <w:tc>
          <w:tcPr>
            <w:tcW w:w="680" w:type="dxa"/>
            <w:noWrap/>
            <w:vAlign w:val="center"/>
            <w:hideMark/>
          </w:tcPr>
          <w:p w14:paraId="339EED6E" w14:textId="68159423"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22/23</w:t>
            </w:r>
          </w:p>
        </w:tc>
        <w:tc>
          <w:tcPr>
            <w:tcW w:w="680" w:type="dxa"/>
            <w:noWrap/>
            <w:vAlign w:val="center"/>
            <w:hideMark/>
          </w:tcPr>
          <w:p w14:paraId="730753F9" w14:textId="3506B369"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21/22</w:t>
            </w:r>
          </w:p>
        </w:tc>
        <w:tc>
          <w:tcPr>
            <w:tcW w:w="680" w:type="dxa"/>
            <w:noWrap/>
            <w:vAlign w:val="center"/>
            <w:hideMark/>
          </w:tcPr>
          <w:p w14:paraId="7B2D6E71" w14:textId="550DB65B" w:rsidR="00DF0052" w:rsidRPr="00DF0052" w:rsidRDefault="00DF0052" w:rsidP="00DF005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0052">
              <w:rPr>
                <w:rFonts w:cs="Tahoma"/>
                <w:b/>
                <w:bCs/>
                <w:color w:val="000000" w:themeColor="text1"/>
                <w:sz w:val="16"/>
                <w:szCs w:val="16"/>
              </w:rPr>
              <w:t>22/23</w:t>
            </w:r>
          </w:p>
        </w:tc>
      </w:tr>
      <w:tr w:rsidR="004D4F0E" w:rsidRPr="00DF0052" w14:paraId="17403C55" w14:textId="77777777" w:rsidTr="00C169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shd w:val="clear" w:color="auto" w:fill="7F7F7F" w:themeFill="text1" w:themeFillTint="80"/>
            <w:vAlign w:val="center"/>
            <w:hideMark/>
          </w:tcPr>
          <w:p w14:paraId="36216517" w14:textId="77777777" w:rsidR="004D4F0E" w:rsidRPr="00D64602" w:rsidRDefault="004D4F0E" w:rsidP="004D4F0E">
            <w:pPr>
              <w:spacing w:after="0"/>
              <w:jc w:val="center"/>
              <w:rPr>
                <w:rFonts w:cs="Tahoma"/>
                <w:sz w:val="16"/>
                <w:szCs w:val="16"/>
              </w:rPr>
            </w:pPr>
            <w:r w:rsidRPr="00D64602">
              <w:rPr>
                <w:rFonts w:cs="Tahoma"/>
                <w:sz w:val="16"/>
                <w:szCs w:val="16"/>
              </w:rPr>
              <w:t>Základní školy</w:t>
            </w:r>
          </w:p>
        </w:tc>
        <w:tc>
          <w:tcPr>
            <w:tcW w:w="680" w:type="dxa"/>
            <w:vAlign w:val="center"/>
            <w:hideMark/>
          </w:tcPr>
          <w:p w14:paraId="3A2FF0D5" w14:textId="17B7AA4B"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446</w:t>
            </w:r>
          </w:p>
        </w:tc>
        <w:tc>
          <w:tcPr>
            <w:tcW w:w="680" w:type="dxa"/>
            <w:vAlign w:val="center"/>
            <w:hideMark/>
          </w:tcPr>
          <w:p w14:paraId="5C36EE2C" w14:textId="0DAFDAB4"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448</w:t>
            </w:r>
          </w:p>
        </w:tc>
        <w:tc>
          <w:tcPr>
            <w:tcW w:w="680" w:type="dxa"/>
            <w:vAlign w:val="center"/>
            <w:hideMark/>
          </w:tcPr>
          <w:p w14:paraId="425C032C" w14:textId="142107F6"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5 567</w:t>
            </w:r>
          </w:p>
        </w:tc>
        <w:tc>
          <w:tcPr>
            <w:tcW w:w="680" w:type="dxa"/>
            <w:vAlign w:val="center"/>
            <w:hideMark/>
          </w:tcPr>
          <w:p w14:paraId="5EF28C1E" w14:textId="446DD3B0"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5 656</w:t>
            </w:r>
          </w:p>
        </w:tc>
        <w:tc>
          <w:tcPr>
            <w:tcW w:w="794" w:type="dxa"/>
            <w:vAlign w:val="center"/>
            <w:hideMark/>
          </w:tcPr>
          <w:p w14:paraId="19F652A3" w14:textId="0646CAF4"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103 978</w:t>
            </w:r>
          </w:p>
        </w:tc>
        <w:tc>
          <w:tcPr>
            <w:tcW w:w="794" w:type="dxa"/>
            <w:vAlign w:val="center"/>
            <w:hideMark/>
          </w:tcPr>
          <w:p w14:paraId="19CCF4BC" w14:textId="318F2C8A"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106 057</w:t>
            </w:r>
          </w:p>
        </w:tc>
        <w:tc>
          <w:tcPr>
            <w:tcW w:w="680" w:type="dxa"/>
            <w:noWrap/>
            <w:vAlign w:val="center"/>
            <w:hideMark/>
          </w:tcPr>
          <w:p w14:paraId="66D588A4" w14:textId="5EF41449"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18,68</w:t>
            </w:r>
          </w:p>
        </w:tc>
        <w:tc>
          <w:tcPr>
            <w:tcW w:w="680" w:type="dxa"/>
            <w:noWrap/>
            <w:vAlign w:val="center"/>
            <w:hideMark/>
          </w:tcPr>
          <w:p w14:paraId="28E7EC32" w14:textId="2A478CE2"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18,75</w:t>
            </w:r>
          </w:p>
        </w:tc>
        <w:tc>
          <w:tcPr>
            <w:tcW w:w="680" w:type="dxa"/>
            <w:noWrap/>
            <w:vAlign w:val="center"/>
            <w:hideMark/>
          </w:tcPr>
          <w:p w14:paraId="645D143A" w14:textId="62581C2B"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233,13</w:t>
            </w:r>
          </w:p>
        </w:tc>
        <w:tc>
          <w:tcPr>
            <w:tcW w:w="680" w:type="dxa"/>
            <w:noWrap/>
            <w:vAlign w:val="center"/>
            <w:hideMark/>
          </w:tcPr>
          <w:p w14:paraId="61DDDBA5" w14:textId="7B74FDFA" w:rsidR="004D4F0E" w:rsidRPr="004D4F0E" w:rsidRDefault="004D4F0E" w:rsidP="004D4F0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D4F0E">
              <w:rPr>
                <w:rFonts w:cs="Tahoma"/>
                <w:color w:val="000000" w:themeColor="text1"/>
                <w:sz w:val="16"/>
                <w:szCs w:val="16"/>
              </w:rPr>
              <w:t>236,73</w:t>
            </w:r>
          </w:p>
        </w:tc>
      </w:tr>
      <w:tr w:rsidR="00EE6966" w:rsidRPr="00DF0052" w14:paraId="0B752F75" w14:textId="77777777" w:rsidTr="00C1699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noWrap/>
            <w:textDirection w:val="btLr"/>
            <w:hideMark/>
          </w:tcPr>
          <w:p w14:paraId="1657583B" w14:textId="77777777" w:rsidR="00EE6966" w:rsidRPr="00D64602" w:rsidRDefault="00EE6966" w:rsidP="00EE6966">
            <w:pPr>
              <w:spacing w:after="0"/>
              <w:jc w:val="center"/>
              <w:rPr>
                <w:rFonts w:cs="Tahoma"/>
                <w:b w:val="0"/>
                <w:sz w:val="14"/>
                <w:szCs w:val="14"/>
              </w:rPr>
            </w:pPr>
            <w:r w:rsidRPr="00D64602">
              <w:rPr>
                <w:rFonts w:cs="Tahoma"/>
                <w:b w:val="0"/>
                <w:sz w:val="14"/>
                <w:szCs w:val="14"/>
              </w:rPr>
              <w:t>v tom</w:t>
            </w:r>
          </w:p>
        </w:tc>
        <w:tc>
          <w:tcPr>
            <w:tcW w:w="2608" w:type="dxa"/>
            <w:shd w:val="clear" w:color="auto" w:fill="DBDBDB" w:themeFill="accent3" w:themeFillTint="66"/>
            <w:vAlign w:val="center"/>
            <w:hideMark/>
          </w:tcPr>
          <w:p w14:paraId="2FE0909F" w14:textId="77777777" w:rsidR="00EE6966" w:rsidRPr="00D64602" w:rsidRDefault="00EE6966" w:rsidP="00EE6966">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základní školy (běžné)</w:t>
            </w:r>
          </w:p>
        </w:tc>
        <w:tc>
          <w:tcPr>
            <w:tcW w:w="680" w:type="dxa"/>
            <w:noWrap/>
            <w:vAlign w:val="center"/>
            <w:hideMark/>
          </w:tcPr>
          <w:p w14:paraId="5518FEA6" w14:textId="51F29ABE"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413</w:t>
            </w:r>
          </w:p>
        </w:tc>
        <w:tc>
          <w:tcPr>
            <w:tcW w:w="680" w:type="dxa"/>
            <w:noWrap/>
            <w:vAlign w:val="center"/>
            <w:hideMark/>
          </w:tcPr>
          <w:p w14:paraId="3AEE0CCF" w14:textId="76BA2ABC"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414</w:t>
            </w:r>
          </w:p>
        </w:tc>
        <w:tc>
          <w:tcPr>
            <w:tcW w:w="680" w:type="dxa"/>
            <w:noWrap/>
            <w:vAlign w:val="center"/>
            <w:hideMark/>
          </w:tcPr>
          <w:p w14:paraId="596E2742" w14:textId="15065375"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5 211</w:t>
            </w:r>
          </w:p>
        </w:tc>
        <w:tc>
          <w:tcPr>
            <w:tcW w:w="680" w:type="dxa"/>
            <w:noWrap/>
            <w:vAlign w:val="center"/>
            <w:hideMark/>
          </w:tcPr>
          <w:p w14:paraId="71E4E272" w14:textId="1063F85D"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5 284</w:t>
            </w:r>
          </w:p>
        </w:tc>
        <w:tc>
          <w:tcPr>
            <w:tcW w:w="794" w:type="dxa"/>
            <w:noWrap/>
            <w:vAlign w:val="center"/>
            <w:hideMark/>
          </w:tcPr>
          <w:p w14:paraId="74D01696" w14:textId="1AD9BE8B"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101 346</w:t>
            </w:r>
          </w:p>
        </w:tc>
        <w:tc>
          <w:tcPr>
            <w:tcW w:w="794" w:type="dxa"/>
            <w:noWrap/>
            <w:vAlign w:val="center"/>
            <w:hideMark/>
          </w:tcPr>
          <w:p w14:paraId="6DFF7D56" w14:textId="09D9ED4B"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103 294</w:t>
            </w:r>
          </w:p>
        </w:tc>
        <w:tc>
          <w:tcPr>
            <w:tcW w:w="680" w:type="dxa"/>
            <w:noWrap/>
            <w:vAlign w:val="center"/>
            <w:hideMark/>
          </w:tcPr>
          <w:p w14:paraId="7D784E64" w14:textId="76660F28"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19,45</w:t>
            </w:r>
          </w:p>
        </w:tc>
        <w:tc>
          <w:tcPr>
            <w:tcW w:w="680" w:type="dxa"/>
            <w:noWrap/>
            <w:vAlign w:val="center"/>
            <w:hideMark/>
          </w:tcPr>
          <w:p w14:paraId="0B643FCD" w14:textId="41E137AA"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19,55</w:t>
            </w:r>
          </w:p>
        </w:tc>
        <w:tc>
          <w:tcPr>
            <w:tcW w:w="680" w:type="dxa"/>
            <w:noWrap/>
            <w:vAlign w:val="center"/>
            <w:hideMark/>
          </w:tcPr>
          <w:p w14:paraId="1FF05D7D" w14:textId="2F80C463"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245,39</w:t>
            </w:r>
          </w:p>
        </w:tc>
        <w:tc>
          <w:tcPr>
            <w:tcW w:w="680" w:type="dxa"/>
            <w:noWrap/>
            <w:vAlign w:val="center"/>
            <w:hideMark/>
          </w:tcPr>
          <w:p w14:paraId="633F38DC" w14:textId="267884BD" w:rsidR="00EE6966" w:rsidRPr="00EE6966" w:rsidRDefault="00EE6966" w:rsidP="00EE6966">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249,50</w:t>
            </w:r>
          </w:p>
        </w:tc>
      </w:tr>
      <w:tr w:rsidR="00EE6966" w:rsidRPr="00DF0052" w14:paraId="2F69B7F7" w14:textId="77777777" w:rsidTr="00C169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29AA65AF" w14:textId="77777777" w:rsidR="00EE6966" w:rsidRPr="00063C8E" w:rsidRDefault="00EE6966" w:rsidP="00EE6966">
            <w:pPr>
              <w:spacing w:after="0"/>
              <w:jc w:val="left"/>
              <w:rPr>
                <w:rFonts w:cs="Tahoma"/>
                <w:b w:val="0"/>
                <w:color w:val="FF0000"/>
                <w:sz w:val="14"/>
                <w:szCs w:val="14"/>
              </w:rPr>
            </w:pPr>
          </w:p>
        </w:tc>
        <w:tc>
          <w:tcPr>
            <w:tcW w:w="2608" w:type="dxa"/>
            <w:vAlign w:val="center"/>
            <w:hideMark/>
          </w:tcPr>
          <w:p w14:paraId="090BBDAC" w14:textId="77777777" w:rsidR="00EE6966" w:rsidRPr="00D64602" w:rsidRDefault="00EE6966" w:rsidP="00EE6966">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základní školy pro žáky se SVP</w:t>
            </w:r>
          </w:p>
        </w:tc>
        <w:tc>
          <w:tcPr>
            <w:tcW w:w="680" w:type="dxa"/>
            <w:noWrap/>
            <w:vAlign w:val="center"/>
            <w:hideMark/>
          </w:tcPr>
          <w:p w14:paraId="227833D2" w14:textId="3B77D0CD"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33</w:t>
            </w:r>
          </w:p>
        </w:tc>
        <w:tc>
          <w:tcPr>
            <w:tcW w:w="680" w:type="dxa"/>
            <w:noWrap/>
            <w:vAlign w:val="center"/>
            <w:hideMark/>
          </w:tcPr>
          <w:p w14:paraId="7868CBF0" w14:textId="43AED19A"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34</w:t>
            </w:r>
          </w:p>
        </w:tc>
        <w:tc>
          <w:tcPr>
            <w:tcW w:w="680" w:type="dxa"/>
            <w:noWrap/>
            <w:vAlign w:val="center"/>
            <w:hideMark/>
          </w:tcPr>
          <w:p w14:paraId="6764AF6B" w14:textId="6F9926D4"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356</w:t>
            </w:r>
          </w:p>
        </w:tc>
        <w:tc>
          <w:tcPr>
            <w:tcW w:w="680" w:type="dxa"/>
            <w:noWrap/>
            <w:vAlign w:val="center"/>
            <w:hideMark/>
          </w:tcPr>
          <w:p w14:paraId="1CAA982E" w14:textId="2696831D"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372</w:t>
            </w:r>
          </w:p>
        </w:tc>
        <w:tc>
          <w:tcPr>
            <w:tcW w:w="794" w:type="dxa"/>
            <w:noWrap/>
            <w:vAlign w:val="center"/>
            <w:hideMark/>
          </w:tcPr>
          <w:p w14:paraId="579CDD4C" w14:textId="243D29F9"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2 632</w:t>
            </w:r>
          </w:p>
        </w:tc>
        <w:tc>
          <w:tcPr>
            <w:tcW w:w="794" w:type="dxa"/>
            <w:noWrap/>
            <w:vAlign w:val="center"/>
            <w:hideMark/>
          </w:tcPr>
          <w:p w14:paraId="37E29C7A" w14:textId="1EBB4099"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2 763</w:t>
            </w:r>
          </w:p>
        </w:tc>
        <w:tc>
          <w:tcPr>
            <w:tcW w:w="680" w:type="dxa"/>
            <w:noWrap/>
            <w:vAlign w:val="center"/>
            <w:hideMark/>
          </w:tcPr>
          <w:p w14:paraId="0B99D56E" w14:textId="613A01F6"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7,39</w:t>
            </w:r>
          </w:p>
        </w:tc>
        <w:tc>
          <w:tcPr>
            <w:tcW w:w="680" w:type="dxa"/>
            <w:noWrap/>
            <w:vAlign w:val="center"/>
            <w:hideMark/>
          </w:tcPr>
          <w:p w14:paraId="279DA006" w14:textId="4AB4CBF4"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7,43</w:t>
            </w:r>
          </w:p>
        </w:tc>
        <w:tc>
          <w:tcPr>
            <w:tcW w:w="680" w:type="dxa"/>
            <w:noWrap/>
            <w:vAlign w:val="center"/>
            <w:hideMark/>
          </w:tcPr>
          <w:p w14:paraId="6510CF75" w14:textId="68A6E518"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79,76</w:t>
            </w:r>
          </w:p>
        </w:tc>
        <w:tc>
          <w:tcPr>
            <w:tcW w:w="680" w:type="dxa"/>
            <w:noWrap/>
            <w:vAlign w:val="center"/>
            <w:hideMark/>
          </w:tcPr>
          <w:p w14:paraId="50F3AE12" w14:textId="2294C369" w:rsidR="00EE6966" w:rsidRPr="00EE6966" w:rsidRDefault="00EE6966" w:rsidP="00EE6966">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966">
              <w:rPr>
                <w:rFonts w:cs="Tahoma"/>
                <w:color w:val="000000" w:themeColor="text1"/>
                <w:sz w:val="16"/>
                <w:szCs w:val="16"/>
              </w:rPr>
              <w:t>81,26</w:t>
            </w:r>
          </w:p>
        </w:tc>
      </w:tr>
      <w:tr w:rsidR="00484413" w:rsidRPr="00DF0052" w14:paraId="44025F94" w14:textId="77777777" w:rsidTr="00C1699D">
        <w:trPr>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noWrap/>
            <w:vAlign w:val="center"/>
            <w:hideMark/>
          </w:tcPr>
          <w:p w14:paraId="05C346E4" w14:textId="77777777" w:rsidR="00484413" w:rsidRPr="00D64602" w:rsidRDefault="00484413" w:rsidP="00484413">
            <w:pPr>
              <w:spacing w:after="0"/>
              <w:jc w:val="center"/>
              <w:rPr>
                <w:rFonts w:cs="Tahoma"/>
                <w:sz w:val="16"/>
                <w:szCs w:val="16"/>
              </w:rPr>
            </w:pPr>
            <w:r w:rsidRPr="00D64602">
              <w:rPr>
                <w:rFonts w:cs="Tahoma"/>
                <w:sz w:val="16"/>
                <w:szCs w:val="16"/>
              </w:rPr>
              <w:t>Plnění PŠD na SŠ a konzervatoři</w:t>
            </w:r>
          </w:p>
        </w:tc>
        <w:tc>
          <w:tcPr>
            <w:tcW w:w="680" w:type="dxa"/>
            <w:noWrap/>
            <w:vAlign w:val="center"/>
            <w:hideMark/>
          </w:tcPr>
          <w:p w14:paraId="2F83493C" w14:textId="3A4391C0"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34</w:t>
            </w:r>
          </w:p>
        </w:tc>
        <w:tc>
          <w:tcPr>
            <w:tcW w:w="680" w:type="dxa"/>
            <w:noWrap/>
            <w:vAlign w:val="center"/>
            <w:hideMark/>
          </w:tcPr>
          <w:p w14:paraId="5A9D434F" w14:textId="77970748"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34</w:t>
            </w:r>
          </w:p>
        </w:tc>
        <w:tc>
          <w:tcPr>
            <w:tcW w:w="680" w:type="dxa"/>
            <w:noWrap/>
            <w:vAlign w:val="center"/>
            <w:hideMark/>
          </w:tcPr>
          <w:p w14:paraId="5E2C1699" w14:textId="19523DFB"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142</w:t>
            </w:r>
          </w:p>
        </w:tc>
        <w:tc>
          <w:tcPr>
            <w:tcW w:w="680" w:type="dxa"/>
            <w:noWrap/>
            <w:vAlign w:val="center"/>
            <w:hideMark/>
          </w:tcPr>
          <w:p w14:paraId="5C6BD0CF" w14:textId="13CAAD53"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143</w:t>
            </w:r>
          </w:p>
        </w:tc>
        <w:tc>
          <w:tcPr>
            <w:tcW w:w="794" w:type="dxa"/>
            <w:noWrap/>
            <w:vAlign w:val="center"/>
            <w:hideMark/>
          </w:tcPr>
          <w:p w14:paraId="2F367E40" w14:textId="6C4B210F"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3 921</w:t>
            </w:r>
          </w:p>
        </w:tc>
        <w:tc>
          <w:tcPr>
            <w:tcW w:w="794" w:type="dxa"/>
            <w:noWrap/>
            <w:vAlign w:val="center"/>
            <w:hideMark/>
          </w:tcPr>
          <w:p w14:paraId="58962A0D" w14:textId="4E4A1C86"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3 910</w:t>
            </w:r>
          </w:p>
        </w:tc>
        <w:tc>
          <w:tcPr>
            <w:tcW w:w="680" w:type="dxa"/>
            <w:noWrap/>
            <w:vAlign w:val="center"/>
            <w:hideMark/>
          </w:tcPr>
          <w:p w14:paraId="13D81588" w14:textId="6CB74CF1"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27,61</w:t>
            </w:r>
          </w:p>
        </w:tc>
        <w:tc>
          <w:tcPr>
            <w:tcW w:w="680" w:type="dxa"/>
            <w:noWrap/>
            <w:vAlign w:val="center"/>
            <w:hideMark/>
          </w:tcPr>
          <w:p w14:paraId="63BECFF5" w14:textId="282DE01C"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27,34</w:t>
            </w:r>
          </w:p>
        </w:tc>
        <w:tc>
          <w:tcPr>
            <w:tcW w:w="680" w:type="dxa"/>
            <w:noWrap/>
            <w:vAlign w:val="center"/>
            <w:hideMark/>
          </w:tcPr>
          <w:p w14:paraId="2A3CC3C5" w14:textId="7CF95F7B"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115,32</w:t>
            </w:r>
          </w:p>
        </w:tc>
        <w:tc>
          <w:tcPr>
            <w:tcW w:w="680" w:type="dxa"/>
            <w:noWrap/>
            <w:vAlign w:val="center"/>
            <w:hideMark/>
          </w:tcPr>
          <w:p w14:paraId="782F2744" w14:textId="3C5DD465" w:rsidR="00484413" w:rsidRPr="00484413" w:rsidRDefault="00484413" w:rsidP="0048441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84413">
              <w:rPr>
                <w:rFonts w:cs="Tahoma"/>
                <w:color w:val="000000" w:themeColor="text1"/>
                <w:sz w:val="16"/>
                <w:szCs w:val="16"/>
              </w:rPr>
              <w:t>115,00</w:t>
            </w:r>
          </w:p>
        </w:tc>
      </w:tr>
      <w:tr w:rsidR="00044363" w:rsidRPr="00DF0052" w14:paraId="7CB5AA6E" w14:textId="77777777" w:rsidTr="00C169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shd w:val="clear" w:color="auto" w:fill="7F7F7F" w:themeFill="text1" w:themeFillTint="80"/>
            <w:noWrap/>
            <w:textDirection w:val="btLr"/>
            <w:hideMark/>
          </w:tcPr>
          <w:p w14:paraId="2A197E9E" w14:textId="77777777" w:rsidR="00044363" w:rsidRPr="00D64602" w:rsidRDefault="00044363" w:rsidP="00044363">
            <w:pPr>
              <w:spacing w:after="0"/>
              <w:jc w:val="center"/>
              <w:rPr>
                <w:rFonts w:cs="Tahoma"/>
                <w:b w:val="0"/>
                <w:sz w:val="14"/>
                <w:szCs w:val="14"/>
              </w:rPr>
            </w:pPr>
            <w:r w:rsidRPr="00D64602">
              <w:rPr>
                <w:rFonts w:cs="Tahoma"/>
                <w:b w:val="0"/>
                <w:sz w:val="14"/>
                <w:szCs w:val="14"/>
              </w:rPr>
              <w:t>v tom</w:t>
            </w:r>
          </w:p>
        </w:tc>
        <w:tc>
          <w:tcPr>
            <w:tcW w:w="2608" w:type="dxa"/>
            <w:vAlign w:val="center"/>
            <w:hideMark/>
          </w:tcPr>
          <w:p w14:paraId="2F1B42AD" w14:textId="77777777" w:rsidR="00044363" w:rsidRPr="00D64602" w:rsidRDefault="00044363" w:rsidP="00044363">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víceletá gymnázia</w:t>
            </w:r>
          </w:p>
        </w:tc>
        <w:tc>
          <w:tcPr>
            <w:tcW w:w="680" w:type="dxa"/>
            <w:noWrap/>
            <w:vAlign w:val="center"/>
            <w:hideMark/>
          </w:tcPr>
          <w:p w14:paraId="43D9A111" w14:textId="1D6A3DFB"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33</w:t>
            </w:r>
          </w:p>
        </w:tc>
        <w:tc>
          <w:tcPr>
            <w:tcW w:w="680" w:type="dxa"/>
            <w:noWrap/>
            <w:vAlign w:val="center"/>
            <w:hideMark/>
          </w:tcPr>
          <w:p w14:paraId="0F04E830" w14:textId="7FBA2ED0"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33</w:t>
            </w:r>
          </w:p>
        </w:tc>
        <w:tc>
          <w:tcPr>
            <w:tcW w:w="680" w:type="dxa"/>
            <w:noWrap/>
            <w:vAlign w:val="center"/>
            <w:hideMark/>
          </w:tcPr>
          <w:p w14:paraId="4A4C3934" w14:textId="15ADE58B"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142</w:t>
            </w:r>
          </w:p>
        </w:tc>
        <w:tc>
          <w:tcPr>
            <w:tcW w:w="680" w:type="dxa"/>
            <w:noWrap/>
            <w:vAlign w:val="center"/>
            <w:hideMark/>
          </w:tcPr>
          <w:p w14:paraId="693B4978" w14:textId="36BB6F53"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143</w:t>
            </w:r>
          </w:p>
        </w:tc>
        <w:tc>
          <w:tcPr>
            <w:tcW w:w="794" w:type="dxa"/>
            <w:noWrap/>
            <w:vAlign w:val="center"/>
            <w:hideMark/>
          </w:tcPr>
          <w:p w14:paraId="227E68AC" w14:textId="5C111394"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3 882</w:t>
            </w:r>
          </w:p>
        </w:tc>
        <w:tc>
          <w:tcPr>
            <w:tcW w:w="794" w:type="dxa"/>
            <w:noWrap/>
            <w:vAlign w:val="center"/>
            <w:hideMark/>
          </w:tcPr>
          <w:p w14:paraId="66824D6C" w14:textId="3CC3918E"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3 875</w:t>
            </w:r>
          </w:p>
        </w:tc>
        <w:tc>
          <w:tcPr>
            <w:tcW w:w="680" w:type="dxa"/>
            <w:noWrap/>
            <w:vAlign w:val="center"/>
            <w:hideMark/>
          </w:tcPr>
          <w:p w14:paraId="2FE11841" w14:textId="4FFFC661"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27,34</w:t>
            </w:r>
          </w:p>
        </w:tc>
        <w:tc>
          <w:tcPr>
            <w:tcW w:w="680" w:type="dxa"/>
            <w:noWrap/>
            <w:vAlign w:val="center"/>
            <w:hideMark/>
          </w:tcPr>
          <w:p w14:paraId="696C3E4B" w14:textId="638FDF9E"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27,10</w:t>
            </w:r>
          </w:p>
        </w:tc>
        <w:tc>
          <w:tcPr>
            <w:tcW w:w="680" w:type="dxa"/>
            <w:noWrap/>
            <w:vAlign w:val="center"/>
            <w:hideMark/>
          </w:tcPr>
          <w:p w14:paraId="789EA46D" w14:textId="2A345E5B"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117,64</w:t>
            </w:r>
          </w:p>
        </w:tc>
        <w:tc>
          <w:tcPr>
            <w:tcW w:w="680" w:type="dxa"/>
            <w:noWrap/>
            <w:vAlign w:val="center"/>
            <w:hideMark/>
          </w:tcPr>
          <w:p w14:paraId="7916D9FD" w14:textId="4FBA4EBC" w:rsidR="00044363" w:rsidRPr="00044363" w:rsidRDefault="00044363" w:rsidP="00044363">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117,42</w:t>
            </w:r>
          </w:p>
        </w:tc>
      </w:tr>
      <w:tr w:rsidR="00044363" w:rsidRPr="00DF0052" w14:paraId="45E16D96" w14:textId="77777777" w:rsidTr="00C1699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hideMark/>
          </w:tcPr>
          <w:p w14:paraId="605830F9" w14:textId="77777777" w:rsidR="00044363" w:rsidRPr="00063C8E" w:rsidRDefault="00044363" w:rsidP="00044363">
            <w:pPr>
              <w:spacing w:after="0"/>
              <w:jc w:val="left"/>
              <w:rPr>
                <w:rFonts w:cs="Tahoma"/>
                <w:b w:val="0"/>
                <w:color w:val="FF0000"/>
                <w:sz w:val="14"/>
                <w:szCs w:val="14"/>
              </w:rPr>
            </w:pPr>
          </w:p>
        </w:tc>
        <w:tc>
          <w:tcPr>
            <w:tcW w:w="2608" w:type="dxa"/>
            <w:vAlign w:val="center"/>
            <w:hideMark/>
          </w:tcPr>
          <w:p w14:paraId="325BB9C4" w14:textId="77777777" w:rsidR="00044363" w:rsidRPr="00D64602" w:rsidRDefault="00044363" w:rsidP="00044363">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64602">
              <w:rPr>
                <w:rFonts w:cs="Tahoma"/>
                <w:b/>
                <w:color w:val="000000" w:themeColor="text1"/>
                <w:sz w:val="16"/>
                <w:szCs w:val="16"/>
              </w:rPr>
              <w:t>taneční konzervatoř</w:t>
            </w:r>
          </w:p>
        </w:tc>
        <w:tc>
          <w:tcPr>
            <w:tcW w:w="680" w:type="dxa"/>
            <w:noWrap/>
            <w:vAlign w:val="center"/>
            <w:hideMark/>
          </w:tcPr>
          <w:p w14:paraId="03F270F8" w14:textId="69E2380B"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1</w:t>
            </w:r>
          </w:p>
        </w:tc>
        <w:tc>
          <w:tcPr>
            <w:tcW w:w="680" w:type="dxa"/>
            <w:noWrap/>
            <w:vAlign w:val="center"/>
            <w:hideMark/>
          </w:tcPr>
          <w:p w14:paraId="06E488A1" w14:textId="08DE6944"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1</w:t>
            </w:r>
          </w:p>
        </w:tc>
        <w:tc>
          <w:tcPr>
            <w:tcW w:w="680" w:type="dxa"/>
            <w:noWrap/>
            <w:vAlign w:val="center"/>
            <w:hideMark/>
          </w:tcPr>
          <w:p w14:paraId="085A3440" w14:textId="5873661E"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w:t>
            </w:r>
          </w:p>
        </w:tc>
        <w:tc>
          <w:tcPr>
            <w:tcW w:w="680" w:type="dxa"/>
            <w:noWrap/>
            <w:vAlign w:val="center"/>
            <w:hideMark/>
          </w:tcPr>
          <w:p w14:paraId="079331BA" w14:textId="41E258AB"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w:t>
            </w:r>
          </w:p>
        </w:tc>
        <w:tc>
          <w:tcPr>
            <w:tcW w:w="794" w:type="dxa"/>
            <w:noWrap/>
            <w:vAlign w:val="center"/>
            <w:hideMark/>
          </w:tcPr>
          <w:p w14:paraId="34E76212" w14:textId="2D438B5C"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39</w:t>
            </w:r>
          </w:p>
        </w:tc>
        <w:tc>
          <w:tcPr>
            <w:tcW w:w="794" w:type="dxa"/>
            <w:noWrap/>
            <w:vAlign w:val="center"/>
            <w:hideMark/>
          </w:tcPr>
          <w:p w14:paraId="2BAA1A8A" w14:textId="7F9E0F8F"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35</w:t>
            </w:r>
          </w:p>
        </w:tc>
        <w:tc>
          <w:tcPr>
            <w:tcW w:w="680" w:type="dxa"/>
            <w:noWrap/>
            <w:vAlign w:val="center"/>
            <w:hideMark/>
          </w:tcPr>
          <w:p w14:paraId="37C8FD58" w14:textId="26E1D4AE"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w:t>
            </w:r>
          </w:p>
        </w:tc>
        <w:tc>
          <w:tcPr>
            <w:tcW w:w="680" w:type="dxa"/>
            <w:noWrap/>
            <w:vAlign w:val="center"/>
            <w:hideMark/>
          </w:tcPr>
          <w:p w14:paraId="34ABF14F" w14:textId="293D738A"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w:t>
            </w:r>
          </w:p>
        </w:tc>
        <w:tc>
          <w:tcPr>
            <w:tcW w:w="680" w:type="dxa"/>
            <w:noWrap/>
            <w:vAlign w:val="center"/>
            <w:hideMark/>
          </w:tcPr>
          <w:p w14:paraId="43554375" w14:textId="78D06352"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39,00</w:t>
            </w:r>
          </w:p>
        </w:tc>
        <w:tc>
          <w:tcPr>
            <w:tcW w:w="680" w:type="dxa"/>
            <w:noWrap/>
            <w:vAlign w:val="center"/>
            <w:hideMark/>
          </w:tcPr>
          <w:p w14:paraId="3909BE97" w14:textId="4529AAD0" w:rsidR="00044363" w:rsidRPr="00044363" w:rsidRDefault="00044363" w:rsidP="00044363">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44363">
              <w:rPr>
                <w:rFonts w:cs="Tahoma"/>
                <w:color w:val="000000" w:themeColor="text1"/>
                <w:sz w:val="16"/>
                <w:szCs w:val="16"/>
              </w:rPr>
              <w:t>35,00</w:t>
            </w:r>
          </w:p>
        </w:tc>
      </w:tr>
      <w:tr w:rsidR="00AA7DA8" w:rsidRPr="00DF0052" w14:paraId="417A6426" w14:textId="77777777" w:rsidTr="00C1699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92" w:type="dxa"/>
            <w:gridSpan w:val="2"/>
            <w:shd w:val="clear" w:color="auto" w:fill="7F7F7F" w:themeFill="text1" w:themeFillTint="80"/>
            <w:noWrap/>
            <w:vAlign w:val="center"/>
            <w:hideMark/>
          </w:tcPr>
          <w:p w14:paraId="7435FF50" w14:textId="77777777" w:rsidR="00AA7DA8" w:rsidRPr="00D64602" w:rsidRDefault="00AA7DA8" w:rsidP="00AA7DA8">
            <w:pPr>
              <w:spacing w:after="0"/>
              <w:jc w:val="center"/>
              <w:rPr>
                <w:rFonts w:cs="Tahoma"/>
                <w:sz w:val="16"/>
                <w:szCs w:val="16"/>
              </w:rPr>
            </w:pPr>
            <w:r w:rsidRPr="00D64602">
              <w:rPr>
                <w:rFonts w:cs="Tahoma"/>
                <w:sz w:val="16"/>
                <w:szCs w:val="16"/>
              </w:rPr>
              <w:t>Celkem</w:t>
            </w:r>
          </w:p>
        </w:tc>
        <w:tc>
          <w:tcPr>
            <w:tcW w:w="680" w:type="dxa"/>
            <w:noWrap/>
            <w:vAlign w:val="center"/>
            <w:hideMark/>
          </w:tcPr>
          <w:p w14:paraId="56908883" w14:textId="0CD19682"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480</w:t>
            </w:r>
          </w:p>
        </w:tc>
        <w:tc>
          <w:tcPr>
            <w:tcW w:w="680" w:type="dxa"/>
            <w:noWrap/>
            <w:vAlign w:val="center"/>
            <w:hideMark/>
          </w:tcPr>
          <w:p w14:paraId="01D1EB86" w14:textId="71B475AC"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482</w:t>
            </w:r>
          </w:p>
        </w:tc>
        <w:tc>
          <w:tcPr>
            <w:tcW w:w="680" w:type="dxa"/>
            <w:noWrap/>
            <w:vAlign w:val="center"/>
            <w:hideMark/>
          </w:tcPr>
          <w:p w14:paraId="6D4536AA" w14:textId="066CD435"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5 709</w:t>
            </w:r>
          </w:p>
        </w:tc>
        <w:tc>
          <w:tcPr>
            <w:tcW w:w="680" w:type="dxa"/>
            <w:noWrap/>
            <w:vAlign w:val="center"/>
            <w:hideMark/>
          </w:tcPr>
          <w:p w14:paraId="134F0070" w14:textId="11FF7F38"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5 799</w:t>
            </w:r>
          </w:p>
        </w:tc>
        <w:tc>
          <w:tcPr>
            <w:tcW w:w="794" w:type="dxa"/>
            <w:noWrap/>
            <w:vAlign w:val="center"/>
            <w:hideMark/>
          </w:tcPr>
          <w:p w14:paraId="58D089A6" w14:textId="1A718FDD"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107 899</w:t>
            </w:r>
          </w:p>
        </w:tc>
        <w:tc>
          <w:tcPr>
            <w:tcW w:w="794" w:type="dxa"/>
            <w:noWrap/>
            <w:vAlign w:val="center"/>
            <w:hideMark/>
          </w:tcPr>
          <w:p w14:paraId="533D91A6" w14:textId="149F46D9"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109 967</w:t>
            </w:r>
          </w:p>
        </w:tc>
        <w:tc>
          <w:tcPr>
            <w:tcW w:w="680" w:type="dxa"/>
            <w:noWrap/>
            <w:vAlign w:val="center"/>
            <w:hideMark/>
          </w:tcPr>
          <w:p w14:paraId="7C09802B" w14:textId="3477C084"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18,90</w:t>
            </w:r>
          </w:p>
        </w:tc>
        <w:tc>
          <w:tcPr>
            <w:tcW w:w="680" w:type="dxa"/>
            <w:noWrap/>
            <w:vAlign w:val="center"/>
            <w:hideMark/>
          </w:tcPr>
          <w:p w14:paraId="1386DCEC" w14:textId="27BD256A"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18,96</w:t>
            </w:r>
          </w:p>
        </w:tc>
        <w:tc>
          <w:tcPr>
            <w:tcW w:w="680" w:type="dxa"/>
            <w:noWrap/>
            <w:vAlign w:val="center"/>
            <w:hideMark/>
          </w:tcPr>
          <w:p w14:paraId="37D60168" w14:textId="2637FB34"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224,79</w:t>
            </w:r>
          </w:p>
        </w:tc>
        <w:tc>
          <w:tcPr>
            <w:tcW w:w="680" w:type="dxa"/>
            <w:noWrap/>
            <w:vAlign w:val="center"/>
            <w:hideMark/>
          </w:tcPr>
          <w:p w14:paraId="2800CB0C" w14:textId="1966AB19" w:rsidR="00AA7DA8" w:rsidRPr="00AA7DA8" w:rsidRDefault="00AA7DA8" w:rsidP="00AA7DA8">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7DA8">
              <w:rPr>
                <w:rFonts w:cs="Tahoma"/>
                <w:b/>
                <w:bCs/>
                <w:color w:val="000000" w:themeColor="text1"/>
                <w:sz w:val="16"/>
                <w:szCs w:val="16"/>
              </w:rPr>
              <w:t>228,15</w:t>
            </w:r>
          </w:p>
        </w:tc>
      </w:tr>
    </w:tbl>
    <w:p w14:paraId="0F60E903" w14:textId="06F49188" w:rsidR="002A7F92" w:rsidRPr="00AA7DA8" w:rsidRDefault="002A7F92" w:rsidP="002A7F92">
      <w:pPr>
        <w:spacing w:after="0"/>
        <w:rPr>
          <w:color w:val="000000" w:themeColor="text1"/>
          <w:sz w:val="16"/>
          <w:szCs w:val="16"/>
        </w:rPr>
      </w:pPr>
      <w:r w:rsidRPr="00AA7DA8">
        <w:rPr>
          <w:color w:val="000000" w:themeColor="text1"/>
          <w:sz w:val="16"/>
          <w:szCs w:val="16"/>
        </w:rPr>
        <w:t>Poznámka:</w:t>
      </w:r>
    </w:p>
    <w:p w14:paraId="13D7DE73" w14:textId="77777777" w:rsidR="002A7F92" w:rsidRPr="00AA7DA8" w:rsidRDefault="002A7F92" w:rsidP="00165EC1">
      <w:pPr>
        <w:numPr>
          <w:ilvl w:val="0"/>
          <w:numId w:val="13"/>
        </w:numPr>
        <w:spacing w:after="0"/>
        <w:rPr>
          <w:color w:val="000000" w:themeColor="text1"/>
          <w:sz w:val="16"/>
          <w:szCs w:val="16"/>
        </w:rPr>
      </w:pPr>
      <w:r w:rsidRPr="00AA7DA8">
        <w:rPr>
          <w:color w:val="000000" w:themeColor="text1"/>
          <w:sz w:val="16"/>
          <w:szCs w:val="16"/>
        </w:rPr>
        <w:t xml:space="preserve">v tabulce nejsou uvedeny školy při zdravotnických zařízeních, </w:t>
      </w:r>
      <w:r w:rsidRPr="00AA7DA8">
        <w:rPr>
          <w:rFonts w:cs="Tahoma"/>
          <w:color w:val="000000" w:themeColor="text1"/>
          <w:sz w:val="16"/>
          <w:szCs w:val="16"/>
        </w:rPr>
        <w:t>jejichž děti nebo žáci jsou přihlášeni ke vzdělávání u příslušné kmenové školy a byli by do celkového počtu zahrnuti duplicitně</w:t>
      </w:r>
      <w:r w:rsidR="00E1097E" w:rsidRPr="00AA7DA8">
        <w:rPr>
          <w:rFonts w:cs="Tahoma"/>
          <w:color w:val="000000" w:themeColor="text1"/>
          <w:sz w:val="16"/>
          <w:szCs w:val="16"/>
        </w:rPr>
        <w:t>;</w:t>
      </w:r>
    </w:p>
    <w:p w14:paraId="5B7DAAC2" w14:textId="77777777" w:rsidR="002A7F92" w:rsidRPr="00AA7DA8" w:rsidRDefault="00B770D2" w:rsidP="00165EC1">
      <w:pPr>
        <w:numPr>
          <w:ilvl w:val="0"/>
          <w:numId w:val="13"/>
        </w:numPr>
        <w:spacing w:after="0"/>
        <w:rPr>
          <w:color w:val="000000" w:themeColor="text1"/>
          <w:sz w:val="16"/>
          <w:szCs w:val="16"/>
        </w:rPr>
      </w:pPr>
      <w:r w:rsidRPr="00AA7DA8">
        <w:rPr>
          <w:color w:val="000000" w:themeColor="text1"/>
          <w:sz w:val="16"/>
          <w:szCs w:val="16"/>
        </w:rPr>
        <w:t>k</w:t>
      </w:r>
      <w:r w:rsidR="002A7F92" w:rsidRPr="00AA7DA8">
        <w:rPr>
          <w:color w:val="000000" w:themeColor="text1"/>
          <w:sz w:val="16"/>
          <w:szCs w:val="16"/>
        </w:rPr>
        <w:t>onzervatoře nevykazují rozdělení svých žáků do tříd.</w:t>
      </w:r>
    </w:p>
    <w:p w14:paraId="7F0CAB2A" w14:textId="77777777" w:rsidR="00A340E0" w:rsidRPr="00AA7DA8" w:rsidRDefault="002A7F92" w:rsidP="00292F4B">
      <w:pPr>
        <w:pStyle w:val="KUMS-text"/>
        <w:spacing w:after="120" w:line="240" w:lineRule="auto"/>
        <w:rPr>
          <w:color w:val="000000" w:themeColor="text1"/>
          <w:sz w:val="16"/>
          <w:szCs w:val="16"/>
        </w:rPr>
      </w:pPr>
      <w:r w:rsidRPr="00AA7DA8">
        <w:rPr>
          <w:color w:val="000000" w:themeColor="text1"/>
          <w:sz w:val="16"/>
          <w:szCs w:val="16"/>
        </w:rPr>
        <w:t>Zdroj: MŠMT</w:t>
      </w:r>
    </w:p>
    <w:p w14:paraId="7812D696" w14:textId="2FA6879E" w:rsidR="0038017A" w:rsidRPr="0038017A" w:rsidRDefault="0038017A" w:rsidP="0038017A">
      <w:pPr>
        <w:pStyle w:val="MSKNormal"/>
        <w:spacing w:before="120" w:after="120"/>
        <w:rPr>
          <w:sz w:val="20"/>
          <w:szCs w:val="20"/>
        </w:rPr>
      </w:pPr>
      <w:r w:rsidRPr="0038017A">
        <w:rPr>
          <w:sz w:val="20"/>
          <w:szCs w:val="20"/>
        </w:rPr>
        <w:t>V uplynulém školním roce došlo k navýšení celkového počtu základních škol o 2. V jednom případě se změny týkaly organizací z kategorie základní školy (běžné), ve druhém případě šlo o základní školu pro žáky se SVP.</w:t>
      </w:r>
    </w:p>
    <w:p w14:paraId="05BF2751" w14:textId="7498A9BB" w:rsidR="0038017A" w:rsidRPr="0038017A" w:rsidRDefault="0038017A" w:rsidP="0038017A">
      <w:pPr>
        <w:pStyle w:val="MSKNormal"/>
        <w:spacing w:before="120" w:after="120"/>
        <w:rPr>
          <w:sz w:val="20"/>
          <w:szCs w:val="20"/>
        </w:rPr>
      </w:pPr>
      <w:r w:rsidRPr="0038017A">
        <w:rPr>
          <w:sz w:val="20"/>
          <w:szCs w:val="20"/>
        </w:rPr>
        <w:t>V síti běžných základních škol došlo k zápisu celkem tří nových škol do rejstříku škol a školských zařízení. Dvě byly zřízené soukromým subjektem, jed</w:t>
      </w:r>
      <w:r w:rsidR="00E72470">
        <w:rPr>
          <w:sz w:val="20"/>
          <w:szCs w:val="20"/>
        </w:rPr>
        <w:t xml:space="preserve">na ZŠ byla zřízena </w:t>
      </w:r>
      <w:r w:rsidRPr="0038017A">
        <w:rPr>
          <w:sz w:val="20"/>
          <w:szCs w:val="20"/>
        </w:rPr>
        <w:t>MŠMT</w:t>
      </w:r>
      <w:r w:rsidR="00E72470">
        <w:rPr>
          <w:sz w:val="20"/>
          <w:szCs w:val="20"/>
        </w:rPr>
        <w:t xml:space="preserve"> a je součástí příspěvkové organizace MŠMT</w:t>
      </w:r>
      <w:r w:rsidRPr="0038017A">
        <w:rPr>
          <w:sz w:val="20"/>
          <w:szCs w:val="20"/>
        </w:rPr>
        <w:t>, všechny vykázaly svou činnost k 1. 9.</w:t>
      </w:r>
      <w:r w:rsidR="00DB3296">
        <w:rPr>
          <w:sz w:val="20"/>
          <w:szCs w:val="20"/>
        </w:rPr>
        <w:t> </w:t>
      </w:r>
      <w:r w:rsidRPr="0038017A">
        <w:rPr>
          <w:sz w:val="20"/>
          <w:szCs w:val="20"/>
        </w:rPr>
        <w:t>2022. Jedná se o tyto organizace:</w:t>
      </w:r>
    </w:p>
    <w:p w14:paraId="1153F46B" w14:textId="41249B46" w:rsidR="0038017A" w:rsidRPr="0038017A" w:rsidRDefault="0038017A" w:rsidP="00510928">
      <w:pPr>
        <w:pStyle w:val="Odstavecseseznamem"/>
        <w:numPr>
          <w:ilvl w:val="1"/>
          <w:numId w:val="46"/>
        </w:numPr>
        <w:spacing w:after="0"/>
        <w:ind w:left="714" w:hanging="357"/>
        <w:contextualSpacing w:val="0"/>
        <w:textAlignment w:val="baseline"/>
        <w:rPr>
          <w:rFonts w:cs="Tahoma"/>
          <w:szCs w:val="20"/>
        </w:rPr>
      </w:pPr>
      <w:r w:rsidRPr="0038017A">
        <w:rPr>
          <w:rFonts w:cs="Tahoma"/>
          <w:szCs w:val="20"/>
        </w:rPr>
        <w:t>Základní škola a Lesní mateřská škola Hnízdo – škola, která voní lesem</w:t>
      </w:r>
      <w:r w:rsidR="00C96D11">
        <w:rPr>
          <w:rFonts w:cs="Tahoma"/>
          <w:szCs w:val="20"/>
        </w:rPr>
        <w:t>;</w:t>
      </w:r>
    </w:p>
    <w:p w14:paraId="5CD463DE" w14:textId="3C26C58A" w:rsidR="0038017A" w:rsidRPr="0038017A" w:rsidRDefault="0038017A" w:rsidP="00510928">
      <w:pPr>
        <w:pStyle w:val="Odstavecseseznamem"/>
        <w:numPr>
          <w:ilvl w:val="1"/>
          <w:numId w:val="46"/>
        </w:numPr>
        <w:spacing w:after="0"/>
        <w:ind w:left="714" w:hanging="357"/>
        <w:contextualSpacing w:val="0"/>
        <w:textAlignment w:val="baseline"/>
        <w:rPr>
          <w:rFonts w:cs="Tahoma"/>
          <w:szCs w:val="20"/>
        </w:rPr>
      </w:pPr>
      <w:r w:rsidRPr="0038017A">
        <w:rPr>
          <w:rFonts w:cs="Tahoma"/>
          <w:szCs w:val="20"/>
        </w:rPr>
        <w:t>Základní škola Lokahi</w:t>
      </w:r>
      <w:r w:rsidR="00C96D11">
        <w:rPr>
          <w:rFonts w:cs="Tahoma"/>
          <w:szCs w:val="20"/>
        </w:rPr>
        <w:t>;</w:t>
      </w:r>
    </w:p>
    <w:p w14:paraId="5B0821ED" w14:textId="354BC8FD" w:rsidR="0038017A" w:rsidRPr="0038017A" w:rsidRDefault="0038017A" w:rsidP="00510928">
      <w:pPr>
        <w:pStyle w:val="Odstavecseseznamem"/>
        <w:numPr>
          <w:ilvl w:val="1"/>
          <w:numId w:val="46"/>
        </w:numPr>
        <w:spacing w:after="0"/>
        <w:ind w:left="714" w:hanging="357"/>
        <w:contextualSpacing w:val="0"/>
        <w:textAlignment w:val="baseline"/>
        <w:rPr>
          <w:rFonts w:cs="Tahoma"/>
          <w:szCs w:val="20"/>
        </w:rPr>
      </w:pPr>
      <w:r w:rsidRPr="0038017A">
        <w:rPr>
          <w:rFonts w:cs="Tahoma"/>
          <w:szCs w:val="20"/>
        </w:rPr>
        <w:t>Výchovný ústav, základní škola, střední škola a středisko výchovné péče, Nový Jičín, Divadelní 12.</w:t>
      </w:r>
      <w:r w:rsidR="008A5149">
        <w:rPr>
          <w:rFonts w:cs="Tahoma"/>
          <w:szCs w:val="20"/>
        </w:rPr>
        <w:t xml:space="preserve"> Příspěvková organizace.</w:t>
      </w:r>
    </w:p>
    <w:p w14:paraId="620A589D" w14:textId="77777777" w:rsidR="0038017A" w:rsidRPr="0038017A" w:rsidRDefault="0038017A" w:rsidP="0038017A">
      <w:pPr>
        <w:pStyle w:val="MSKNormal"/>
        <w:spacing w:before="120" w:after="120"/>
        <w:rPr>
          <w:sz w:val="20"/>
          <w:szCs w:val="20"/>
        </w:rPr>
      </w:pPr>
      <w:r w:rsidRPr="0038017A">
        <w:rPr>
          <w:sz w:val="20"/>
          <w:szCs w:val="20"/>
        </w:rPr>
        <w:t>Dvě školy zřizované obcí naopak nevykázaly žádnou činnost. Jednalo se o organizace:</w:t>
      </w:r>
    </w:p>
    <w:p w14:paraId="41F65EDE" w14:textId="0B60ED66" w:rsidR="0038017A" w:rsidRPr="0038017A" w:rsidRDefault="0038017A" w:rsidP="00510928">
      <w:pPr>
        <w:pStyle w:val="paragraph"/>
        <w:numPr>
          <w:ilvl w:val="0"/>
          <w:numId w:val="45"/>
        </w:numPr>
        <w:spacing w:before="0" w:beforeAutospacing="0" w:after="0" w:afterAutospacing="0"/>
        <w:ind w:left="714" w:hanging="357"/>
        <w:jc w:val="both"/>
        <w:textAlignment w:val="baseline"/>
        <w:rPr>
          <w:rStyle w:val="normaltextrun"/>
          <w:rFonts w:ascii="Tahoma" w:eastAsiaTheme="minorHAnsi" w:hAnsi="Tahoma" w:cs="Tahoma"/>
          <w:sz w:val="20"/>
          <w:szCs w:val="20"/>
          <w:lang w:eastAsia="en-US"/>
        </w:rPr>
      </w:pPr>
      <w:r w:rsidRPr="0038017A">
        <w:rPr>
          <w:rStyle w:val="normaltextrun"/>
          <w:rFonts w:ascii="Tahoma" w:hAnsi="Tahoma" w:cs="Tahoma"/>
          <w:sz w:val="20"/>
          <w:szCs w:val="20"/>
        </w:rPr>
        <w:t>Základní škola a mateřská škola s polským jazykem vyučovacím Szkoła Podstawowa i Przedszkole příspěvková organizace 739 98 Mosty u Jablunkova 750, která byla k 1. 9. 2022 vymazána z rejstříku škol a školských zařízení</w:t>
      </w:r>
      <w:r w:rsidR="002B13E4">
        <w:rPr>
          <w:rStyle w:val="normaltextrun"/>
          <w:rFonts w:ascii="Tahoma" w:hAnsi="Tahoma" w:cs="Tahoma"/>
          <w:sz w:val="20"/>
          <w:szCs w:val="20"/>
        </w:rPr>
        <w:t>;</w:t>
      </w:r>
    </w:p>
    <w:p w14:paraId="23A250B4" w14:textId="0E071E66" w:rsidR="0038017A" w:rsidRDefault="0038017A" w:rsidP="00510928">
      <w:pPr>
        <w:pStyle w:val="paragraph"/>
        <w:numPr>
          <w:ilvl w:val="0"/>
          <w:numId w:val="45"/>
        </w:numPr>
        <w:spacing w:before="0" w:beforeAutospacing="0" w:after="0" w:afterAutospacing="0"/>
        <w:ind w:left="714" w:hanging="357"/>
        <w:jc w:val="both"/>
        <w:textAlignment w:val="baseline"/>
        <w:rPr>
          <w:rStyle w:val="normaltextrun"/>
          <w:rFonts w:ascii="Tahoma" w:hAnsi="Tahoma" w:cs="Tahoma"/>
          <w:sz w:val="20"/>
          <w:szCs w:val="20"/>
        </w:rPr>
      </w:pPr>
      <w:r w:rsidRPr="0038017A">
        <w:rPr>
          <w:rStyle w:val="normaltextrun"/>
          <w:rFonts w:ascii="Tahoma" w:hAnsi="Tahoma" w:cs="Tahoma"/>
          <w:sz w:val="20"/>
          <w:szCs w:val="20"/>
        </w:rPr>
        <w:t>Základní škola Orlová-Poruba Jarní 400 okres Karviná, příspěvková organizace, která již nevykazuje žádné běžné třídy</w:t>
      </w:r>
      <w:r w:rsidR="007455C4">
        <w:rPr>
          <w:rStyle w:val="normaltextrun"/>
          <w:rFonts w:ascii="Tahoma" w:hAnsi="Tahoma" w:cs="Tahoma"/>
          <w:sz w:val="20"/>
          <w:szCs w:val="20"/>
        </w:rPr>
        <w:t xml:space="preserve"> a </w:t>
      </w:r>
      <w:r w:rsidR="00EA7C7C">
        <w:rPr>
          <w:rStyle w:val="normaltextrun"/>
          <w:rFonts w:ascii="Tahoma" w:hAnsi="Tahoma" w:cs="Tahoma"/>
          <w:sz w:val="20"/>
          <w:szCs w:val="20"/>
        </w:rPr>
        <w:t>tím zvýšila počet škol pro žáky se SVP</w:t>
      </w:r>
      <w:r w:rsidRPr="0038017A">
        <w:rPr>
          <w:rStyle w:val="normaltextrun"/>
          <w:rFonts w:ascii="Tahoma" w:hAnsi="Tahoma" w:cs="Tahoma"/>
          <w:sz w:val="20"/>
          <w:szCs w:val="20"/>
        </w:rPr>
        <w:t>.</w:t>
      </w:r>
    </w:p>
    <w:p w14:paraId="3095DD91" w14:textId="0EDDDECC" w:rsidR="00A70F75" w:rsidRDefault="004D4A93" w:rsidP="009719C5">
      <w:pPr>
        <w:pStyle w:val="paragraph"/>
        <w:spacing w:before="120" w:beforeAutospacing="0" w:after="12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K 1. 9. 2022 došlo k</w:t>
      </w:r>
      <w:r w:rsidR="00471D5D">
        <w:rPr>
          <w:rStyle w:val="normaltextrun"/>
          <w:rFonts w:ascii="Tahoma" w:hAnsi="Tahoma" w:cs="Tahoma"/>
          <w:sz w:val="20"/>
          <w:szCs w:val="20"/>
        </w:rPr>
        <w:t> </w:t>
      </w:r>
      <w:r>
        <w:rPr>
          <w:rStyle w:val="normaltextrun"/>
          <w:rFonts w:ascii="Tahoma" w:hAnsi="Tahoma" w:cs="Tahoma"/>
          <w:sz w:val="20"/>
          <w:szCs w:val="20"/>
        </w:rPr>
        <w:t>zápisu</w:t>
      </w:r>
      <w:r w:rsidR="00471D5D">
        <w:rPr>
          <w:rStyle w:val="normaltextrun"/>
          <w:rFonts w:ascii="Tahoma" w:hAnsi="Tahoma" w:cs="Tahoma"/>
          <w:sz w:val="20"/>
          <w:szCs w:val="20"/>
        </w:rPr>
        <w:t xml:space="preserve"> do rejstř</w:t>
      </w:r>
      <w:r w:rsidR="0025049A">
        <w:rPr>
          <w:rStyle w:val="normaltextrun"/>
          <w:rFonts w:ascii="Tahoma" w:hAnsi="Tahoma" w:cs="Tahoma"/>
          <w:sz w:val="20"/>
          <w:szCs w:val="20"/>
        </w:rPr>
        <w:t>íku</w:t>
      </w:r>
      <w:r w:rsidR="00471D5D">
        <w:rPr>
          <w:rStyle w:val="normaltextrun"/>
          <w:rFonts w:ascii="Tahoma" w:hAnsi="Tahoma" w:cs="Tahoma"/>
          <w:sz w:val="20"/>
          <w:szCs w:val="20"/>
        </w:rPr>
        <w:t xml:space="preserve"> škol a školských zařízení organizace zřizované soukromým subjektem:</w:t>
      </w:r>
    </w:p>
    <w:p w14:paraId="1C2D9916" w14:textId="33AB0AEF" w:rsidR="00471D5D" w:rsidRPr="0038017A" w:rsidRDefault="0025049A" w:rsidP="009719C5">
      <w:pPr>
        <w:pStyle w:val="paragraph"/>
        <w:numPr>
          <w:ilvl w:val="0"/>
          <w:numId w:val="82"/>
        </w:numPr>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ScioŠkola Ostrava – základní škola</w:t>
      </w:r>
      <w:r w:rsidR="00AE51E2">
        <w:rPr>
          <w:rStyle w:val="normaltextrun"/>
          <w:rFonts w:ascii="Tahoma" w:hAnsi="Tahoma" w:cs="Tahoma"/>
          <w:sz w:val="20"/>
          <w:szCs w:val="20"/>
        </w:rPr>
        <w:t>, s.r.o. (ve sledovaném školním roce nevykázala činnost).</w:t>
      </w:r>
    </w:p>
    <w:p w14:paraId="24FECC01" w14:textId="1386502C" w:rsidR="0038017A" w:rsidRPr="0038017A" w:rsidRDefault="0038017A" w:rsidP="0038017A">
      <w:pPr>
        <w:pStyle w:val="MSKNormal"/>
        <w:spacing w:before="120" w:after="120"/>
        <w:rPr>
          <w:sz w:val="20"/>
          <w:szCs w:val="20"/>
        </w:rPr>
      </w:pPr>
      <w:r w:rsidRPr="0038017A">
        <w:rPr>
          <w:sz w:val="20"/>
          <w:szCs w:val="20"/>
        </w:rPr>
        <w:t>Zvýšil se rovněž celkový počet tříd</w:t>
      </w:r>
      <w:r w:rsidR="00F71766">
        <w:rPr>
          <w:sz w:val="20"/>
          <w:szCs w:val="20"/>
        </w:rPr>
        <w:t xml:space="preserve">, </w:t>
      </w:r>
      <w:r w:rsidRPr="0038017A">
        <w:rPr>
          <w:sz w:val="20"/>
          <w:szCs w:val="20"/>
        </w:rPr>
        <w:t>u všech typů škol</w:t>
      </w:r>
      <w:r w:rsidR="00FB7387">
        <w:rPr>
          <w:sz w:val="20"/>
          <w:szCs w:val="20"/>
        </w:rPr>
        <w:t>, kde žáci plní PŠD</w:t>
      </w:r>
      <w:r w:rsidR="007A4C41">
        <w:rPr>
          <w:sz w:val="20"/>
          <w:szCs w:val="20"/>
        </w:rPr>
        <w:t>,</w:t>
      </w:r>
      <w:r w:rsidRPr="0038017A">
        <w:rPr>
          <w:sz w:val="20"/>
          <w:szCs w:val="20"/>
        </w:rPr>
        <w:t xml:space="preserve"> celkem o 90 (tj. +1,6 %). Tato změna se ovšem neprojevila ve snížení průměrného počtu žáků na třídu, a to zejména z důvodu rostoucího počtu žáků vzdělávaných v základních školách. Ve školním roce 2022/2023 vycházel v</w:t>
      </w:r>
      <w:r>
        <w:rPr>
          <w:sz w:val="20"/>
          <w:szCs w:val="20"/>
        </w:rPr>
        <w:t> </w:t>
      </w:r>
      <w:r w:rsidRPr="0038017A">
        <w:rPr>
          <w:sz w:val="20"/>
          <w:szCs w:val="20"/>
        </w:rPr>
        <w:t xml:space="preserve">základních školách běžných průměrný počet žáků na jednu třídu (bez ohledu na zřizovatele) na 19,55, což představuje nárůst </w:t>
      </w:r>
      <w:r w:rsidR="00A53FB5">
        <w:rPr>
          <w:sz w:val="20"/>
          <w:szCs w:val="20"/>
        </w:rPr>
        <w:t xml:space="preserve">o 0,1 </w:t>
      </w:r>
      <w:r w:rsidRPr="0038017A">
        <w:rPr>
          <w:sz w:val="20"/>
          <w:szCs w:val="20"/>
        </w:rPr>
        <w:t>oproti školnímu roku 2021/2022. Zvýšení se týkalo zejména základních škol zřizovaných obcemi, u</w:t>
      </w:r>
      <w:r w:rsidR="0054359B">
        <w:rPr>
          <w:sz w:val="20"/>
          <w:szCs w:val="20"/>
        </w:rPr>
        <w:t> </w:t>
      </w:r>
      <w:r w:rsidRPr="0038017A">
        <w:rPr>
          <w:sz w:val="20"/>
          <w:szCs w:val="20"/>
        </w:rPr>
        <w:t>kterých průměrný počet žáků na třídu vzrostl z 19,7 na 19,9. U základních škol zřizovaných soukromým zřizovatelem došlo naopak ke snížení tohoto ukazatele o</w:t>
      </w:r>
      <w:r w:rsidR="007A4C41">
        <w:rPr>
          <w:sz w:val="20"/>
          <w:szCs w:val="20"/>
        </w:rPr>
        <w:t> </w:t>
      </w:r>
      <w:r w:rsidRPr="0038017A">
        <w:rPr>
          <w:sz w:val="20"/>
          <w:szCs w:val="20"/>
        </w:rPr>
        <w:t>15,9</w:t>
      </w:r>
      <w:r w:rsidR="007A4C41">
        <w:rPr>
          <w:sz w:val="20"/>
          <w:szCs w:val="20"/>
        </w:rPr>
        <w:t> </w:t>
      </w:r>
      <w:r w:rsidRPr="0038017A">
        <w:rPr>
          <w:sz w:val="20"/>
          <w:szCs w:val="20"/>
        </w:rPr>
        <w:t>% na</w:t>
      </w:r>
      <w:r>
        <w:rPr>
          <w:sz w:val="20"/>
          <w:szCs w:val="20"/>
        </w:rPr>
        <w:t> </w:t>
      </w:r>
      <w:r w:rsidRPr="0038017A">
        <w:rPr>
          <w:sz w:val="20"/>
          <w:szCs w:val="20"/>
        </w:rPr>
        <w:t>průměrnou hodnotu 10,5 žáků.</w:t>
      </w:r>
    </w:p>
    <w:p w14:paraId="5DE50832" w14:textId="0C49A782" w:rsidR="0038017A" w:rsidRPr="0038017A" w:rsidRDefault="0038017A" w:rsidP="0038017A">
      <w:pPr>
        <w:pStyle w:val="MSKNormal"/>
        <w:spacing w:before="120" w:after="120"/>
        <w:rPr>
          <w:sz w:val="20"/>
          <w:szCs w:val="20"/>
        </w:rPr>
      </w:pPr>
      <w:r w:rsidRPr="0038017A">
        <w:rPr>
          <w:sz w:val="20"/>
          <w:szCs w:val="20"/>
        </w:rPr>
        <w:t>Počet konzervatoří, ve kterých lze plnit PŠD, se v MSK nezměnil. Dlouhodobě tuto činnost zabezpečuje v MSK pouze jeden subjekt, u kterého došlo k</w:t>
      </w:r>
      <w:r w:rsidR="00535DC4">
        <w:rPr>
          <w:sz w:val="20"/>
          <w:szCs w:val="20"/>
        </w:rPr>
        <w:t> </w:t>
      </w:r>
      <w:r w:rsidRPr="0038017A">
        <w:rPr>
          <w:sz w:val="20"/>
          <w:szCs w:val="20"/>
        </w:rPr>
        <w:t>poklesu počtu vzdělávaných žáků o</w:t>
      </w:r>
      <w:r w:rsidR="00DF14CD">
        <w:rPr>
          <w:sz w:val="20"/>
          <w:szCs w:val="20"/>
        </w:rPr>
        <w:t> </w:t>
      </w:r>
      <w:r w:rsidRPr="0038017A">
        <w:rPr>
          <w:sz w:val="20"/>
          <w:szCs w:val="20"/>
        </w:rPr>
        <w:t>4, což představuje úbytek o 10,3 %.</w:t>
      </w:r>
    </w:p>
    <w:p w14:paraId="4CCDBC75" w14:textId="169D53AB" w:rsidR="000D5C37" w:rsidRDefault="0038017A" w:rsidP="009719C5">
      <w:pPr>
        <w:pStyle w:val="MSKNormal"/>
        <w:spacing w:before="120" w:after="120"/>
        <w:rPr>
          <w:szCs w:val="20"/>
        </w:rPr>
      </w:pPr>
      <w:r w:rsidRPr="0038017A">
        <w:rPr>
          <w:sz w:val="20"/>
          <w:szCs w:val="20"/>
        </w:rPr>
        <w:lastRenderedPageBreak/>
        <w:t xml:space="preserve">Žádné změny nebyly vykázány ani v celkovém počtu organizací </w:t>
      </w:r>
      <w:r w:rsidR="00862BB7">
        <w:rPr>
          <w:sz w:val="20"/>
          <w:szCs w:val="20"/>
        </w:rPr>
        <w:t xml:space="preserve">poskytujících vzdělávání </w:t>
      </w:r>
      <w:r w:rsidR="00F05A35">
        <w:rPr>
          <w:sz w:val="20"/>
          <w:szCs w:val="20"/>
        </w:rPr>
        <w:t xml:space="preserve">ve </w:t>
      </w:r>
      <w:r w:rsidRPr="0038017A">
        <w:rPr>
          <w:sz w:val="20"/>
          <w:szCs w:val="20"/>
        </w:rPr>
        <w:t>víceletých gymnázií</w:t>
      </w:r>
      <w:r w:rsidR="00F05A35">
        <w:rPr>
          <w:sz w:val="20"/>
          <w:szCs w:val="20"/>
        </w:rPr>
        <w:t>ch</w:t>
      </w:r>
      <w:r w:rsidR="00FC201B">
        <w:rPr>
          <w:sz w:val="20"/>
          <w:szCs w:val="20"/>
        </w:rPr>
        <w:t>.</w:t>
      </w:r>
      <w:r w:rsidRPr="0038017A">
        <w:rPr>
          <w:sz w:val="20"/>
          <w:szCs w:val="20"/>
        </w:rPr>
        <w:t xml:space="preserve"> Tuto činnost realizovalo ve školním roce 202</w:t>
      </w:r>
      <w:r w:rsidR="00C51249">
        <w:rPr>
          <w:sz w:val="20"/>
          <w:szCs w:val="20"/>
        </w:rPr>
        <w:t>2</w:t>
      </w:r>
      <w:r w:rsidRPr="0038017A">
        <w:rPr>
          <w:sz w:val="20"/>
          <w:szCs w:val="20"/>
        </w:rPr>
        <w:t>/202</w:t>
      </w:r>
      <w:r w:rsidR="00753383">
        <w:rPr>
          <w:sz w:val="20"/>
          <w:szCs w:val="20"/>
        </w:rPr>
        <w:t>3</w:t>
      </w:r>
      <w:r w:rsidRPr="0038017A">
        <w:rPr>
          <w:sz w:val="20"/>
          <w:szCs w:val="20"/>
        </w:rPr>
        <w:t xml:space="preserve"> v</w:t>
      </w:r>
      <w:r w:rsidR="00753383">
        <w:rPr>
          <w:sz w:val="20"/>
          <w:szCs w:val="20"/>
        </w:rPr>
        <w:t> </w:t>
      </w:r>
      <w:r w:rsidRPr="0038017A">
        <w:rPr>
          <w:sz w:val="20"/>
          <w:szCs w:val="20"/>
        </w:rPr>
        <w:t>MSK celkem 33 organizací a PŠD s délkou vzdělávání 6 či 8 let v nich plnilo 3 875 žáků. Oproti předchozímu roku došlo ke snížení o</w:t>
      </w:r>
      <w:r>
        <w:rPr>
          <w:sz w:val="20"/>
          <w:szCs w:val="20"/>
        </w:rPr>
        <w:t> </w:t>
      </w:r>
      <w:r w:rsidRPr="0038017A">
        <w:rPr>
          <w:sz w:val="20"/>
          <w:szCs w:val="20"/>
        </w:rPr>
        <w:t>7</w:t>
      </w:r>
      <w:r>
        <w:rPr>
          <w:sz w:val="20"/>
          <w:szCs w:val="20"/>
        </w:rPr>
        <w:t> </w:t>
      </w:r>
      <w:r w:rsidRPr="0038017A">
        <w:rPr>
          <w:sz w:val="20"/>
          <w:szCs w:val="20"/>
        </w:rPr>
        <w:t>žáků</w:t>
      </w:r>
      <w:r w:rsidR="00753383">
        <w:rPr>
          <w:sz w:val="20"/>
          <w:szCs w:val="20"/>
        </w:rPr>
        <w:t>.</w:t>
      </w:r>
    </w:p>
    <w:p w14:paraId="27D9C2AB" w14:textId="77777777" w:rsidR="00A340E0" w:rsidRPr="000D5C37" w:rsidRDefault="00A340E0" w:rsidP="002F3DB7">
      <w:pPr>
        <w:pStyle w:val="Tabulka"/>
        <w:spacing w:before="240" w:beforeAutospacing="0" w:afterAutospacing="0"/>
        <w:ind w:left="1276" w:hanging="1276"/>
        <w:jc w:val="both"/>
        <w:rPr>
          <w:color w:val="000000" w:themeColor="text1"/>
        </w:rPr>
      </w:pPr>
      <w:bookmarkStart w:id="130" w:name="_Toc129600030"/>
      <w:bookmarkStart w:id="131" w:name="_Toc160728207"/>
      <w:r w:rsidRPr="000D5C37">
        <w:rPr>
          <w:color w:val="000000" w:themeColor="text1"/>
        </w:rPr>
        <w:t>Základní školy běžné v členění dle zřizovatele</w:t>
      </w:r>
      <w:bookmarkEnd w:id="130"/>
      <w:bookmarkEnd w:id="131"/>
    </w:p>
    <w:tbl>
      <w:tblPr>
        <w:tblStyle w:val="Tmavtabulkasmkou5zvraznn3"/>
        <w:tblW w:w="10657" w:type="dxa"/>
        <w:jc w:val="center"/>
        <w:tblLayout w:type="fixed"/>
        <w:tblCellMar>
          <w:left w:w="57" w:type="dxa"/>
          <w:right w:w="0" w:type="dxa"/>
        </w:tblCellMar>
        <w:tblLook w:val="04A0" w:firstRow="1" w:lastRow="0" w:firstColumn="1" w:lastColumn="0" w:noHBand="0" w:noVBand="1"/>
      </w:tblPr>
      <w:tblGrid>
        <w:gridCol w:w="1232"/>
        <w:gridCol w:w="617"/>
        <w:gridCol w:w="618"/>
        <w:gridCol w:w="618"/>
        <w:gridCol w:w="618"/>
        <w:gridCol w:w="673"/>
        <w:gridCol w:w="673"/>
        <w:gridCol w:w="673"/>
        <w:gridCol w:w="673"/>
        <w:gridCol w:w="785"/>
        <w:gridCol w:w="785"/>
        <w:gridCol w:w="673"/>
        <w:gridCol w:w="673"/>
        <w:gridCol w:w="673"/>
        <w:gridCol w:w="673"/>
      </w:tblGrid>
      <w:tr w:rsidR="00384705" w:rsidRPr="00384705" w14:paraId="7F489876" w14:textId="77777777" w:rsidTr="00713BB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80DE07A" w14:textId="77777777" w:rsidR="0044555C" w:rsidRPr="00384705" w:rsidRDefault="0044555C" w:rsidP="003B2A44">
            <w:pPr>
              <w:spacing w:after="0"/>
              <w:jc w:val="center"/>
              <w:rPr>
                <w:rFonts w:cs="Tahoma"/>
                <w:b w:val="0"/>
                <w:sz w:val="16"/>
                <w:szCs w:val="16"/>
              </w:rPr>
            </w:pPr>
            <w:r w:rsidRPr="00384705">
              <w:rPr>
                <w:rFonts w:cs="Tahoma"/>
                <w:sz w:val="16"/>
                <w:szCs w:val="16"/>
              </w:rPr>
              <w:t>Zřizovatel</w:t>
            </w:r>
          </w:p>
        </w:tc>
        <w:tc>
          <w:tcPr>
            <w:tcW w:w="1235"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76997A9" w14:textId="77777777" w:rsidR="0044555C" w:rsidRPr="00384705"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84705">
              <w:rPr>
                <w:rFonts w:cs="Tahoma"/>
                <w:sz w:val="16"/>
                <w:szCs w:val="16"/>
              </w:rPr>
              <w:t>Počet škol</w:t>
            </w:r>
          </w:p>
        </w:tc>
        <w:tc>
          <w:tcPr>
            <w:tcW w:w="1236"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8EC2B74" w14:textId="77777777" w:rsidR="0044555C" w:rsidRPr="00384705"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84705">
              <w:rPr>
                <w:rFonts w:cs="Tahoma"/>
                <w:sz w:val="16"/>
                <w:szCs w:val="16"/>
              </w:rPr>
              <w:t>Počet tříd</w:t>
            </w:r>
          </w:p>
        </w:tc>
        <w:tc>
          <w:tcPr>
            <w:tcW w:w="6954"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074BBAC4" w14:textId="77777777" w:rsidR="0044555C" w:rsidRPr="00384705"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84705">
              <w:rPr>
                <w:rFonts w:cs="Tahoma"/>
                <w:sz w:val="16"/>
                <w:szCs w:val="16"/>
              </w:rPr>
              <w:t>Počet žáků</w:t>
            </w:r>
          </w:p>
        </w:tc>
      </w:tr>
      <w:tr w:rsidR="00384705" w:rsidRPr="00384705" w14:paraId="51410EF4"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vMerge/>
            <w:tcBorders>
              <w:left w:val="none" w:sz="0" w:space="0" w:color="auto"/>
            </w:tcBorders>
            <w:hideMark/>
          </w:tcPr>
          <w:p w14:paraId="1F0DEDF7" w14:textId="77777777" w:rsidR="0044555C" w:rsidRPr="00063C8E" w:rsidRDefault="0044555C" w:rsidP="003B2A44">
            <w:pPr>
              <w:spacing w:after="0"/>
              <w:jc w:val="center"/>
              <w:rPr>
                <w:rFonts w:cs="Tahoma"/>
                <w:b w:val="0"/>
                <w:color w:val="FF0000"/>
                <w:sz w:val="16"/>
                <w:szCs w:val="16"/>
              </w:rPr>
            </w:pPr>
          </w:p>
        </w:tc>
        <w:tc>
          <w:tcPr>
            <w:tcW w:w="1235" w:type="dxa"/>
            <w:gridSpan w:val="2"/>
            <w:vMerge/>
            <w:hideMark/>
          </w:tcPr>
          <w:p w14:paraId="746EE363" w14:textId="77777777" w:rsidR="0044555C" w:rsidRPr="00063C8E"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236" w:type="dxa"/>
            <w:gridSpan w:val="2"/>
            <w:vMerge/>
            <w:hideMark/>
          </w:tcPr>
          <w:p w14:paraId="5D1631D1" w14:textId="77777777" w:rsidR="0044555C" w:rsidRPr="00063C8E"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46" w:type="dxa"/>
            <w:gridSpan w:val="2"/>
            <w:vAlign w:val="center"/>
            <w:hideMark/>
          </w:tcPr>
          <w:p w14:paraId="37820BA6"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1. stupeň</w:t>
            </w:r>
          </w:p>
        </w:tc>
        <w:tc>
          <w:tcPr>
            <w:tcW w:w="1346" w:type="dxa"/>
            <w:gridSpan w:val="2"/>
            <w:vAlign w:val="center"/>
            <w:hideMark/>
          </w:tcPr>
          <w:p w14:paraId="1305A84A"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2. stupeň</w:t>
            </w:r>
          </w:p>
        </w:tc>
        <w:tc>
          <w:tcPr>
            <w:tcW w:w="1570" w:type="dxa"/>
            <w:gridSpan w:val="2"/>
            <w:vAlign w:val="center"/>
            <w:hideMark/>
          </w:tcPr>
          <w:p w14:paraId="5B15CF36" w14:textId="77777777" w:rsidR="0044555C" w:rsidRPr="00384705" w:rsidRDefault="00F865BF"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c</w:t>
            </w:r>
            <w:r w:rsidR="0044555C" w:rsidRPr="00384705">
              <w:rPr>
                <w:rFonts w:cs="Tahoma"/>
                <w:b/>
                <w:color w:val="000000" w:themeColor="text1"/>
                <w:sz w:val="16"/>
                <w:szCs w:val="16"/>
              </w:rPr>
              <w:t>elkem</w:t>
            </w:r>
          </w:p>
        </w:tc>
        <w:tc>
          <w:tcPr>
            <w:tcW w:w="1346" w:type="dxa"/>
            <w:gridSpan w:val="2"/>
            <w:vAlign w:val="center"/>
            <w:hideMark/>
          </w:tcPr>
          <w:p w14:paraId="6EBB2A86"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na třídu</w:t>
            </w:r>
          </w:p>
        </w:tc>
        <w:tc>
          <w:tcPr>
            <w:tcW w:w="1346" w:type="dxa"/>
            <w:gridSpan w:val="2"/>
            <w:vAlign w:val="center"/>
            <w:hideMark/>
          </w:tcPr>
          <w:p w14:paraId="1D5B43B4" w14:textId="77777777" w:rsidR="0044555C" w:rsidRPr="00384705"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84705">
              <w:rPr>
                <w:rFonts w:cs="Tahoma"/>
                <w:b/>
                <w:color w:val="000000" w:themeColor="text1"/>
                <w:sz w:val="16"/>
                <w:szCs w:val="16"/>
              </w:rPr>
              <w:t>na školu</w:t>
            </w:r>
          </w:p>
        </w:tc>
      </w:tr>
      <w:tr w:rsidR="00112F77" w:rsidRPr="00384705" w14:paraId="7276AD9D" w14:textId="77777777" w:rsidTr="00713BB3">
        <w:trPr>
          <w:trHeight w:val="255"/>
          <w:jc w:val="center"/>
        </w:trPr>
        <w:tc>
          <w:tcPr>
            <w:cnfStyle w:val="001000000000" w:firstRow="0" w:lastRow="0" w:firstColumn="1" w:lastColumn="0" w:oddVBand="0" w:evenVBand="0" w:oddHBand="0" w:evenHBand="0" w:firstRowFirstColumn="0" w:firstRowLastColumn="0" w:lastRowFirstColumn="0" w:lastRowLastColumn="0"/>
            <w:tcW w:w="1232" w:type="dxa"/>
            <w:vMerge/>
            <w:tcBorders>
              <w:left w:val="none" w:sz="0" w:space="0" w:color="auto"/>
            </w:tcBorders>
            <w:hideMark/>
          </w:tcPr>
          <w:p w14:paraId="47E79A2E" w14:textId="77777777" w:rsidR="00112F77" w:rsidRPr="00063C8E" w:rsidRDefault="00112F77" w:rsidP="00112F77">
            <w:pPr>
              <w:spacing w:after="0"/>
              <w:jc w:val="center"/>
              <w:rPr>
                <w:rFonts w:cs="Tahoma"/>
                <w:b w:val="0"/>
                <w:color w:val="FF0000"/>
                <w:sz w:val="16"/>
                <w:szCs w:val="16"/>
              </w:rPr>
            </w:pPr>
          </w:p>
        </w:tc>
        <w:tc>
          <w:tcPr>
            <w:tcW w:w="617" w:type="dxa"/>
            <w:noWrap/>
            <w:vAlign w:val="center"/>
            <w:hideMark/>
          </w:tcPr>
          <w:p w14:paraId="1B12B400" w14:textId="1CE8E272" w:rsidR="00112F77" w:rsidRPr="00063C8E"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sidRPr="0021443F">
              <w:rPr>
                <w:rFonts w:cs="Tahoma"/>
                <w:b/>
                <w:bCs/>
                <w:sz w:val="16"/>
                <w:szCs w:val="16"/>
              </w:rPr>
              <w:t>21/22</w:t>
            </w:r>
          </w:p>
        </w:tc>
        <w:tc>
          <w:tcPr>
            <w:tcW w:w="618" w:type="dxa"/>
            <w:noWrap/>
            <w:vAlign w:val="center"/>
            <w:hideMark/>
          </w:tcPr>
          <w:p w14:paraId="37901CF2" w14:textId="228BFDAC" w:rsidR="00112F77" w:rsidRPr="00063C8E"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sidRPr="0021443F">
              <w:rPr>
                <w:rFonts w:cs="Tahoma"/>
                <w:b/>
                <w:bCs/>
                <w:sz w:val="16"/>
                <w:szCs w:val="16"/>
              </w:rPr>
              <w:t>22/23</w:t>
            </w:r>
          </w:p>
        </w:tc>
        <w:tc>
          <w:tcPr>
            <w:tcW w:w="618" w:type="dxa"/>
            <w:noWrap/>
            <w:vAlign w:val="center"/>
            <w:hideMark/>
          </w:tcPr>
          <w:p w14:paraId="2EB34B8E" w14:textId="6CEAF0FB" w:rsidR="00112F77" w:rsidRPr="00063C8E"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sidRPr="0021443F">
              <w:rPr>
                <w:rFonts w:cs="Tahoma"/>
                <w:b/>
                <w:bCs/>
                <w:sz w:val="16"/>
                <w:szCs w:val="16"/>
              </w:rPr>
              <w:t>21/22</w:t>
            </w:r>
          </w:p>
        </w:tc>
        <w:tc>
          <w:tcPr>
            <w:tcW w:w="618" w:type="dxa"/>
            <w:noWrap/>
            <w:vAlign w:val="center"/>
            <w:hideMark/>
          </w:tcPr>
          <w:p w14:paraId="2F663FAF" w14:textId="077EA033" w:rsidR="00112F77" w:rsidRPr="00063C8E"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FF0000"/>
                <w:sz w:val="16"/>
                <w:szCs w:val="16"/>
              </w:rPr>
            </w:pPr>
            <w:r w:rsidRPr="0021443F">
              <w:rPr>
                <w:rFonts w:cs="Tahoma"/>
                <w:b/>
                <w:bCs/>
                <w:sz w:val="16"/>
                <w:szCs w:val="16"/>
              </w:rPr>
              <w:t>22/23</w:t>
            </w:r>
          </w:p>
        </w:tc>
        <w:tc>
          <w:tcPr>
            <w:tcW w:w="673" w:type="dxa"/>
            <w:noWrap/>
            <w:vAlign w:val="center"/>
            <w:hideMark/>
          </w:tcPr>
          <w:p w14:paraId="00A5DFCA" w14:textId="5B4FF8C3"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21/22</w:t>
            </w:r>
          </w:p>
        </w:tc>
        <w:tc>
          <w:tcPr>
            <w:tcW w:w="673" w:type="dxa"/>
            <w:noWrap/>
            <w:vAlign w:val="center"/>
            <w:hideMark/>
          </w:tcPr>
          <w:p w14:paraId="7686F93C" w14:textId="0080B2E6"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22/23</w:t>
            </w:r>
          </w:p>
        </w:tc>
        <w:tc>
          <w:tcPr>
            <w:tcW w:w="673" w:type="dxa"/>
            <w:noWrap/>
            <w:vAlign w:val="center"/>
            <w:hideMark/>
          </w:tcPr>
          <w:p w14:paraId="33145D1F" w14:textId="30E8F283"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21/22</w:t>
            </w:r>
          </w:p>
        </w:tc>
        <w:tc>
          <w:tcPr>
            <w:tcW w:w="673" w:type="dxa"/>
            <w:noWrap/>
            <w:vAlign w:val="center"/>
            <w:hideMark/>
          </w:tcPr>
          <w:p w14:paraId="2F454A0D" w14:textId="37E71CB2"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22/23</w:t>
            </w:r>
          </w:p>
        </w:tc>
        <w:tc>
          <w:tcPr>
            <w:tcW w:w="785" w:type="dxa"/>
            <w:noWrap/>
            <w:vAlign w:val="center"/>
            <w:hideMark/>
          </w:tcPr>
          <w:p w14:paraId="10369BC2" w14:textId="3AEEB9A9"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21/22</w:t>
            </w:r>
          </w:p>
        </w:tc>
        <w:tc>
          <w:tcPr>
            <w:tcW w:w="785" w:type="dxa"/>
            <w:noWrap/>
            <w:vAlign w:val="center"/>
            <w:hideMark/>
          </w:tcPr>
          <w:p w14:paraId="1A021C73" w14:textId="2E80DFA4"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22/23</w:t>
            </w:r>
          </w:p>
        </w:tc>
        <w:tc>
          <w:tcPr>
            <w:tcW w:w="673" w:type="dxa"/>
            <w:noWrap/>
            <w:vAlign w:val="center"/>
            <w:hideMark/>
          </w:tcPr>
          <w:p w14:paraId="5E0A1961" w14:textId="0DB895ED"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21/22</w:t>
            </w:r>
          </w:p>
        </w:tc>
        <w:tc>
          <w:tcPr>
            <w:tcW w:w="673" w:type="dxa"/>
            <w:noWrap/>
            <w:vAlign w:val="center"/>
            <w:hideMark/>
          </w:tcPr>
          <w:p w14:paraId="447C8185" w14:textId="5D4873D8"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22/23</w:t>
            </w:r>
          </w:p>
        </w:tc>
        <w:tc>
          <w:tcPr>
            <w:tcW w:w="673" w:type="dxa"/>
            <w:noWrap/>
            <w:vAlign w:val="center"/>
            <w:hideMark/>
          </w:tcPr>
          <w:p w14:paraId="778198A4" w14:textId="3CB59C4C"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21/22</w:t>
            </w:r>
          </w:p>
        </w:tc>
        <w:tc>
          <w:tcPr>
            <w:tcW w:w="673" w:type="dxa"/>
            <w:noWrap/>
            <w:vAlign w:val="center"/>
            <w:hideMark/>
          </w:tcPr>
          <w:p w14:paraId="41C9B6CD" w14:textId="2E16F9F4" w:rsidR="00112F77" w:rsidRPr="00112F77" w:rsidRDefault="00112F77" w:rsidP="00112F77">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12F77">
              <w:rPr>
                <w:rFonts w:cs="Tahoma"/>
                <w:b/>
                <w:bCs/>
                <w:color w:val="000000" w:themeColor="text1"/>
                <w:sz w:val="16"/>
                <w:szCs w:val="16"/>
              </w:rPr>
              <w:t>22/23</w:t>
            </w:r>
          </w:p>
        </w:tc>
      </w:tr>
      <w:tr w:rsidR="00713BB3" w:rsidRPr="00384705" w14:paraId="1010E849"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tcBorders>
              <w:left w:val="none" w:sz="0" w:space="0" w:color="auto"/>
            </w:tcBorders>
            <w:shd w:val="clear" w:color="auto" w:fill="DBDBDB" w:themeFill="accent3" w:themeFillTint="66"/>
            <w:noWrap/>
            <w:vAlign w:val="center"/>
            <w:hideMark/>
          </w:tcPr>
          <w:p w14:paraId="4DEF4364" w14:textId="77777777" w:rsidR="00713BB3" w:rsidRPr="00384705" w:rsidRDefault="00713BB3" w:rsidP="00713BB3">
            <w:pPr>
              <w:spacing w:after="0"/>
              <w:jc w:val="left"/>
              <w:rPr>
                <w:rFonts w:cs="Tahoma"/>
                <w:b w:val="0"/>
                <w:color w:val="000000" w:themeColor="text1"/>
                <w:sz w:val="16"/>
                <w:szCs w:val="16"/>
              </w:rPr>
            </w:pPr>
            <w:r w:rsidRPr="00384705">
              <w:rPr>
                <w:rFonts w:cs="Tahoma"/>
                <w:color w:val="000000" w:themeColor="text1"/>
                <w:sz w:val="16"/>
                <w:szCs w:val="16"/>
              </w:rPr>
              <w:t>Obec</w:t>
            </w:r>
          </w:p>
        </w:tc>
        <w:tc>
          <w:tcPr>
            <w:tcW w:w="617" w:type="dxa"/>
            <w:noWrap/>
            <w:vAlign w:val="center"/>
            <w:hideMark/>
          </w:tcPr>
          <w:p w14:paraId="6EF927C5" w14:textId="217CD027"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385</w:t>
            </w:r>
          </w:p>
        </w:tc>
        <w:tc>
          <w:tcPr>
            <w:tcW w:w="618" w:type="dxa"/>
            <w:noWrap/>
            <w:vAlign w:val="center"/>
            <w:hideMark/>
          </w:tcPr>
          <w:p w14:paraId="6777A59A" w14:textId="566328F3"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383</w:t>
            </w:r>
          </w:p>
        </w:tc>
        <w:tc>
          <w:tcPr>
            <w:tcW w:w="618" w:type="dxa"/>
            <w:noWrap/>
            <w:vAlign w:val="center"/>
            <w:hideMark/>
          </w:tcPr>
          <w:p w14:paraId="7418FAA8" w14:textId="30AFFBB0"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5 011</w:t>
            </w:r>
          </w:p>
        </w:tc>
        <w:tc>
          <w:tcPr>
            <w:tcW w:w="618" w:type="dxa"/>
            <w:noWrap/>
            <w:vAlign w:val="center"/>
            <w:hideMark/>
          </w:tcPr>
          <w:p w14:paraId="7D54E694" w14:textId="32CF14D5"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5 042</w:t>
            </w:r>
          </w:p>
        </w:tc>
        <w:tc>
          <w:tcPr>
            <w:tcW w:w="673" w:type="dxa"/>
            <w:noWrap/>
            <w:vAlign w:val="center"/>
            <w:hideMark/>
          </w:tcPr>
          <w:p w14:paraId="3D1EBD2B" w14:textId="67FBC0DA"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54 649</w:t>
            </w:r>
          </w:p>
        </w:tc>
        <w:tc>
          <w:tcPr>
            <w:tcW w:w="673" w:type="dxa"/>
            <w:noWrap/>
            <w:vAlign w:val="center"/>
            <w:hideMark/>
          </w:tcPr>
          <w:p w14:paraId="5F4BE8C5" w14:textId="7E3AD660"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55 831</w:t>
            </w:r>
          </w:p>
        </w:tc>
        <w:tc>
          <w:tcPr>
            <w:tcW w:w="673" w:type="dxa"/>
            <w:noWrap/>
            <w:vAlign w:val="center"/>
            <w:hideMark/>
          </w:tcPr>
          <w:p w14:paraId="7E2DB8B6" w14:textId="3D04157F"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44 017</w:t>
            </w:r>
          </w:p>
        </w:tc>
        <w:tc>
          <w:tcPr>
            <w:tcW w:w="673" w:type="dxa"/>
            <w:noWrap/>
            <w:vAlign w:val="center"/>
            <w:hideMark/>
          </w:tcPr>
          <w:p w14:paraId="3B141494" w14:textId="4613B750"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44 583</w:t>
            </w:r>
          </w:p>
        </w:tc>
        <w:tc>
          <w:tcPr>
            <w:tcW w:w="785" w:type="dxa"/>
            <w:noWrap/>
            <w:vAlign w:val="center"/>
            <w:hideMark/>
          </w:tcPr>
          <w:p w14:paraId="0C66525A" w14:textId="412FA9D6"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98 666</w:t>
            </w:r>
          </w:p>
        </w:tc>
        <w:tc>
          <w:tcPr>
            <w:tcW w:w="785" w:type="dxa"/>
            <w:noWrap/>
            <w:vAlign w:val="center"/>
            <w:hideMark/>
          </w:tcPr>
          <w:p w14:paraId="4C71FF57" w14:textId="1CE89A63"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100 414</w:t>
            </w:r>
          </w:p>
        </w:tc>
        <w:tc>
          <w:tcPr>
            <w:tcW w:w="673" w:type="dxa"/>
            <w:noWrap/>
            <w:vAlign w:val="center"/>
            <w:hideMark/>
          </w:tcPr>
          <w:p w14:paraId="4C5D92BB" w14:textId="5E03A17F"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19,7</w:t>
            </w:r>
          </w:p>
        </w:tc>
        <w:tc>
          <w:tcPr>
            <w:tcW w:w="673" w:type="dxa"/>
            <w:noWrap/>
            <w:vAlign w:val="center"/>
            <w:hideMark/>
          </w:tcPr>
          <w:p w14:paraId="3CD2FFE1" w14:textId="4FE0631C"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19,9</w:t>
            </w:r>
          </w:p>
        </w:tc>
        <w:tc>
          <w:tcPr>
            <w:tcW w:w="673" w:type="dxa"/>
            <w:noWrap/>
            <w:vAlign w:val="center"/>
            <w:hideMark/>
          </w:tcPr>
          <w:p w14:paraId="05AF1C74" w14:textId="385EF854"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256,3</w:t>
            </w:r>
          </w:p>
        </w:tc>
        <w:tc>
          <w:tcPr>
            <w:tcW w:w="673" w:type="dxa"/>
            <w:noWrap/>
            <w:vAlign w:val="center"/>
            <w:hideMark/>
          </w:tcPr>
          <w:p w14:paraId="29E34D15" w14:textId="1F117A38"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262,2</w:t>
            </w:r>
          </w:p>
        </w:tc>
      </w:tr>
      <w:tr w:rsidR="00713BB3" w:rsidRPr="00384705" w14:paraId="5245C56F" w14:textId="77777777" w:rsidTr="00713BB3">
        <w:trPr>
          <w:trHeight w:val="255"/>
          <w:jc w:val="center"/>
        </w:trPr>
        <w:tc>
          <w:tcPr>
            <w:cnfStyle w:val="001000000000" w:firstRow="0" w:lastRow="0" w:firstColumn="1" w:lastColumn="0" w:oddVBand="0" w:evenVBand="0" w:oddHBand="0" w:evenHBand="0" w:firstRowFirstColumn="0" w:firstRowLastColumn="0" w:lastRowFirstColumn="0" w:lastRowLastColumn="0"/>
            <w:tcW w:w="1232" w:type="dxa"/>
            <w:tcBorders>
              <w:left w:val="none" w:sz="0" w:space="0" w:color="auto"/>
            </w:tcBorders>
            <w:shd w:val="clear" w:color="auto" w:fill="DBDBDB" w:themeFill="accent3" w:themeFillTint="66"/>
            <w:noWrap/>
            <w:vAlign w:val="center"/>
            <w:hideMark/>
          </w:tcPr>
          <w:p w14:paraId="73AC0132" w14:textId="77777777" w:rsidR="00713BB3" w:rsidRPr="00384705" w:rsidRDefault="00713BB3" w:rsidP="00713BB3">
            <w:pPr>
              <w:spacing w:after="0"/>
              <w:jc w:val="left"/>
              <w:rPr>
                <w:rFonts w:cs="Tahoma"/>
                <w:b w:val="0"/>
                <w:color w:val="000000" w:themeColor="text1"/>
                <w:sz w:val="16"/>
                <w:szCs w:val="16"/>
              </w:rPr>
            </w:pPr>
            <w:r w:rsidRPr="00384705">
              <w:rPr>
                <w:rFonts w:cs="Tahoma"/>
                <w:color w:val="000000" w:themeColor="text1"/>
                <w:sz w:val="16"/>
                <w:szCs w:val="16"/>
              </w:rPr>
              <w:t>Kraj</w:t>
            </w:r>
          </w:p>
        </w:tc>
        <w:tc>
          <w:tcPr>
            <w:tcW w:w="617" w:type="dxa"/>
            <w:noWrap/>
            <w:vAlign w:val="center"/>
            <w:hideMark/>
          </w:tcPr>
          <w:p w14:paraId="28B6E2B6" w14:textId="518FBF69"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w:t>
            </w:r>
          </w:p>
        </w:tc>
        <w:tc>
          <w:tcPr>
            <w:tcW w:w="618" w:type="dxa"/>
            <w:noWrap/>
            <w:vAlign w:val="center"/>
            <w:hideMark/>
          </w:tcPr>
          <w:p w14:paraId="0B242A3A" w14:textId="614182CC"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w:t>
            </w:r>
          </w:p>
        </w:tc>
        <w:tc>
          <w:tcPr>
            <w:tcW w:w="618" w:type="dxa"/>
            <w:noWrap/>
            <w:vAlign w:val="center"/>
            <w:hideMark/>
          </w:tcPr>
          <w:p w14:paraId="057498D7" w14:textId="2797BB08"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32</w:t>
            </w:r>
          </w:p>
        </w:tc>
        <w:tc>
          <w:tcPr>
            <w:tcW w:w="618" w:type="dxa"/>
            <w:noWrap/>
            <w:vAlign w:val="center"/>
            <w:hideMark/>
          </w:tcPr>
          <w:p w14:paraId="65181232" w14:textId="227F3F9E"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32</w:t>
            </w:r>
          </w:p>
        </w:tc>
        <w:tc>
          <w:tcPr>
            <w:tcW w:w="673" w:type="dxa"/>
            <w:noWrap/>
            <w:vAlign w:val="center"/>
            <w:hideMark/>
          </w:tcPr>
          <w:p w14:paraId="677EFACD" w14:textId="67CD8F25"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267</w:t>
            </w:r>
          </w:p>
        </w:tc>
        <w:tc>
          <w:tcPr>
            <w:tcW w:w="673" w:type="dxa"/>
            <w:noWrap/>
            <w:vAlign w:val="center"/>
            <w:hideMark/>
          </w:tcPr>
          <w:p w14:paraId="0D68873B" w14:textId="22F86E96"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261</w:t>
            </w:r>
          </w:p>
        </w:tc>
        <w:tc>
          <w:tcPr>
            <w:tcW w:w="673" w:type="dxa"/>
            <w:noWrap/>
            <w:vAlign w:val="center"/>
            <w:hideMark/>
          </w:tcPr>
          <w:p w14:paraId="7E18A677" w14:textId="20366F68"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139</w:t>
            </w:r>
          </w:p>
        </w:tc>
        <w:tc>
          <w:tcPr>
            <w:tcW w:w="673" w:type="dxa"/>
            <w:noWrap/>
            <w:vAlign w:val="center"/>
            <w:hideMark/>
          </w:tcPr>
          <w:p w14:paraId="12B720BD" w14:textId="7402D4B7"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134</w:t>
            </w:r>
          </w:p>
        </w:tc>
        <w:tc>
          <w:tcPr>
            <w:tcW w:w="785" w:type="dxa"/>
            <w:noWrap/>
            <w:vAlign w:val="center"/>
            <w:hideMark/>
          </w:tcPr>
          <w:p w14:paraId="166FAFBB" w14:textId="4D452D3E"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406</w:t>
            </w:r>
          </w:p>
        </w:tc>
        <w:tc>
          <w:tcPr>
            <w:tcW w:w="785" w:type="dxa"/>
            <w:noWrap/>
            <w:vAlign w:val="center"/>
            <w:hideMark/>
          </w:tcPr>
          <w:p w14:paraId="55B54DD5" w14:textId="09EDA2A5"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395</w:t>
            </w:r>
          </w:p>
        </w:tc>
        <w:tc>
          <w:tcPr>
            <w:tcW w:w="673" w:type="dxa"/>
            <w:noWrap/>
            <w:vAlign w:val="center"/>
            <w:hideMark/>
          </w:tcPr>
          <w:p w14:paraId="2777C75C" w14:textId="2084A05F"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12,7</w:t>
            </w:r>
          </w:p>
        </w:tc>
        <w:tc>
          <w:tcPr>
            <w:tcW w:w="673" w:type="dxa"/>
            <w:noWrap/>
            <w:vAlign w:val="center"/>
            <w:hideMark/>
          </w:tcPr>
          <w:p w14:paraId="3927EC3D" w14:textId="49B6808B"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12,3</w:t>
            </w:r>
          </w:p>
        </w:tc>
        <w:tc>
          <w:tcPr>
            <w:tcW w:w="673" w:type="dxa"/>
            <w:noWrap/>
            <w:vAlign w:val="center"/>
            <w:hideMark/>
          </w:tcPr>
          <w:p w14:paraId="4B9EB581" w14:textId="117EBBBB"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135,3</w:t>
            </w:r>
          </w:p>
        </w:tc>
        <w:tc>
          <w:tcPr>
            <w:tcW w:w="673" w:type="dxa"/>
            <w:noWrap/>
            <w:vAlign w:val="center"/>
            <w:hideMark/>
          </w:tcPr>
          <w:p w14:paraId="22A5EB6F" w14:textId="55A898EB"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131,7</w:t>
            </w:r>
          </w:p>
        </w:tc>
      </w:tr>
      <w:tr w:rsidR="00713BB3" w:rsidRPr="00384705" w14:paraId="37351215"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tcBorders>
              <w:left w:val="none" w:sz="0" w:space="0" w:color="auto"/>
            </w:tcBorders>
            <w:shd w:val="clear" w:color="auto" w:fill="DBDBDB" w:themeFill="accent3" w:themeFillTint="66"/>
            <w:noWrap/>
            <w:vAlign w:val="center"/>
            <w:hideMark/>
          </w:tcPr>
          <w:p w14:paraId="59B4116F" w14:textId="77777777" w:rsidR="00713BB3" w:rsidRPr="00384705" w:rsidRDefault="00713BB3" w:rsidP="00713BB3">
            <w:pPr>
              <w:spacing w:after="0"/>
              <w:jc w:val="left"/>
              <w:rPr>
                <w:rFonts w:cs="Tahoma"/>
                <w:b w:val="0"/>
                <w:color w:val="000000" w:themeColor="text1"/>
                <w:sz w:val="16"/>
                <w:szCs w:val="16"/>
              </w:rPr>
            </w:pPr>
            <w:r w:rsidRPr="00384705">
              <w:rPr>
                <w:rFonts w:cs="Tahoma"/>
                <w:color w:val="000000" w:themeColor="text1"/>
                <w:sz w:val="16"/>
                <w:szCs w:val="16"/>
              </w:rPr>
              <w:t>Soukromník</w:t>
            </w:r>
          </w:p>
        </w:tc>
        <w:tc>
          <w:tcPr>
            <w:tcW w:w="617" w:type="dxa"/>
            <w:noWrap/>
            <w:vAlign w:val="center"/>
            <w:hideMark/>
          </w:tcPr>
          <w:p w14:paraId="6C0DAE8E" w14:textId="673603DB"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18</w:t>
            </w:r>
          </w:p>
        </w:tc>
        <w:tc>
          <w:tcPr>
            <w:tcW w:w="618" w:type="dxa"/>
            <w:noWrap/>
            <w:vAlign w:val="center"/>
            <w:hideMark/>
          </w:tcPr>
          <w:p w14:paraId="63EE789E" w14:textId="6D468017"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20</w:t>
            </w:r>
          </w:p>
        </w:tc>
        <w:tc>
          <w:tcPr>
            <w:tcW w:w="618" w:type="dxa"/>
            <w:noWrap/>
            <w:vAlign w:val="center"/>
            <w:hideMark/>
          </w:tcPr>
          <w:p w14:paraId="4E962921" w14:textId="35AC3A1F"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110</w:t>
            </w:r>
          </w:p>
        </w:tc>
        <w:tc>
          <w:tcPr>
            <w:tcW w:w="618" w:type="dxa"/>
            <w:noWrap/>
            <w:vAlign w:val="center"/>
            <w:hideMark/>
          </w:tcPr>
          <w:p w14:paraId="71B4A7C2" w14:textId="1621345C"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150</w:t>
            </w:r>
          </w:p>
        </w:tc>
        <w:tc>
          <w:tcPr>
            <w:tcW w:w="673" w:type="dxa"/>
            <w:noWrap/>
            <w:vAlign w:val="center"/>
            <w:hideMark/>
          </w:tcPr>
          <w:p w14:paraId="3A94B656" w14:textId="42EA08C9"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922</w:t>
            </w:r>
          </w:p>
        </w:tc>
        <w:tc>
          <w:tcPr>
            <w:tcW w:w="673" w:type="dxa"/>
            <w:noWrap/>
            <w:vAlign w:val="center"/>
            <w:hideMark/>
          </w:tcPr>
          <w:p w14:paraId="7623DAA1" w14:textId="2350B476"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1 041</w:t>
            </w:r>
          </w:p>
        </w:tc>
        <w:tc>
          <w:tcPr>
            <w:tcW w:w="673" w:type="dxa"/>
            <w:noWrap/>
            <w:vAlign w:val="center"/>
            <w:hideMark/>
          </w:tcPr>
          <w:p w14:paraId="58874713" w14:textId="13022EDE"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422</w:t>
            </w:r>
          </w:p>
        </w:tc>
        <w:tc>
          <w:tcPr>
            <w:tcW w:w="673" w:type="dxa"/>
            <w:noWrap/>
            <w:vAlign w:val="center"/>
            <w:hideMark/>
          </w:tcPr>
          <w:p w14:paraId="58BE9604" w14:textId="2A3ABC8A"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540</w:t>
            </w:r>
          </w:p>
        </w:tc>
        <w:tc>
          <w:tcPr>
            <w:tcW w:w="785" w:type="dxa"/>
            <w:noWrap/>
            <w:vAlign w:val="center"/>
            <w:hideMark/>
          </w:tcPr>
          <w:p w14:paraId="228E09CC" w14:textId="340CC5EA"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1 344</w:t>
            </w:r>
          </w:p>
        </w:tc>
        <w:tc>
          <w:tcPr>
            <w:tcW w:w="785" w:type="dxa"/>
            <w:noWrap/>
            <w:vAlign w:val="center"/>
            <w:hideMark/>
          </w:tcPr>
          <w:p w14:paraId="3E1A91A1" w14:textId="5BC6A829"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1 581</w:t>
            </w:r>
          </w:p>
        </w:tc>
        <w:tc>
          <w:tcPr>
            <w:tcW w:w="673" w:type="dxa"/>
            <w:noWrap/>
            <w:vAlign w:val="center"/>
            <w:hideMark/>
          </w:tcPr>
          <w:p w14:paraId="1C51A203" w14:textId="583D387F"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12,2</w:t>
            </w:r>
          </w:p>
        </w:tc>
        <w:tc>
          <w:tcPr>
            <w:tcW w:w="673" w:type="dxa"/>
            <w:noWrap/>
            <w:vAlign w:val="center"/>
            <w:hideMark/>
          </w:tcPr>
          <w:p w14:paraId="02C0FC60" w14:textId="74EEEDF8"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10,5</w:t>
            </w:r>
          </w:p>
        </w:tc>
        <w:tc>
          <w:tcPr>
            <w:tcW w:w="673" w:type="dxa"/>
            <w:noWrap/>
            <w:vAlign w:val="center"/>
            <w:hideMark/>
          </w:tcPr>
          <w:p w14:paraId="409E9397" w14:textId="76AE45E3"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74,7</w:t>
            </w:r>
          </w:p>
        </w:tc>
        <w:tc>
          <w:tcPr>
            <w:tcW w:w="673" w:type="dxa"/>
            <w:noWrap/>
            <w:vAlign w:val="center"/>
            <w:hideMark/>
          </w:tcPr>
          <w:p w14:paraId="1E90E1D9" w14:textId="4770001D"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79,1</w:t>
            </w:r>
          </w:p>
        </w:tc>
      </w:tr>
      <w:tr w:rsidR="00713BB3" w:rsidRPr="00384705" w14:paraId="5C88A17B" w14:textId="77777777" w:rsidTr="00713BB3">
        <w:trPr>
          <w:trHeight w:val="255"/>
          <w:jc w:val="center"/>
        </w:trPr>
        <w:tc>
          <w:tcPr>
            <w:cnfStyle w:val="001000000000" w:firstRow="0" w:lastRow="0" w:firstColumn="1" w:lastColumn="0" w:oddVBand="0" w:evenVBand="0" w:oddHBand="0" w:evenHBand="0" w:firstRowFirstColumn="0" w:firstRowLastColumn="0" w:lastRowFirstColumn="0" w:lastRowLastColumn="0"/>
            <w:tcW w:w="1232" w:type="dxa"/>
            <w:tcBorders>
              <w:left w:val="none" w:sz="0" w:space="0" w:color="auto"/>
            </w:tcBorders>
            <w:shd w:val="clear" w:color="auto" w:fill="DBDBDB" w:themeFill="accent3" w:themeFillTint="66"/>
            <w:noWrap/>
            <w:vAlign w:val="center"/>
            <w:hideMark/>
          </w:tcPr>
          <w:p w14:paraId="0A0377B7" w14:textId="77777777" w:rsidR="00713BB3" w:rsidRPr="00384705" w:rsidRDefault="00713BB3" w:rsidP="00713BB3">
            <w:pPr>
              <w:spacing w:after="0"/>
              <w:jc w:val="left"/>
              <w:rPr>
                <w:rFonts w:cs="Tahoma"/>
                <w:b w:val="0"/>
                <w:color w:val="000000" w:themeColor="text1"/>
                <w:sz w:val="16"/>
                <w:szCs w:val="16"/>
              </w:rPr>
            </w:pPr>
            <w:r w:rsidRPr="00384705">
              <w:rPr>
                <w:rFonts w:cs="Tahoma"/>
                <w:color w:val="000000" w:themeColor="text1"/>
                <w:sz w:val="16"/>
                <w:szCs w:val="16"/>
              </w:rPr>
              <w:t>Církev</w:t>
            </w:r>
          </w:p>
        </w:tc>
        <w:tc>
          <w:tcPr>
            <w:tcW w:w="617" w:type="dxa"/>
            <w:noWrap/>
            <w:vAlign w:val="center"/>
            <w:hideMark/>
          </w:tcPr>
          <w:p w14:paraId="421450EB" w14:textId="11FF857B"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4</w:t>
            </w:r>
          </w:p>
        </w:tc>
        <w:tc>
          <w:tcPr>
            <w:tcW w:w="618" w:type="dxa"/>
            <w:noWrap/>
            <w:vAlign w:val="center"/>
            <w:hideMark/>
          </w:tcPr>
          <w:p w14:paraId="20710C02" w14:textId="1583E5FA"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4</w:t>
            </w:r>
          </w:p>
        </w:tc>
        <w:tc>
          <w:tcPr>
            <w:tcW w:w="618" w:type="dxa"/>
            <w:noWrap/>
            <w:vAlign w:val="center"/>
            <w:hideMark/>
          </w:tcPr>
          <w:p w14:paraId="2BE66AE4" w14:textId="0E022639"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46</w:t>
            </w:r>
          </w:p>
        </w:tc>
        <w:tc>
          <w:tcPr>
            <w:tcW w:w="618" w:type="dxa"/>
            <w:noWrap/>
            <w:vAlign w:val="center"/>
            <w:hideMark/>
          </w:tcPr>
          <w:p w14:paraId="419F6F37" w14:textId="0C2FBF6A"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46</w:t>
            </w:r>
          </w:p>
        </w:tc>
        <w:tc>
          <w:tcPr>
            <w:tcW w:w="673" w:type="dxa"/>
            <w:noWrap/>
            <w:vAlign w:val="center"/>
            <w:hideMark/>
          </w:tcPr>
          <w:p w14:paraId="1C7A6846" w14:textId="4503FB0E"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478</w:t>
            </w:r>
          </w:p>
        </w:tc>
        <w:tc>
          <w:tcPr>
            <w:tcW w:w="673" w:type="dxa"/>
            <w:noWrap/>
            <w:vAlign w:val="center"/>
            <w:hideMark/>
          </w:tcPr>
          <w:p w14:paraId="1EFF105C" w14:textId="0D7AACF4"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450</w:t>
            </w:r>
          </w:p>
        </w:tc>
        <w:tc>
          <w:tcPr>
            <w:tcW w:w="673" w:type="dxa"/>
            <w:noWrap/>
            <w:vAlign w:val="center"/>
            <w:hideMark/>
          </w:tcPr>
          <w:p w14:paraId="3A23657A" w14:textId="473F265A"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383</w:t>
            </w:r>
          </w:p>
        </w:tc>
        <w:tc>
          <w:tcPr>
            <w:tcW w:w="673" w:type="dxa"/>
            <w:noWrap/>
            <w:vAlign w:val="center"/>
            <w:hideMark/>
          </w:tcPr>
          <w:p w14:paraId="7AF8BACE" w14:textId="48FC2C34"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379</w:t>
            </w:r>
          </w:p>
        </w:tc>
        <w:tc>
          <w:tcPr>
            <w:tcW w:w="785" w:type="dxa"/>
            <w:noWrap/>
            <w:vAlign w:val="center"/>
            <w:hideMark/>
          </w:tcPr>
          <w:p w14:paraId="33236799" w14:textId="52AB7E63"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861</w:t>
            </w:r>
          </w:p>
        </w:tc>
        <w:tc>
          <w:tcPr>
            <w:tcW w:w="785" w:type="dxa"/>
            <w:noWrap/>
            <w:vAlign w:val="center"/>
            <w:hideMark/>
          </w:tcPr>
          <w:p w14:paraId="704A2EAC" w14:textId="171C8ECB"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829</w:t>
            </w:r>
          </w:p>
        </w:tc>
        <w:tc>
          <w:tcPr>
            <w:tcW w:w="673" w:type="dxa"/>
            <w:noWrap/>
            <w:vAlign w:val="center"/>
            <w:hideMark/>
          </w:tcPr>
          <w:p w14:paraId="68ED715F" w14:textId="10D10CE3"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18,7</w:t>
            </w:r>
          </w:p>
        </w:tc>
        <w:tc>
          <w:tcPr>
            <w:tcW w:w="673" w:type="dxa"/>
            <w:noWrap/>
            <w:vAlign w:val="center"/>
            <w:hideMark/>
          </w:tcPr>
          <w:p w14:paraId="78233122" w14:textId="669FC9C0"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18,0</w:t>
            </w:r>
          </w:p>
        </w:tc>
        <w:tc>
          <w:tcPr>
            <w:tcW w:w="673" w:type="dxa"/>
            <w:noWrap/>
            <w:vAlign w:val="center"/>
            <w:hideMark/>
          </w:tcPr>
          <w:p w14:paraId="7920ED91" w14:textId="29E998B1"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215,3</w:t>
            </w:r>
          </w:p>
        </w:tc>
        <w:tc>
          <w:tcPr>
            <w:tcW w:w="673" w:type="dxa"/>
            <w:noWrap/>
            <w:vAlign w:val="center"/>
            <w:hideMark/>
          </w:tcPr>
          <w:p w14:paraId="7F46DC91" w14:textId="1357F040"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207,3</w:t>
            </w:r>
          </w:p>
        </w:tc>
      </w:tr>
      <w:tr w:rsidR="00713BB3" w:rsidRPr="00384705" w14:paraId="634DA981" w14:textId="77777777" w:rsidTr="00713BB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32" w:type="dxa"/>
            <w:tcBorders>
              <w:left w:val="none" w:sz="0" w:space="0" w:color="auto"/>
            </w:tcBorders>
            <w:shd w:val="clear" w:color="auto" w:fill="DBDBDB" w:themeFill="accent3" w:themeFillTint="66"/>
            <w:noWrap/>
            <w:vAlign w:val="center"/>
            <w:hideMark/>
          </w:tcPr>
          <w:p w14:paraId="00A7E0CD" w14:textId="77777777" w:rsidR="00713BB3" w:rsidRPr="00384705" w:rsidRDefault="00713BB3" w:rsidP="00713BB3">
            <w:pPr>
              <w:spacing w:after="0"/>
              <w:jc w:val="left"/>
              <w:rPr>
                <w:rFonts w:cs="Tahoma"/>
                <w:b w:val="0"/>
                <w:color w:val="000000" w:themeColor="text1"/>
                <w:sz w:val="16"/>
                <w:szCs w:val="16"/>
              </w:rPr>
            </w:pPr>
            <w:r w:rsidRPr="00384705">
              <w:rPr>
                <w:rFonts w:cs="Tahoma"/>
                <w:color w:val="000000" w:themeColor="text1"/>
                <w:sz w:val="16"/>
                <w:szCs w:val="16"/>
              </w:rPr>
              <w:t>MŠMT</w:t>
            </w:r>
          </w:p>
        </w:tc>
        <w:tc>
          <w:tcPr>
            <w:tcW w:w="617" w:type="dxa"/>
            <w:noWrap/>
            <w:vAlign w:val="center"/>
            <w:hideMark/>
          </w:tcPr>
          <w:p w14:paraId="4367C847" w14:textId="05B62F4E"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3</w:t>
            </w:r>
          </w:p>
        </w:tc>
        <w:tc>
          <w:tcPr>
            <w:tcW w:w="618" w:type="dxa"/>
            <w:noWrap/>
            <w:vAlign w:val="center"/>
            <w:hideMark/>
          </w:tcPr>
          <w:p w14:paraId="7F7B2149" w14:textId="215505C5"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4</w:t>
            </w:r>
          </w:p>
        </w:tc>
        <w:tc>
          <w:tcPr>
            <w:tcW w:w="618" w:type="dxa"/>
            <w:noWrap/>
            <w:vAlign w:val="center"/>
            <w:hideMark/>
          </w:tcPr>
          <w:p w14:paraId="31B8DC7D" w14:textId="6A330F52"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12</w:t>
            </w:r>
          </w:p>
        </w:tc>
        <w:tc>
          <w:tcPr>
            <w:tcW w:w="618" w:type="dxa"/>
            <w:noWrap/>
            <w:vAlign w:val="center"/>
            <w:hideMark/>
          </w:tcPr>
          <w:p w14:paraId="1BEF81B4" w14:textId="75E71609" w:rsidR="00713BB3" w:rsidRPr="00F553F6"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53F6">
              <w:rPr>
                <w:rFonts w:cs="Tahoma"/>
                <w:color w:val="000000" w:themeColor="text1"/>
                <w:sz w:val="16"/>
                <w:szCs w:val="16"/>
              </w:rPr>
              <w:t>14</w:t>
            </w:r>
          </w:p>
        </w:tc>
        <w:tc>
          <w:tcPr>
            <w:tcW w:w="673" w:type="dxa"/>
            <w:noWrap/>
            <w:vAlign w:val="center"/>
            <w:hideMark/>
          </w:tcPr>
          <w:p w14:paraId="4E4F8525" w14:textId="6C623B49"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9</w:t>
            </w:r>
          </w:p>
        </w:tc>
        <w:tc>
          <w:tcPr>
            <w:tcW w:w="673" w:type="dxa"/>
            <w:noWrap/>
            <w:vAlign w:val="center"/>
            <w:hideMark/>
          </w:tcPr>
          <w:p w14:paraId="5BB3C377" w14:textId="22F50BD2"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7</w:t>
            </w:r>
          </w:p>
        </w:tc>
        <w:tc>
          <w:tcPr>
            <w:tcW w:w="673" w:type="dxa"/>
            <w:noWrap/>
            <w:vAlign w:val="center"/>
            <w:hideMark/>
          </w:tcPr>
          <w:p w14:paraId="1A5EA312" w14:textId="1CB7295D"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60</w:t>
            </w:r>
          </w:p>
        </w:tc>
        <w:tc>
          <w:tcPr>
            <w:tcW w:w="673" w:type="dxa"/>
            <w:noWrap/>
            <w:vAlign w:val="center"/>
            <w:hideMark/>
          </w:tcPr>
          <w:p w14:paraId="3BA2A02A" w14:textId="46F2C284"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68</w:t>
            </w:r>
          </w:p>
        </w:tc>
        <w:tc>
          <w:tcPr>
            <w:tcW w:w="785" w:type="dxa"/>
            <w:noWrap/>
            <w:vAlign w:val="center"/>
            <w:hideMark/>
          </w:tcPr>
          <w:p w14:paraId="68E72EB1" w14:textId="7AB4616C"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69</w:t>
            </w:r>
          </w:p>
        </w:tc>
        <w:tc>
          <w:tcPr>
            <w:tcW w:w="785" w:type="dxa"/>
            <w:noWrap/>
            <w:vAlign w:val="center"/>
            <w:hideMark/>
          </w:tcPr>
          <w:p w14:paraId="07F7286D" w14:textId="2B1CFFF4"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75</w:t>
            </w:r>
          </w:p>
        </w:tc>
        <w:tc>
          <w:tcPr>
            <w:tcW w:w="673" w:type="dxa"/>
            <w:noWrap/>
            <w:vAlign w:val="center"/>
            <w:hideMark/>
          </w:tcPr>
          <w:p w14:paraId="2FD69532" w14:textId="5035AEA3" w:rsidR="00713BB3" w:rsidRPr="00713BB3" w:rsidRDefault="00713BB3" w:rsidP="00713BB3">
            <w:pPr>
              <w:spacing w:after="0" w:line="259" w:lineRule="auto"/>
              <w:ind w:right="57"/>
              <w:jc w:val="right"/>
              <w:cnfStyle w:val="000000100000" w:firstRow="0" w:lastRow="0" w:firstColumn="0" w:lastColumn="0" w:oddVBand="0" w:evenVBand="0" w:oddHBand="1" w:evenHBand="0" w:firstRowFirstColumn="0" w:firstRowLastColumn="0" w:lastRowFirstColumn="0" w:lastRowLastColumn="0"/>
              <w:rPr>
                <w:rFonts w:eastAsia="Tahoma" w:cs="Tahoma"/>
                <w:color w:val="000000" w:themeColor="text1"/>
                <w:sz w:val="16"/>
                <w:szCs w:val="16"/>
              </w:rPr>
            </w:pPr>
            <w:r w:rsidRPr="00713BB3">
              <w:rPr>
                <w:rFonts w:cs="Tahoma"/>
                <w:color w:val="000000" w:themeColor="text1"/>
                <w:sz w:val="16"/>
                <w:szCs w:val="16"/>
              </w:rPr>
              <w:t>5,8</w:t>
            </w:r>
          </w:p>
        </w:tc>
        <w:tc>
          <w:tcPr>
            <w:tcW w:w="673" w:type="dxa"/>
            <w:noWrap/>
            <w:vAlign w:val="center"/>
            <w:hideMark/>
          </w:tcPr>
          <w:p w14:paraId="56267076" w14:textId="6F298376"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5,4</w:t>
            </w:r>
          </w:p>
        </w:tc>
        <w:tc>
          <w:tcPr>
            <w:tcW w:w="673" w:type="dxa"/>
            <w:noWrap/>
            <w:vAlign w:val="center"/>
            <w:hideMark/>
          </w:tcPr>
          <w:p w14:paraId="1BB53BC8" w14:textId="2A591680" w:rsidR="00713BB3" w:rsidRPr="00713BB3" w:rsidRDefault="00713BB3" w:rsidP="00713BB3">
            <w:pPr>
              <w:spacing w:after="0" w:line="259" w:lineRule="auto"/>
              <w:ind w:right="57"/>
              <w:jc w:val="right"/>
              <w:cnfStyle w:val="000000100000" w:firstRow="0" w:lastRow="0" w:firstColumn="0" w:lastColumn="0" w:oddVBand="0" w:evenVBand="0" w:oddHBand="1" w:evenHBand="0" w:firstRowFirstColumn="0" w:firstRowLastColumn="0" w:lastRowFirstColumn="0" w:lastRowLastColumn="0"/>
              <w:rPr>
                <w:rFonts w:eastAsia="Tahoma" w:cs="Tahoma"/>
                <w:color w:val="000000" w:themeColor="text1"/>
                <w:sz w:val="16"/>
                <w:szCs w:val="16"/>
              </w:rPr>
            </w:pPr>
            <w:r w:rsidRPr="00713BB3">
              <w:rPr>
                <w:rFonts w:cs="Tahoma"/>
                <w:color w:val="000000" w:themeColor="text1"/>
                <w:sz w:val="16"/>
                <w:szCs w:val="16"/>
              </w:rPr>
              <w:t>23,0</w:t>
            </w:r>
          </w:p>
        </w:tc>
        <w:tc>
          <w:tcPr>
            <w:tcW w:w="673" w:type="dxa"/>
            <w:noWrap/>
            <w:vAlign w:val="center"/>
            <w:hideMark/>
          </w:tcPr>
          <w:p w14:paraId="12C32420" w14:textId="21CA5B12" w:rsidR="00713BB3" w:rsidRPr="00713BB3" w:rsidRDefault="00713BB3" w:rsidP="00713B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13BB3">
              <w:rPr>
                <w:rFonts w:cs="Tahoma"/>
                <w:color w:val="000000" w:themeColor="text1"/>
                <w:sz w:val="16"/>
                <w:szCs w:val="16"/>
              </w:rPr>
              <w:t>18,8</w:t>
            </w:r>
          </w:p>
        </w:tc>
      </w:tr>
      <w:tr w:rsidR="00713BB3" w:rsidRPr="00384705" w14:paraId="418A4F77" w14:textId="77777777" w:rsidTr="00713BB3">
        <w:trPr>
          <w:trHeight w:val="270"/>
          <w:jc w:val="center"/>
        </w:trPr>
        <w:tc>
          <w:tcPr>
            <w:cnfStyle w:val="001000000000" w:firstRow="0" w:lastRow="0" w:firstColumn="1" w:lastColumn="0" w:oddVBand="0" w:evenVBand="0" w:oddHBand="0" w:evenHBand="0" w:firstRowFirstColumn="0" w:firstRowLastColumn="0" w:lastRowFirstColumn="0" w:lastRowLastColumn="0"/>
            <w:tcW w:w="1232" w:type="dxa"/>
            <w:tcBorders>
              <w:left w:val="none" w:sz="0" w:space="0" w:color="auto"/>
              <w:bottom w:val="none" w:sz="0" w:space="0" w:color="auto"/>
            </w:tcBorders>
            <w:shd w:val="clear" w:color="auto" w:fill="7F7F7F" w:themeFill="text1" w:themeFillTint="80"/>
            <w:noWrap/>
            <w:vAlign w:val="center"/>
            <w:hideMark/>
          </w:tcPr>
          <w:p w14:paraId="356C9773" w14:textId="77777777" w:rsidR="00713BB3" w:rsidRPr="00384705" w:rsidRDefault="00713BB3" w:rsidP="00713BB3">
            <w:pPr>
              <w:spacing w:after="0"/>
              <w:jc w:val="center"/>
              <w:rPr>
                <w:rFonts w:cs="Tahoma"/>
                <w:b w:val="0"/>
                <w:sz w:val="16"/>
                <w:szCs w:val="16"/>
              </w:rPr>
            </w:pPr>
            <w:r w:rsidRPr="00384705">
              <w:rPr>
                <w:rFonts w:cs="Tahoma"/>
                <w:sz w:val="16"/>
                <w:szCs w:val="16"/>
              </w:rPr>
              <w:t>Celkem</w:t>
            </w:r>
          </w:p>
        </w:tc>
        <w:tc>
          <w:tcPr>
            <w:tcW w:w="617" w:type="dxa"/>
            <w:noWrap/>
            <w:vAlign w:val="center"/>
            <w:hideMark/>
          </w:tcPr>
          <w:p w14:paraId="21FAEB99" w14:textId="24233DC8"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553F6">
              <w:rPr>
                <w:rFonts w:cs="Tahoma"/>
                <w:b/>
                <w:bCs/>
                <w:color w:val="000000" w:themeColor="text1"/>
                <w:sz w:val="16"/>
                <w:szCs w:val="16"/>
              </w:rPr>
              <w:t>413</w:t>
            </w:r>
          </w:p>
        </w:tc>
        <w:tc>
          <w:tcPr>
            <w:tcW w:w="618" w:type="dxa"/>
            <w:noWrap/>
            <w:vAlign w:val="center"/>
            <w:hideMark/>
          </w:tcPr>
          <w:p w14:paraId="322D17BC" w14:textId="375DD90C"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553F6">
              <w:rPr>
                <w:rFonts w:cs="Tahoma"/>
                <w:b/>
                <w:bCs/>
                <w:color w:val="000000" w:themeColor="text1"/>
                <w:sz w:val="16"/>
                <w:szCs w:val="16"/>
              </w:rPr>
              <w:t>414</w:t>
            </w:r>
          </w:p>
        </w:tc>
        <w:tc>
          <w:tcPr>
            <w:tcW w:w="618" w:type="dxa"/>
            <w:noWrap/>
            <w:vAlign w:val="center"/>
            <w:hideMark/>
          </w:tcPr>
          <w:p w14:paraId="06F46842" w14:textId="45456152"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553F6">
              <w:rPr>
                <w:rFonts w:cs="Tahoma"/>
                <w:b/>
                <w:bCs/>
                <w:color w:val="000000" w:themeColor="text1"/>
                <w:sz w:val="16"/>
                <w:szCs w:val="16"/>
              </w:rPr>
              <w:t>5 211</w:t>
            </w:r>
          </w:p>
        </w:tc>
        <w:tc>
          <w:tcPr>
            <w:tcW w:w="618" w:type="dxa"/>
            <w:noWrap/>
            <w:vAlign w:val="center"/>
            <w:hideMark/>
          </w:tcPr>
          <w:p w14:paraId="69506119" w14:textId="2835E1AE" w:rsidR="00713BB3" w:rsidRPr="00F553F6"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553F6">
              <w:rPr>
                <w:rFonts w:cs="Tahoma"/>
                <w:b/>
                <w:bCs/>
                <w:color w:val="000000" w:themeColor="text1"/>
                <w:sz w:val="16"/>
                <w:szCs w:val="16"/>
              </w:rPr>
              <w:t>5 284</w:t>
            </w:r>
          </w:p>
        </w:tc>
        <w:tc>
          <w:tcPr>
            <w:tcW w:w="673" w:type="dxa"/>
            <w:noWrap/>
            <w:vAlign w:val="center"/>
            <w:hideMark/>
          </w:tcPr>
          <w:p w14:paraId="4BA9F3F8" w14:textId="0CD6B53D"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56 325</w:t>
            </w:r>
          </w:p>
        </w:tc>
        <w:tc>
          <w:tcPr>
            <w:tcW w:w="673" w:type="dxa"/>
            <w:noWrap/>
            <w:vAlign w:val="center"/>
            <w:hideMark/>
          </w:tcPr>
          <w:p w14:paraId="52013C8C" w14:textId="5310F870"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57 590</w:t>
            </w:r>
          </w:p>
        </w:tc>
        <w:tc>
          <w:tcPr>
            <w:tcW w:w="673" w:type="dxa"/>
            <w:noWrap/>
            <w:vAlign w:val="center"/>
            <w:hideMark/>
          </w:tcPr>
          <w:p w14:paraId="147C9D54" w14:textId="23F3CC5A"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45 021</w:t>
            </w:r>
          </w:p>
        </w:tc>
        <w:tc>
          <w:tcPr>
            <w:tcW w:w="673" w:type="dxa"/>
            <w:noWrap/>
            <w:vAlign w:val="center"/>
            <w:hideMark/>
          </w:tcPr>
          <w:p w14:paraId="0BAC6A86" w14:textId="46F6D508"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45 704</w:t>
            </w:r>
          </w:p>
        </w:tc>
        <w:tc>
          <w:tcPr>
            <w:tcW w:w="785" w:type="dxa"/>
            <w:noWrap/>
            <w:vAlign w:val="center"/>
            <w:hideMark/>
          </w:tcPr>
          <w:p w14:paraId="707F4356" w14:textId="60C9E4B3"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101 346</w:t>
            </w:r>
          </w:p>
        </w:tc>
        <w:tc>
          <w:tcPr>
            <w:tcW w:w="785" w:type="dxa"/>
            <w:noWrap/>
            <w:vAlign w:val="center"/>
            <w:hideMark/>
          </w:tcPr>
          <w:p w14:paraId="5D471DF8" w14:textId="04A40E91"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103 294</w:t>
            </w:r>
          </w:p>
        </w:tc>
        <w:tc>
          <w:tcPr>
            <w:tcW w:w="673" w:type="dxa"/>
            <w:noWrap/>
            <w:vAlign w:val="center"/>
            <w:hideMark/>
          </w:tcPr>
          <w:p w14:paraId="0C55AA4F" w14:textId="456CFC1A"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19,4</w:t>
            </w:r>
          </w:p>
        </w:tc>
        <w:tc>
          <w:tcPr>
            <w:tcW w:w="673" w:type="dxa"/>
            <w:noWrap/>
            <w:vAlign w:val="center"/>
            <w:hideMark/>
          </w:tcPr>
          <w:p w14:paraId="4D734BCD" w14:textId="69DCF8EA"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19,5</w:t>
            </w:r>
          </w:p>
        </w:tc>
        <w:tc>
          <w:tcPr>
            <w:tcW w:w="673" w:type="dxa"/>
            <w:noWrap/>
            <w:vAlign w:val="center"/>
            <w:hideMark/>
          </w:tcPr>
          <w:p w14:paraId="5B2FCCAA" w14:textId="628ED477"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245,4</w:t>
            </w:r>
          </w:p>
        </w:tc>
        <w:tc>
          <w:tcPr>
            <w:tcW w:w="673" w:type="dxa"/>
            <w:noWrap/>
            <w:vAlign w:val="center"/>
            <w:hideMark/>
          </w:tcPr>
          <w:p w14:paraId="53CB83C0" w14:textId="06FF46E0" w:rsidR="00713BB3" w:rsidRPr="00713BB3" w:rsidRDefault="00713BB3" w:rsidP="00713B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13BB3">
              <w:rPr>
                <w:rFonts w:cs="Tahoma"/>
                <w:b/>
                <w:bCs/>
                <w:color w:val="000000" w:themeColor="text1"/>
                <w:sz w:val="16"/>
                <w:szCs w:val="16"/>
              </w:rPr>
              <w:t>249,5</w:t>
            </w:r>
          </w:p>
        </w:tc>
      </w:tr>
    </w:tbl>
    <w:p w14:paraId="72176597" w14:textId="32CDC64E" w:rsidR="00A340E0" w:rsidRPr="00713BB3" w:rsidRDefault="00D34419" w:rsidP="00D8657D">
      <w:pPr>
        <w:pStyle w:val="KUMS-text"/>
        <w:spacing w:after="120" w:line="240" w:lineRule="auto"/>
        <w:rPr>
          <w:color w:val="000000" w:themeColor="text1"/>
          <w:sz w:val="16"/>
          <w:szCs w:val="16"/>
        </w:rPr>
      </w:pPr>
      <w:r w:rsidRPr="00713BB3">
        <w:rPr>
          <w:color w:val="000000" w:themeColor="text1"/>
          <w:sz w:val="16"/>
          <w:szCs w:val="16"/>
        </w:rPr>
        <w:t>Zdroj: MŠMT</w:t>
      </w:r>
    </w:p>
    <w:p w14:paraId="106AD795" w14:textId="272B3BB3" w:rsidR="00362AC6" w:rsidRPr="00362AC6" w:rsidRDefault="00362AC6" w:rsidP="00362AC6">
      <w:pPr>
        <w:pStyle w:val="MSKNormal"/>
        <w:spacing w:before="120" w:after="120"/>
        <w:rPr>
          <w:sz w:val="20"/>
          <w:szCs w:val="20"/>
        </w:rPr>
      </w:pPr>
      <w:r w:rsidRPr="00362AC6">
        <w:rPr>
          <w:sz w:val="20"/>
          <w:szCs w:val="20"/>
        </w:rPr>
        <w:t>V uplynulém školním roce se v základních školách běžných vzdělávalo 103 294 žáků, což představuje v meziročním srovnání 1,9% nárůst (+1 948 žáků). Tato skutečnost reflektuje zvyšující počet dětí ve věkové kohortě 6–14letých.</w:t>
      </w:r>
    </w:p>
    <w:p w14:paraId="6DDD2BD1" w14:textId="73CA5C14" w:rsidR="00362AC6" w:rsidRPr="00362AC6" w:rsidRDefault="00362AC6" w:rsidP="00362AC6">
      <w:pPr>
        <w:pStyle w:val="MSKNormal"/>
        <w:spacing w:before="120" w:after="120"/>
        <w:rPr>
          <w:sz w:val="20"/>
          <w:szCs w:val="20"/>
        </w:rPr>
      </w:pPr>
      <w:r w:rsidRPr="00362AC6">
        <w:rPr>
          <w:sz w:val="20"/>
          <w:szCs w:val="20"/>
        </w:rPr>
        <w:t>Nejpočetnější skupinu tvoří základní školy zřizované obcemi; zaujímají 92,5% podíl z celkového počtu 414 základních škol realizujících běžnou činnost ZŠ na území MSK. Dříve uvedené změny v rejstříku škol a školských zařízení mají za následek, že se v meziročním srovnání snížilo zastoupení obecních základních škol o 0,7 procentního bodu. Klesl rovněž podíl žáků, kteří se na těchto školách vzdělávají, a to z 97,4 % na 97,2 %.</w:t>
      </w:r>
    </w:p>
    <w:p w14:paraId="58E6F612" w14:textId="77777777" w:rsidR="00362AC6" w:rsidRPr="00362AC6" w:rsidRDefault="00362AC6" w:rsidP="00362AC6">
      <w:pPr>
        <w:pStyle w:val="MSKNormal"/>
        <w:spacing w:before="120" w:after="120"/>
        <w:rPr>
          <w:sz w:val="20"/>
          <w:szCs w:val="20"/>
        </w:rPr>
      </w:pPr>
      <w:r w:rsidRPr="00362AC6">
        <w:rPr>
          <w:sz w:val="20"/>
          <w:szCs w:val="20"/>
        </w:rPr>
        <w:t>V základních školách soukromých zřizovatelů se v uplynulém školním roce vzdělávalo 1 581 žáků, v meziročním srovnání došlo k nárůstu o 237 dětí, tj. o 15 %. Podíl žáků vzdělávaných ve školách soukromých zřizovatelů se zvýšil z 1,3 % na 1,5 %.</w:t>
      </w:r>
    </w:p>
    <w:p w14:paraId="3155907A" w14:textId="77777777" w:rsidR="00922FEE" w:rsidRPr="00730025" w:rsidRDefault="00A340E0" w:rsidP="00BC64F2">
      <w:pPr>
        <w:pStyle w:val="Tabulka"/>
        <w:spacing w:before="240" w:beforeAutospacing="0" w:after="120" w:afterAutospacing="0"/>
        <w:ind w:left="1276" w:hanging="1276"/>
        <w:jc w:val="both"/>
        <w:rPr>
          <w:color w:val="000000" w:themeColor="text1"/>
        </w:rPr>
      </w:pPr>
      <w:bookmarkStart w:id="132" w:name="_Toc129600031"/>
      <w:bookmarkStart w:id="133" w:name="_Toc160728208"/>
      <w:r w:rsidRPr="00730025">
        <w:rPr>
          <w:color w:val="000000" w:themeColor="text1"/>
        </w:rPr>
        <w:t>Podíl počtu žáků ZŠ odcházejících do víceletých gymnázií</w:t>
      </w:r>
      <w:bookmarkEnd w:id="132"/>
      <w:bookmarkEnd w:id="133"/>
    </w:p>
    <w:tbl>
      <w:tblPr>
        <w:tblStyle w:val="Tmavtabulkasmkou5zvraznn3"/>
        <w:tblW w:w="9321" w:type="dxa"/>
        <w:jc w:val="center"/>
        <w:tblLayout w:type="fixed"/>
        <w:tblCellMar>
          <w:left w:w="0" w:type="dxa"/>
          <w:right w:w="57" w:type="dxa"/>
        </w:tblCellMar>
        <w:tblLook w:val="04A0" w:firstRow="1" w:lastRow="0" w:firstColumn="1" w:lastColumn="0" w:noHBand="0" w:noVBand="1"/>
      </w:tblPr>
      <w:tblGrid>
        <w:gridCol w:w="2169"/>
        <w:gridCol w:w="1188"/>
        <w:gridCol w:w="1188"/>
        <w:gridCol w:w="1187"/>
        <w:gridCol w:w="1187"/>
        <w:gridCol w:w="1187"/>
        <w:gridCol w:w="1215"/>
      </w:tblGrid>
      <w:tr w:rsidR="00F654E9" w:rsidRPr="00F654E9" w14:paraId="500FB06A" w14:textId="77777777" w:rsidTr="00243FE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A945AA2" w14:textId="77777777" w:rsidR="00A46207" w:rsidRPr="00F654E9" w:rsidRDefault="00A46207" w:rsidP="003B2A44">
            <w:pPr>
              <w:spacing w:after="0"/>
              <w:jc w:val="center"/>
              <w:rPr>
                <w:rFonts w:cs="Tahoma"/>
                <w:b w:val="0"/>
                <w:sz w:val="16"/>
                <w:szCs w:val="16"/>
              </w:rPr>
            </w:pPr>
            <w:r w:rsidRPr="00F654E9">
              <w:rPr>
                <w:rFonts w:cs="Tahoma"/>
                <w:sz w:val="16"/>
                <w:szCs w:val="16"/>
              </w:rPr>
              <w:t>Školní rok na ZŠ a následně prima na SŠ</w:t>
            </w:r>
          </w:p>
        </w:tc>
        <w:tc>
          <w:tcPr>
            <w:tcW w:w="23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865C92C"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Počet žáků</w:t>
            </w:r>
          </w:p>
        </w:tc>
        <w:tc>
          <w:tcPr>
            <w:tcW w:w="118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3E39266"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podíl odcházejících z 5. tříd (%)</w:t>
            </w:r>
          </w:p>
        </w:tc>
        <w:tc>
          <w:tcPr>
            <w:tcW w:w="237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C741EBB"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Počet žáků</w:t>
            </w:r>
          </w:p>
        </w:tc>
        <w:tc>
          <w:tcPr>
            <w:tcW w:w="121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CBD74E" w14:textId="77777777" w:rsidR="00A46207" w:rsidRPr="00F654E9"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654E9">
              <w:rPr>
                <w:rFonts w:cs="Tahoma"/>
                <w:sz w:val="16"/>
                <w:szCs w:val="16"/>
              </w:rPr>
              <w:t>podíl odcházejících ze 7. tříd (%)</w:t>
            </w:r>
          </w:p>
        </w:tc>
      </w:tr>
      <w:tr w:rsidR="00F654E9" w:rsidRPr="00F654E9" w14:paraId="2E94F224" w14:textId="77777777" w:rsidTr="00243F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vMerge/>
            <w:tcBorders>
              <w:left w:val="none" w:sz="0" w:space="0" w:color="auto"/>
            </w:tcBorders>
            <w:hideMark/>
          </w:tcPr>
          <w:p w14:paraId="04EFADA0" w14:textId="77777777" w:rsidR="00A46207" w:rsidRPr="00063C8E" w:rsidRDefault="00A46207" w:rsidP="003B2A44">
            <w:pPr>
              <w:spacing w:after="0"/>
              <w:jc w:val="left"/>
              <w:rPr>
                <w:rFonts w:cs="Tahoma"/>
                <w:b w:val="0"/>
                <w:color w:val="FF0000"/>
                <w:sz w:val="16"/>
                <w:szCs w:val="16"/>
              </w:rPr>
            </w:pPr>
          </w:p>
        </w:tc>
        <w:tc>
          <w:tcPr>
            <w:tcW w:w="1188" w:type="dxa"/>
            <w:vAlign w:val="center"/>
            <w:hideMark/>
          </w:tcPr>
          <w:p w14:paraId="79E481CD" w14:textId="77777777" w:rsidR="00A46207" w:rsidRPr="00F654E9"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v 5. ročnících</w:t>
            </w:r>
          </w:p>
        </w:tc>
        <w:tc>
          <w:tcPr>
            <w:tcW w:w="1188" w:type="dxa"/>
            <w:vAlign w:val="center"/>
            <w:hideMark/>
          </w:tcPr>
          <w:p w14:paraId="4E549BE5" w14:textId="77777777" w:rsidR="00A46207" w:rsidRPr="00F654E9"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 xml:space="preserve">nově </w:t>
            </w:r>
            <w:r w:rsidR="00A46207" w:rsidRPr="00F654E9">
              <w:rPr>
                <w:rFonts w:cs="Tahoma"/>
                <w:b/>
                <w:color w:val="000000" w:themeColor="text1"/>
                <w:sz w:val="16"/>
                <w:szCs w:val="16"/>
              </w:rPr>
              <w:t>přijatých do 8letého G</w:t>
            </w:r>
          </w:p>
        </w:tc>
        <w:tc>
          <w:tcPr>
            <w:tcW w:w="1187" w:type="dxa"/>
            <w:vMerge/>
            <w:hideMark/>
          </w:tcPr>
          <w:p w14:paraId="1EED74F0" w14:textId="77777777" w:rsidR="00A46207" w:rsidRPr="00063C8E"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87" w:type="dxa"/>
            <w:vAlign w:val="center"/>
            <w:hideMark/>
          </w:tcPr>
          <w:p w14:paraId="16ABDF60" w14:textId="77777777" w:rsidR="00A46207" w:rsidRPr="00F654E9"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v 7. ročnících</w:t>
            </w:r>
          </w:p>
        </w:tc>
        <w:tc>
          <w:tcPr>
            <w:tcW w:w="1187" w:type="dxa"/>
            <w:vAlign w:val="center"/>
            <w:hideMark/>
          </w:tcPr>
          <w:p w14:paraId="5AA52497" w14:textId="77777777" w:rsidR="00A46207" w:rsidRPr="00F654E9"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54E9">
              <w:rPr>
                <w:rFonts w:cs="Tahoma"/>
                <w:b/>
                <w:color w:val="000000" w:themeColor="text1"/>
                <w:sz w:val="16"/>
                <w:szCs w:val="16"/>
              </w:rPr>
              <w:t xml:space="preserve">nově </w:t>
            </w:r>
            <w:r w:rsidR="00A46207" w:rsidRPr="00F654E9">
              <w:rPr>
                <w:rFonts w:cs="Tahoma"/>
                <w:b/>
                <w:color w:val="000000" w:themeColor="text1"/>
                <w:sz w:val="16"/>
                <w:szCs w:val="16"/>
              </w:rPr>
              <w:t>přijatých do 6letého G</w:t>
            </w:r>
          </w:p>
        </w:tc>
        <w:tc>
          <w:tcPr>
            <w:tcW w:w="1215" w:type="dxa"/>
            <w:vMerge/>
            <w:hideMark/>
          </w:tcPr>
          <w:p w14:paraId="0C798FF9" w14:textId="77777777" w:rsidR="00A46207" w:rsidRPr="00063C8E"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243FE9" w:rsidRPr="00F654E9" w14:paraId="0826F840" w14:textId="77777777" w:rsidTr="00243FE9">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6F0AB0F2" w14:textId="4B4AE2C1" w:rsidR="00243FE9" w:rsidRPr="00F654E9" w:rsidRDefault="00243FE9" w:rsidP="00243FE9">
            <w:pPr>
              <w:spacing w:after="0"/>
              <w:jc w:val="left"/>
              <w:rPr>
                <w:rFonts w:cs="Tahoma"/>
                <w:b w:val="0"/>
                <w:color w:val="000000" w:themeColor="text1"/>
                <w:sz w:val="16"/>
                <w:szCs w:val="16"/>
              </w:rPr>
            </w:pPr>
            <w:r w:rsidRPr="00F654E9">
              <w:rPr>
                <w:rFonts w:cs="Tahoma"/>
                <w:color w:val="000000" w:themeColor="text1"/>
                <w:sz w:val="16"/>
                <w:szCs w:val="16"/>
              </w:rPr>
              <w:t>2018/2019–2019/2020</w:t>
            </w:r>
          </w:p>
        </w:tc>
        <w:tc>
          <w:tcPr>
            <w:tcW w:w="1188" w:type="dxa"/>
            <w:noWrap/>
            <w:vAlign w:val="center"/>
            <w:hideMark/>
          </w:tcPr>
          <w:p w14:paraId="08332F79" w14:textId="518B5FB9" w:rsidR="00243FE9" w:rsidRPr="007B7C78"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12 866</w:t>
            </w:r>
          </w:p>
        </w:tc>
        <w:tc>
          <w:tcPr>
            <w:tcW w:w="1188" w:type="dxa"/>
            <w:noWrap/>
            <w:vAlign w:val="center"/>
            <w:hideMark/>
          </w:tcPr>
          <w:p w14:paraId="2EB0FCAA" w14:textId="4C9E8B7A" w:rsidR="00243FE9" w:rsidRPr="007B7C78"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856</w:t>
            </w:r>
          </w:p>
        </w:tc>
        <w:tc>
          <w:tcPr>
            <w:tcW w:w="1187" w:type="dxa"/>
            <w:noWrap/>
            <w:vAlign w:val="center"/>
            <w:hideMark/>
          </w:tcPr>
          <w:p w14:paraId="56D9D914" w14:textId="06A1AA91" w:rsidR="00243FE9" w:rsidRPr="00741398"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398">
              <w:rPr>
                <w:rFonts w:cs="Tahoma"/>
                <w:color w:val="000000" w:themeColor="text1"/>
                <w:sz w:val="16"/>
                <w:szCs w:val="16"/>
              </w:rPr>
              <w:t>6,65</w:t>
            </w:r>
          </w:p>
        </w:tc>
        <w:tc>
          <w:tcPr>
            <w:tcW w:w="1187" w:type="dxa"/>
            <w:noWrap/>
            <w:vAlign w:val="center"/>
            <w:hideMark/>
          </w:tcPr>
          <w:p w14:paraId="7E69AD80" w14:textId="3E9640A2" w:rsidR="00243FE9" w:rsidRPr="008A43C9"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11 253</w:t>
            </w:r>
          </w:p>
        </w:tc>
        <w:tc>
          <w:tcPr>
            <w:tcW w:w="1187" w:type="dxa"/>
            <w:noWrap/>
            <w:vAlign w:val="center"/>
            <w:hideMark/>
          </w:tcPr>
          <w:p w14:paraId="37321484" w14:textId="4C00D372" w:rsidR="00243FE9" w:rsidRPr="008A43C9"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265</w:t>
            </w:r>
          </w:p>
        </w:tc>
        <w:tc>
          <w:tcPr>
            <w:tcW w:w="1215" w:type="dxa"/>
            <w:noWrap/>
            <w:vAlign w:val="center"/>
            <w:hideMark/>
          </w:tcPr>
          <w:p w14:paraId="1749E01A" w14:textId="26A97A4E" w:rsidR="00243FE9" w:rsidRPr="00243FE9"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43FE9">
              <w:rPr>
                <w:rFonts w:cs="Tahoma"/>
                <w:color w:val="000000" w:themeColor="text1"/>
                <w:sz w:val="16"/>
                <w:szCs w:val="16"/>
              </w:rPr>
              <w:t>2,35</w:t>
            </w:r>
          </w:p>
        </w:tc>
      </w:tr>
      <w:tr w:rsidR="00243FE9" w:rsidRPr="00F654E9" w14:paraId="168A07D2" w14:textId="77777777" w:rsidTr="00243F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5A0E6892" w14:textId="3443C2A7" w:rsidR="00243FE9" w:rsidRPr="00F654E9" w:rsidRDefault="00243FE9" w:rsidP="00243FE9">
            <w:pPr>
              <w:spacing w:after="0"/>
              <w:jc w:val="left"/>
              <w:rPr>
                <w:rFonts w:cs="Tahoma"/>
                <w:b w:val="0"/>
                <w:color w:val="000000" w:themeColor="text1"/>
                <w:sz w:val="16"/>
                <w:szCs w:val="16"/>
              </w:rPr>
            </w:pPr>
            <w:r w:rsidRPr="00F654E9">
              <w:rPr>
                <w:rFonts w:cs="Tahoma"/>
                <w:color w:val="000000" w:themeColor="text1"/>
                <w:sz w:val="16"/>
                <w:szCs w:val="16"/>
              </w:rPr>
              <w:t>2019/2020–2020/2021</w:t>
            </w:r>
          </w:p>
        </w:tc>
        <w:tc>
          <w:tcPr>
            <w:tcW w:w="1188" w:type="dxa"/>
            <w:noWrap/>
            <w:vAlign w:val="center"/>
            <w:hideMark/>
          </w:tcPr>
          <w:p w14:paraId="75CE8127" w14:textId="7FECE387" w:rsidR="00243FE9" w:rsidRPr="007B7C78"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12 653</w:t>
            </w:r>
          </w:p>
        </w:tc>
        <w:tc>
          <w:tcPr>
            <w:tcW w:w="1188" w:type="dxa"/>
            <w:noWrap/>
            <w:vAlign w:val="center"/>
            <w:hideMark/>
          </w:tcPr>
          <w:p w14:paraId="0E3DA663" w14:textId="149D025D" w:rsidR="00243FE9" w:rsidRPr="007B7C78"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838</w:t>
            </w:r>
          </w:p>
        </w:tc>
        <w:tc>
          <w:tcPr>
            <w:tcW w:w="1187" w:type="dxa"/>
            <w:noWrap/>
            <w:vAlign w:val="center"/>
            <w:hideMark/>
          </w:tcPr>
          <w:p w14:paraId="6E24E91F" w14:textId="03192524" w:rsidR="00243FE9" w:rsidRPr="00741398"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398">
              <w:rPr>
                <w:rFonts w:cs="Tahoma"/>
                <w:color w:val="000000" w:themeColor="text1"/>
                <w:sz w:val="16"/>
                <w:szCs w:val="16"/>
              </w:rPr>
              <w:t>6,62</w:t>
            </w:r>
          </w:p>
        </w:tc>
        <w:tc>
          <w:tcPr>
            <w:tcW w:w="1187" w:type="dxa"/>
            <w:noWrap/>
            <w:vAlign w:val="center"/>
            <w:hideMark/>
          </w:tcPr>
          <w:p w14:paraId="19103D34" w14:textId="1D2D5E28" w:rsidR="00243FE9" w:rsidRPr="008A43C9"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11 718</w:t>
            </w:r>
          </w:p>
        </w:tc>
        <w:tc>
          <w:tcPr>
            <w:tcW w:w="1187" w:type="dxa"/>
            <w:noWrap/>
            <w:vAlign w:val="center"/>
            <w:hideMark/>
          </w:tcPr>
          <w:p w14:paraId="1F08BFF2" w14:textId="42B29A98" w:rsidR="00243FE9" w:rsidRPr="008A43C9"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253</w:t>
            </w:r>
          </w:p>
        </w:tc>
        <w:tc>
          <w:tcPr>
            <w:tcW w:w="1215" w:type="dxa"/>
            <w:noWrap/>
            <w:vAlign w:val="center"/>
            <w:hideMark/>
          </w:tcPr>
          <w:p w14:paraId="2DB86867" w14:textId="2C3920BB" w:rsidR="00243FE9" w:rsidRPr="00243FE9"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43FE9">
              <w:rPr>
                <w:rFonts w:cs="Tahoma"/>
                <w:color w:val="000000" w:themeColor="text1"/>
                <w:sz w:val="16"/>
                <w:szCs w:val="16"/>
              </w:rPr>
              <w:t>2,16</w:t>
            </w:r>
          </w:p>
        </w:tc>
      </w:tr>
      <w:tr w:rsidR="00243FE9" w:rsidRPr="00F654E9" w14:paraId="19AB1447" w14:textId="77777777" w:rsidTr="00243FE9">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485AB2F1" w14:textId="65B531B5" w:rsidR="00243FE9" w:rsidRPr="00F654E9" w:rsidRDefault="00243FE9" w:rsidP="00243FE9">
            <w:pPr>
              <w:spacing w:after="0"/>
              <w:jc w:val="left"/>
              <w:rPr>
                <w:rFonts w:cs="Tahoma"/>
                <w:b w:val="0"/>
                <w:color w:val="000000" w:themeColor="text1"/>
                <w:sz w:val="16"/>
                <w:szCs w:val="16"/>
              </w:rPr>
            </w:pPr>
            <w:r w:rsidRPr="00F654E9">
              <w:rPr>
                <w:rFonts w:cs="Tahoma"/>
                <w:color w:val="000000" w:themeColor="text1"/>
                <w:sz w:val="16"/>
                <w:szCs w:val="16"/>
              </w:rPr>
              <w:t>2020/2021–2021/2022</w:t>
            </w:r>
          </w:p>
        </w:tc>
        <w:tc>
          <w:tcPr>
            <w:tcW w:w="1188" w:type="dxa"/>
            <w:noWrap/>
            <w:vAlign w:val="center"/>
            <w:hideMark/>
          </w:tcPr>
          <w:p w14:paraId="5A8FB578" w14:textId="00F5B6A9" w:rsidR="00243FE9" w:rsidRPr="007B7C78"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12 554</w:t>
            </w:r>
          </w:p>
        </w:tc>
        <w:tc>
          <w:tcPr>
            <w:tcW w:w="1188" w:type="dxa"/>
            <w:noWrap/>
            <w:vAlign w:val="center"/>
            <w:hideMark/>
          </w:tcPr>
          <w:p w14:paraId="5631A857" w14:textId="0F8B2C6C" w:rsidR="00243FE9" w:rsidRPr="007B7C78"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813</w:t>
            </w:r>
          </w:p>
        </w:tc>
        <w:tc>
          <w:tcPr>
            <w:tcW w:w="1187" w:type="dxa"/>
            <w:noWrap/>
            <w:vAlign w:val="center"/>
            <w:hideMark/>
          </w:tcPr>
          <w:p w14:paraId="4A13F316" w14:textId="76B28CD9" w:rsidR="00243FE9" w:rsidRPr="00741398"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398">
              <w:rPr>
                <w:rFonts w:cs="Tahoma"/>
                <w:color w:val="000000" w:themeColor="text1"/>
                <w:sz w:val="16"/>
                <w:szCs w:val="16"/>
              </w:rPr>
              <w:t>6,48</w:t>
            </w:r>
          </w:p>
        </w:tc>
        <w:tc>
          <w:tcPr>
            <w:tcW w:w="1187" w:type="dxa"/>
            <w:noWrap/>
            <w:vAlign w:val="center"/>
            <w:hideMark/>
          </w:tcPr>
          <w:p w14:paraId="7A6178E4" w14:textId="60383F1A" w:rsidR="00243FE9" w:rsidRPr="008A43C9"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12 106</w:t>
            </w:r>
          </w:p>
        </w:tc>
        <w:tc>
          <w:tcPr>
            <w:tcW w:w="1187" w:type="dxa"/>
            <w:noWrap/>
            <w:vAlign w:val="center"/>
            <w:hideMark/>
          </w:tcPr>
          <w:p w14:paraId="0867C43C" w14:textId="04BCE7F3" w:rsidR="00243FE9" w:rsidRPr="008A43C9"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261</w:t>
            </w:r>
          </w:p>
        </w:tc>
        <w:tc>
          <w:tcPr>
            <w:tcW w:w="1215" w:type="dxa"/>
            <w:noWrap/>
            <w:vAlign w:val="center"/>
            <w:hideMark/>
          </w:tcPr>
          <w:p w14:paraId="0FDFD996" w14:textId="54DC8DCF" w:rsidR="00243FE9" w:rsidRPr="00243FE9" w:rsidRDefault="00243FE9" w:rsidP="00243FE9">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43FE9">
              <w:rPr>
                <w:rFonts w:cs="Tahoma"/>
                <w:color w:val="000000" w:themeColor="text1"/>
                <w:sz w:val="16"/>
                <w:szCs w:val="16"/>
              </w:rPr>
              <w:t>2,16</w:t>
            </w:r>
          </w:p>
        </w:tc>
      </w:tr>
      <w:tr w:rsidR="00243FE9" w:rsidRPr="00F654E9" w14:paraId="5E0347FC" w14:textId="77777777" w:rsidTr="00243F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tcBorders>
            <w:shd w:val="clear" w:color="auto" w:fill="DBDBDB" w:themeFill="accent3" w:themeFillTint="66"/>
            <w:noWrap/>
            <w:vAlign w:val="center"/>
            <w:hideMark/>
          </w:tcPr>
          <w:p w14:paraId="5335B7E4" w14:textId="13C2BAC4" w:rsidR="00243FE9" w:rsidRPr="00F654E9" w:rsidRDefault="00243FE9" w:rsidP="00243FE9">
            <w:pPr>
              <w:spacing w:after="0"/>
              <w:jc w:val="left"/>
              <w:rPr>
                <w:rFonts w:cs="Tahoma"/>
                <w:b w:val="0"/>
                <w:color w:val="000000" w:themeColor="text1"/>
                <w:sz w:val="16"/>
                <w:szCs w:val="16"/>
              </w:rPr>
            </w:pPr>
            <w:r w:rsidRPr="00F654E9">
              <w:rPr>
                <w:rFonts w:cs="Tahoma"/>
                <w:color w:val="000000" w:themeColor="text1"/>
                <w:sz w:val="16"/>
                <w:szCs w:val="16"/>
              </w:rPr>
              <w:t>2021/2022–2022/2023</w:t>
            </w:r>
          </w:p>
        </w:tc>
        <w:tc>
          <w:tcPr>
            <w:tcW w:w="1188" w:type="dxa"/>
            <w:noWrap/>
            <w:vAlign w:val="center"/>
            <w:hideMark/>
          </w:tcPr>
          <w:p w14:paraId="4EDC8656" w14:textId="047E0E9B" w:rsidR="00243FE9" w:rsidRPr="007B7C78"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11 664</w:t>
            </w:r>
          </w:p>
        </w:tc>
        <w:tc>
          <w:tcPr>
            <w:tcW w:w="1188" w:type="dxa"/>
            <w:noWrap/>
            <w:vAlign w:val="center"/>
            <w:hideMark/>
          </w:tcPr>
          <w:p w14:paraId="7D1A6948" w14:textId="55700ACB" w:rsidR="00243FE9" w:rsidRPr="007B7C78"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B7C78">
              <w:rPr>
                <w:rFonts w:cs="Tahoma"/>
                <w:color w:val="000000" w:themeColor="text1"/>
                <w:sz w:val="16"/>
                <w:szCs w:val="16"/>
              </w:rPr>
              <w:t>834</w:t>
            </w:r>
          </w:p>
        </w:tc>
        <w:tc>
          <w:tcPr>
            <w:tcW w:w="1187" w:type="dxa"/>
            <w:noWrap/>
            <w:vAlign w:val="center"/>
            <w:hideMark/>
          </w:tcPr>
          <w:p w14:paraId="7945D967" w14:textId="3AD25892" w:rsidR="00243FE9" w:rsidRPr="00741398"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1398">
              <w:rPr>
                <w:rFonts w:cs="Tahoma"/>
                <w:color w:val="000000" w:themeColor="text1"/>
                <w:sz w:val="16"/>
                <w:szCs w:val="16"/>
              </w:rPr>
              <w:t>7,15</w:t>
            </w:r>
          </w:p>
        </w:tc>
        <w:tc>
          <w:tcPr>
            <w:tcW w:w="1187" w:type="dxa"/>
            <w:noWrap/>
            <w:vAlign w:val="center"/>
            <w:hideMark/>
          </w:tcPr>
          <w:p w14:paraId="07B23424" w14:textId="4BD000F1" w:rsidR="00243FE9" w:rsidRPr="008A43C9"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12 113</w:t>
            </w:r>
          </w:p>
        </w:tc>
        <w:tc>
          <w:tcPr>
            <w:tcW w:w="1187" w:type="dxa"/>
            <w:noWrap/>
            <w:vAlign w:val="center"/>
            <w:hideMark/>
          </w:tcPr>
          <w:p w14:paraId="5A86F5F5" w14:textId="5A0464CA" w:rsidR="00243FE9" w:rsidRPr="008A43C9"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43C9">
              <w:rPr>
                <w:rFonts w:cs="Tahoma"/>
                <w:color w:val="000000" w:themeColor="text1"/>
                <w:sz w:val="16"/>
                <w:szCs w:val="16"/>
              </w:rPr>
              <w:t>253</w:t>
            </w:r>
          </w:p>
        </w:tc>
        <w:tc>
          <w:tcPr>
            <w:tcW w:w="1215" w:type="dxa"/>
            <w:noWrap/>
            <w:vAlign w:val="center"/>
            <w:hideMark/>
          </w:tcPr>
          <w:p w14:paraId="0696B0A4" w14:textId="7BCF2572" w:rsidR="00243FE9" w:rsidRPr="00243FE9" w:rsidRDefault="00243FE9" w:rsidP="00243FE9">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43FE9">
              <w:rPr>
                <w:rFonts w:cs="Tahoma"/>
                <w:color w:val="000000" w:themeColor="text1"/>
                <w:sz w:val="16"/>
                <w:szCs w:val="16"/>
              </w:rPr>
              <w:t>2,09</w:t>
            </w:r>
          </w:p>
        </w:tc>
      </w:tr>
    </w:tbl>
    <w:p w14:paraId="3EED8888" w14:textId="78E7B7C9" w:rsidR="00A340E0" w:rsidRPr="00243FE9" w:rsidRDefault="005C3AE7" w:rsidP="005C3AE7">
      <w:pPr>
        <w:pStyle w:val="KUMS-text"/>
        <w:spacing w:after="0" w:line="240" w:lineRule="auto"/>
        <w:rPr>
          <w:color w:val="000000" w:themeColor="text1"/>
          <w:sz w:val="16"/>
          <w:szCs w:val="16"/>
        </w:rPr>
      </w:pPr>
      <w:r w:rsidRPr="00243FE9">
        <w:rPr>
          <w:color w:val="000000" w:themeColor="text1"/>
          <w:sz w:val="16"/>
          <w:szCs w:val="16"/>
        </w:rPr>
        <w:t>Zdroj: MŠMT</w:t>
      </w:r>
    </w:p>
    <w:p w14:paraId="79CC8CD5" w14:textId="2FE74854" w:rsidR="006007AE" w:rsidRPr="006007AE" w:rsidRDefault="006007AE" w:rsidP="006007AE">
      <w:pPr>
        <w:pStyle w:val="MSKNormal"/>
        <w:spacing w:before="120" w:after="120"/>
        <w:rPr>
          <w:sz w:val="20"/>
          <w:szCs w:val="20"/>
        </w:rPr>
      </w:pPr>
      <w:r w:rsidRPr="006007AE">
        <w:rPr>
          <w:sz w:val="20"/>
          <w:szCs w:val="20"/>
        </w:rPr>
        <w:t>Jedním z parametrů průchodu vzdělávací soustavou definovaných v DZ MSK 2020 je nezvyšovat podíl počtu žáků odcházejících ze základních škol do víceletých gymnázií nad 10 %. Výše uvedená tabulka</w:t>
      </w:r>
      <w:r>
        <w:rPr>
          <w:sz w:val="20"/>
          <w:szCs w:val="20"/>
        </w:rPr>
        <w:t xml:space="preserve"> </w:t>
      </w:r>
      <w:r w:rsidRPr="006007AE">
        <w:rPr>
          <w:sz w:val="20"/>
          <w:szCs w:val="20"/>
        </w:rPr>
        <w:t>ukazuje, že se v MSK daří tento parametr dlouhodobě naplňovat. Oproti předchozím dvěma letům ovšem mírně vzrostl podíl žáků odcházejících z</w:t>
      </w:r>
      <w:r w:rsidR="00505F94">
        <w:rPr>
          <w:sz w:val="20"/>
          <w:szCs w:val="20"/>
        </w:rPr>
        <w:t> </w:t>
      </w:r>
      <w:r w:rsidRPr="006007AE">
        <w:rPr>
          <w:sz w:val="20"/>
          <w:szCs w:val="20"/>
        </w:rPr>
        <w:t>5</w:t>
      </w:r>
      <w:r w:rsidR="00505F94">
        <w:rPr>
          <w:sz w:val="20"/>
          <w:szCs w:val="20"/>
        </w:rPr>
        <w:t>.</w:t>
      </w:r>
      <w:r w:rsidRPr="006007AE">
        <w:rPr>
          <w:sz w:val="20"/>
          <w:szCs w:val="20"/>
        </w:rPr>
        <w:t xml:space="preserve"> ročníků. Důvodem je meziroční navýšení počtu žáků, kteří byli nově přijati do prvních ročníků 8letých gymnázií o 21 žáků (na 834), a současné snížení počtu žáků 5. ročníků základních škol (o</w:t>
      </w:r>
      <w:r w:rsidR="00505F94">
        <w:t> </w:t>
      </w:r>
      <w:r w:rsidRPr="006007AE">
        <w:rPr>
          <w:sz w:val="20"/>
          <w:szCs w:val="20"/>
        </w:rPr>
        <w:t>890). V důsledku této skutečnosti tak v uplynulém školním roce sledovaný podíl vzrostl na 7,15 %</w:t>
      </w:r>
      <w:r w:rsidR="00505F94">
        <w:rPr>
          <w:sz w:val="20"/>
          <w:szCs w:val="20"/>
        </w:rPr>
        <w:t>.</w:t>
      </w:r>
    </w:p>
    <w:p w14:paraId="3743CD94" w14:textId="232ED03B" w:rsidR="007222D3" w:rsidRDefault="006007AE" w:rsidP="006007AE">
      <w:pPr>
        <w:pStyle w:val="MSKNormal"/>
        <w:spacing w:before="120" w:after="120"/>
        <w:rPr>
          <w:sz w:val="20"/>
          <w:szCs w:val="20"/>
        </w:rPr>
      </w:pPr>
      <w:r w:rsidRPr="006007AE">
        <w:rPr>
          <w:sz w:val="20"/>
          <w:szCs w:val="20"/>
        </w:rPr>
        <w:t>Opačný vývoj vykazuje ukazatel žáků nově přijatých do prvních ročníků 6letých gymnázií, kde byl ve srovnání s předchozím rokem zaznamenán pokles, a to o 8 žáků (na hodnotu 253). Celkový počet žáků v 7. ročnících se naopak zvýšil o 7. Podíl žáků odcházejících ze 7 tříd tak klesl na 2,09 %.</w:t>
      </w:r>
    </w:p>
    <w:p w14:paraId="55F72D1E" w14:textId="77777777" w:rsidR="007222D3" w:rsidRDefault="007222D3">
      <w:pPr>
        <w:spacing w:after="0"/>
        <w:jc w:val="left"/>
        <w:rPr>
          <w:rFonts w:eastAsia="Calibri" w:cs="Tahoma"/>
          <w:szCs w:val="20"/>
        </w:rPr>
      </w:pPr>
      <w:r>
        <w:rPr>
          <w:szCs w:val="20"/>
        </w:rPr>
        <w:br w:type="page"/>
      </w:r>
    </w:p>
    <w:p w14:paraId="21290CB3" w14:textId="5A49520E" w:rsidR="00A340E0" w:rsidRPr="00DA4923" w:rsidRDefault="00A340E0" w:rsidP="00915927">
      <w:pPr>
        <w:pStyle w:val="Tabulka"/>
        <w:tabs>
          <w:tab w:val="num" w:pos="1276"/>
        </w:tabs>
        <w:spacing w:before="240" w:beforeAutospacing="0" w:afterAutospacing="0"/>
        <w:ind w:left="1276" w:hanging="1276"/>
        <w:jc w:val="both"/>
        <w:rPr>
          <w:color w:val="000000" w:themeColor="text1"/>
        </w:rPr>
      </w:pPr>
      <w:bookmarkStart w:id="134" w:name="_Toc129600032"/>
      <w:bookmarkStart w:id="135" w:name="_Toc160728209"/>
      <w:r w:rsidRPr="00DA4923">
        <w:rPr>
          <w:color w:val="000000" w:themeColor="text1"/>
        </w:rPr>
        <w:lastRenderedPageBreak/>
        <w:t>Žáci plnící povinnou školní docházku</w:t>
      </w:r>
      <w:r w:rsidR="00BB5501" w:rsidRPr="00DA4923">
        <w:rPr>
          <w:color w:val="000000" w:themeColor="text1"/>
        </w:rPr>
        <w:t xml:space="preserve"> v základních školách</w:t>
      </w:r>
      <w:r w:rsidRPr="00DA4923">
        <w:rPr>
          <w:color w:val="000000" w:themeColor="text1"/>
        </w:rPr>
        <w:t xml:space="preserve"> podle </w:t>
      </w:r>
      <w:r w:rsidR="00DC7474" w:rsidRPr="00DA4923">
        <w:rPr>
          <w:color w:val="000000" w:themeColor="text1"/>
        </w:rPr>
        <w:t>§</w:t>
      </w:r>
      <w:r w:rsidR="007F33B9" w:rsidRPr="00DA4923">
        <w:rPr>
          <w:color w:val="000000" w:themeColor="text1"/>
        </w:rPr>
        <w:t> </w:t>
      </w:r>
      <w:r w:rsidRPr="00DA4923">
        <w:rPr>
          <w:color w:val="000000" w:themeColor="text1"/>
        </w:rPr>
        <w:t>38</w:t>
      </w:r>
      <w:r w:rsidR="008D7F62" w:rsidRPr="00DA4923">
        <w:rPr>
          <w:color w:val="000000" w:themeColor="text1"/>
        </w:rPr>
        <w:t xml:space="preserve"> a</w:t>
      </w:r>
      <w:r w:rsidR="00DC7474" w:rsidRPr="00DA4923">
        <w:rPr>
          <w:color w:val="000000" w:themeColor="text1"/>
        </w:rPr>
        <w:t xml:space="preserve"> §</w:t>
      </w:r>
      <w:r w:rsidR="007F33B9" w:rsidRPr="00DA4923">
        <w:rPr>
          <w:color w:val="000000" w:themeColor="text1"/>
        </w:rPr>
        <w:t> </w:t>
      </w:r>
      <w:r w:rsidRPr="00DA4923">
        <w:rPr>
          <w:color w:val="000000" w:themeColor="text1"/>
        </w:rPr>
        <w:t xml:space="preserve">41 </w:t>
      </w:r>
      <w:r w:rsidR="00DC7474" w:rsidRPr="00DA4923">
        <w:rPr>
          <w:color w:val="000000" w:themeColor="text1"/>
        </w:rPr>
        <w:t>školského zákona</w:t>
      </w:r>
      <w:bookmarkEnd w:id="134"/>
      <w:bookmarkEnd w:id="135"/>
    </w:p>
    <w:tbl>
      <w:tblPr>
        <w:tblStyle w:val="Tmavtabulkasmkou5zvraznn3"/>
        <w:tblW w:w="9129" w:type="dxa"/>
        <w:jc w:val="center"/>
        <w:tblLayout w:type="fixed"/>
        <w:tblCellMar>
          <w:left w:w="57" w:type="dxa"/>
          <w:right w:w="57" w:type="dxa"/>
        </w:tblCellMar>
        <w:tblLook w:val="04A0" w:firstRow="1" w:lastRow="0" w:firstColumn="1" w:lastColumn="0" w:noHBand="0" w:noVBand="1"/>
      </w:tblPr>
      <w:tblGrid>
        <w:gridCol w:w="2325"/>
        <w:gridCol w:w="1701"/>
        <w:gridCol w:w="1701"/>
        <w:gridCol w:w="1701"/>
        <w:gridCol w:w="1701"/>
      </w:tblGrid>
      <w:tr w:rsidR="00C64289" w:rsidRPr="00C64289" w14:paraId="11284C01" w14:textId="77777777" w:rsidTr="00D25C87">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right w:val="none" w:sz="0" w:space="0" w:color="auto"/>
            </w:tcBorders>
            <w:shd w:val="clear" w:color="auto" w:fill="7F7F7F" w:themeFill="text1" w:themeFillTint="80"/>
            <w:vAlign w:val="center"/>
          </w:tcPr>
          <w:p w14:paraId="693D6B09" w14:textId="79E9F5EA" w:rsidR="00C64289" w:rsidRPr="00C64289" w:rsidRDefault="00C64289" w:rsidP="00C64289">
            <w:pPr>
              <w:spacing w:after="0"/>
              <w:jc w:val="center"/>
              <w:rPr>
                <w:rFonts w:cs="Tahoma"/>
                <w:sz w:val="16"/>
                <w:szCs w:val="16"/>
              </w:rPr>
            </w:pPr>
            <w:r w:rsidRPr="00C64289">
              <w:rPr>
                <w:rFonts w:cs="Tahoma"/>
                <w:sz w:val="16"/>
                <w:szCs w:val="16"/>
              </w:rPr>
              <w:t>Zřizovatel</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59A4869A" w14:textId="39AF8B16" w:rsidR="00C64289" w:rsidRPr="00C64289" w:rsidRDefault="00C64289" w:rsidP="00C6428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4289">
              <w:rPr>
                <w:rFonts w:cs="Tahoma"/>
                <w:sz w:val="16"/>
                <w:szCs w:val="16"/>
              </w:rPr>
              <w:t>2021/2022</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1F5EC13F" w14:textId="703782D3" w:rsidR="00C64289" w:rsidRPr="00C64289" w:rsidRDefault="00C64289" w:rsidP="00C6428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4289">
              <w:rPr>
                <w:rFonts w:cs="Tahoma"/>
                <w:sz w:val="16"/>
                <w:szCs w:val="16"/>
              </w:rPr>
              <w:t>2022/2023</w:t>
            </w:r>
          </w:p>
        </w:tc>
      </w:tr>
      <w:tr w:rsidR="00C64289" w:rsidRPr="00C64289" w14:paraId="174A7457" w14:textId="77777777" w:rsidTr="00D25C8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vMerge/>
            <w:tcBorders>
              <w:left w:val="none" w:sz="0" w:space="0" w:color="auto"/>
            </w:tcBorders>
            <w:hideMark/>
          </w:tcPr>
          <w:p w14:paraId="1C65128A" w14:textId="77777777" w:rsidR="009450D1" w:rsidRPr="00063C8E" w:rsidRDefault="009450D1" w:rsidP="003B2A44">
            <w:pPr>
              <w:spacing w:after="0"/>
              <w:jc w:val="center"/>
              <w:rPr>
                <w:rFonts w:cs="Tahoma"/>
                <w:b w:val="0"/>
                <w:color w:val="FF0000"/>
                <w:sz w:val="16"/>
                <w:szCs w:val="16"/>
              </w:rPr>
            </w:pPr>
          </w:p>
        </w:tc>
        <w:tc>
          <w:tcPr>
            <w:tcW w:w="1701" w:type="dxa"/>
            <w:noWrap/>
            <w:hideMark/>
          </w:tcPr>
          <w:p w14:paraId="6C8509F4"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38</w:t>
            </w:r>
          </w:p>
        </w:tc>
        <w:tc>
          <w:tcPr>
            <w:tcW w:w="1701" w:type="dxa"/>
            <w:noWrap/>
            <w:hideMark/>
          </w:tcPr>
          <w:p w14:paraId="46DBBCF7"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41</w:t>
            </w:r>
          </w:p>
        </w:tc>
        <w:tc>
          <w:tcPr>
            <w:tcW w:w="1701" w:type="dxa"/>
            <w:noWrap/>
            <w:hideMark/>
          </w:tcPr>
          <w:p w14:paraId="062977A4"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38</w:t>
            </w:r>
          </w:p>
        </w:tc>
        <w:tc>
          <w:tcPr>
            <w:tcW w:w="1701" w:type="dxa"/>
            <w:noWrap/>
            <w:hideMark/>
          </w:tcPr>
          <w:p w14:paraId="7FDF8F8A" w14:textId="77777777" w:rsidR="009450D1" w:rsidRPr="00C64289"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289">
              <w:rPr>
                <w:rFonts w:cs="Tahoma"/>
                <w:b/>
                <w:color w:val="000000" w:themeColor="text1"/>
                <w:sz w:val="16"/>
                <w:szCs w:val="16"/>
              </w:rPr>
              <w:t>§ 41</w:t>
            </w:r>
          </w:p>
        </w:tc>
      </w:tr>
      <w:tr w:rsidR="00D25C87" w:rsidRPr="00C64289" w14:paraId="72EA2D39" w14:textId="77777777" w:rsidTr="00D25C87">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vAlign w:val="center"/>
            <w:hideMark/>
          </w:tcPr>
          <w:p w14:paraId="1E5DDA1E" w14:textId="77777777" w:rsidR="00D25C87" w:rsidRPr="00C64289" w:rsidRDefault="00D25C87" w:rsidP="00D25C87">
            <w:pPr>
              <w:spacing w:after="0"/>
              <w:ind w:left="57"/>
              <w:jc w:val="left"/>
              <w:rPr>
                <w:rFonts w:cs="Tahoma"/>
                <w:b w:val="0"/>
                <w:color w:val="000000" w:themeColor="text1"/>
                <w:sz w:val="16"/>
                <w:szCs w:val="16"/>
              </w:rPr>
            </w:pPr>
            <w:r w:rsidRPr="00C64289">
              <w:rPr>
                <w:rFonts w:cs="Tahoma"/>
                <w:color w:val="000000" w:themeColor="text1"/>
                <w:sz w:val="16"/>
                <w:szCs w:val="16"/>
              </w:rPr>
              <w:t>Obec</w:t>
            </w:r>
          </w:p>
        </w:tc>
        <w:tc>
          <w:tcPr>
            <w:tcW w:w="1701" w:type="dxa"/>
            <w:noWrap/>
            <w:vAlign w:val="center"/>
            <w:hideMark/>
          </w:tcPr>
          <w:p w14:paraId="11856055" w14:textId="5233CDE0"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875</w:t>
            </w:r>
          </w:p>
        </w:tc>
        <w:tc>
          <w:tcPr>
            <w:tcW w:w="1701" w:type="dxa"/>
            <w:noWrap/>
            <w:vAlign w:val="center"/>
            <w:hideMark/>
          </w:tcPr>
          <w:p w14:paraId="44CD4F88" w14:textId="3B51D420"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382</w:t>
            </w:r>
          </w:p>
        </w:tc>
        <w:tc>
          <w:tcPr>
            <w:tcW w:w="1701" w:type="dxa"/>
            <w:noWrap/>
            <w:vAlign w:val="center"/>
            <w:hideMark/>
          </w:tcPr>
          <w:p w14:paraId="6D3A4686" w14:textId="74D98F47"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813</w:t>
            </w:r>
          </w:p>
        </w:tc>
        <w:tc>
          <w:tcPr>
            <w:tcW w:w="1701" w:type="dxa"/>
            <w:noWrap/>
            <w:vAlign w:val="center"/>
            <w:hideMark/>
          </w:tcPr>
          <w:p w14:paraId="6FB07325" w14:textId="01D897FA"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359</w:t>
            </w:r>
          </w:p>
        </w:tc>
      </w:tr>
      <w:tr w:rsidR="00D25C87" w:rsidRPr="00C64289" w14:paraId="108F2E85" w14:textId="77777777" w:rsidTr="00D25C8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vAlign w:val="center"/>
            <w:hideMark/>
          </w:tcPr>
          <w:p w14:paraId="1CD5D932" w14:textId="77777777" w:rsidR="00D25C87" w:rsidRPr="00C64289" w:rsidRDefault="00D25C87" w:rsidP="00D25C87">
            <w:pPr>
              <w:spacing w:after="0"/>
              <w:ind w:left="57"/>
              <w:jc w:val="left"/>
              <w:rPr>
                <w:rFonts w:cs="Tahoma"/>
                <w:b w:val="0"/>
                <w:color w:val="000000" w:themeColor="text1"/>
                <w:sz w:val="16"/>
                <w:szCs w:val="16"/>
              </w:rPr>
            </w:pPr>
            <w:r w:rsidRPr="00C64289">
              <w:rPr>
                <w:rFonts w:cs="Tahoma"/>
                <w:color w:val="000000" w:themeColor="text1"/>
                <w:sz w:val="16"/>
                <w:szCs w:val="16"/>
              </w:rPr>
              <w:t>Kraj</w:t>
            </w:r>
          </w:p>
        </w:tc>
        <w:tc>
          <w:tcPr>
            <w:tcW w:w="1701" w:type="dxa"/>
            <w:noWrap/>
            <w:vAlign w:val="center"/>
            <w:hideMark/>
          </w:tcPr>
          <w:p w14:paraId="52FA25CF" w14:textId="1ADEA365"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23</w:t>
            </w:r>
          </w:p>
        </w:tc>
        <w:tc>
          <w:tcPr>
            <w:tcW w:w="1701" w:type="dxa"/>
            <w:noWrap/>
            <w:vAlign w:val="center"/>
            <w:hideMark/>
          </w:tcPr>
          <w:p w14:paraId="61895D73" w14:textId="357EA649"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4</w:t>
            </w:r>
          </w:p>
        </w:tc>
        <w:tc>
          <w:tcPr>
            <w:tcW w:w="1701" w:type="dxa"/>
            <w:noWrap/>
            <w:vAlign w:val="center"/>
            <w:hideMark/>
          </w:tcPr>
          <w:p w14:paraId="4F6DD127" w14:textId="70D234E5"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26</w:t>
            </w:r>
          </w:p>
        </w:tc>
        <w:tc>
          <w:tcPr>
            <w:tcW w:w="1701" w:type="dxa"/>
            <w:noWrap/>
            <w:vAlign w:val="center"/>
            <w:hideMark/>
          </w:tcPr>
          <w:p w14:paraId="42FDB017" w14:textId="112EC78C"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7</w:t>
            </w:r>
          </w:p>
        </w:tc>
      </w:tr>
      <w:tr w:rsidR="00D25C87" w:rsidRPr="00C64289" w14:paraId="5583AE0E" w14:textId="77777777" w:rsidTr="00D25C87">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vAlign w:val="center"/>
            <w:hideMark/>
          </w:tcPr>
          <w:p w14:paraId="5FF854DE" w14:textId="77777777" w:rsidR="00D25C87" w:rsidRPr="00C64289" w:rsidRDefault="00D25C87" w:rsidP="00D25C87">
            <w:pPr>
              <w:spacing w:after="0"/>
              <w:ind w:left="57"/>
              <w:jc w:val="left"/>
              <w:rPr>
                <w:rFonts w:cs="Tahoma"/>
                <w:b w:val="0"/>
                <w:color w:val="000000" w:themeColor="text1"/>
                <w:sz w:val="16"/>
                <w:szCs w:val="16"/>
              </w:rPr>
            </w:pPr>
            <w:r w:rsidRPr="00C64289">
              <w:rPr>
                <w:rFonts w:cs="Tahoma"/>
                <w:color w:val="000000" w:themeColor="text1"/>
                <w:sz w:val="16"/>
                <w:szCs w:val="16"/>
              </w:rPr>
              <w:t>Soukromník</w:t>
            </w:r>
          </w:p>
        </w:tc>
        <w:tc>
          <w:tcPr>
            <w:tcW w:w="1701" w:type="dxa"/>
            <w:noWrap/>
            <w:vAlign w:val="center"/>
            <w:hideMark/>
          </w:tcPr>
          <w:p w14:paraId="54DCBD76" w14:textId="2E8B4915"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15</w:t>
            </w:r>
          </w:p>
        </w:tc>
        <w:tc>
          <w:tcPr>
            <w:tcW w:w="1701" w:type="dxa"/>
            <w:noWrap/>
            <w:vAlign w:val="center"/>
            <w:hideMark/>
          </w:tcPr>
          <w:p w14:paraId="335D3887" w14:textId="5529998F"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134</w:t>
            </w:r>
          </w:p>
        </w:tc>
        <w:tc>
          <w:tcPr>
            <w:tcW w:w="1701" w:type="dxa"/>
            <w:noWrap/>
            <w:vAlign w:val="center"/>
            <w:hideMark/>
          </w:tcPr>
          <w:p w14:paraId="49C5D90A" w14:textId="7702BC13"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15</w:t>
            </w:r>
          </w:p>
        </w:tc>
        <w:tc>
          <w:tcPr>
            <w:tcW w:w="1701" w:type="dxa"/>
            <w:noWrap/>
            <w:vAlign w:val="center"/>
            <w:hideMark/>
          </w:tcPr>
          <w:p w14:paraId="46241E96" w14:textId="0111CFFB"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200</w:t>
            </w:r>
          </w:p>
        </w:tc>
      </w:tr>
      <w:tr w:rsidR="00D25C87" w:rsidRPr="00C64289" w14:paraId="64F92D29" w14:textId="77777777" w:rsidTr="00D25C8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vAlign w:val="center"/>
            <w:hideMark/>
          </w:tcPr>
          <w:p w14:paraId="37B9410D" w14:textId="77777777" w:rsidR="00D25C87" w:rsidRPr="00C64289" w:rsidRDefault="00D25C87" w:rsidP="00D25C87">
            <w:pPr>
              <w:spacing w:after="0"/>
              <w:ind w:left="57"/>
              <w:jc w:val="left"/>
              <w:rPr>
                <w:rFonts w:cs="Tahoma"/>
                <w:b w:val="0"/>
                <w:color w:val="000000" w:themeColor="text1"/>
                <w:sz w:val="16"/>
                <w:szCs w:val="16"/>
              </w:rPr>
            </w:pPr>
            <w:r w:rsidRPr="00C64289">
              <w:rPr>
                <w:rFonts w:cs="Tahoma"/>
                <w:color w:val="000000" w:themeColor="text1"/>
                <w:sz w:val="16"/>
                <w:szCs w:val="16"/>
              </w:rPr>
              <w:t>Církev</w:t>
            </w:r>
          </w:p>
        </w:tc>
        <w:tc>
          <w:tcPr>
            <w:tcW w:w="1701" w:type="dxa"/>
            <w:noWrap/>
            <w:vAlign w:val="center"/>
            <w:hideMark/>
          </w:tcPr>
          <w:p w14:paraId="59017420" w14:textId="23DF25BD"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13</w:t>
            </w:r>
          </w:p>
        </w:tc>
        <w:tc>
          <w:tcPr>
            <w:tcW w:w="1701" w:type="dxa"/>
            <w:noWrap/>
            <w:vAlign w:val="center"/>
            <w:hideMark/>
          </w:tcPr>
          <w:p w14:paraId="27D0D8C0" w14:textId="49D7EB42"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3</w:t>
            </w:r>
          </w:p>
        </w:tc>
        <w:tc>
          <w:tcPr>
            <w:tcW w:w="1701" w:type="dxa"/>
            <w:noWrap/>
            <w:vAlign w:val="center"/>
            <w:hideMark/>
          </w:tcPr>
          <w:p w14:paraId="4064F801" w14:textId="6104E89C"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8</w:t>
            </w:r>
          </w:p>
        </w:tc>
        <w:tc>
          <w:tcPr>
            <w:tcW w:w="1701" w:type="dxa"/>
            <w:noWrap/>
            <w:vAlign w:val="center"/>
            <w:hideMark/>
          </w:tcPr>
          <w:p w14:paraId="7C8B0C49" w14:textId="4019AE58" w:rsidR="00D25C87" w:rsidRPr="00D25C87" w:rsidRDefault="00D25C87" w:rsidP="00D25C87">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25C87">
              <w:rPr>
                <w:rFonts w:cs="Tahoma"/>
                <w:color w:val="000000" w:themeColor="text1"/>
                <w:sz w:val="16"/>
                <w:szCs w:val="16"/>
              </w:rPr>
              <w:t>4</w:t>
            </w:r>
          </w:p>
        </w:tc>
      </w:tr>
      <w:tr w:rsidR="00D25C87" w:rsidRPr="00C64289" w14:paraId="7D5848F2" w14:textId="77777777" w:rsidTr="00D25C87">
        <w:trPr>
          <w:trHeight w:val="240"/>
          <w:jc w:val="center"/>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shd w:val="clear" w:color="auto" w:fill="7F7F7F" w:themeFill="text1" w:themeFillTint="80"/>
            <w:noWrap/>
            <w:vAlign w:val="center"/>
            <w:hideMark/>
          </w:tcPr>
          <w:p w14:paraId="46466452" w14:textId="77777777" w:rsidR="00D25C87" w:rsidRPr="00C64289" w:rsidRDefault="00D25C87" w:rsidP="00D25C87">
            <w:pPr>
              <w:spacing w:after="0"/>
              <w:jc w:val="center"/>
              <w:rPr>
                <w:rFonts w:cs="Tahoma"/>
                <w:b w:val="0"/>
                <w:sz w:val="16"/>
                <w:szCs w:val="16"/>
              </w:rPr>
            </w:pPr>
            <w:r w:rsidRPr="00C64289">
              <w:rPr>
                <w:rFonts w:cs="Tahoma"/>
                <w:sz w:val="16"/>
                <w:szCs w:val="16"/>
              </w:rPr>
              <w:t>Celkem</w:t>
            </w:r>
          </w:p>
        </w:tc>
        <w:tc>
          <w:tcPr>
            <w:tcW w:w="1701" w:type="dxa"/>
            <w:noWrap/>
            <w:vAlign w:val="center"/>
            <w:hideMark/>
          </w:tcPr>
          <w:p w14:paraId="1583833F" w14:textId="150038C4"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5C87">
              <w:rPr>
                <w:rFonts w:cs="Tahoma"/>
                <w:b/>
                <w:bCs/>
                <w:color w:val="000000" w:themeColor="text1"/>
                <w:sz w:val="16"/>
                <w:szCs w:val="16"/>
              </w:rPr>
              <w:t>926</w:t>
            </w:r>
          </w:p>
        </w:tc>
        <w:tc>
          <w:tcPr>
            <w:tcW w:w="1701" w:type="dxa"/>
            <w:noWrap/>
            <w:vAlign w:val="center"/>
            <w:hideMark/>
          </w:tcPr>
          <w:p w14:paraId="714EB91D" w14:textId="0BCB00DC"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5C87">
              <w:rPr>
                <w:rFonts w:cs="Tahoma"/>
                <w:b/>
                <w:bCs/>
                <w:color w:val="000000" w:themeColor="text1"/>
                <w:sz w:val="16"/>
                <w:szCs w:val="16"/>
              </w:rPr>
              <w:t>523</w:t>
            </w:r>
          </w:p>
        </w:tc>
        <w:tc>
          <w:tcPr>
            <w:tcW w:w="1701" w:type="dxa"/>
            <w:noWrap/>
            <w:vAlign w:val="center"/>
            <w:hideMark/>
          </w:tcPr>
          <w:p w14:paraId="1C1BE92D" w14:textId="6C577CB7"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5C87">
              <w:rPr>
                <w:rFonts w:cs="Tahoma"/>
                <w:b/>
                <w:bCs/>
                <w:color w:val="000000" w:themeColor="text1"/>
                <w:sz w:val="16"/>
                <w:szCs w:val="16"/>
              </w:rPr>
              <w:t>862</w:t>
            </w:r>
          </w:p>
        </w:tc>
        <w:tc>
          <w:tcPr>
            <w:tcW w:w="1701" w:type="dxa"/>
            <w:noWrap/>
            <w:vAlign w:val="center"/>
            <w:hideMark/>
          </w:tcPr>
          <w:p w14:paraId="75CD2668" w14:textId="20604E42" w:rsidR="00D25C87" w:rsidRPr="00D25C87" w:rsidRDefault="00D25C87" w:rsidP="00D25C87">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5C87">
              <w:rPr>
                <w:rFonts w:cs="Tahoma"/>
                <w:b/>
                <w:bCs/>
                <w:color w:val="000000" w:themeColor="text1"/>
                <w:sz w:val="16"/>
                <w:szCs w:val="16"/>
              </w:rPr>
              <w:t>570</w:t>
            </w:r>
          </w:p>
        </w:tc>
      </w:tr>
    </w:tbl>
    <w:p w14:paraId="3EF36FA3" w14:textId="7D7AE3D3" w:rsidR="00DC7474" w:rsidRPr="007222D3" w:rsidRDefault="00DC7474" w:rsidP="004764BA">
      <w:pPr>
        <w:pStyle w:val="KUMS-text"/>
        <w:spacing w:after="0" w:line="240" w:lineRule="auto"/>
        <w:rPr>
          <w:color w:val="000000" w:themeColor="text1"/>
          <w:sz w:val="16"/>
          <w:szCs w:val="16"/>
        </w:rPr>
      </w:pPr>
      <w:r w:rsidRPr="007222D3">
        <w:rPr>
          <w:color w:val="000000" w:themeColor="text1"/>
          <w:sz w:val="16"/>
          <w:szCs w:val="16"/>
        </w:rPr>
        <w:t>Poznámka:</w:t>
      </w:r>
    </w:p>
    <w:p w14:paraId="1C0EA6A5" w14:textId="77777777" w:rsidR="00DC7474" w:rsidRPr="007222D3" w:rsidRDefault="00DC7474" w:rsidP="00165EC1">
      <w:pPr>
        <w:numPr>
          <w:ilvl w:val="0"/>
          <w:numId w:val="13"/>
        </w:numPr>
        <w:spacing w:after="0"/>
        <w:rPr>
          <w:color w:val="000000" w:themeColor="text1"/>
          <w:sz w:val="16"/>
          <w:szCs w:val="16"/>
        </w:rPr>
      </w:pPr>
      <w:r w:rsidRPr="007222D3">
        <w:rPr>
          <w:rFonts w:cs="Tahoma"/>
          <w:color w:val="000000" w:themeColor="text1"/>
          <w:sz w:val="16"/>
          <w:szCs w:val="16"/>
        </w:rPr>
        <w:t xml:space="preserve">§ 38 školského zákona - vzdělávání v zahraničí nebo </w:t>
      </w:r>
      <w:r w:rsidR="00D14920" w:rsidRPr="007222D3">
        <w:rPr>
          <w:rFonts w:cs="Tahoma"/>
          <w:color w:val="000000" w:themeColor="text1"/>
          <w:sz w:val="16"/>
          <w:szCs w:val="16"/>
        </w:rPr>
        <w:t>škola mimo území ČR</w:t>
      </w:r>
      <w:r w:rsidRPr="007222D3">
        <w:rPr>
          <w:rFonts w:cs="Tahoma"/>
          <w:color w:val="000000" w:themeColor="text1"/>
          <w:sz w:val="16"/>
          <w:szCs w:val="16"/>
        </w:rPr>
        <w:t>;</w:t>
      </w:r>
    </w:p>
    <w:p w14:paraId="6DD2FECA" w14:textId="7AF7B286" w:rsidR="00BF6E5F" w:rsidRPr="007222D3" w:rsidRDefault="004764BA" w:rsidP="00165EC1">
      <w:pPr>
        <w:numPr>
          <w:ilvl w:val="0"/>
          <w:numId w:val="13"/>
        </w:numPr>
        <w:spacing w:after="0"/>
        <w:ind w:left="714" w:hanging="357"/>
        <w:rPr>
          <w:color w:val="000000" w:themeColor="text1"/>
          <w:sz w:val="16"/>
          <w:szCs w:val="16"/>
        </w:rPr>
      </w:pPr>
      <w:r w:rsidRPr="007222D3">
        <w:rPr>
          <w:rFonts w:cs="Tahoma"/>
          <w:color w:val="000000" w:themeColor="text1"/>
          <w:sz w:val="16"/>
          <w:szCs w:val="16"/>
        </w:rPr>
        <w:t>§ 41 školského zákona - individuální vzdělávání</w:t>
      </w:r>
      <w:r w:rsidR="0064191D" w:rsidRPr="007222D3">
        <w:rPr>
          <w:rFonts w:cs="Tahoma"/>
          <w:color w:val="000000" w:themeColor="text1"/>
          <w:sz w:val="16"/>
          <w:szCs w:val="16"/>
        </w:rPr>
        <w:t>.</w:t>
      </w:r>
    </w:p>
    <w:p w14:paraId="166FD004" w14:textId="4D37B2B2" w:rsidR="00DC7474" w:rsidRPr="007222D3" w:rsidRDefault="004764BA" w:rsidP="00065085">
      <w:pPr>
        <w:rPr>
          <w:color w:val="000000" w:themeColor="text1"/>
          <w:sz w:val="16"/>
          <w:szCs w:val="16"/>
        </w:rPr>
      </w:pPr>
      <w:r w:rsidRPr="007222D3">
        <w:rPr>
          <w:color w:val="000000" w:themeColor="text1"/>
          <w:sz w:val="16"/>
          <w:szCs w:val="16"/>
        </w:rPr>
        <w:t>Zdroj: MŠMT</w:t>
      </w:r>
    </w:p>
    <w:p w14:paraId="5B0AC39D" w14:textId="13108972" w:rsidR="005E59CE" w:rsidRPr="005E59CE" w:rsidRDefault="005E59CE" w:rsidP="005E59CE">
      <w:pPr>
        <w:pStyle w:val="MSKNormal"/>
        <w:spacing w:before="120" w:after="120"/>
        <w:rPr>
          <w:sz w:val="20"/>
          <w:szCs w:val="20"/>
        </w:rPr>
      </w:pPr>
      <w:r w:rsidRPr="005E59CE">
        <w:rPr>
          <w:sz w:val="20"/>
          <w:szCs w:val="20"/>
        </w:rPr>
        <w:t>Dle školského zákona je možné plnit povinnou školní docházku ve škole mimo území ČR, ve škole při diplomatické misi či konzulárním úřadu ČR, v zahraniční škole na území ČR, v evropské škole či formou individuální výuky v zahraničí (§ 38). Tímto způsobem bylo v MSK ve sledovaném období vzděláváno 862 žáků, což oproti předchozímu školnímu roku představuje pokles o 64 žáků (tj. -6,9 %).</w:t>
      </w:r>
    </w:p>
    <w:p w14:paraId="46FF45A9" w14:textId="5A881087" w:rsidR="005E59CE" w:rsidRPr="005E59CE" w:rsidRDefault="005E59CE" w:rsidP="005E59CE">
      <w:pPr>
        <w:pStyle w:val="MSKNormal"/>
        <w:spacing w:before="120" w:after="120"/>
        <w:rPr>
          <w:sz w:val="20"/>
          <w:szCs w:val="20"/>
        </w:rPr>
      </w:pPr>
      <w:r w:rsidRPr="005E59CE">
        <w:rPr>
          <w:sz w:val="20"/>
          <w:szCs w:val="20"/>
        </w:rPr>
        <w:t xml:space="preserve">I nadále roste počet žáků, jejichž vzdělávání je uskutečňováno individuální formou dle § 41 školského zákona. Toto opatření vešlo v platnost 1. 9. 2016 a od té doby nabývá mezi rodiči na významu. V uplynulém školním roce se takto vzdělávalo celkem 570 </w:t>
      </w:r>
      <w:r w:rsidR="001B6187">
        <w:rPr>
          <w:sz w:val="20"/>
          <w:szCs w:val="20"/>
        </w:rPr>
        <w:t>žáků</w:t>
      </w:r>
      <w:r w:rsidRPr="005E59CE">
        <w:rPr>
          <w:sz w:val="20"/>
          <w:szCs w:val="20"/>
        </w:rPr>
        <w:t>, v meziročním srovnání došlo k navýšení o</w:t>
      </w:r>
      <w:r>
        <w:rPr>
          <w:sz w:val="20"/>
          <w:szCs w:val="20"/>
        </w:rPr>
        <w:t> </w:t>
      </w:r>
      <w:r w:rsidRPr="005E59CE">
        <w:rPr>
          <w:sz w:val="20"/>
          <w:szCs w:val="20"/>
        </w:rPr>
        <w:t>47 žáků (tj. nárůst o 9,0 %). Rostoucí zájem evidují školy zřizované soukromými subjekty, ve kterých se počet takto vzdělávaných žáků zvýšil o 66 (nárůst o 49,3 %). Naopak ve školách zřizovaných obcí došlo v meziročním srovnání k poklesu, a to o 23 žáků (-6 %).</w:t>
      </w:r>
    </w:p>
    <w:p w14:paraId="409BDDC4" w14:textId="77777777" w:rsidR="00A340E0" w:rsidRPr="00165EC1" w:rsidRDefault="00A340E0" w:rsidP="006623B1">
      <w:pPr>
        <w:pStyle w:val="Tabulka"/>
        <w:spacing w:before="240" w:beforeAutospacing="0" w:after="120" w:afterAutospacing="0"/>
        <w:ind w:left="1276" w:hanging="1276"/>
        <w:jc w:val="both"/>
        <w:rPr>
          <w:color w:val="000000" w:themeColor="text1"/>
        </w:rPr>
      </w:pPr>
      <w:bookmarkStart w:id="136" w:name="_Toc129600033"/>
      <w:bookmarkStart w:id="137" w:name="_Toc160728210"/>
      <w:r w:rsidRPr="00165EC1">
        <w:rPr>
          <w:color w:val="000000" w:themeColor="text1"/>
        </w:rPr>
        <w:t>Kurzy pro získání základního vzdělání</w:t>
      </w:r>
      <w:bookmarkEnd w:id="136"/>
      <w:bookmarkEnd w:id="137"/>
    </w:p>
    <w:tbl>
      <w:tblPr>
        <w:tblStyle w:val="Tmavtabulkasmkou5zvraznn3"/>
        <w:tblW w:w="9239" w:type="dxa"/>
        <w:tblLayout w:type="fixed"/>
        <w:tblLook w:val="04A0" w:firstRow="1" w:lastRow="0" w:firstColumn="1" w:lastColumn="0" w:noHBand="0" w:noVBand="1"/>
      </w:tblPr>
      <w:tblGrid>
        <w:gridCol w:w="3119"/>
        <w:gridCol w:w="1020"/>
        <w:gridCol w:w="1020"/>
        <w:gridCol w:w="1020"/>
        <w:gridCol w:w="1020"/>
        <w:gridCol w:w="1020"/>
        <w:gridCol w:w="1020"/>
      </w:tblGrid>
      <w:tr w:rsidR="00D24AC4" w:rsidRPr="00D24AC4" w14:paraId="39EDDA9C" w14:textId="77777777" w:rsidTr="006278B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6977501" w14:textId="77777777" w:rsidR="004D0EB1" w:rsidRPr="005E59CE" w:rsidRDefault="004D0EB1" w:rsidP="004D0EB1">
            <w:pPr>
              <w:spacing w:after="0"/>
              <w:jc w:val="center"/>
              <w:rPr>
                <w:rFonts w:cs="Tahoma"/>
                <w:b w:val="0"/>
                <w:sz w:val="16"/>
                <w:szCs w:val="16"/>
              </w:rPr>
            </w:pPr>
            <w:r w:rsidRPr="005E59CE">
              <w:rPr>
                <w:rFonts w:cs="Tahoma"/>
                <w:sz w:val="16"/>
                <w:szCs w:val="16"/>
              </w:rPr>
              <w:t>Počet kurzů a žáků</w:t>
            </w:r>
          </w:p>
        </w:tc>
        <w:tc>
          <w:tcPr>
            <w:tcW w:w="3060"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6B70882B" w14:textId="31F441B3" w:rsidR="004D0EB1" w:rsidRPr="005E59CE" w:rsidRDefault="004D0EB1" w:rsidP="004D0E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E59CE">
              <w:rPr>
                <w:rFonts w:cs="Tahoma"/>
                <w:sz w:val="16"/>
                <w:szCs w:val="16"/>
              </w:rPr>
              <w:t>202</w:t>
            </w:r>
            <w:r w:rsidR="003F21D5">
              <w:rPr>
                <w:rFonts w:cs="Tahoma"/>
                <w:sz w:val="16"/>
                <w:szCs w:val="16"/>
              </w:rPr>
              <w:t>1</w:t>
            </w:r>
            <w:r w:rsidRPr="005E59CE">
              <w:rPr>
                <w:rFonts w:cs="Tahoma"/>
                <w:sz w:val="16"/>
                <w:szCs w:val="16"/>
              </w:rPr>
              <w:t>/202</w:t>
            </w:r>
            <w:r w:rsidR="003F21D5">
              <w:rPr>
                <w:rFonts w:cs="Tahoma"/>
                <w:sz w:val="16"/>
                <w:szCs w:val="16"/>
              </w:rPr>
              <w:t>2</w:t>
            </w:r>
          </w:p>
        </w:tc>
        <w:tc>
          <w:tcPr>
            <w:tcW w:w="3060"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724CD89" w14:textId="6DAA07BB" w:rsidR="004D0EB1" w:rsidRPr="005E59CE" w:rsidRDefault="004D0EB1" w:rsidP="004D0EB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E59CE">
              <w:rPr>
                <w:rFonts w:cs="Tahoma"/>
                <w:sz w:val="16"/>
                <w:szCs w:val="16"/>
              </w:rPr>
              <w:t>20</w:t>
            </w:r>
            <w:r w:rsidR="003F21D5">
              <w:rPr>
                <w:rFonts w:cs="Tahoma"/>
                <w:sz w:val="16"/>
                <w:szCs w:val="16"/>
              </w:rPr>
              <w:t>22</w:t>
            </w:r>
            <w:r w:rsidRPr="005E59CE">
              <w:rPr>
                <w:rFonts w:cs="Tahoma"/>
                <w:sz w:val="16"/>
                <w:szCs w:val="16"/>
              </w:rPr>
              <w:t>/202</w:t>
            </w:r>
            <w:r w:rsidR="003F21D5">
              <w:rPr>
                <w:rFonts w:cs="Tahoma"/>
                <w:sz w:val="16"/>
                <w:szCs w:val="16"/>
              </w:rPr>
              <w:t>3</w:t>
            </w:r>
          </w:p>
        </w:tc>
      </w:tr>
      <w:tr w:rsidR="00D24AC4" w:rsidRPr="00D24AC4" w14:paraId="5FFB6BED" w14:textId="77777777" w:rsidTr="006278B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74E86457" w14:textId="77777777" w:rsidR="00AB4E97" w:rsidRPr="00063C8E" w:rsidRDefault="00AB4E97" w:rsidP="003B2A44">
            <w:pPr>
              <w:spacing w:after="0"/>
              <w:jc w:val="center"/>
              <w:rPr>
                <w:rFonts w:cs="Tahoma"/>
                <w:b w:val="0"/>
                <w:color w:val="FF0000"/>
                <w:sz w:val="16"/>
                <w:szCs w:val="16"/>
              </w:rPr>
            </w:pPr>
          </w:p>
        </w:tc>
        <w:tc>
          <w:tcPr>
            <w:tcW w:w="3060" w:type="dxa"/>
            <w:gridSpan w:val="3"/>
            <w:noWrap/>
            <w:vAlign w:val="center"/>
            <w:hideMark/>
          </w:tcPr>
          <w:p w14:paraId="125E5D5C" w14:textId="77777777" w:rsidR="00AB4E97" w:rsidRPr="00D24AC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Základní vzdělání</w:t>
            </w:r>
          </w:p>
        </w:tc>
        <w:tc>
          <w:tcPr>
            <w:tcW w:w="3060" w:type="dxa"/>
            <w:gridSpan w:val="3"/>
            <w:noWrap/>
            <w:vAlign w:val="center"/>
            <w:hideMark/>
          </w:tcPr>
          <w:p w14:paraId="493060B9" w14:textId="77777777" w:rsidR="00AB4E97" w:rsidRPr="00D24AC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Základní vzdělání</w:t>
            </w:r>
          </w:p>
        </w:tc>
      </w:tr>
      <w:tr w:rsidR="00D24AC4" w:rsidRPr="00D24AC4" w14:paraId="6393CFB2" w14:textId="77777777" w:rsidTr="006278BC">
        <w:trPr>
          <w:trHeight w:val="240"/>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4B685151" w14:textId="77777777" w:rsidR="00AB4E97" w:rsidRPr="00063C8E" w:rsidRDefault="00AB4E97" w:rsidP="003B2A44">
            <w:pPr>
              <w:spacing w:after="0"/>
              <w:jc w:val="left"/>
              <w:rPr>
                <w:rFonts w:cs="Tahoma"/>
                <w:b w:val="0"/>
                <w:color w:val="FF0000"/>
                <w:sz w:val="16"/>
                <w:szCs w:val="16"/>
              </w:rPr>
            </w:pPr>
          </w:p>
        </w:tc>
        <w:tc>
          <w:tcPr>
            <w:tcW w:w="1020" w:type="dxa"/>
            <w:vAlign w:val="center"/>
            <w:hideMark/>
          </w:tcPr>
          <w:p w14:paraId="7C0471AE"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 ZŠ</w:t>
            </w:r>
          </w:p>
        </w:tc>
        <w:tc>
          <w:tcPr>
            <w:tcW w:w="1020" w:type="dxa"/>
            <w:vAlign w:val="center"/>
            <w:hideMark/>
          </w:tcPr>
          <w:p w14:paraId="518A1792"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ve SŠ</w:t>
            </w:r>
          </w:p>
        </w:tc>
        <w:tc>
          <w:tcPr>
            <w:tcW w:w="1020" w:type="dxa"/>
            <w:noWrap/>
            <w:vAlign w:val="center"/>
            <w:hideMark/>
          </w:tcPr>
          <w:p w14:paraId="39B72384"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celkem</w:t>
            </w:r>
          </w:p>
        </w:tc>
        <w:tc>
          <w:tcPr>
            <w:tcW w:w="1020" w:type="dxa"/>
            <w:vAlign w:val="center"/>
            <w:hideMark/>
          </w:tcPr>
          <w:p w14:paraId="41DA52DF"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 ZŠ</w:t>
            </w:r>
          </w:p>
        </w:tc>
        <w:tc>
          <w:tcPr>
            <w:tcW w:w="1020" w:type="dxa"/>
            <w:vAlign w:val="center"/>
            <w:hideMark/>
          </w:tcPr>
          <w:p w14:paraId="6FAA1FA2"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ve SŠ</w:t>
            </w:r>
          </w:p>
        </w:tc>
        <w:tc>
          <w:tcPr>
            <w:tcW w:w="1020" w:type="dxa"/>
            <w:noWrap/>
            <w:vAlign w:val="center"/>
            <w:hideMark/>
          </w:tcPr>
          <w:p w14:paraId="6C8C75E5" w14:textId="77777777" w:rsidR="00AB4E97" w:rsidRPr="00D24AC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24AC4">
              <w:rPr>
                <w:rFonts w:cs="Tahoma"/>
                <w:b/>
                <w:color w:val="000000" w:themeColor="text1"/>
                <w:sz w:val="16"/>
                <w:szCs w:val="16"/>
              </w:rPr>
              <w:t>celkem</w:t>
            </w:r>
          </w:p>
        </w:tc>
      </w:tr>
      <w:tr w:rsidR="00AA6B9D" w:rsidRPr="00D24AC4" w14:paraId="73EA1408" w14:textId="77777777" w:rsidTr="006278B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7F7F7F" w:themeFill="text1" w:themeFillTint="80"/>
            <w:noWrap/>
            <w:vAlign w:val="center"/>
            <w:hideMark/>
          </w:tcPr>
          <w:p w14:paraId="3893C318" w14:textId="77777777" w:rsidR="00AA6B9D" w:rsidRPr="005E59CE" w:rsidRDefault="00AA6B9D" w:rsidP="00AA6B9D">
            <w:pPr>
              <w:spacing w:after="0"/>
              <w:jc w:val="center"/>
              <w:rPr>
                <w:rFonts w:cs="Tahoma"/>
                <w:b w:val="0"/>
                <w:sz w:val="16"/>
                <w:szCs w:val="16"/>
              </w:rPr>
            </w:pPr>
            <w:r w:rsidRPr="005E59CE">
              <w:rPr>
                <w:rFonts w:cs="Tahoma"/>
                <w:sz w:val="16"/>
                <w:szCs w:val="16"/>
              </w:rPr>
              <w:t>Kurzy</w:t>
            </w:r>
          </w:p>
        </w:tc>
        <w:tc>
          <w:tcPr>
            <w:tcW w:w="1020" w:type="dxa"/>
            <w:noWrap/>
            <w:vAlign w:val="center"/>
            <w:hideMark/>
          </w:tcPr>
          <w:p w14:paraId="17B04AFC" w14:textId="7C17BD8E"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1</w:t>
            </w:r>
          </w:p>
        </w:tc>
        <w:tc>
          <w:tcPr>
            <w:tcW w:w="1020" w:type="dxa"/>
            <w:noWrap/>
            <w:vAlign w:val="center"/>
            <w:hideMark/>
          </w:tcPr>
          <w:p w14:paraId="6139622A" w14:textId="029226F3"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7177BD12" w14:textId="08CA1790" w:rsidR="00AA6B9D" w:rsidRPr="00B13CB5" w:rsidRDefault="00AA6B9D" w:rsidP="00AA6B9D">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3CB5">
              <w:rPr>
                <w:rFonts w:cs="Tahoma"/>
                <w:b/>
                <w:bCs/>
                <w:color w:val="000000" w:themeColor="text1"/>
                <w:sz w:val="16"/>
                <w:szCs w:val="16"/>
              </w:rPr>
              <w:t>1</w:t>
            </w:r>
          </w:p>
        </w:tc>
        <w:tc>
          <w:tcPr>
            <w:tcW w:w="1020" w:type="dxa"/>
            <w:noWrap/>
            <w:vAlign w:val="center"/>
            <w:hideMark/>
          </w:tcPr>
          <w:p w14:paraId="199D5740" w14:textId="19B1D5E7"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1</w:t>
            </w:r>
          </w:p>
        </w:tc>
        <w:tc>
          <w:tcPr>
            <w:tcW w:w="1020" w:type="dxa"/>
            <w:noWrap/>
            <w:vAlign w:val="center"/>
            <w:hideMark/>
          </w:tcPr>
          <w:p w14:paraId="4428E188" w14:textId="67D6C8F3"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6F60E97B" w14:textId="20EF0351" w:rsidR="00AA6B9D" w:rsidRPr="00AA6B9D" w:rsidRDefault="00AA6B9D" w:rsidP="00AA6B9D">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A6B9D">
              <w:rPr>
                <w:rFonts w:cs="Tahoma"/>
                <w:b/>
                <w:bCs/>
                <w:color w:val="000000" w:themeColor="text1"/>
                <w:sz w:val="16"/>
                <w:szCs w:val="16"/>
              </w:rPr>
              <w:t>1</w:t>
            </w:r>
          </w:p>
        </w:tc>
      </w:tr>
      <w:tr w:rsidR="00AA6B9D" w:rsidRPr="00D24AC4" w14:paraId="7B3849C3" w14:textId="77777777" w:rsidTr="006278BC">
        <w:trPr>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hideMark/>
          </w:tcPr>
          <w:p w14:paraId="760F7CF3" w14:textId="77777777" w:rsidR="00AA6B9D" w:rsidRPr="005E59CE" w:rsidRDefault="00AA6B9D" w:rsidP="00AA6B9D">
            <w:pPr>
              <w:spacing w:after="0"/>
              <w:ind w:left="57"/>
              <w:jc w:val="left"/>
              <w:rPr>
                <w:rFonts w:cs="Tahoma"/>
                <w:b w:val="0"/>
                <w:color w:val="000000" w:themeColor="text1"/>
                <w:sz w:val="16"/>
                <w:szCs w:val="16"/>
              </w:rPr>
            </w:pPr>
            <w:r w:rsidRPr="005E59CE">
              <w:rPr>
                <w:rFonts w:cs="Tahoma"/>
                <w:color w:val="000000" w:themeColor="text1"/>
                <w:sz w:val="16"/>
                <w:szCs w:val="16"/>
              </w:rPr>
              <w:t>z toho v denní formě</w:t>
            </w:r>
          </w:p>
        </w:tc>
        <w:tc>
          <w:tcPr>
            <w:tcW w:w="1020" w:type="dxa"/>
            <w:noWrap/>
            <w:vAlign w:val="center"/>
            <w:hideMark/>
          </w:tcPr>
          <w:p w14:paraId="4B3974D5" w14:textId="4ECD3CB2"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7643E146" w14:textId="7CD6074B"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252628BA" w14:textId="4B957C82"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43F5296F" w14:textId="34FE38DF"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2F435434" w14:textId="6848F3EE"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4502104E" w14:textId="3D5C4856"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r>
      <w:tr w:rsidR="00AA6B9D" w:rsidRPr="00D24AC4" w14:paraId="5D56CB7A" w14:textId="77777777" w:rsidTr="006278B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7F7F7F" w:themeFill="text1" w:themeFillTint="80"/>
            <w:noWrap/>
            <w:vAlign w:val="center"/>
            <w:hideMark/>
          </w:tcPr>
          <w:p w14:paraId="3972BE58" w14:textId="77777777" w:rsidR="00AA6B9D" w:rsidRPr="005E59CE" w:rsidRDefault="00AA6B9D" w:rsidP="00AA6B9D">
            <w:pPr>
              <w:spacing w:after="0"/>
              <w:jc w:val="center"/>
              <w:rPr>
                <w:rFonts w:cs="Tahoma"/>
                <w:b w:val="0"/>
                <w:sz w:val="16"/>
                <w:szCs w:val="16"/>
              </w:rPr>
            </w:pPr>
            <w:r w:rsidRPr="005E59CE">
              <w:rPr>
                <w:rFonts w:cs="Tahoma"/>
                <w:sz w:val="16"/>
                <w:szCs w:val="16"/>
              </w:rPr>
              <w:t>Žáci</w:t>
            </w:r>
          </w:p>
        </w:tc>
        <w:tc>
          <w:tcPr>
            <w:tcW w:w="1020" w:type="dxa"/>
            <w:noWrap/>
            <w:vAlign w:val="center"/>
            <w:hideMark/>
          </w:tcPr>
          <w:p w14:paraId="01FCFD3B" w14:textId="0531D73C" w:rsidR="00AA6B9D" w:rsidRPr="00B13CB5" w:rsidRDefault="00B8090C"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w:t>
            </w:r>
          </w:p>
        </w:tc>
        <w:tc>
          <w:tcPr>
            <w:tcW w:w="1020" w:type="dxa"/>
            <w:noWrap/>
            <w:vAlign w:val="center"/>
            <w:hideMark/>
          </w:tcPr>
          <w:p w14:paraId="618B69F1" w14:textId="31BCB60B"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3C6C3485" w14:textId="73F102EB" w:rsidR="00AA6B9D" w:rsidRPr="00B13CB5" w:rsidRDefault="00B8090C" w:rsidP="00AA6B9D">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6</w:t>
            </w:r>
          </w:p>
        </w:tc>
        <w:tc>
          <w:tcPr>
            <w:tcW w:w="1020" w:type="dxa"/>
            <w:noWrap/>
            <w:vAlign w:val="center"/>
            <w:hideMark/>
          </w:tcPr>
          <w:p w14:paraId="1E27A75D" w14:textId="7EA8E890" w:rsidR="00AA6B9D" w:rsidRPr="00AA6B9D" w:rsidRDefault="00B8090C" w:rsidP="00B8090C">
            <w:pPr>
              <w:spacing w:after="0"/>
              <w:ind w:right="340" w:firstLineChars="143" w:firstLine="229"/>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1020" w:type="dxa"/>
            <w:noWrap/>
            <w:vAlign w:val="center"/>
            <w:hideMark/>
          </w:tcPr>
          <w:p w14:paraId="724C547A" w14:textId="5AB861E5"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7551C746" w14:textId="5655AC3B" w:rsidR="00AA6B9D" w:rsidRPr="00AA6B9D" w:rsidRDefault="009E728A" w:rsidP="009E728A">
            <w:pPr>
              <w:spacing w:after="0"/>
              <w:ind w:right="340" w:firstLineChars="109" w:firstLine="175"/>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11</w:t>
            </w:r>
          </w:p>
        </w:tc>
      </w:tr>
      <w:tr w:rsidR="00AA6B9D" w:rsidRPr="00D24AC4" w14:paraId="22136B8D" w14:textId="77777777" w:rsidTr="006278BC">
        <w:trPr>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vAlign w:val="center"/>
            <w:hideMark/>
          </w:tcPr>
          <w:p w14:paraId="65C8FBAF" w14:textId="77777777" w:rsidR="00AA6B9D" w:rsidRPr="005E59CE" w:rsidRDefault="00AA6B9D" w:rsidP="00AA6B9D">
            <w:pPr>
              <w:spacing w:after="0"/>
              <w:ind w:left="57"/>
              <w:jc w:val="left"/>
              <w:rPr>
                <w:rFonts w:cs="Tahoma"/>
                <w:b w:val="0"/>
                <w:color w:val="000000" w:themeColor="text1"/>
                <w:sz w:val="16"/>
                <w:szCs w:val="16"/>
              </w:rPr>
            </w:pPr>
            <w:r w:rsidRPr="005E59CE">
              <w:rPr>
                <w:rFonts w:cs="Tahoma"/>
                <w:color w:val="000000" w:themeColor="text1"/>
                <w:sz w:val="16"/>
                <w:szCs w:val="16"/>
              </w:rPr>
              <w:t>z toho v denní formě</w:t>
            </w:r>
          </w:p>
        </w:tc>
        <w:tc>
          <w:tcPr>
            <w:tcW w:w="1020" w:type="dxa"/>
            <w:noWrap/>
            <w:vAlign w:val="center"/>
            <w:hideMark/>
          </w:tcPr>
          <w:p w14:paraId="6A6C45C8" w14:textId="3C50EFB1"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56BE085C" w14:textId="3E343707"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5353912E" w14:textId="6876A5D8"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47F570CB" w14:textId="1B00E615"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2DF508D8" w14:textId="42883D1A"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2C610BEE" w14:textId="3EDBE8F9"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r>
      <w:tr w:rsidR="00AA6B9D" w:rsidRPr="00D24AC4" w14:paraId="276E6259" w14:textId="77777777" w:rsidTr="006278B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vAlign w:val="center"/>
            <w:hideMark/>
          </w:tcPr>
          <w:p w14:paraId="5E11BBA4" w14:textId="77777777" w:rsidR="00AA6B9D" w:rsidRPr="005E59CE" w:rsidRDefault="00AA6B9D" w:rsidP="00AA6B9D">
            <w:pPr>
              <w:spacing w:after="0"/>
              <w:ind w:left="57"/>
              <w:jc w:val="left"/>
              <w:rPr>
                <w:rFonts w:cs="Tahoma"/>
                <w:b w:val="0"/>
                <w:color w:val="000000" w:themeColor="text1"/>
                <w:sz w:val="16"/>
                <w:szCs w:val="16"/>
              </w:rPr>
            </w:pPr>
            <w:r w:rsidRPr="005E59CE">
              <w:rPr>
                <w:rFonts w:cs="Tahoma"/>
                <w:color w:val="000000" w:themeColor="text1"/>
                <w:sz w:val="16"/>
                <w:szCs w:val="16"/>
              </w:rPr>
              <w:t>z toho ve večerní a kombinované</w:t>
            </w:r>
          </w:p>
        </w:tc>
        <w:tc>
          <w:tcPr>
            <w:tcW w:w="1020" w:type="dxa"/>
            <w:noWrap/>
            <w:vAlign w:val="center"/>
            <w:hideMark/>
          </w:tcPr>
          <w:p w14:paraId="69585DFD" w14:textId="6DBF5477"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7E1AA3D3" w14:textId="1F939B70"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5F0BCB97" w14:textId="40F49FDE" w:rsidR="00AA6B9D" w:rsidRPr="00B13CB5"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628E3619" w14:textId="38EF3CC5"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04BE398C" w14:textId="57C068DA"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10B268E2" w14:textId="4A6AFEB2" w:rsidR="00AA6B9D" w:rsidRPr="00AA6B9D" w:rsidRDefault="00AA6B9D" w:rsidP="00AA6B9D">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r>
      <w:tr w:rsidR="00AA6B9D" w:rsidRPr="00D24AC4" w14:paraId="08F4C098" w14:textId="77777777" w:rsidTr="006278BC">
        <w:trPr>
          <w:trHeight w:val="27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DBDBDB" w:themeFill="accent3" w:themeFillTint="66"/>
            <w:noWrap/>
            <w:vAlign w:val="center"/>
            <w:hideMark/>
          </w:tcPr>
          <w:p w14:paraId="50BFA54E" w14:textId="77777777" w:rsidR="00AA6B9D" w:rsidRPr="005E59CE" w:rsidRDefault="00AA6B9D" w:rsidP="00AA6B9D">
            <w:pPr>
              <w:spacing w:after="0"/>
              <w:ind w:left="57"/>
              <w:jc w:val="left"/>
              <w:rPr>
                <w:rFonts w:cs="Tahoma"/>
                <w:b w:val="0"/>
                <w:color w:val="000000" w:themeColor="text1"/>
                <w:sz w:val="16"/>
                <w:szCs w:val="16"/>
              </w:rPr>
            </w:pPr>
            <w:r w:rsidRPr="005E59CE">
              <w:rPr>
                <w:rFonts w:cs="Tahoma"/>
                <w:color w:val="000000" w:themeColor="text1"/>
                <w:sz w:val="16"/>
                <w:szCs w:val="16"/>
              </w:rPr>
              <w:t>z toho v dálkové formě</w:t>
            </w:r>
          </w:p>
        </w:tc>
        <w:tc>
          <w:tcPr>
            <w:tcW w:w="1020" w:type="dxa"/>
            <w:noWrap/>
            <w:vAlign w:val="center"/>
            <w:hideMark/>
          </w:tcPr>
          <w:p w14:paraId="63358B48" w14:textId="70FF036A" w:rsidR="00AA6B9D" w:rsidRPr="00B13CB5" w:rsidRDefault="00B8090C"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w:t>
            </w:r>
          </w:p>
        </w:tc>
        <w:tc>
          <w:tcPr>
            <w:tcW w:w="1020" w:type="dxa"/>
            <w:noWrap/>
            <w:vAlign w:val="center"/>
            <w:hideMark/>
          </w:tcPr>
          <w:p w14:paraId="182D4338" w14:textId="19B7E9CA" w:rsidR="00AA6B9D" w:rsidRPr="00B13CB5"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3CB5">
              <w:rPr>
                <w:rFonts w:cs="Tahoma"/>
                <w:color w:val="000000" w:themeColor="text1"/>
                <w:sz w:val="16"/>
                <w:szCs w:val="16"/>
              </w:rPr>
              <w:t>0</w:t>
            </w:r>
          </w:p>
        </w:tc>
        <w:tc>
          <w:tcPr>
            <w:tcW w:w="1020" w:type="dxa"/>
            <w:noWrap/>
            <w:vAlign w:val="center"/>
            <w:hideMark/>
          </w:tcPr>
          <w:p w14:paraId="1B786AB3" w14:textId="18EFD85F" w:rsidR="00AA6B9D" w:rsidRPr="00B13CB5" w:rsidRDefault="00B8090C"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w:t>
            </w:r>
          </w:p>
        </w:tc>
        <w:tc>
          <w:tcPr>
            <w:tcW w:w="1020" w:type="dxa"/>
            <w:noWrap/>
            <w:vAlign w:val="center"/>
            <w:hideMark/>
          </w:tcPr>
          <w:p w14:paraId="75A22712" w14:textId="5AC90E07" w:rsidR="00AA6B9D" w:rsidRPr="00AA6B9D" w:rsidRDefault="009E728A" w:rsidP="009E728A">
            <w:pPr>
              <w:spacing w:after="0"/>
              <w:ind w:right="340" w:firstLineChars="143" w:firstLine="229"/>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1020" w:type="dxa"/>
            <w:noWrap/>
            <w:vAlign w:val="center"/>
            <w:hideMark/>
          </w:tcPr>
          <w:p w14:paraId="68C1D9C5" w14:textId="0AA62765" w:rsidR="00AA6B9D" w:rsidRPr="00AA6B9D" w:rsidRDefault="00AA6B9D" w:rsidP="00AA6B9D">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A6B9D">
              <w:rPr>
                <w:rFonts w:cs="Tahoma"/>
                <w:color w:val="000000" w:themeColor="text1"/>
                <w:sz w:val="16"/>
                <w:szCs w:val="16"/>
              </w:rPr>
              <w:t>0</w:t>
            </w:r>
          </w:p>
        </w:tc>
        <w:tc>
          <w:tcPr>
            <w:tcW w:w="1020" w:type="dxa"/>
            <w:noWrap/>
            <w:vAlign w:val="center"/>
            <w:hideMark/>
          </w:tcPr>
          <w:p w14:paraId="6FCC3AB2" w14:textId="7F308B76" w:rsidR="00AA6B9D" w:rsidRPr="00AA6B9D" w:rsidRDefault="009E728A" w:rsidP="009E728A">
            <w:pPr>
              <w:spacing w:after="0"/>
              <w:ind w:right="340" w:firstLineChars="110" w:firstLine="176"/>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r>
    </w:tbl>
    <w:p w14:paraId="308D397F" w14:textId="1D5932B1" w:rsidR="004764BA" w:rsidRPr="00312590" w:rsidRDefault="00C348FF" w:rsidP="00FB060C">
      <w:pPr>
        <w:pStyle w:val="KUMS-text"/>
        <w:spacing w:after="0" w:line="240" w:lineRule="auto"/>
        <w:rPr>
          <w:color w:val="000000" w:themeColor="text1"/>
          <w:sz w:val="16"/>
          <w:szCs w:val="16"/>
        </w:rPr>
      </w:pPr>
      <w:r w:rsidRPr="00312590">
        <w:rPr>
          <w:color w:val="000000" w:themeColor="text1"/>
          <w:sz w:val="16"/>
          <w:szCs w:val="16"/>
        </w:rPr>
        <w:t>Zdr</w:t>
      </w:r>
      <w:r w:rsidR="00FB060C" w:rsidRPr="00312590">
        <w:rPr>
          <w:color w:val="000000" w:themeColor="text1"/>
          <w:sz w:val="16"/>
          <w:szCs w:val="16"/>
        </w:rPr>
        <w:t>oj: MŠMT</w:t>
      </w:r>
    </w:p>
    <w:p w14:paraId="48FABA7C" w14:textId="5F9390E5" w:rsidR="007B66A6" w:rsidRPr="007B66A6" w:rsidRDefault="007B66A6" w:rsidP="007B66A6">
      <w:pPr>
        <w:pStyle w:val="MSKNormal"/>
        <w:spacing w:before="120" w:after="120"/>
        <w:rPr>
          <w:sz w:val="20"/>
          <w:szCs w:val="20"/>
        </w:rPr>
      </w:pPr>
      <w:r w:rsidRPr="00165EC1">
        <w:rPr>
          <w:sz w:val="20"/>
          <w:szCs w:val="20"/>
        </w:rPr>
        <w:t>Možnost realizovat kurzy pro získání základního vzdělání upravuje školský zákon v § 55 odst. 3. Tyto kurzy jsou určeny pro osoby, které nezískaly základní vzdělání v době plnění povinné školní docházky. Mohou je organizovat vybrané základní a střední školy, v MSK je zabezpečuje Základní škola Ostrava, Gebauerova 8, příspěvková organizace. Obdobně jako v předchozích letech byl ve sledovaném období na území MSK realizován 1 kurz v d</w:t>
      </w:r>
      <w:r w:rsidR="0061702F" w:rsidRPr="00165EC1">
        <w:rPr>
          <w:sz w:val="20"/>
          <w:szCs w:val="20"/>
        </w:rPr>
        <w:t>álkov</w:t>
      </w:r>
      <w:r w:rsidR="00137711" w:rsidRPr="00165EC1">
        <w:rPr>
          <w:sz w:val="20"/>
          <w:szCs w:val="20"/>
        </w:rPr>
        <w:t>é</w:t>
      </w:r>
      <w:r w:rsidRPr="00165EC1">
        <w:rPr>
          <w:sz w:val="20"/>
          <w:szCs w:val="20"/>
        </w:rPr>
        <w:t xml:space="preserve"> formě vzdělávání a tuto nabídku využilo</w:t>
      </w:r>
      <w:r w:rsidR="00137711" w:rsidRPr="00165EC1">
        <w:rPr>
          <w:sz w:val="20"/>
          <w:szCs w:val="20"/>
        </w:rPr>
        <w:t xml:space="preserve"> ve školním roce 2022/2023 celkem 11</w:t>
      </w:r>
      <w:r w:rsidRPr="00165EC1">
        <w:rPr>
          <w:sz w:val="20"/>
          <w:szCs w:val="20"/>
        </w:rPr>
        <w:t xml:space="preserve"> osob.</w:t>
      </w:r>
    </w:p>
    <w:p w14:paraId="55D111E5" w14:textId="73B53CBE" w:rsidR="00907E60" w:rsidRDefault="007B66A6" w:rsidP="007B66A6">
      <w:pPr>
        <w:pStyle w:val="MSKNormal"/>
        <w:spacing w:before="120" w:after="120"/>
        <w:rPr>
          <w:sz w:val="20"/>
          <w:szCs w:val="20"/>
        </w:rPr>
      </w:pPr>
      <w:r w:rsidRPr="007B66A6">
        <w:rPr>
          <w:sz w:val="20"/>
          <w:szCs w:val="20"/>
        </w:rPr>
        <w:t>Moravskoslezský kraj je dále zřizovatelem 5 základních škol při zdravotnickém zařízení, ve kterých se mohou vzdělávat žáci se zdravotním omezením nebo dlouhodobě nemocní, kteří jsou umístěni v příslušném zdravotnickém zařízení. K 30. 9. 2022 poskytovaly tyto školy vzdělávání 222 žákům.</w:t>
      </w:r>
    </w:p>
    <w:p w14:paraId="0AE83C17" w14:textId="77777777" w:rsidR="00907E60" w:rsidRDefault="00907E60">
      <w:pPr>
        <w:spacing w:after="0"/>
        <w:jc w:val="left"/>
        <w:rPr>
          <w:rFonts w:eastAsia="Calibri" w:cs="Tahoma"/>
          <w:szCs w:val="20"/>
        </w:rPr>
      </w:pPr>
      <w:r>
        <w:rPr>
          <w:szCs w:val="20"/>
        </w:rPr>
        <w:br w:type="page"/>
      </w:r>
    </w:p>
    <w:p w14:paraId="1ECAD748" w14:textId="77777777" w:rsidR="0050571F" w:rsidRPr="00907E60" w:rsidRDefault="0050571F" w:rsidP="007C115C">
      <w:pPr>
        <w:pStyle w:val="Nadpis2"/>
        <w:spacing w:before="360"/>
        <w:ind w:left="578" w:hanging="578"/>
        <w:rPr>
          <w:color w:val="000000" w:themeColor="text1"/>
        </w:rPr>
      </w:pPr>
      <w:bookmarkStart w:id="138" w:name="_Toc160982151"/>
      <w:r w:rsidRPr="00907E60">
        <w:rPr>
          <w:color w:val="000000" w:themeColor="text1"/>
        </w:rPr>
        <w:lastRenderedPageBreak/>
        <w:t>Střední vzdělávání a vzdělávání v konzervatoři</w:t>
      </w:r>
      <w:bookmarkEnd w:id="138"/>
    </w:p>
    <w:p w14:paraId="2E08A500" w14:textId="29D0D5D0" w:rsidR="003020D6" w:rsidRPr="003020D6" w:rsidRDefault="003116B5" w:rsidP="003020D6">
      <w:pPr>
        <w:pStyle w:val="MSKNormal"/>
        <w:spacing w:before="120" w:after="120"/>
        <w:rPr>
          <w:sz w:val="20"/>
          <w:szCs w:val="20"/>
        </w:rPr>
      </w:pPr>
      <w:r>
        <w:rPr>
          <w:sz w:val="20"/>
          <w:szCs w:val="20"/>
        </w:rPr>
        <w:t>H</w:t>
      </w:r>
      <w:r w:rsidR="003020D6" w:rsidRPr="003020D6">
        <w:rPr>
          <w:sz w:val="20"/>
          <w:szCs w:val="20"/>
        </w:rPr>
        <w:t xml:space="preserve">lavním účelem </w:t>
      </w:r>
      <w:r w:rsidR="005F7080">
        <w:rPr>
          <w:sz w:val="20"/>
          <w:szCs w:val="20"/>
        </w:rPr>
        <w:t xml:space="preserve">středního vzdělávání </w:t>
      </w:r>
      <w:r w:rsidR="003020D6" w:rsidRPr="003020D6">
        <w:rPr>
          <w:sz w:val="20"/>
          <w:szCs w:val="20"/>
        </w:rPr>
        <w:t>je rozvíjet vědomosti, dovednosti, schopnosti, postoje a hodnoty získané v základním vzdělávání, které jsou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připravuje na výkon povolání nebo pracovní činnosti.</w:t>
      </w:r>
    </w:p>
    <w:p w14:paraId="1CAEB051" w14:textId="77777777" w:rsidR="003020D6" w:rsidRPr="003020D6" w:rsidRDefault="003020D6" w:rsidP="003020D6">
      <w:pPr>
        <w:pStyle w:val="MSKNormal"/>
        <w:spacing w:before="120" w:after="120"/>
        <w:rPr>
          <w:sz w:val="20"/>
          <w:szCs w:val="20"/>
        </w:rPr>
      </w:pPr>
      <w:r w:rsidRPr="003020D6">
        <w:rPr>
          <w:sz w:val="20"/>
          <w:szCs w:val="20"/>
        </w:rPr>
        <w:t>Úspěšným ukončením příslušného vzdělávacího programu středního vzdělávání se dosahuje těchto stupňů vzdělání:</w:t>
      </w:r>
    </w:p>
    <w:p w14:paraId="74AED98E" w14:textId="387D0D31" w:rsidR="003020D6" w:rsidRPr="003020D6" w:rsidRDefault="003020D6" w:rsidP="00510928">
      <w:pPr>
        <w:pStyle w:val="MSKNormal"/>
        <w:numPr>
          <w:ilvl w:val="0"/>
          <w:numId w:val="47"/>
        </w:numPr>
        <w:spacing w:before="120" w:after="120"/>
        <w:rPr>
          <w:sz w:val="20"/>
          <w:szCs w:val="20"/>
        </w:rPr>
      </w:pPr>
      <w:r w:rsidRPr="003020D6">
        <w:rPr>
          <w:b/>
          <w:bCs/>
          <w:sz w:val="20"/>
          <w:szCs w:val="20"/>
        </w:rPr>
        <w:t xml:space="preserve">Střední vzdělání </w:t>
      </w:r>
      <w:r w:rsidRPr="003020D6">
        <w:rPr>
          <w:sz w:val="20"/>
          <w:szCs w:val="20"/>
        </w:rPr>
        <w:t>získá žák úspěšným ukončením vzdělávacího programu v délce 1 roku nebo 2 let denní formy vzdělávání. Tento stupeň vzdělání neposkytuje výuční list ani vysvědčení o</w:t>
      </w:r>
      <w:r w:rsidR="009644E2">
        <w:rPr>
          <w:sz w:val="20"/>
          <w:szCs w:val="20"/>
        </w:rPr>
        <w:t> </w:t>
      </w:r>
      <w:r w:rsidRPr="003020D6">
        <w:rPr>
          <w:sz w:val="20"/>
          <w:szCs w:val="20"/>
        </w:rPr>
        <w:t xml:space="preserve">maturitní zkoušce. </w:t>
      </w:r>
    </w:p>
    <w:p w14:paraId="72DD1D63" w14:textId="77777777" w:rsidR="003020D6" w:rsidRPr="003020D6" w:rsidRDefault="003020D6" w:rsidP="00510928">
      <w:pPr>
        <w:pStyle w:val="MSKNormal"/>
        <w:numPr>
          <w:ilvl w:val="0"/>
          <w:numId w:val="47"/>
        </w:numPr>
        <w:spacing w:before="120" w:after="120"/>
        <w:rPr>
          <w:sz w:val="20"/>
          <w:szCs w:val="20"/>
        </w:rPr>
      </w:pPr>
      <w:r w:rsidRPr="003020D6">
        <w:rPr>
          <w:b/>
          <w:bCs/>
          <w:sz w:val="20"/>
          <w:szCs w:val="20"/>
        </w:rPr>
        <w:t xml:space="preserve">Střední vzdělání s výučním listem </w:t>
      </w:r>
      <w:r w:rsidRPr="003020D6">
        <w:rPr>
          <w:sz w:val="20"/>
          <w:szCs w:val="20"/>
        </w:rPr>
        <w:t xml:space="preserve">získá žák úspěšným ukončením vzdělávacího programu v délce 2 nebo 3 let denní formy vzdělávání nebo vzdělávacího programu zkráceného studia pro získání středního vzdělání s výučním listem. </w:t>
      </w:r>
    </w:p>
    <w:p w14:paraId="27BD4219" w14:textId="6A0B8A97" w:rsidR="003020D6" w:rsidRPr="003020D6" w:rsidRDefault="003020D6" w:rsidP="00510928">
      <w:pPr>
        <w:pStyle w:val="MSKNormal"/>
        <w:numPr>
          <w:ilvl w:val="0"/>
          <w:numId w:val="47"/>
        </w:numPr>
        <w:spacing w:before="120" w:after="120"/>
        <w:ind w:left="714" w:hanging="357"/>
        <w:rPr>
          <w:sz w:val="20"/>
          <w:szCs w:val="20"/>
        </w:rPr>
      </w:pPr>
      <w:r w:rsidRPr="003020D6">
        <w:rPr>
          <w:b/>
          <w:bCs/>
          <w:sz w:val="20"/>
          <w:szCs w:val="20"/>
        </w:rPr>
        <w:t xml:space="preserve">Střední vzdělání s maturitní zkouškou </w:t>
      </w:r>
      <w:r w:rsidRPr="003020D6">
        <w:rPr>
          <w:sz w:val="20"/>
          <w:szCs w:val="20"/>
        </w:rPr>
        <w:t>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w:t>
      </w:r>
      <w:r w:rsidR="00BC4C75">
        <w:rPr>
          <w:sz w:val="20"/>
          <w:szCs w:val="20"/>
        </w:rPr>
        <w:t> </w:t>
      </w:r>
      <w:r w:rsidRPr="003020D6">
        <w:rPr>
          <w:sz w:val="20"/>
          <w:szCs w:val="20"/>
        </w:rPr>
        <w:t>maturitní zkouškou.</w:t>
      </w:r>
    </w:p>
    <w:p w14:paraId="5A886EF2" w14:textId="69FC67C9" w:rsidR="001716FD" w:rsidRPr="00F6433B" w:rsidRDefault="001716FD" w:rsidP="00F6433B">
      <w:pPr>
        <w:pStyle w:val="Graf1Nzevgrafu"/>
        <w:numPr>
          <w:ilvl w:val="0"/>
          <w:numId w:val="10"/>
        </w:numPr>
        <w:tabs>
          <w:tab w:val="clear" w:pos="0"/>
          <w:tab w:val="left" w:pos="1134"/>
          <w:tab w:val="num" w:pos="1276"/>
        </w:tabs>
        <w:spacing w:before="360" w:after="120"/>
        <w:ind w:left="1134" w:hanging="1134"/>
        <w:jc w:val="both"/>
        <w:rPr>
          <w:color w:val="000000" w:themeColor="text1"/>
          <w:szCs w:val="20"/>
        </w:rPr>
      </w:pPr>
      <w:bookmarkStart w:id="139" w:name="_Toc160728348"/>
      <w:r w:rsidRPr="00F6433B">
        <w:rPr>
          <w:color w:val="000000" w:themeColor="text1"/>
          <w:szCs w:val="20"/>
        </w:rPr>
        <w:t>Demografický vývoj 15</w:t>
      </w:r>
      <w:r w:rsidR="008279FA" w:rsidRPr="00F6433B">
        <w:rPr>
          <w:color w:val="000000" w:themeColor="text1"/>
          <w:szCs w:val="20"/>
        </w:rPr>
        <w:t>–</w:t>
      </w:r>
      <w:r w:rsidRPr="00F6433B">
        <w:rPr>
          <w:color w:val="000000" w:themeColor="text1"/>
          <w:szCs w:val="20"/>
        </w:rPr>
        <w:t>18letých v</w:t>
      </w:r>
      <w:r w:rsidR="006278BC" w:rsidRPr="00F6433B">
        <w:rPr>
          <w:color w:val="000000" w:themeColor="text1"/>
          <w:szCs w:val="20"/>
        </w:rPr>
        <w:t> </w:t>
      </w:r>
      <w:r w:rsidRPr="00F6433B">
        <w:rPr>
          <w:color w:val="000000" w:themeColor="text1"/>
          <w:szCs w:val="20"/>
        </w:rPr>
        <w:t>MSK</w:t>
      </w:r>
      <w:bookmarkEnd w:id="139"/>
    </w:p>
    <w:p w14:paraId="28F6AA04" w14:textId="69B82EEE" w:rsidR="00E301EF" w:rsidRPr="0092369E" w:rsidRDefault="005C3A86" w:rsidP="0092369E">
      <w:pPr>
        <w:rPr>
          <w:sz w:val="16"/>
          <w:szCs w:val="16"/>
        </w:rPr>
      </w:pPr>
      <w:r w:rsidRPr="0092369E">
        <w:rPr>
          <w:noProof/>
        </w:rPr>
        <w:drawing>
          <wp:inline distT="0" distB="0" distL="0" distR="0" wp14:anchorId="39326AC6" wp14:editId="48373B01">
            <wp:extent cx="5759450" cy="2595943"/>
            <wp:effectExtent l="0" t="0" r="0" b="0"/>
            <wp:docPr id="1046643321" name="Graf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24722" w:rsidRPr="0092369E">
        <w:rPr>
          <w:sz w:val="16"/>
          <w:szCs w:val="16"/>
        </w:rPr>
        <w:t>Zdroj: ČSÚ</w:t>
      </w:r>
    </w:p>
    <w:p w14:paraId="19E52BC7" w14:textId="77777777" w:rsidR="00B74FA4" w:rsidRPr="0013371A" w:rsidRDefault="00B74FA4" w:rsidP="008D3641">
      <w:pPr>
        <w:pStyle w:val="Tabulka"/>
        <w:spacing w:before="360" w:beforeAutospacing="0" w:after="120" w:afterAutospacing="0"/>
        <w:ind w:left="1276" w:hanging="1276"/>
        <w:jc w:val="both"/>
        <w:rPr>
          <w:color w:val="000000" w:themeColor="text1"/>
        </w:rPr>
      </w:pPr>
      <w:bookmarkStart w:id="140" w:name="_Toc129600034"/>
      <w:bookmarkStart w:id="141" w:name="_Toc160728211"/>
      <w:r w:rsidRPr="0013371A">
        <w:rPr>
          <w:color w:val="000000" w:themeColor="text1"/>
        </w:rPr>
        <w:t>Demografický vývoj 15</w:t>
      </w:r>
      <w:r w:rsidR="008279FA" w:rsidRPr="0013371A">
        <w:rPr>
          <w:color w:val="000000" w:themeColor="text1"/>
        </w:rPr>
        <w:t>–</w:t>
      </w:r>
      <w:r w:rsidRPr="0013371A">
        <w:rPr>
          <w:color w:val="000000" w:themeColor="text1"/>
        </w:rPr>
        <w:t>18letých v jednotlivých okresech</w:t>
      </w:r>
      <w:r w:rsidR="005D2A5C" w:rsidRPr="0013371A">
        <w:rPr>
          <w:color w:val="000000" w:themeColor="text1"/>
        </w:rPr>
        <w:t xml:space="preserve"> MSK</w:t>
      </w:r>
      <w:bookmarkEnd w:id="140"/>
      <w:bookmarkEnd w:id="141"/>
    </w:p>
    <w:tbl>
      <w:tblPr>
        <w:tblStyle w:val="Tmavtabulkasmkou5zvraznn3"/>
        <w:tblW w:w="10152" w:type="dxa"/>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B9137E" w:rsidRPr="00B9137E" w14:paraId="1B70DE96" w14:textId="77777777" w:rsidTr="00B9137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vAlign w:val="center"/>
            <w:hideMark/>
          </w:tcPr>
          <w:p w14:paraId="07CD4059" w14:textId="77777777" w:rsidR="00404263" w:rsidRPr="00404263" w:rsidRDefault="00404263" w:rsidP="00404263">
            <w:pPr>
              <w:spacing w:after="0"/>
              <w:jc w:val="center"/>
              <w:rPr>
                <w:rFonts w:cs="Tahoma"/>
                <w:b w:val="0"/>
                <w:sz w:val="16"/>
                <w:szCs w:val="16"/>
              </w:rPr>
            </w:pPr>
            <w:r w:rsidRPr="00404263">
              <w:rPr>
                <w:rFonts w:cs="Tahoma"/>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682A3BA5" w14:textId="065A80B5"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373F1451" w14:textId="2DEF814F"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09FB2612" w14:textId="3B5848C9"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02F02E53" w14:textId="57299411"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32DD8F4" w14:textId="4AA95F79"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0E8E854" w14:textId="1A34A521"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225A746" w14:textId="1BDE5CE3"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8EEA38" w14:textId="1BB89080"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ABC2C41" w14:textId="270FD960"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2020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FFA7F26" w14:textId="40121F66"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2021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7EC9DDD" w14:textId="73C9FA41" w:rsidR="00404263" w:rsidRPr="00404263" w:rsidRDefault="00404263" w:rsidP="0040426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04263">
              <w:rPr>
                <w:rFonts w:cs="Tahoma"/>
                <w:sz w:val="16"/>
                <w:szCs w:val="16"/>
              </w:rPr>
              <w:t>2022</w:t>
            </w:r>
          </w:p>
        </w:tc>
      </w:tr>
      <w:tr w:rsidR="00B9137E" w:rsidRPr="00B9137E" w14:paraId="79CC7B89" w14:textId="77777777" w:rsidTr="00B913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vAlign w:val="center"/>
            <w:hideMark/>
          </w:tcPr>
          <w:p w14:paraId="5417D5EA" w14:textId="77777777" w:rsidR="00B9137E" w:rsidRPr="00404263" w:rsidRDefault="00B9137E" w:rsidP="00B9137E">
            <w:pPr>
              <w:spacing w:after="0"/>
              <w:ind w:left="57"/>
              <w:jc w:val="left"/>
              <w:rPr>
                <w:rFonts w:cs="Tahoma"/>
                <w:b w:val="0"/>
                <w:color w:val="000000" w:themeColor="text1"/>
                <w:sz w:val="16"/>
                <w:szCs w:val="16"/>
              </w:rPr>
            </w:pPr>
            <w:r w:rsidRPr="00404263">
              <w:rPr>
                <w:rFonts w:cs="Tahoma"/>
                <w:color w:val="000000" w:themeColor="text1"/>
                <w:sz w:val="16"/>
                <w:szCs w:val="16"/>
              </w:rPr>
              <w:t>Bruntál</w:t>
            </w:r>
          </w:p>
        </w:tc>
        <w:tc>
          <w:tcPr>
            <w:tcW w:w="794" w:type="dxa"/>
            <w:vAlign w:val="center"/>
            <w:hideMark/>
          </w:tcPr>
          <w:p w14:paraId="31765F68" w14:textId="38A3A7C5"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4 054</w:t>
            </w:r>
          </w:p>
        </w:tc>
        <w:tc>
          <w:tcPr>
            <w:tcW w:w="794" w:type="dxa"/>
            <w:vAlign w:val="center"/>
            <w:hideMark/>
          </w:tcPr>
          <w:p w14:paraId="2536D3C0" w14:textId="27ABE639"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3 869</w:t>
            </w:r>
          </w:p>
        </w:tc>
        <w:tc>
          <w:tcPr>
            <w:tcW w:w="794" w:type="dxa"/>
            <w:vAlign w:val="center"/>
            <w:hideMark/>
          </w:tcPr>
          <w:p w14:paraId="436644B7" w14:textId="4385649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3 751</w:t>
            </w:r>
          </w:p>
        </w:tc>
        <w:tc>
          <w:tcPr>
            <w:tcW w:w="794" w:type="dxa"/>
            <w:vAlign w:val="center"/>
            <w:hideMark/>
          </w:tcPr>
          <w:p w14:paraId="456703C3" w14:textId="3A4AD026"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3 634</w:t>
            </w:r>
          </w:p>
        </w:tc>
        <w:tc>
          <w:tcPr>
            <w:tcW w:w="794" w:type="dxa"/>
            <w:noWrap/>
            <w:vAlign w:val="center"/>
            <w:hideMark/>
          </w:tcPr>
          <w:p w14:paraId="1C081D2B" w14:textId="639D45EB"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3 569</w:t>
            </w:r>
          </w:p>
        </w:tc>
        <w:tc>
          <w:tcPr>
            <w:tcW w:w="794" w:type="dxa"/>
            <w:noWrap/>
            <w:vAlign w:val="center"/>
            <w:hideMark/>
          </w:tcPr>
          <w:p w14:paraId="7E53BF7A" w14:textId="7017CE43"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3 520</w:t>
            </w:r>
          </w:p>
        </w:tc>
        <w:tc>
          <w:tcPr>
            <w:tcW w:w="794" w:type="dxa"/>
            <w:noWrap/>
            <w:vAlign w:val="center"/>
            <w:hideMark/>
          </w:tcPr>
          <w:p w14:paraId="6DE5A8BF" w14:textId="257289DE"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3 521</w:t>
            </w:r>
          </w:p>
        </w:tc>
        <w:tc>
          <w:tcPr>
            <w:tcW w:w="794" w:type="dxa"/>
            <w:noWrap/>
            <w:vAlign w:val="center"/>
            <w:hideMark/>
          </w:tcPr>
          <w:p w14:paraId="1E87AA4A" w14:textId="7BACDA86"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3 541</w:t>
            </w:r>
          </w:p>
        </w:tc>
        <w:tc>
          <w:tcPr>
            <w:tcW w:w="794" w:type="dxa"/>
            <w:noWrap/>
            <w:vAlign w:val="center"/>
            <w:hideMark/>
          </w:tcPr>
          <w:p w14:paraId="559C98F2" w14:textId="3E0D6FAD"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3 554</w:t>
            </w:r>
          </w:p>
        </w:tc>
        <w:tc>
          <w:tcPr>
            <w:tcW w:w="794" w:type="dxa"/>
            <w:noWrap/>
            <w:vAlign w:val="center"/>
            <w:hideMark/>
          </w:tcPr>
          <w:p w14:paraId="73A4615D" w14:textId="2FBB541E"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3 565</w:t>
            </w:r>
          </w:p>
        </w:tc>
        <w:tc>
          <w:tcPr>
            <w:tcW w:w="794" w:type="dxa"/>
            <w:noWrap/>
            <w:vAlign w:val="center"/>
            <w:hideMark/>
          </w:tcPr>
          <w:p w14:paraId="04382ABE" w14:textId="747A0908"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3 834</w:t>
            </w:r>
          </w:p>
        </w:tc>
      </w:tr>
      <w:tr w:rsidR="00B9137E" w:rsidRPr="00B9137E" w14:paraId="1DAA4D35" w14:textId="77777777" w:rsidTr="00B9137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vAlign w:val="center"/>
            <w:hideMark/>
          </w:tcPr>
          <w:p w14:paraId="34AC1FAC" w14:textId="77777777" w:rsidR="00B9137E" w:rsidRPr="00404263" w:rsidRDefault="00B9137E" w:rsidP="00B9137E">
            <w:pPr>
              <w:spacing w:after="0"/>
              <w:ind w:left="57"/>
              <w:jc w:val="left"/>
              <w:rPr>
                <w:rFonts w:cs="Tahoma"/>
                <w:b w:val="0"/>
                <w:color w:val="000000" w:themeColor="text1"/>
                <w:sz w:val="16"/>
                <w:szCs w:val="16"/>
              </w:rPr>
            </w:pPr>
            <w:r w:rsidRPr="00404263">
              <w:rPr>
                <w:rFonts w:cs="Tahoma"/>
                <w:color w:val="000000" w:themeColor="text1"/>
                <w:sz w:val="16"/>
                <w:szCs w:val="16"/>
              </w:rPr>
              <w:t>Frýdek-Místek</w:t>
            </w:r>
          </w:p>
        </w:tc>
        <w:tc>
          <w:tcPr>
            <w:tcW w:w="794" w:type="dxa"/>
            <w:vAlign w:val="center"/>
            <w:hideMark/>
          </w:tcPr>
          <w:p w14:paraId="4A47C859" w14:textId="4B6A5CB6"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8 636</w:t>
            </w:r>
          </w:p>
        </w:tc>
        <w:tc>
          <w:tcPr>
            <w:tcW w:w="794" w:type="dxa"/>
            <w:vAlign w:val="center"/>
            <w:hideMark/>
          </w:tcPr>
          <w:p w14:paraId="3EDDE762" w14:textId="50D804A1"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8 286</w:t>
            </w:r>
          </w:p>
        </w:tc>
        <w:tc>
          <w:tcPr>
            <w:tcW w:w="794" w:type="dxa"/>
            <w:vAlign w:val="center"/>
            <w:hideMark/>
          </w:tcPr>
          <w:p w14:paraId="62026767" w14:textId="647E4655"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8 003</w:t>
            </w:r>
          </w:p>
        </w:tc>
        <w:tc>
          <w:tcPr>
            <w:tcW w:w="794" w:type="dxa"/>
            <w:vAlign w:val="center"/>
            <w:hideMark/>
          </w:tcPr>
          <w:p w14:paraId="1145BB3A" w14:textId="1EE34678"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7 947</w:t>
            </w:r>
          </w:p>
        </w:tc>
        <w:tc>
          <w:tcPr>
            <w:tcW w:w="794" w:type="dxa"/>
            <w:noWrap/>
            <w:vAlign w:val="center"/>
            <w:hideMark/>
          </w:tcPr>
          <w:p w14:paraId="3B2C6D9F" w14:textId="4AB351AA"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7 842</w:t>
            </w:r>
          </w:p>
        </w:tc>
        <w:tc>
          <w:tcPr>
            <w:tcW w:w="794" w:type="dxa"/>
            <w:noWrap/>
            <w:vAlign w:val="center"/>
            <w:hideMark/>
          </w:tcPr>
          <w:p w14:paraId="32764687" w14:textId="21979825"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7 787</w:t>
            </w:r>
          </w:p>
        </w:tc>
        <w:tc>
          <w:tcPr>
            <w:tcW w:w="794" w:type="dxa"/>
            <w:noWrap/>
            <w:vAlign w:val="center"/>
            <w:hideMark/>
          </w:tcPr>
          <w:p w14:paraId="7E7C73BE" w14:textId="59B8C1BD"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7 858</w:t>
            </w:r>
          </w:p>
        </w:tc>
        <w:tc>
          <w:tcPr>
            <w:tcW w:w="794" w:type="dxa"/>
            <w:noWrap/>
            <w:vAlign w:val="center"/>
            <w:hideMark/>
          </w:tcPr>
          <w:p w14:paraId="077143E7" w14:textId="7084FE80"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7 951</w:t>
            </w:r>
          </w:p>
        </w:tc>
        <w:tc>
          <w:tcPr>
            <w:tcW w:w="794" w:type="dxa"/>
            <w:noWrap/>
            <w:vAlign w:val="center"/>
            <w:hideMark/>
          </w:tcPr>
          <w:p w14:paraId="1F469C68" w14:textId="45DD57BA"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8 177</w:t>
            </w:r>
          </w:p>
        </w:tc>
        <w:tc>
          <w:tcPr>
            <w:tcW w:w="794" w:type="dxa"/>
            <w:noWrap/>
            <w:vAlign w:val="center"/>
            <w:hideMark/>
          </w:tcPr>
          <w:p w14:paraId="72EB110D" w14:textId="32732588"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8 401</w:t>
            </w:r>
          </w:p>
        </w:tc>
        <w:tc>
          <w:tcPr>
            <w:tcW w:w="794" w:type="dxa"/>
            <w:noWrap/>
            <w:vAlign w:val="center"/>
            <w:hideMark/>
          </w:tcPr>
          <w:p w14:paraId="3EFA26AB" w14:textId="1D64ACEB"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9 038</w:t>
            </w:r>
          </w:p>
        </w:tc>
      </w:tr>
      <w:tr w:rsidR="00B9137E" w:rsidRPr="00B9137E" w14:paraId="7F408A83" w14:textId="77777777" w:rsidTr="00B913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vAlign w:val="center"/>
            <w:hideMark/>
          </w:tcPr>
          <w:p w14:paraId="2960B0FD" w14:textId="77777777" w:rsidR="00B9137E" w:rsidRPr="00404263" w:rsidRDefault="00B9137E" w:rsidP="00B9137E">
            <w:pPr>
              <w:spacing w:after="0"/>
              <w:ind w:left="57"/>
              <w:jc w:val="left"/>
              <w:rPr>
                <w:rFonts w:cs="Tahoma"/>
                <w:b w:val="0"/>
                <w:color w:val="000000" w:themeColor="text1"/>
                <w:sz w:val="16"/>
                <w:szCs w:val="16"/>
              </w:rPr>
            </w:pPr>
            <w:r w:rsidRPr="00404263">
              <w:rPr>
                <w:rFonts w:cs="Tahoma"/>
                <w:color w:val="000000" w:themeColor="text1"/>
                <w:sz w:val="16"/>
                <w:szCs w:val="16"/>
              </w:rPr>
              <w:t>Karviná</w:t>
            </w:r>
          </w:p>
        </w:tc>
        <w:tc>
          <w:tcPr>
            <w:tcW w:w="794" w:type="dxa"/>
            <w:vAlign w:val="center"/>
            <w:hideMark/>
          </w:tcPr>
          <w:p w14:paraId="7D729F5E" w14:textId="52D70A53"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10 425</w:t>
            </w:r>
          </w:p>
        </w:tc>
        <w:tc>
          <w:tcPr>
            <w:tcW w:w="794" w:type="dxa"/>
            <w:vAlign w:val="center"/>
            <w:hideMark/>
          </w:tcPr>
          <w:p w14:paraId="3158C19A" w14:textId="766BACB6"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9 771</w:t>
            </w:r>
          </w:p>
        </w:tc>
        <w:tc>
          <w:tcPr>
            <w:tcW w:w="794" w:type="dxa"/>
            <w:vAlign w:val="center"/>
            <w:hideMark/>
          </w:tcPr>
          <w:p w14:paraId="3507EC84" w14:textId="3E48C54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9 426</w:t>
            </w:r>
          </w:p>
        </w:tc>
        <w:tc>
          <w:tcPr>
            <w:tcW w:w="794" w:type="dxa"/>
            <w:vAlign w:val="center"/>
            <w:hideMark/>
          </w:tcPr>
          <w:p w14:paraId="0C0946F1" w14:textId="7013027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9 139</w:t>
            </w:r>
          </w:p>
        </w:tc>
        <w:tc>
          <w:tcPr>
            <w:tcW w:w="794" w:type="dxa"/>
            <w:noWrap/>
            <w:vAlign w:val="center"/>
            <w:hideMark/>
          </w:tcPr>
          <w:p w14:paraId="5AF34DDC" w14:textId="703521FA"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9 042</w:t>
            </w:r>
          </w:p>
        </w:tc>
        <w:tc>
          <w:tcPr>
            <w:tcW w:w="794" w:type="dxa"/>
            <w:noWrap/>
            <w:vAlign w:val="center"/>
            <w:hideMark/>
          </w:tcPr>
          <w:p w14:paraId="42FEE79C" w14:textId="678930E5"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8 968</w:t>
            </w:r>
          </w:p>
        </w:tc>
        <w:tc>
          <w:tcPr>
            <w:tcW w:w="794" w:type="dxa"/>
            <w:noWrap/>
            <w:vAlign w:val="center"/>
            <w:hideMark/>
          </w:tcPr>
          <w:p w14:paraId="48081AB9" w14:textId="605FE091"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8 863</w:t>
            </w:r>
          </w:p>
        </w:tc>
        <w:tc>
          <w:tcPr>
            <w:tcW w:w="794" w:type="dxa"/>
            <w:noWrap/>
            <w:vAlign w:val="center"/>
            <w:hideMark/>
          </w:tcPr>
          <w:p w14:paraId="79F5F6E2" w14:textId="2D719091"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8 880</w:t>
            </w:r>
          </w:p>
        </w:tc>
        <w:tc>
          <w:tcPr>
            <w:tcW w:w="794" w:type="dxa"/>
            <w:noWrap/>
            <w:vAlign w:val="center"/>
            <w:hideMark/>
          </w:tcPr>
          <w:p w14:paraId="6C0D2779" w14:textId="092EC6A9"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8 894</w:t>
            </w:r>
          </w:p>
        </w:tc>
        <w:tc>
          <w:tcPr>
            <w:tcW w:w="794" w:type="dxa"/>
            <w:noWrap/>
            <w:vAlign w:val="center"/>
            <w:hideMark/>
          </w:tcPr>
          <w:p w14:paraId="4FB03209" w14:textId="16E088A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9 050</w:t>
            </w:r>
          </w:p>
        </w:tc>
        <w:tc>
          <w:tcPr>
            <w:tcW w:w="794" w:type="dxa"/>
            <w:noWrap/>
            <w:vAlign w:val="center"/>
            <w:hideMark/>
          </w:tcPr>
          <w:p w14:paraId="357C5E75" w14:textId="276281AC"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9 677</w:t>
            </w:r>
          </w:p>
        </w:tc>
      </w:tr>
      <w:tr w:rsidR="00B9137E" w:rsidRPr="00B9137E" w14:paraId="07D1A794" w14:textId="77777777" w:rsidTr="00B9137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vAlign w:val="center"/>
            <w:hideMark/>
          </w:tcPr>
          <w:p w14:paraId="6A0EC5E3" w14:textId="77777777" w:rsidR="00B9137E" w:rsidRPr="00404263" w:rsidRDefault="00B9137E" w:rsidP="00B9137E">
            <w:pPr>
              <w:spacing w:after="0"/>
              <w:ind w:left="57"/>
              <w:jc w:val="left"/>
              <w:rPr>
                <w:rFonts w:cs="Tahoma"/>
                <w:b w:val="0"/>
                <w:color w:val="000000" w:themeColor="text1"/>
                <w:sz w:val="16"/>
                <w:szCs w:val="16"/>
              </w:rPr>
            </w:pPr>
            <w:r w:rsidRPr="00404263">
              <w:rPr>
                <w:rFonts w:cs="Tahoma"/>
                <w:color w:val="000000" w:themeColor="text1"/>
                <w:sz w:val="16"/>
                <w:szCs w:val="16"/>
              </w:rPr>
              <w:t>Nový Jičín</w:t>
            </w:r>
          </w:p>
        </w:tc>
        <w:tc>
          <w:tcPr>
            <w:tcW w:w="794" w:type="dxa"/>
            <w:vAlign w:val="center"/>
            <w:hideMark/>
          </w:tcPr>
          <w:p w14:paraId="53CA90DF" w14:textId="15EC080E"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6 220</w:t>
            </w:r>
          </w:p>
        </w:tc>
        <w:tc>
          <w:tcPr>
            <w:tcW w:w="794" w:type="dxa"/>
            <w:vAlign w:val="center"/>
            <w:hideMark/>
          </w:tcPr>
          <w:p w14:paraId="1D249B12" w14:textId="138BB866"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5 878</w:t>
            </w:r>
          </w:p>
        </w:tc>
        <w:tc>
          <w:tcPr>
            <w:tcW w:w="794" w:type="dxa"/>
            <w:vAlign w:val="center"/>
            <w:hideMark/>
          </w:tcPr>
          <w:p w14:paraId="205DD623" w14:textId="656CDDFD"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5 789</w:t>
            </w:r>
          </w:p>
        </w:tc>
        <w:tc>
          <w:tcPr>
            <w:tcW w:w="794" w:type="dxa"/>
            <w:vAlign w:val="center"/>
            <w:hideMark/>
          </w:tcPr>
          <w:p w14:paraId="4AECB2F6" w14:textId="6B096997"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5 753</w:t>
            </w:r>
          </w:p>
        </w:tc>
        <w:tc>
          <w:tcPr>
            <w:tcW w:w="794" w:type="dxa"/>
            <w:noWrap/>
            <w:vAlign w:val="center"/>
            <w:hideMark/>
          </w:tcPr>
          <w:p w14:paraId="759A74AF" w14:textId="13CC4AD7"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5 691</w:t>
            </w:r>
          </w:p>
        </w:tc>
        <w:tc>
          <w:tcPr>
            <w:tcW w:w="794" w:type="dxa"/>
            <w:noWrap/>
            <w:vAlign w:val="center"/>
            <w:hideMark/>
          </w:tcPr>
          <w:p w14:paraId="417B5E4D" w14:textId="38700989"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5 679</w:t>
            </w:r>
          </w:p>
        </w:tc>
        <w:tc>
          <w:tcPr>
            <w:tcW w:w="794" w:type="dxa"/>
            <w:noWrap/>
            <w:vAlign w:val="center"/>
            <w:hideMark/>
          </w:tcPr>
          <w:p w14:paraId="34DD8C36" w14:textId="27B9A6AF"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5 674</w:t>
            </w:r>
          </w:p>
        </w:tc>
        <w:tc>
          <w:tcPr>
            <w:tcW w:w="794" w:type="dxa"/>
            <w:noWrap/>
            <w:vAlign w:val="center"/>
            <w:hideMark/>
          </w:tcPr>
          <w:p w14:paraId="3258BE19" w14:textId="5B2502B6"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5 731</w:t>
            </w:r>
          </w:p>
        </w:tc>
        <w:tc>
          <w:tcPr>
            <w:tcW w:w="794" w:type="dxa"/>
            <w:noWrap/>
            <w:vAlign w:val="center"/>
            <w:hideMark/>
          </w:tcPr>
          <w:p w14:paraId="11818DB1" w14:textId="4EA7F503"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5 858</w:t>
            </w:r>
          </w:p>
        </w:tc>
        <w:tc>
          <w:tcPr>
            <w:tcW w:w="794" w:type="dxa"/>
            <w:noWrap/>
            <w:vAlign w:val="center"/>
            <w:hideMark/>
          </w:tcPr>
          <w:p w14:paraId="32257327" w14:textId="73D9E2F8"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5 997</w:t>
            </w:r>
          </w:p>
        </w:tc>
        <w:tc>
          <w:tcPr>
            <w:tcW w:w="794" w:type="dxa"/>
            <w:noWrap/>
            <w:vAlign w:val="center"/>
            <w:hideMark/>
          </w:tcPr>
          <w:p w14:paraId="61BF6D51" w14:textId="5B802BB3"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6 452</w:t>
            </w:r>
          </w:p>
        </w:tc>
      </w:tr>
      <w:tr w:rsidR="00B9137E" w:rsidRPr="00B9137E" w14:paraId="252FA2E7" w14:textId="77777777" w:rsidTr="00B913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vAlign w:val="center"/>
            <w:hideMark/>
          </w:tcPr>
          <w:p w14:paraId="11168281" w14:textId="77777777" w:rsidR="00B9137E" w:rsidRPr="00404263" w:rsidRDefault="00B9137E" w:rsidP="00B9137E">
            <w:pPr>
              <w:spacing w:after="0"/>
              <w:ind w:left="57"/>
              <w:jc w:val="left"/>
              <w:rPr>
                <w:rFonts w:cs="Tahoma"/>
                <w:b w:val="0"/>
                <w:color w:val="000000" w:themeColor="text1"/>
                <w:sz w:val="16"/>
                <w:szCs w:val="16"/>
              </w:rPr>
            </w:pPr>
            <w:r w:rsidRPr="00404263">
              <w:rPr>
                <w:rFonts w:cs="Tahoma"/>
                <w:color w:val="000000" w:themeColor="text1"/>
                <w:sz w:val="16"/>
                <w:szCs w:val="16"/>
              </w:rPr>
              <w:t>Opava</w:t>
            </w:r>
          </w:p>
        </w:tc>
        <w:tc>
          <w:tcPr>
            <w:tcW w:w="794" w:type="dxa"/>
            <w:vAlign w:val="center"/>
            <w:hideMark/>
          </w:tcPr>
          <w:p w14:paraId="27994902" w14:textId="6D34BF21"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7 069</w:t>
            </w:r>
          </w:p>
        </w:tc>
        <w:tc>
          <w:tcPr>
            <w:tcW w:w="794" w:type="dxa"/>
            <w:vAlign w:val="center"/>
            <w:hideMark/>
          </w:tcPr>
          <w:p w14:paraId="3E92A9C5" w14:textId="4AD26BE5"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6 805</w:t>
            </w:r>
          </w:p>
        </w:tc>
        <w:tc>
          <w:tcPr>
            <w:tcW w:w="794" w:type="dxa"/>
            <w:vAlign w:val="center"/>
            <w:hideMark/>
          </w:tcPr>
          <w:p w14:paraId="1B87AE74" w14:textId="69C1BB53"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6 635</w:t>
            </w:r>
          </w:p>
        </w:tc>
        <w:tc>
          <w:tcPr>
            <w:tcW w:w="794" w:type="dxa"/>
            <w:vAlign w:val="center"/>
            <w:hideMark/>
          </w:tcPr>
          <w:p w14:paraId="3F3C6159" w14:textId="4D14EF66"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6 487</w:t>
            </w:r>
          </w:p>
        </w:tc>
        <w:tc>
          <w:tcPr>
            <w:tcW w:w="794" w:type="dxa"/>
            <w:noWrap/>
            <w:vAlign w:val="center"/>
            <w:hideMark/>
          </w:tcPr>
          <w:p w14:paraId="0A6F5892" w14:textId="6A4DDB45"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6 398</w:t>
            </w:r>
          </w:p>
        </w:tc>
        <w:tc>
          <w:tcPr>
            <w:tcW w:w="794" w:type="dxa"/>
            <w:noWrap/>
            <w:vAlign w:val="center"/>
            <w:hideMark/>
          </w:tcPr>
          <w:p w14:paraId="6CA58638" w14:textId="3D073C5F"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6 405</w:t>
            </w:r>
          </w:p>
        </w:tc>
        <w:tc>
          <w:tcPr>
            <w:tcW w:w="794" w:type="dxa"/>
            <w:noWrap/>
            <w:vAlign w:val="center"/>
            <w:hideMark/>
          </w:tcPr>
          <w:p w14:paraId="251B007E" w14:textId="009C77F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6 440</w:t>
            </w:r>
          </w:p>
        </w:tc>
        <w:tc>
          <w:tcPr>
            <w:tcW w:w="794" w:type="dxa"/>
            <w:noWrap/>
            <w:vAlign w:val="center"/>
            <w:hideMark/>
          </w:tcPr>
          <w:p w14:paraId="17EE95DA" w14:textId="0A40C11D"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6 659</w:t>
            </w:r>
          </w:p>
        </w:tc>
        <w:tc>
          <w:tcPr>
            <w:tcW w:w="794" w:type="dxa"/>
            <w:noWrap/>
            <w:vAlign w:val="center"/>
            <w:hideMark/>
          </w:tcPr>
          <w:p w14:paraId="36F788E3" w14:textId="53EF0797"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6 860</w:t>
            </w:r>
          </w:p>
        </w:tc>
        <w:tc>
          <w:tcPr>
            <w:tcW w:w="794" w:type="dxa"/>
            <w:noWrap/>
            <w:vAlign w:val="center"/>
            <w:hideMark/>
          </w:tcPr>
          <w:p w14:paraId="514B4B40" w14:textId="5548B4F4"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7 121</w:t>
            </w:r>
          </w:p>
        </w:tc>
        <w:tc>
          <w:tcPr>
            <w:tcW w:w="794" w:type="dxa"/>
            <w:noWrap/>
            <w:vAlign w:val="center"/>
            <w:hideMark/>
          </w:tcPr>
          <w:p w14:paraId="5092A779" w14:textId="41355171"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7 641</w:t>
            </w:r>
          </w:p>
        </w:tc>
      </w:tr>
      <w:tr w:rsidR="00B9137E" w:rsidRPr="00B9137E" w14:paraId="6AED2203" w14:textId="77777777" w:rsidTr="00B9137E">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vAlign w:val="center"/>
            <w:hideMark/>
          </w:tcPr>
          <w:p w14:paraId="2F893882" w14:textId="77777777" w:rsidR="00B9137E" w:rsidRPr="00404263" w:rsidRDefault="00B9137E" w:rsidP="00B9137E">
            <w:pPr>
              <w:spacing w:after="0"/>
              <w:ind w:left="57"/>
              <w:jc w:val="left"/>
              <w:rPr>
                <w:rFonts w:cs="Tahoma"/>
                <w:b w:val="0"/>
                <w:color w:val="000000" w:themeColor="text1"/>
                <w:sz w:val="16"/>
                <w:szCs w:val="16"/>
              </w:rPr>
            </w:pPr>
            <w:r w:rsidRPr="00404263">
              <w:rPr>
                <w:rFonts w:cs="Tahoma"/>
                <w:color w:val="000000" w:themeColor="text1"/>
                <w:sz w:val="16"/>
                <w:szCs w:val="16"/>
              </w:rPr>
              <w:t>Ostrava-město</w:t>
            </w:r>
          </w:p>
        </w:tc>
        <w:tc>
          <w:tcPr>
            <w:tcW w:w="794" w:type="dxa"/>
            <w:vAlign w:val="center"/>
            <w:hideMark/>
          </w:tcPr>
          <w:p w14:paraId="3E499CBB" w14:textId="5ED043B5"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12 068</w:t>
            </w:r>
          </w:p>
        </w:tc>
        <w:tc>
          <w:tcPr>
            <w:tcW w:w="794" w:type="dxa"/>
            <w:vAlign w:val="center"/>
            <w:hideMark/>
          </w:tcPr>
          <w:p w14:paraId="290E930B" w14:textId="186F5F53"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11 396</w:t>
            </w:r>
          </w:p>
        </w:tc>
        <w:tc>
          <w:tcPr>
            <w:tcW w:w="794" w:type="dxa"/>
            <w:vAlign w:val="center"/>
            <w:hideMark/>
          </w:tcPr>
          <w:p w14:paraId="2F2BD00F" w14:textId="7846BD92"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11 199</w:t>
            </w:r>
          </w:p>
        </w:tc>
        <w:tc>
          <w:tcPr>
            <w:tcW w:w="794" w:type="dxa"/>
            <w:vAlign w:val="center"/>
            <w:hideMark/>
          </w:tcPr>
          <w:p w14:paraId="3ED998BB" w14:textId="4F4F88E0"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11 077</w:t>
            </w:r>
          </w:p>
        </w:tc>
        <w:tc>
          <w:tcPr>
            <w:tcW w:w="794" w:type="dxa"/>
            <w:noWrap/>
            <w:vAlign w:val="center"/>
            <w:hideMark/>
          </w:tcPr>
          <w:p w14:paraId="3CC50A23" w14:textId="538E1813"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11 118</w:t>
            </w:r>
          </w:p>
        </w:tc>
        <w:tc>
          <w:tcPr>
            <w:tcW w:w="794" w:type="dxa"/>
            <w:noWrap/>
            <w:vAlign w:val="center"/>
            <w:hideMark/>
          </w:tcPr>
          <w:p w14:paraId="6E22B023" w14:textId="2F8BE172"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11 206</w:t>
            </w:r>
          </w:p>
        </w:tc>
        <w:tc>
          <w:tcPr>
            <w:tcW w:w="794" w:type="dxa"/>
            <w:noWrap/>
            <w:vAlign w:val="center"/>
            <w:hideMark/>
          </w:tcPr>
          <w:p w14:paraId="43CC1D3C" w14:textId="5D5302F3"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11 388</w:t>
            </w:r>
          </w:p>
        </w:tc>
        <w:tc>
          <w:tcPr>
            <w:tcW w:w="794" w:type="dxa"/>
            <w:noWrap/>
            <w:vAlign w:val="center"/>
            <w:hideMark/>
          </w:tcPr>
          <w:p w14:paraId="088A5DA4" w14:textId="5C6D0BC3"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11 559</w:t>
            </w:r>
          </w:p>
        </w:tc>
        <w:tc>
          <w:tcPr>
            <w:tcW w:w="794" w:type="dxa"/>
            <w:noWrap/>
            <w:vAlign w:val="center"/>
            <w:hideMark/>
          </w:tcPr>
          <w:p w14:paraId="3F37240F" w14:textId="0253554E"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11 810</w:t>
            </w:r>
          </w:p>
        </w:tc>
        <w:tc>
          <w:tcPr>
            <w:tcW w:w="794" w:type="dxa"/>
            <w:noWrap/>
            <w:vAlign w:val="center"/>
            <w:hideMark/>
          </w:tcPr>
          <w:p w14:paraId="416F383A" w14:textId="5755C0D0"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12 165</w:t>
            </w:r>
          </w:p>
        </w:tc>
        <w:tc>
          <w:tcPr>
            <w:tcW w:w="794" w:type="dxa"/>
            <w:noWrap/>
            <w:vAlign w:val="center"/>
            <w:hideMark/>
          </w:tcPr>
          <w:p w14:paraId="62CCEEAC" w14:textId="239B55B7" w:rsidR="00B9137E" w:rsidRPr="00B9137E" w:rsidRDefault="00B9137E" w:rsidP="00B9137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9137E">
              <w:rPr>
                <w:rFonts w:cs="Tahoma"/>
                <w:color w:val="000000" w:themeColor="text1"/>
                <w:sz w:val="16"/>
                <w:szCs w:val="16"/>
              </w:rPr>
              <w:t>13 063</w:t>
            </w:r>
          </w:p>
        </w:tc>
      </w:tr>
      <w:tr w:rsidR="00B9137E" w:rsidRPr="00B9137E" w14:paraId="3AA02CDC" w14:textId="77777777" w:rsidTr="00B913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vAlign w:val="center"/>
            <w:hideMark/>
          </w:tcPr>
          <w:p w14:paraId="263EABA7" w14:textId="77777777" w:rsidR="00B9137E" w:rsidRPr="00404263" w:rsidRDefault="00B9137E" w:rsidP="00B9137E">
            <w:pPr>
              <w:spacing w:after="0"/>
              <w:jc w:val="center"/>
              <w:rPr>
                <w:rFonts w:cs="Tahoma"/>
                <w:b w:val="0"/>
                <w:sz w:val="16"/>
                <w:szCs w:val="16"/>
              </w:rPr>
            </w:pPr>
            <w:r w:rsidRPr="00404263">
              <w:rPr>
                <w:rFonts w:cs="Tahoma"/>
                <w:sz w:val="16"/>
                <w:szCs w:val="16"/>
              </w:rPr>
              <w:t>Celkem MSK</w:t>
            </w:r>
          </w:p>
        </w:tc>
        <w:tc>
          <w:tcPr>
            <w:tcW w:w="794" w:type="dxa"/>
            <w:vAlign w:val="center"/>
            <w:hideMark/>
          </w:tcPr>
          <w:p w14:paraId="4D4BE222" w14:textId="7B0FC8EE"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48 472</w:t>
            </w:r>
          </w:p>
        </w:tc>
        <w:tc>
          <w:tcPr>
            <w:tcW w:w="794" w:type="dxa"/>
            <w:vAlign w:val="center"/>
            <w:hideMark/>
          </w:tcPr>
          <w:p w14:paraId="732F2297" w14:textId="3447080E"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46 005</w:t>
            </w:r>
          </w:p>
        </w:tc>
        <w:tc>
          <w:tcPr>
            <w:tcW w:w="794" w:type="dxa"/>
            <w:vAlign w:val="center"/>
            <w:hideMark/>
          </w:tcPr>
          <w:p w14:paraId="724EFECD" w14:textId="1C34A7E7"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44 803</w:t>
            </w:r>
          </w:p>
        </w:tc>
        <w:tc>
          <w:tcPr>
            <w:tcW w:w="794" w:type="dxa"/>
            <w:vAlign w:val="center"/>
            <w:hideMark/>
          </w:tcPr>
          <w:p w14:paraId="5B91F9BA" w14:textId="1F815A07"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44 037</w:t>
            </w:r>
          </w:p>
        </w:tc>
        <w:tc>
          <w:tcPr>
            <w:tcW w:w="794" w:type="dxa"/>
            <w:noWrap/>
            <w:vAlign w:val="center"/>
            <w:hideMark/>
          </w:tcPr>
          <w:p w14:paraId="0A264D22" w14:textId="5FB86B8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43 660</w:t>
            </w:r>
          </w:p>
        </w:tc>
        <w:tc>
          <w:tcPr>
            <w:tcW w:w="794" w:type="dxa"/>
            <w:noWrap/>
            <w:vAlign w:val="center"/>
            <w:hideMark/>
          </w:tcPr>
          <w:p w14:paraId="7A69CECA" w14:textId="66FD98EC"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43 565</w:t>
            </w:r>
          </w:p>
        </w:tc>
        <w:tc>
          <w:tcPr>
            <w:tcW w:w="794" w:type="dxa"/>
            <w:noWrap/>
            <w:vAlign w:val="center"/>
            <w:hideMark/>
          </w:tcPr>
          <w:p w14:paraId="482F197D" w14:textId="257525ED"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43 744</w:t>
            </w:r>
          </w:p>
        </w:tc>
        <w:tc>
          <w:tcPr>
            <w:tcW w:w="794" w:type="dxa"/>
            <w:noWrap/>
            <w:vAlign w:val="center"/>
            <w:hideMark/>
          </w:tcPr>
          <w:p w14:paraId="51F19EDC" w14:textId="25D3AD4A"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44 321</w:t>
            </w:r>
          </w:p>
        </w:tc>
        <w:tc>
          <w:tcPr>
            <w:tcW w:w="794" w:type="dxa"/>
            <w:noWrap/>
            <w:vAlign w:val="center"/>
            <w:hideMark/>
          </w:tcPr>
          <w:p w14:paraId="3D683E94" w14:textId="0AD44D80"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45 153</w:t>
            </w:r>
          </w:p>
        </w:tc>
        <w:tc>
          <w:tcPr>
            <w:tcW w:w="794" w:type="dxa"/>
            <w:noWrap/>
            <w:vAlign w:val="center"/>
            <w:hideMark/>
          </w:tcPr>
          <w:p w14:paraId="633599BE" w14:textId="5F57F5C7"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46 299</w:t>
            </w:r>
          </w:p>
        </w:tc>
        <w:tc>
          <w:tcPr>
            <w:tcW w:w="794" w:type="dxa"/>
            <w:noWrap/>
            <w:vAlign w:val="center"/>
            <w:hideMark/>
          </w:tcPr>
          <w:p w14:paraId="1A57F008" w14:textId="69CDB7B2" w:rsidR="00B9137E" w:rsidRPr="00B9137E" w:rsidRDefault="00B9137E" w:rsidP="00B913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9137E">
              <w:rPr>
                <w:rFonts w:cs="Tahoma"/>
                <w:b/>
                <w:bCs/>
                <w:color w:val="000000" w:themeColor="text1"/>
                <w:sz w:val="16"/>
                <w:szCs w:val="16"/>
              </w:rPr>
              <w:t>49 705</w:t>
            </w:r>
          </w:p>
        </w:tc>
      </w:tr>
    </w:tbl>
    <w:p w14:paraId="2DE5D87A" w14:textId="77777777" w:rsidR="005D2A5C" w:rsidRPr="00B9137E" w:rsidRDefault="005D2A5C" w:rsidP="005D2A5C">
      <w:pPr>
        <w:rPr>
          <w:color w:val="000000" w:themeColor="text1"/>
          <w:sz w:val="16"/>
          <w:szCs w:val="16"/>
        </w:rPr>
      </w:pPr>
      <w:r w:rsidRPr="00B9137E">
        <w:rPr>
          <w:color w:val="000000" w:themeColor="text1"/>
          <w:sz w:val="16"/>
          <w:szCs w:val="16"/>
        </w:rPr>
        <w:t>Zdroj: ČS</w:t>
      </w:r>
      <w:r w:rsidR="00522BFD" w:rsidRPr="00B9137E">
        <w:rPr>
          <w:color w:val="000000" w:themeColor="text1"/>
          <w:sz w:val="16"/>
          <w:szCs w:val="16"/>
        </w:rPr>
        <w:t>Ú</w:t>
      </w:r>
    </w:p>
    <w:p w14:paraId="558A3BCB" w14:textId="5E838DFF" w:rsidR="00432728" w:rsidRPr="00432728" w:rsidRDefault="00946009" w:rsidP="00432728">
      <w:pPr>
        <w:pStyle w:val="MSKNormal"/>
        <w:spacing w:before="120" w:after="120"/>
        <w:rPr>
          <w:sz w:val="20"/>
          <w:szCs w:val="20"/>
        </w:rPr>
      </w:pPr>
      <w:r>
        <w:rPr>
          <w:sz w:val="20"/>
          <w:szCs w:val="20"/>
        </w:rPr>
        <w:lastRenderedPageBreak/>
        <w:t xml:space="preserve">Demografický vývoj věkové kohorty 15-18letých </w:t>
      </w:r>
      <w:r w:rsidR="00244840">
        <w:rPr>
          <w:sz w:val="20"/>
          <w:szCs w:val="20"/>
        </w:rPr>
        <w:t>j</w:t>
      </w:r>
      <w:r w:rsidR="00432728" w:rsidRPr="00432728">
        <w:rPr>
          <w:sz w:val="20"/>
          <w:szCs w:val="20"/>
        </w:rPr>
        <w:t>iž od roku 2018</w:t>
      </w:r>
      <w:r w:rsidR="003C7812">
        <w:rPr>
          <w:sz w:val="20"/>
          <w:szCs w:val="20"/>
        </w:rPr>
        <w:t xml:space="preserve"> </w:t>
      </w:r>
      <w:r w:rsidR="00432728" w:rsidRPr="00432728">
        <w:rPr>
          <w:sz w:val="20"/>
          <w:szCs w:val="20"/>
        </w:rPr>
        <w:t>zaznamenává růstovou tendenci, přičemž meziroční přírůstek se rok od roku zvyšuje, v roce 2022 dosáhl hodnoty +3</w:t>
      </w:r>
      <w:r w:rsidR="00E6076C">
        <w:rPr>
          <w:sz w:val="20"/>
          <w:szCs w:val="20"/>
        </w:rPr>
        <w:t> </w:t>
      </w:r>
      <w:r w:rsidR="00432728" w:rsidRPr="00432728">
        <w:rPr>
          <w:sz w:val="20"/>
          <w:szCs w:val="20"/>
        </w:rPr>
        <w:t xml:space="preserve">406 osob, což představuje nárůst o 7,4 %. Rovněž </w:t>
      </w:r>
      <w:r w:rsidR="00CD06B7">
        <w:rPr>
          <w:sz w:val="20"/>
          <w:szCs w:val="20"/>
        </w:rPr>
        <w:t xml:space="preserve">ve všech </w:t>
      </w:r>
      <w:r w:rsidR="00432728" w:rsidRPr="00432728">
        <w:rPr>
          <w:sz w:val="20"/>
          <w:szCs w:val="20"/>
        </w:rPr>
        <w:t>okres</w:t>
      </w:r>
      <w:r w:rsidR="00E11419">
        <w:rPr>
          <w:sz w:val="20"/>
          <w:szCs w:val="20"/>
        </w:rPr>
        <w:t>ech</w:t>
      </w:r>
      <w:r w:rsidR="00432728" w:rsidRPr="00432728">
        <w:rPr>
          <w:sz w:val="20"/>
          <w:szCs w:val="20"/>
        </w:rPr>
        <w:t xml:space="preserve"> MSK </w:t>
      </w:r>
      <w:r w:rsidR="00E11419">
        <w:rPr>
          <w:sz w:val="20"/>
          <w:szCs w:val="20"/>
        </w:rPr>
        <w:t>byl</w:t>
      </w:r>
      <w:r w:rsidR="00B53B0E">
        <w:rPr>
          <w:sz w:val="20"/>
          <w:szCs w:val="20"/>
        </w:rPr>
        <w:t>y meziročně</w:t>
      </w:r>
      <w:r w:rsidR="00E11419">
        <w:rPr>
          <w:sz w:val="20"/>
          <w:szCs w:val="20"/>
        </w:rPr>
        <w:t xml:space="preserve"> zaznamenány</w:t>
      </w:r>
      <w:r w:rsidR="00432728" w:rsidRPr="00432728">
        <w:rPr>
          <w:sz w:val="20"/>
          <w:szCs w:val="20"/>
        </w:rPr>
        <w:t xml:space="preserve"> přírůstky: </w:t>
      </w:r>
      <w:r w:rsidR="00B53B0E">
        <w:rPr>
          <w:sz w:val="20"/>
          <w:szCs w:val="20"/>
        </w:rPr>
        <w:t xml:space="preserve">v okrese </w:t>
      </w:r>
      <w:r w:rsidR="00432728" w:rsidRPr="00432728">
        <w:rPr>
          <w:sz w:val="20"/>
          <w:szCs w:val="20"/>
        </w:rPr>
        <w:t>Bruntál (+269 osob, tj. +7,5 %), Frýdek-Místek (+637 osob, tj. +7,6 %), Karviná (+627 osob, tj. +6,9 %), Nový Jičín (+455 osob, tj. +7,6 %), Opava (+520 osob, tj. +7,3 %), Ostrava-město (+898 osob, tj. +7,4 %).</w:t>
      </w:r>
    </w:p>
    <w:p w14:paraId="74FE3857" w14:textId="77777777" w:rsidR="00E62D53" w:rsidRPr="00B53B0E" w:rsidRDefault="00E62D53" w:rsidP="00C939DF">
      <w:pPr>
        <w:spacing w:before="360"/>
        <w:rPr>
          <w:rStyle w:val="Zvraznn1"/>
          <w:color w:val="000000" w:themeColor="text1"/>
        </w:rPr>
      </w:pPr>
      <w:r w:rsidRPr="00B53B0E">
        <w:rPr>
          <w:rStyle w:val="Zvraznn1"/>
          <w:color w:val="000000" w:themeColor="text1"/>
        </w:rPr>
        <w:t>Počet škol a žáků</w:t>
      </w:r>
    </w:p>
    <w:p w14:paraId="57C46567" w14:textId="77777777" w:rsidR="00B74FA4" w:rsidRPr="00B53B0E" w:rsidRDefault="00E62D53" w:rsidP="00A740F9">
      <w:pPr>
        <w:pStyle w:val="Tabulka"/>
        <w:spacing w:before="120" w:beforeAutospacing="0" w:after="120" w:afterAutospacing="0"/>
        <w:ind w:left="1276" w:hanging="1276"/>
        <w:jc w:val="both"/>
        <w:rPr>
          <w:color w:val="000000" w:themeColor="text1"/>
        </w:rPr>
      </w:pPr>
      <w:bookmarkStart w:id="142" w:name="_Toc129600035"/>
      <w:bookmarkStart w:id="143" w:name="_Toc160728212"/>
      <w:r w:rsidRPr="00B53B0E">
        <w:rPr>
          <w:color w:val="000000" w:themeColor="text1"/>
        </w:rPr>
        <w:t>Střední vzdělávání a vzdělávání v konzervatoři v</w:t>
      </w:r>
      <w:r w:rsidR="009A547B" w:rsidRPr="00B53B0E">
        <w:rPr>
          <w:color w:val="000000" w:themeColor="text1"/>
        </w:rPr>
        <w:t> </w:t>
      </w:r>
      <w:r w:rsidRPr="00B53B0E">
        <w:rPr>
          <w:color w:val="000000" w:themeColor="text1"/>
        </w:rPr>
        <w:t>MSK</w:t>
      </w:r>
      <w:bookmarkEnd w:id="142"/>
      <w:bookmarkEnd w:id="143"/>
    </w:p>
    <w:tbl>
      <w:tblPr>
        <w:tblStyle w:val="Tmavtabulkasmkou5zvraznn3"/>
        <w:tblW w:w="9902" w:type="dxa"/>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4B371E" w:rsidRPr="004B371E" w14:paraId="579F5044" w14:textId="77777777" w:rsidTr="0050620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4730DBE" w14:textId="77777777" w:rsidR="009A547B" w:rsidRPr="00832693" w:rsidRDefault="009A547B" w:rsidP="003B2A44">
            <w:pPr>
              <w:spacing w:after="0"/>
              <w:jc w:val="center"/>
              <w:rPr>
                <w:rFonts w:cs="Tahoma"/>
                <w:b w:val="0"/>
                <w:sz w:val="16"/>
                <w:szCs w:val="16"/>
              </w:rPr>
            </w:pPr>
            <w:r w:rsidRPr="00832693">
              <w:rPr>
                <w:rFonts w:cs="Tahoma"/>
                <w:sz w:val="16"/>
                <w:szCs w:val="16"/>
              </w:rPr>
              <w:t>Střední vzdělávání a vzdělávání v konzervatoři</w:t>
            </w:r>
          </w:p>
        </w:tc>
        <w:tc>
          <w:tcPr>
            <w:tcW w:w="737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6CE2E605" w14:textId="77777777" w:rsidR="009A547B" w:rsidRPr="00832693" w:rsidRDefault="009A547B"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32693">
              <w:rPr>
                <w:rFonts w:cs="Tahoma"/>
                <w:sz w:val="16"/>
                <w:szCs w:val="16"/>
              </w:rPr>
              <w:t>Počet</w:t>
            </w:r>
          </w:p>
        </w:tc>
      </w:tr>
      <w:tr w:rsidR="004B371E" w:rsidRPr="004B371E" w14:paraId="4CCC72DE" w14:textId="77777777" w:rsidTr="005062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tcBorders>
              <w:left w:val="none" w:sz="0" w:space="0" w:color="auto"/>
            </w:tcBorders>
            <w:hideMark/>
          </w:tcPr>
          <w:p w14:paraId="15D723B0" w14:textId="77777777" w:rsidR="009A547B" w:rsidRPr="00063C8E" w:rsidRDefault="009A547B" w:rsidP="003B2A44">
            <w:pPr>
              <w:spacing w:after="0"/>
              <w:jc w:val="center"/>
              <w:rPr>
                <w:rFonts w:cs="Tahoma"/>
                <w:b w:val="0"/>
                <w:color w:val="FF0000"/>
                <w:sz w:val="16"/>
                <w:szCs w:val="16"/>
              </w:rPr>
            </w:pPr>
          </w:p>
        </w:tc>
        <w:tc>
          <w:tcPr>
            <w:tcW w:w="1474" w:type="dxa"/>
            <w:gridSpan w:val="2"/>
            <w:vAlign w:val="center"/>
            <w:hideMark/>
          </w:tcPr>
          <w:p w14:paraId="7980C863"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škol</w:t>
            </w:r>
          </w:p>
        </w:tc>
        <w:tc>
          <w:tcPr>
            <w:tcW w:w="1474" w:type="dxa"/>
            <w:gridSpan w:val="2"/>
            <w:vAlign w:val="center"/>
            <w:hideMark/>
          </w:tcPr>
          <w:p w14:paraId="5C9479AC"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w:t>
            </w:r>
          </w:p>
        </w:tc>
        <w:tc>
          <w:tcPr>
            <w:tcW w:w="1474" w:type="dxa"/>
            <w:gridSpan w:val="2"/>
            <w:vAlign w:val="center"/>
            <w:hideMark/>
          </w:tcPr>
          <w:p w14:paraId="470C9121"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tříd</w:t>
            </w:r>
          </w:p>
        </w:tc>
        <w:tc>
          <w:tcPr>
            <w:tcW w:w="1474" w:type="dxa"/>
            <w:gridSpan w:val="2"/>
            <w:vAlign w:val="center"/>
            <w:hideMark/>
          </w:tcPr>
          <w:p w14:paraId="48286A11"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 na školu</w:t>
            </w:r>
          </w:p>
        </w:tc>
        <w:tc>
          <w:tcPr>
            <w:tcW w:w="1474" w:type="dxa"/>
            <w:gridSpan w:val="2"/>
            <w:noWrap/>
            <w:vAlign w:val="center"/>
            <w:hideMark/>
          </w:tcPr>
          <w:p w14:paraId="5179E82A" w14:textId="77777777" w:rsidR="009A547B" w:rsidRPr="00957B85"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žáků na třídu</w:t>
            </w:r>
          </w:p>
        </w:tc>
      </w:tr>
      <w:tr w:rsidR="004B371E" w:rsidRPr="004B371E" w14:paraId="3CB07560" w14:textId="77777777" w:rsidTr="00506209">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tcBorders>
              <w:left w:val="none" w:sz="0" w:space="0" w:color="auto"/>
            </w:tcBorders>
            <w:hideMark/>
          </w:tcPr>
          <w:p w14:paraId="5A5F7FCB" w14:textId="77777777" w:rsidR="004B371E" w:rsidRPr="00063C8E" w:rsidRDefault="004B371E" w:rsidP="004B371E">
            <w:pPr>
              <w:spacing w:after="0"/>
              <w:jc w:val="center"/>
              <w:rPr>
                <w:rFonts w:cs="Tahoma"/>
                <w:b w:val="0"/>
                <w:color w:val="FF0000"/>
                <w:sz w:val="16"/>
                <w:szCs w:val="16"/>
              </w:rPr>
            </w:pPr>
          </w:p>
        </w:tc>
        <w:tc>
          <w:tcPr>
            <w:tcW w:w="737" w:type="dxa"/>
            <w:noWrap/>
            <w:vAlign w:val="center"/>
            <w:hideMark/>
          </w:tcPr>
          <w:p w14:paraId="1CB68416" w14:textId="78424830"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21/22</w:t>
            </w:r>
          </w:p>
        </w:tc>
        <w:tc>
          <w:tcPr>
            <w:tcW w:w="737" w:type="dxa"/>
            <w:noWrap/>
            <w:vAlign w:val="center"/>
            <w:hideMark/>
          </w:tcPr>
          <w:p w14:paraId="20F604B4" w14:textId="02F3E5EA"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22/23</w:t>
            </w:r>
          </w:p>
        </w:tc>
        <w:tc>
          <w:tcPr>
            <w:tcW w:w="737" w:type="dxa"/>
            <w:noWrap/>
            <w:vAlign w:val="center"/>
            <w:hideMark/>
          </w:tcPr>
          <w:p w14:paraId="191F3686" w14:textId="4EA00D8A"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21/22</w:t>
            </w:r>
          </w:p>
        </w:tc>
        <w:tc>
          <w:tcPr>
            <w:tcW w:w="737" w:type="dxa"/>
            <w:noWrap/>
            <w:vAlign w:val="center"/>
            <w:hideMark/>
          </w:tcPr>
          <w:p w14:paraId="5D7B70F2" w14:textId="0B1A4633"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22/23</w:t>
            </w:r>
          </w:p>
        </w:tc>
        <w:tc>
          <w:tcPr>
            <w:tcW w:w="737" w:type="dxa"/>
            <w:noWrap/>
            <w:vAlign w:val="center"/>
            <w:hideMark/>
          </w:tcPr>
          <w:p w14:paraId="63A8CB94" w14:textId="4C997400"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21/22</w:t>
            </w:r>
          </w:p>
        </w:tc>
        <w:tc>
          <w:tcPr>
            <w:tcW w:w="737" w:type="dxa"/>
            <w:noWrap/>
            <w:vAlign w:val="center"/>
            <w:hideMark/>
          </w:tcPr>
          <w:p w14:paraId="5D96DA89" w14:textId="55920BB8"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22/23</w:t>
            </w:r>
          </w:p>
        </w:tc>
        <w:tc>
          <w:tcPr>
            <w:tcW w:w="737" w:type="dxa"/>
            <w:noWrap/>
            <w:vAlign w:val="center"/>
            <w:hideMark/>
          </w:tcPr>
          <w:p w14:paraId="7F4A9794" w14:textId="32CCC609"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21/22</w:t>
            </w:r>
          </w:p>
        </w:tc>
        <w:tc>
          <w:tcPr>
            <w:tcW w:w="737" w:type="dxa"/>
            <w:noWrap/>
            <w:vAlign w:val="center"/>
            <w:hideMark/>
          </w:tcPr>
          <w:p w14:paraId="6BA5F27D" w14:textId="553CC6CB"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22/23</w:t>
            </w:r>
          </w:p>
        </w:tc>
        <w:tc>
          <w:tcPr>
            <w:tcW w:w="737" w:type="dxa"/>
            <w:noWrap/>
            <w:vAlign w:val="center"/>
            <w:hideMark/>
          </w:tcPr>
          <w:p w14:paraId="58548AA3" w14:textId="6A9757D1"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21/22</w:t>
            </w:r>
          </w:p>
        </w:tc>
        <w:tc>
          <w:tcPr>
            <w:tcW w:w="737" w:type="dxa"/>
            <w:noWrap/>
            <w:vAlign w:val="center"/>
            <w:hideMark/>
          </w:tcPr>
          <w:p w14:paraId="3E577857" w14:textId="6291263A" w:rsidR="004B371E" w:rsidRPr="004B371E" w:rsidRDefault="004B371E" w:rsidP="004B371E">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B371E">
              <w:rPr>
                <w:rFonts w:cs="Tahoma"/>
                <w:b/>
                <w:bCs/>
                <w:color w:val="000000" w:themeColor="text1"/>
                <w:sz w:val="16"/>
                <w:szCs w:val="16"/>
              </w:rPr>
              <w:t>22/23</w:t>
            </w:r>
          </w:p>
        </w:tc>
      </w:tr>
      <w:tr w:rsidR="00637158" w:rsidRPr="004B371E" w14:paraId="35640FDC" w14:textId="77777777" w:rsidTr="005062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tcBorders>
            <w:shd w:val="clear" w:color="auto" w:fill="7F7F7F" w:themeFill="text1" w:themeFillTint="80"/>
            <w:vAlign w:val="center"/>
            <w:hideMark/>
          </w:tcPr>
          <w:p w14:paraId="5893C08F" w14:textId="77777777" w:rsidR="00637158" w:rsidRPr="00957B85" w:rsidRDefault="00637158" w:rsidP="00637158">
            <w:pPr>
              <w:spacing w:after="0"/>
              <w:jc w:val="center"/>
              <w:rPr>
                <w:rFonts w:cs="Tahoma"/>
                <w:b w:val="0"/>
                <w:sz w:val="16"/>
                <w:szCs w:val="16"/>
              </w:rPr>
            </w:pPr>
            <w:r w:rsidRPr="00957B85">
              <w:rPr>
                <w:rFonts w:cs="Tahoma"/>
                <w:sz w:val="16"/>
                <w:szCs w:val="16"/>
              </w:rPr>
              <w:t>Střední školy celkem</w:t>
            </w:r>
          </w:p>
        </w:tc>
        <w:tc>
          <w:tcPr>
            <w:tcW w:w="737" w:type="dxa"/>
            <w:noWrap/>
            <w:vAlign w:val="center"/>
            <w:hideMark/>
          </w:tcPr>
          <w:p w14:paraId="374F223D" w14:textId="18023D84"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136</w:t>
            </w:r>
          </w:p>
        </w:tc>
        <w:tc>
          <w:tcPr>
            <w:tcW w:w="737" w:type="dxa"/>
            <w:noWrap/>
            <w:vAlign w:val="center"/>
            <w:hideMark/>
          </w:tcPr>
          <w:p w14:paraId="71E15466" w14:textId="4F1E9D4B"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136</w:t>
            </w:r>
          </w:p>
        </w:tc>
        <w:tc>
          <w:tcPr>
            <w:tcW w:w="737" w:type="dxa"/>
            <w:noWrap/>
            <w:vAlign w:val="center"/>
            <w:hideMark/>
          </w:tcPr>
          <w:p w14:paraId="6C6FCFE1" w14:textId="610A6AB9"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49 021</w:t>
            </w:r>
          </w:p>
        </w:tc>
        <w:tc>
          <w:tcPr>
            <w:tcW w:w="737" w:type="dxa"/>
            <w:noWrap/>
            <w:vAlign w:val="center"/>
            <w:hideMark/>
          </w:tcPr>
          <w:p w14:paraId="1886CA46" w14:textId="7ADE678C"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50 349</w:t>
            </w:r>
          </w:p>
        </w:tc>
        <w:tc>
          <w:tcPr>
            <w:tcW w:w="737" w:type="dxa"/>
            <w:noWrap/>
            <w:vAlign w:val="center"/>
            <w:hideMark/>
          </w:tcPr>
          <w:p w14:paraId="060AA9B0" w14:textId="04C66BFA"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2 179</w:t>
            </w:r>
          </w:p>
        </w:tc>
        <w:tc>
          <w:tcPr>
            <w:tcW w:w="737" w:type="dxa"/>
            <w:noWrap/>
            <w:vAlign w:val="center"/>
            <w:hideMark/>
          </w:tcPr>
          <w:p w14:paraId="621C78A3" w14:textId="7E2033C1"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2 219</w:t>
            </w:r>
          </w:p>
        </w:tc>
        <w:tc>
          <w:tcPr>
            <w:tcW w:w="737" w:type="dxa"/>
            <w:noWrap/>
            <w:vAlign w:val="center"/>
            <w:hideMark/>
          </w:tcPr>
          <w:p w14:paraId="794CEBCA" w14:textId="0D281225"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360,4</w:t>
            </w:r>
          </w:p>
        </w:tc>
        <w:tc>
          <w:tcPr>
            <w:tcW w:w="737" w:type="dxa"/>
            <w:noWrap/>
            <w:vAlign w:val="center"/>
            <w:hideMark/>
          </w:tcPr>
          <w:p w14:paraId="16FE97C6" w14:textId="7C23E3CB"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370,2</w:t>
            </w:r>
          </w:p>
        </w:tc>
        <w:tc>
          <w:tcPr>
            <w:tcW w:w="737" w:type="dxa"/>
            <w:noWrap/>
            <w:vAlign w:val="center"/>
            <w:hideMark/>
          </w:tcPr>
          <w:p w14:paraId="40115647" w14:textId="3D1C52CA"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22,5</w:t>
            </w:r>
          </w:p>
        </w:tc>
        <w:tc>
          <w:tcPr>
            <w:tcW w:w="737" w:type="dxa"/>
            <w:noWrap/>
            <w:vAlign w:val="center"/>
            <w:hideMark/>
          </w:tcPr>
          <w:p w14:paraId="7427C957" w14:textId="71CCA520" w:rsidR="00637158" w:rsidRPr="00483366" w:rsidRDefault="00637158" w:rsidP="0063715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83366">
              <w:rPr>
                <w:rFonts w:cs="Tahoma"/>
                <w:b/>
                <w:bCs/>
                <w:color w:val="000000" w:themeColor="text1"/>
                <w:sz w:val="16"/>
                <w:szCs w:val="16"/>
              </w:rPr>
              <w:t>22,7</w:t>
            </w:r>
          </w:p>
        </w:tc>
      </w:tr>
      <w:tr w:rsidR="003B146C" w:rsidRPr="004B371E" w14:paraId="5A7A630A" w14:textId="77777777" w:rsidTr="0050620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5AC12B22" w14:textId="77777777" w:rsidR="003B146C" w:rsidRPr="00957B85" w:rsidRDefault="003B146C" w:rsidP="003B146C">
            <w:pPr>
              <w:spacing w:after="0"/>
              <w:jc w:val="center"/>
              <w:rPr>
                <w:rFonts w:cs="Tahoma"/>
                <w:b w:val="0"/>
                <w:sz w:val="14"/>
                <w:szCs w:val="14"/>
              </w:rPr>
            </w:pPr>
            <w:r w:rsidRPr="00957B85">
              <w:rPr>
                <w:rFonts w:cs="Tahoma"/>
                <w:sz w:val="14"/>
                <w:szCs w:val="14"/>
              </w:rPr>
              <w:t>z toho</w:t>
            </w:r>
          </w:p>
        </w:tc>
        <w:tc>
          <w:tcPr>
            <w:tcW w:w="2287" w:type="dxa"/>
            <w:noWrap/>
            <w:vAlign w:val="center"/>
            <w:hideMark/>
          </w:tcPr>
          <w:p w14:paraId="3FA0AABE" w14:textId="77777777" w:rsidR="003B146C" w:rsidRPr="00957B85" w:rsidRDefault="003B146C" w:rsidP="003B146C">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denní forma vzdělávání</w:t>
            </w:r>
          </w:p>
        </w:tc>
        <w:tc>
          <w:tcPr>
            <w:tcW w:w="737" w:type="dxa"/>
            <w:noWrap/>
            <w:vAlign w:val="center"/>
            <w:hideMark/>
          </w:tcPr>
          <w:p w14:paraId="11C30A60" w14:textId="56B495A4"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136</w:t>
            </w:r>
          </w:p>
        </w:tc>
        <w:tc>
          <w:tcPr>
            <w:tcW w:w="737" w:type="dxa"/>
            <w:noWrap/>
            <w:vAlign w:val="center"/>
            <w:hideMark/>
          </w:tcPr>
          <w:p w14:paraId="0271C611" w14:textId="15D5DA3F"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136</w:t>
            </w:r>
          </w:p>
        </w:tc>
        <w:tc>
          <w:tcPr>
            <w:tcW w:w="737" w:type="dxa"/>
            <w:noWrap/>
            <w:vAlign w:val="center"/>
            <w:hideMark/>
          </w:tcPr>
          <w:p w14:paraId="61C82EB3" w14:textId="689A1C7B"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47 501</w:t>
            </w:r>
          </w:p>
        </w:tc>
        <w:tc>
          <w:tcPr>
            <w:tcW w:w="737" w:type="dxa"/>
            <w:noWrap/>
            <w:vAlign w:val="center"/>
            <w:hideMark/>
          </w:tcPr>
          <w:p w14:paraId="57B46F88" w14:textId="68D3C814"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48 973</w:t>
            </w:r>
          </w:p>
        </w:tc>
        <w:tc>
          <w:tcPr>
            <w:tcW w:w="737" w:type="dxa"/>
            <w:noWrap/>
            <w:vAlign w:val="center"/>
            <w:hideMark/>
          </w:tcPr>
          <w:p w14:paraId="40279178" w14:textId="2DFB17D3"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2 076</w:t>
            </w:r>
          </w:p>
        </w:tc>
        <w:tc>
          <w:tcPr>
            <w:tcW w:w="737" w:type="dxa"/>
            <w:noWrap/>
            <w:vAlign w:val="center"/>
            <w:hideMark/>
          </w:tcPr>
          <w:p w14:paraId="490472FF" w14:textId="329CCF78"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2 119</w:t>
            </w:r>
          </w:p>
        </w:tc>
        <w:tc>
          <w:tcPr>
            <w:tcW w:w="737" w:type="dxa"/>
            <w:noWrap/>
            <w:vAlign w:val="center"/>
            <w:hideMark/>
          </w:tcPr>
          <w:p w14:paraId="4ABC88A3" w14:textId="7C0E59EC"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349,3</w:t>
            </w:r>
          </w:p>
        </w:tc>
        <w:tc>
          <w:tcPr>
            <w:tcW w:w="737" w:type="dxa"/>
            <w:noWrap/>
            <w:vAlign w:val="center"/>
            <w:hideMark/>
          </w:tcPr>
          <w:p w14:paraId="3DD2B38D" w14:textId="11162117"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360,1</w:t>
            </w:r>
          </w:p>
        </w:tc>
        <w:tc>
          <w:tcPr>
            <w:tcW w:w="737" w:type="dxa"/>
            <w:noWrap/>
            <w:vAlign w:val="center"/>
            <w:hideMark/>
          </w:tcPr>
          <w:p w14:paraId="573EF5FF" w14:textId="3741E029"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22,9</w:t>
            </w:r>
          </w:p>
        </w:tc>
        <w:tc>
          <w:tcPr>
            <w:tcW w:w="737" w:type="dxa"/>
            <w:noWrap/>
            <w:vAlign w:val="center"/>
            <w:hideMark/>
          </w:tcPr>
          <w:p w14:paraId="2570264F" w14:textId="67B6C5A6"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23,1</w:t>
            </w:r>
          </w:p>
        </w:tc>
      </w:tr>
      <w:tr w:rsidR="003B146C" w:rsidRPr="004B371E" w14:paraId="1B459597" w14:textId="77777777" w:rsidTr="005062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24365545" w14:textId="77777777" w:rsidR="003B146C" w:rsidRPr="00957B85" w:rsidRDefault="003B146C" w:rsidP="003B146C">
            <w:pPr>
              <w:spacing w:after="0"/>
              <w:jc w:val="left"/>
              <w:rPr>
                <w:rFonts w:cs="Tahoma"/>
                <w:b w:val="0"/>
                <w:sz w:val="14"/>
                <w:szCs w:val="14"/>
              </w:rPr>
            </w:pPr>
          </w:p>
        </w:tc>
        <w:tc>
          <w:tcPr>
            <w:tcW w:w="2287" w:type="dxa"/>
            <w:noWrap/>
            <w:vAlign w:val="center"/>
            <w:hideMark/>
          </w:tcPr>
          <w:p w14:paraId="5371FB5A" w14:textId="77777777" w:rsidR="003B146C" w:rsidRPr="00957B85" w:rsidRDefault="003B146C" w:rsidP="003B146C">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ostatní formy vzdělávání</w:t>
            </w:r>
          </w:p>
        </w:tc>
        <w:tc>
          <w:tcPr>
            <w:tcW w:w="737" w:type="dxa"/>
            <w:noWrap/>
            <w:vAlign w:val="center"/>
            <w:hideMark/>
          </w:tcPr>
          <w:p w14:paraId="56C489E1" w14:textId="6C8DC281"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26</w:t>
            </w:r>
          </w:p>
        </w:tc>
        <w:tc>
          <w:tcPr>
            <w:tcW w:w="737" w:type="dxa"/>
            <w:noWrap/>
            <w:vAlign w:val="center"/>
            <w:hideMark/>
          </w:tcPr>
          <w:p w14:paraId="4CEA62F1" w14:textId="6255A38B"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23</w:t>
            </w:r>
          </w:p>
        </w:tc>
        <w:tc>
          <w:tcPr>
            <w:tcW w:w="737" w:type="dxa"/>
            <w:noWrap/>
            <w:vAlign w:val="center"/>
            <w:hideMark/>
          </w:tcPr>
          <w:p w14:paraId="56E28819" w14:textId="0569DBA1"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1 520</w:t>
            </w:r>
          </w:p>
        </w:tc>
        <w:tc>
          <w:tcPr>
            <w:tcW w:w="737" w:type="dxa"/>
            <w:noWrap/>
            <w:vAlign w:val="center"/>
            <w:hideMark/>
          </w:tcPr>
          <w:p w14:paraId="4B8C0B09" w14:textId="39E45896"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1 376</w:t>
            </w:r>
          </w:p>
        </w:tc>
        <w:tc>
          <w:tcPr>
            <w:tcW w:w="737" w:type="dxa"/>
            <w:noWrap/>
            <w:vAlign w:val="center"/>
            <w:hideMark/>
          </w:tcPr>
          <w:p w14:paraId="56903DF2" w14:textId="6471E407"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103</w:t>
            </w:r>
          </w:p>
        </w:tc>
        <w:tc>
          <w:tcPr>
            <w:tcW w:w="737" w:type="dxa"/>
            <w:noWrap/>
            <w:vAlign w:val="center"/>
            <w:hideMark/>
          </w:tcPr>
          <w:p w14:paraId="76A55968" w14:textId="0EE96952"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100</w:t>
            </w:r>
          </w:p>
        </w:tc>
        <w:tc>
          <w:tcPr>
            <w:tcW w:w="737" w:type="dxa"/>
            <w:noWrap/>
            <w:vAlign w:val="center"/>
            <w:hideMark/>
          </w:tcPr>
          <w:p w14:paraId="4063EB95" w14:textId="05E09D80"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58,5</w:t>
            </w:r>
          </w:p>
        </w:tc>
        <w:tc>
          <w:tcPr>
            <w:tcW w:w="737" w:type="dxa"/>
            <w:noWrap/>
            <w:vAlign w:val="center"/>
            <w:hideMark/>
          </w:tcPr>
          <w:p w14:paraId="54519642" w14:textId="43662208"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59,8</w:t>
            </w:r>
          </w:p>
        </w:tc>
        <w:tc>
          <w:tcPr>
            <w:tcW w:w="737" w:type="dxa"/>
            <w:noWrap/>
            <w:vAlign w:val="center"/>
            <w:hideMark/>
          </w:tcPr>
          <w:p w14:paraId="58FE47BA" w14:textId="32B01D95"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14,8</w:t>
            </w:r>
          </w:p>
        </w:tc>
        <w:tc>
          <w:tcPr>
            <w:tcW w:w="737" w:type="dxa"/>
            <w:noWrap/>
            <w:vAlign w:val="center"/>
            <w:hideMark/>
          </w:tcPr>
          <w:p w14:paraId="2E129E09" w14:textId="208B857B"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13,8</w:t>
            </w:r>
          </w:p>
        </w:tc>
      </w:tr>
      <w:tr w:rsidR="003B146C" w:rsidRPr="004B371E" w14:paraId="22CCA88D" w14:textId="77777777" w:rsidTr="0050620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57887EEC" w14:textId="77777777" w:rsidR="003B146C" w:rsidRPr="00957B85" w:rsidRDefault="003B146C" w:rsidP="003B146C">
            <w:pPr>
              <w:spacing w:after="0"/>
              <w:jc w:val="center"/>
              <w:rPr>
                <w:rFonts w:cs="Tahoma"/>
                <w:b w:val="0"/>
                <w:sz w:val="14"/>
                <w:szCs w:val="14"/>
              </w:rPr>
            </w:pPr>
            <w:r w:rsidRPr="00957B85">
              <w:rPr>
                <w:rFonts w:cs="Tahoma"/>
                <w:sz w:val="14"/>
                <w:szCs w:val="14"/>
              </w:rPr>
              <w:t>v tom</w:t>
            </w:r>
          </w:p>
        </w:tc>
        <w:tc>
          <w:tcPr>
            <w:tcW w:w="2287" w:type="dxa"/>
            <w:vAlign w:val="center"/>
            <w:hideMark/>
          </w:tcPr>
          <w:p w14:paraId="2A79FF00" w14:textId="77777777" w:rsidR="003B146C" w:rsidRPr="00957B85" w:rsidRDefault="003B146C" w:rsidP="003B146C">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SŠ pro žáky bez SVP *</w:t>
            </w:r>
          </w:p>
        </w:tc>
        <w:tc>
          <w:tcPr>
            <w:tcW w:w="737" w:type="dxa"/>
            <w:noWrap/>
            <w:vAlign w:val="center"/>
            <w:hideMark/>
          </w:tcPr>
          <w:p w14:paraId="25385F9E" w14:textId="5FDFA9E8"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125</w:t>
            </w:r>
          </w:p>
        </w:tc>
        <w:tc>
          <w:tcPr>
            <w:tcW w:w="737" w:type="dxa"/>
            <w:noWrap/>
            <w:vAlign w:val="center"/>
            <w:hideMark/>
          </w:tcPr>
          <w:p w14:paraId="7EB90836" w14:textId="0DFE223A"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125</w:t>
            </w:r>
          </w:p>
        </w:tc>
        <w:tc>
          <w:tcPr>
            <w:tcW w:w="737" w:type="dxa"/>
            <w:noWrap/>
            <w:vAlign w:val="center"/>
            <w:hideMark/>
          </w:tcPr>
          <w:p w14:paraId="1B7CFB54" w14:textId="168A67BE"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48 355</w:t>
            </w:r>
          </w:p>
        </w:tc>
        <w:tc>
          <w:tcPr>
            <w:tcW w:w="737" w:type="dxa"/>
            <w:noWrap/>
            <w:vAlign w:val="center"/>
            <w:hideMark/>
          </w:tcPr>
          <w:p w14:paraId="24C274CC" w14:textId="52CDF314"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49 705</w:t>
            </w:r>
          </w:p>
        </w:tc>
        <w:tc>
          <w:tcPr>
            <w:tcW w:w="737" w:type="dxa"/>
            <w:noWrap/>
            <w:vAlign w:val="center"/>
            <w:hideMark/>
          </w:tcPr>
          <w:p w14:paraId="53078130" w14:textId="2B174FF6"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2 103</w:t>
            </w:r>
          </w:p>
        </w:tc>
        <w:tc>
          <w:tcPr>
            <w:tcW w:w="737" w:type="dxa"/>
            <w:noWrap/>
            <w:vAlign w:val="center"/>
            <w:hideMark/>
          </w:tcPr>
          <w:p w14:paraId="61F3E86D" w14:textId="54313B80"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2 144</w:t>
            </w:r>
          </w:p>
        </w:tc>
        <w:tc>
          <w:tcPr>
            <w:tcW w:w="737" w:type="dxa"/>
            <w:noWrap/>
            <w:vAlign w:val="center"/>
            <w:hideMark/>
          </w:tcPr>
          <w:p w14:paraId="65287D34" w14:textId="30FA8112"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386,8</w:t>
            </w:r>
          </w:p>
        </w:tc>
        <w:tc>
          <w:tcPr>
            <w:tcW w:w="737" w:type="dxa"/>
            <w:noWrap/>
            <w:vAlign w:val="center"/>
            <w:hideMark/>
          </w:tcPr>
          <w:p w14:paraId="5D582B66" w14:textId="5FDDA94B"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397,6</w:t>
            </w:r>
          </w:p>
        </w:tc>
        <w:tc>
          <w:tcPr>
            <w:tcW w:w="737" w:type="dxa"/>
            <w:noWrap/>
            <w:vAlign w:val="center"/>
            <w:hideMark/>
          </w:tcPr>
          <w:p w14:paraId="1A85DD65" w14:textId="0A1FD19D"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23,0</w:t>
            </w:r>
          </w:p>
        </w:tc>
        <w:tc>
          <w:tcPr>
            <w:tcW w:w="737" w:type="dxa"/>
            <w:noWrap/>
            <w:vAlign w:val="center"/>
            <w:hideMark/>
          </w:tcPr>
          <w:p w14:paraId="1C8B3067" w14:textId="37391DBF" w:rsidR="003B146C" w:rsidRPr="003B146C" w:rsidRDefault="003B146C" w:rsidP="003B146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23,2</w:t>
            </w:r>
          </w:p>
        </w:tc>
      </w:tr>
      <w:tr w:rsidR="003B146C" w:rsidRPr="004B371E" w14:paraId="2E928646" w14:textId="77777777" w:rsidTr="005062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206AE77E" w14:textId="77777777" w:rsidR="003B146C" w:rsidRPr="00063C8E" w:rsidRDefault="003B146C" w:rsidP="003B146C">
            <w:pPr>
              <w:spacing w:after="0"/>
              <w:jc w:val="left"/>
              <w:rPr>
                <w:rFonts w:cs="Tahoma"/>
                <w:b w:val="0"/>
                <w:color w:val="FF0000"/>
                <w:sz w:val="14"/>
                <w:szCs w:val="14"/>
              </w:rPr>
            </w:pPr>
          </w:p>
        </w:tc>
        <w:tc>
          <w:tcPr>
            <w:tcW w:w="2287" w:type="dxa"/>
            <w:vAlign w:val="center"/>
            <w:hideMark/>
          </w:tcPr>
          <w:p w14:paraId="403F7E14" w14:textId="77777777" w:rsidR="003B146C" w:rsidRPr="00957B85" w:rsidRDefault="003B146C" w:rsidP="003B146C">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SŠ pro žáky se SVP **</w:t>
            </w:r>
          </w:p>
        </w:tc>
        <w:tc>
          <w:tcPr>
            <w:tcW w:w="737" w:type="dxa"/>
            <w:noWrap/>
            <w:vAlign w:val="center"/>
            <w:hideMark/>
          </w:tcPr>
          <w:p w14:paraId="5ED48CAC" w14:textId="47D3B0F9"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11</w:t>
            </w:r>
          </w:p>
        </w:tc>
        <w:tc>
          <w:tcPr>
            <w:tcW w:w="737" w:type="dxa"/>
            <w:noWrap/>
            <w:vAlign w:val="center"/>
            <w:hideMark/>
          </w:tcPr>
          <w:p w14:paraId="1B25804C" w14:textId="6CDDC557"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11</w:t>
            </w:r>
          </w:p>
        </w:tc>
        <w:tc>
          <w:tcPr>
            <w:tcW w:w="737" w:type="dxa"/>
            <w:noWrap/>
            <w:vAlign w:val="center"/>
            <w:hideMark/>
          </w:tcPr>
          <w:p w14:paraId="08B7A6F9" w14:textId="7CF2D21F"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666</w:t>
            </w:r>
          </w:p>
        </w:tc>
        <w:tc>
          <w:tcPr>
            <w:tcW w:w="737" w:type="dxa"/>
            <w:noWrap/>
            <w:vAlign w:val="center"/>
            <w:hideMark/>
          </w:tcPr>
          <w:p w14:paraId="088D5D40" w14:textId="1E2F091D"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644</w:t>
            </w:r>
          </w:p>
        </w:tc>
        <w:tc>
          <w:tcPr>
            <w:tcW w:w="737" w:type="dxa"/>
            <w:noWrap/>
            <w:vAlign w:val="center"/>
            <w:hideMark/>
          </w:tcPr>
          <w:p w14:paraId="323F1BF8" w14:textId="1D34BF45"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76</w:t>
            </w:r>
          </w:p>
        </w:tc>
        <w:tc>
          <w:tcPr>
            <w:tcW w:w="737" w:type="dxa"/>
            <w:noWrap/>
            <w:vAlign w:val="center"/>
            <w:hideMark/>
          </w:tcPr>
          <w:p w14:paraId="3A20CA04" w14:textId="4203F5A8"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75</w:t>
            </w:r>
          </w:p>
        </w:tc>
        <w:tc>
          <w:tcPr>
            <w:tcW w:w="737" w:type="dxa"/>
            <w:noWrap/>
            <w:vAlign w:val="center"/>
            <w:hideMark/>
          </w:tcPr>
          <w:p w14:paraId="16F2DBE3" w14:textId="26078868"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60,5</w:t>
            </w:r>
          </w:p>
        </w:tc>
        <w:tc>
          <w:tcPr>
            <w:tcW w:w="737" w:type="dxa"/>
            <w:noWrap/>
            <w:vAlign w:val="center"/>
            <w:hideMark/>
          </w:tcPr>
          <w:p w14:paraId="7DEA6489" w14:textId="0B7957A9"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58,5</w:t>
            </w:r>
          </w:p>
        </w:tc>
        <w:tc>
          <w:tcPr>
            <w:tcW w:w="737" w:type="dxa"/>
            <w:noWrap/>
            <w:vAlign w:val="center"/>
            <w:hideMark/>
          </w:tcPr>
          <w:p w14:paraId="241FCA24" w14:textId="1C90E320"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8,8</w:t>
            </w:r>
          </w:p>
        </w:tc>
        <w:tc>
          <w:tcPr>
            <w:tcW w:w="737" w:type="dxa"/>
            <w:noWrap/>
            <w:vAlign w:val="center"/>
            <w:hideMark/>
          </w:tcPr>
          <w:p w14:paraId="729A8FFB" w14:textId="5064BE27" w:rsidR="003B146C" w:rsidRPr="003B146C" w:rsidRDefault="003B146C" w:rsidP="003B146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146C">
              <w:rPr>
                <w:rFonts w:cs="Tahoma"/>
                <w:color w:val="000000" w:themeColor="text1"/>
                <w:sz w:val="16"/>
                <w:szCs w:val="16"/>
              </w:rPr>
              <w:t>8,6</w:t>
            </w:r>
          </w:p>
        </w:tc>
      </w:tr>
      <w:tr w:rsidR="00DB387A" w:rsidRPr="00DB387A" w14:paraId="1201C8D7" w14:textId="77777777" w:rsidTr="00506209">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tcBorders>
            <w:noWrap/>
            <w:vAlign w:val="center"/>
            <w:hideMark/>
          </w:tcPr>
          <w:p w14:paraId="4635E918" w14:textId="77777777" w:rsidR="00F86A58" w:rsidRPr="00957B85" w:rsidRDefault="00F86A58" w:rsidP="00F86A58">
            <w:pPr>
              <w:spacing w:after="0"/>
              <w:jc w:val="center"/>
              <w:rPr>
                <w:rFonts w:cs="Tahoma"/>
                <w:b w:val="0"/>
                <w:sz w:val="16"/>
                <w:szCs w:val="16"/>
              </w:rPr>
            </w:pPr>
            <w:r w:rsidRPr="00957B85">
              <w:rPr>
                <w:rFonts w:cs="Tahoma"/>
                <w:sz w:val="16"/>
                <w:szCs w:val="16"/>
              </w:rPr>
              <w:t>Konzervatoře</w:t>
            </w:r>
          </w:p>
        </w:tc>
        <w:tc>
          <w:tcPr>
            <w:tcW w:w="737" w:type="dxa"/>
            <w:noWrap/>
            <w:vAlign w:val="center"/>
            <w:hideMark/>
          </w:tcPr>
          <w:p w14:paraId="1D3C2A5E" w14:textId="2B63936A" w:rsidR="00F86A58" w:rsidRPr="00F86A58" w:rsidRDefault="00F86A58" w:rsidP="00F86A5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86A58">
              <w:rPr>
                <w:rFonts w:cs="Tahoma"/>
                <w:b/>
                <w:bCs/>
                <w:color w:val="000000" w:themeColor="text1"/>
                <w:sz w:val="16"/>
                <w:szCs w:val="16"/>
              </w:rPr>
              <w:t>2</w:t>
            </w:r>
          </w:p>
        </w:tc>
        <w:tc>
          <w:tcPr>
            <w:tcW w:w="737" w:type="dxa"/>
            <w:noWrap/>
            <w:vAlign w:val="center"/>
            <w:hideMark/>
          </w:tcPr>
          <w:p w14:paraId="28321A29" w14:textId="77C0BAAD" w:rsidR="00F86A58" w:rsidRPr="00F86A58" w:rsidRDefault="00F86A58" w:rsidP="00F86A5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86A58">
              <w:rPr>
                <w:rFonts w:cs="Tahoma"/>
                <w:b/>
                <w:bCs/>
                <w:color w:val="000000" w:themeColor="text1"/>
                <w:sz w:val="16"/>
                <w:szCs w:val="16"/>
              </w:rPr>
              <w:t>2</w:t>
            </w:r>
          </w:p>
        </w:tc>
        <w:tc>
          <w:tcPr>
            <w:tcW w:w="737" w:type="dxa"/>
            <w:noWrap/>
            <w:vAlign w:val="center"/>
            <w:hideMark/>
          </w:tcPr>
          <w:p w14:paraId="252271B6" w14:textId="54E26905" w:rsidR="00F86A58" w:rsidRPr="00F86A58" w:rsidRDefault="00F86A58" w:rsidP="00F86A5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86A58">
              <w:rPr>
                <w:rFonts w:cs="Tahoma"/>
                <w:b/>
                <w:bCs/>
                <w:color w:val="000000" w:themeColor="text1"/>
                <w:sz w:val="16"/>
                <w:szCs w:val="16"/>
              </w:rPr>
              <w:t>472</w:t>
            </w:r>
          </w:p>
        </w:tc>
        <w:tc>
          <w:tcPr>
            <w:tcW w:w="737" w:type="dxa"/>
            <w:noWrap/>
            <w:vAlign w:val="center"/>
            <w:hideMark/>
          </w:tcPr>
          <w:p w14:paraId="35710C4A" w14:textId="1AB98650" w:rsidR="00F86A58" w:rsidRPr="00F86A58" w:rsidRDefault="00F86A58" w:rsidP="00F86A5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86A58">
              <w:rPr>
                <w:rFonts w:cs="Tahoma"/>
                <w:b/>
                <w:bCs/>
                <w:color w:val="000000" w:themeColor="text1"/>
                <w:sz w:val="16"/>
                <w:szCs w:val="16"/>
              </w:rPr>
              <w:t>468</w:t>
            </w:r>
          </w:p>
        </w:tc>
        <w:tc>
          <w:tcPr>
            <w:tcW w:w="4422" w:type="dxa"/>
            <w:gridSpan w:val="6"/>
            <w:vMerge w:val="restart"/>
            <w:hideMark/>
          </w:tcPr>
          <w:p w14:paraId="4CF13D10" w14:textId="77777777" w:rsidR="00F86A58" w:rsidRPr="00DB387A" w:rsidRDefault="00F86A58" w:rsidP="00F86A58">
            <w:pPr>
              <w:spacing w:after="0"/>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Poznámka:</w:t>
            </w:r>
          </w:p>
          <w:p w14:paraId="5DC061E8" w14:textId="77777777" w:rsidR="00F86A58" w:rsidRPr="00DB387A" w:rsidRDefault="00F86A58" w:rsidP="00165EC1">
            <w:pPr>
              <w:pStyle w:val="Odstavecseseznamem"/>
              <w:numPr>
                <w:ilvl w:val="0"/>
                <w:numId w:val="15"/>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3878EBFB" w14:textId="77777777" w:rsidR="00F86A58" w:rsidRPr="00DB387A" w:rsidRDefault="00F86A58" w:rsidP="00165EC1">
            <w:pPr>
              <w:pStyle w:val="Odstavecseseznamem"/>
              <w:numPr>
                <w:ilvl w:val="0"/>
                <w:numId w:val="15"/>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B387A">
              <w:rPr>
                <w:rFonts w:cs="Tahoma"/>
                <w:color w:val="000000" w:themeColor="text1"/>
                <w:sz w:val="16"/>
                <w:szCs w:val="16"/>
              </w:rPr>
              <w:t>**škola složená výhradně ze tříd pro žáky se SVP.</w:t>
            </w:r>
          </w:p>
        </w:tc>
      </w:tr>
      <w:tr w:rsidR="00DB387A" w:rsidRPr="00DB387A" w14:paraId="2FFF71C8" w14:textId="77777777" w:rsidTr="0050620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69828C9C" w14:textId="77777777" w:rsidR="00856CFC" w:rsidRPr="00957B85" w:rsidRDefault="00856CFC" w:rsidP="00856CFC">
            <w:pPr>
              <w:spacing w:after="0"/>
              <w:jc w:val="center"/>
              <w:rPr>
                <w:rFonts w:cs="Tahoma"/>
                <w:b w:val="0"/>
                <w:sz w:val="14"/>
                <w:szCs w:val="14"/>
              </w:rPr>
            </w:pPr>
            <w:r w:rsidRPr="00957B85">
              <w:rPr>
                <w:rFonts w:cs="Tahoma"/>
                <w:sz w:val="14"/>
                <w:szCs w:val="14"/>
              </w:rPr>
              <w:t>z toho</w:t>
            </w:r>
          </w:p>
        </w:tc>
        <w:tc>
          <w:tcPr>
            <w:tcW w:w="2287" w:type="dxa"/>
            <w:noWrap/>
            <w:vAlign w:val="center"/>
            <w:hideMark/>
          </w:tcPr>
          <w:p w14:paraId="505938D4" w14:textId="77777777" w:rsidR="00856CFC" w:rsidRPr="00957B85" w:rsidRDefault="00856CFC" w:rsidP="00856CFC">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denní forma vzdělávání</w:t>
            </w:r>
          </w:p>
        </w:tc>
        <w:tc>
          <w:tcPr>
            <w:tcW w:w="737" w:type="dxa"/>
            <w:noWrap/>
            <w:vAlign w:val="center"/>
            <w:hideMark/>
          </w:tcPr>
          <w:p w14:paraId="09E5F609" w14:textId="4BCF8BAC" w:rsidR="00856CFC" w:rsidRPr="00856CFC" w:rsidRDefault="00856CFC" w:rsidP="00856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2</w:t>
            </w:r>
          </w:p>
        </w:tc>
        <w:tc>
          <w:tcPr>
            <w:tcW w:w="737" w:type="dxa"/>
            <w:noWrap/>
            <w:vAlign w:val="center"/>
            <w:hideMark/>
          </w:tcPr>
          <w:p w14:paraId="561C62A7" w14:textId="29B67657" w:rsidR="00856CFC" w:rsidRPr="00856CFC" w:rsidRDefault="00856CFC" w:rsidP="00856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2</w:t>
            </w:r>
          </w:p>
        </w:tc>
        <w:tc>
          <w:tcPr>
            <w:tcW w:w="737" w:type="dxa"/>
            <w:noWrap/>
            <w:vAlign w:val="center"/>
            <w:hideMark/>
          </w:tcPr>
          <w:p w14:paraId="1A018107" w14:textId="4A5E86AC" w:rsidR="00856CFC" w:rsidRPr="00856CFC" w:rsidRDefault="00856CFC" w:rsidP="00856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436</w:t>
            </w:r>
          </w:p>
        </w:tc>
        <w:tc>
          <w:tcPr>
            <w:tcW w:w="737" w:type="dxa"/>
            <w:noWrap/>
            <w:vAlign w:val="center"/>
            <w:hideMark/>
          </w:tcPr>
          <w:p w14:paraId="46BFB3A6" w14:textId="5BCFCEC5" w:rsidR="00856CFC" w:rsidRPr="00856CFC" w:rsidRDefault="00856CFC" w:rsidP="00856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438</w:t>
            </w:r>
          </w:p>
        </w:tc>
        <w:tc>
          <w:tcPr>
            <w:tcW w:w="4422" w:type="dxa"/>
            <w:gridSpan w:val="6"/>
            <w:vMerge/>
            <w:hideMark/>
          </w:tcPr>
          <w:p w14:paraId="435BB36F" w14:textId="77777777" w:rsidR="00856CFC" w:rsidRPr="00DB387A" w:rsidRDefault="00856CFC" w:rsidP="00856CFC">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r w:rsidR="00DB387A" w:rsidRPr="00DB387A" w14:paraId="1837B3A7" w14:textId="77777777" w:rsidTr="00506209">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75BCD1EE" w14:textId="77777777" w:rsidR="00856CFC" w:rsidRPr="00063C8E" w:rsidRDefault="00856CFC" w:rsidP="00856CFC">
            <w:pPr>
              <w:spacing w:after="0"/>
              <w:jc w:val="left"/>
              <w:rPr>
                <w:rFonts w:cs="Tahoma"/>
                <w:b w:val="0"/>
                <w:color w:val="FF0000"/>
                <w:sz w:val="14"/>
                <w:szCs w:val="14"/>
              </w:rPr>
            </w:pPr>
          </w:p>
        </w:tc>
        <w:tc>
          <w:tcPr>
            <w:tcW w:w="2287" w:type="dxa"/>
            <w:noWrap/>
            <w:vAlign w:val="center"/>
            <w:hideMark/>
          </w:tcPr>
          <w:p w14:paraId="67CE9437" w14:textId="77777777" w:rsidR="00856CFC" w:rsidRPr="00957B85" w:rsidRDefault="00856CFC" w:rsidP="00856CFC">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57B85">
              <w:rPr>
                <w:rFonts w:cs="Tahoma"/>
                <w:b/>
                <w:color w:val="000000" w:themeColor="text1"/>
                <w:sz w:val="16"/>
                <w:szCs w:val="16"/>
              </w:rPr>
              <w:t>ostatní formy vzdělávání</w:t>
            </w:r>
          </w:p>
        </w:tc>
        <w:tc>
          <w:tcPr>
            <w:tcW w:w="737" w:type="dxa"/>
            <w:noWrap/>
            <w:vAlign w:val="center"/>
            <w:hideMark/>
          </w:tcPr>
          <w:p w14:paraId="7B18EC73" w14:textId="798B8969" w:rsidR="00856CFC" w:rsidRPr="00856CFC" w:rsidRDefault="00856CFC" w:rsidP="00856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1</w:t>
            </w:r>
          </w:p>
        </w:tc>
        <w:tc>
          <w:tcPr>
            <w:tcW w:w="737" w:type="dxa"/>
            <w:noWrap/>
            <w:vAlign w:val="center"/>
            <w:hideMark/>
          </w:tcPr>
          <w:p w14:paraId="0633FC41" w14:textId="6356B75E" w:rsidR="00856CFC" w:rsidRPr="00856CFC" w:rsidRDefault="00856CFC" w:rsidP="00856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1</w:t>
            </w:r>
          </w:p>
        </w:tc>
        <w:tc>
          <w:tcPr>
            <w:tcW w:w="737" w:type="dxa"/>
            <w:noWrap/>
            <w:vAlign w:val="center"/>
            <w:hideMark/>
          </w:tcPr>
          <w:p w14:paraId="1361027D" w14:textId="0529C999" w:rsidR="00856CFC" w:rsidRPr="00856CFC" w:rsidRDefault="00856CFC" w:rsidP="00856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36</w:t>
            </w:r>
          </w:p>
        </w:tc>
        <w:tc>
          <w:tcPr>
            <w:tcW w:w="737" w:type="dxa"/>
            <w:noWrap/>
            <w:vAlign w:val="center"/>
            <w:hideMark/>
          </w:tcPr>
          <w:p w14:paraId="0BA923B8" w14:textId="1DFAEC0E" w:rsidR="00856CFC" w:rsidRPr="00856CFC" w:rsidRDefault="00856CFC" w:rsidP="00856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6CFC">
              <w:rPr>
                <w:rFonts w:cs="Tahoma"/>
                <w:color w:val="000000" w:themeColor="text1"/>
                <w:sz w:val="16"/>
                <w:szCs w:val="16"/>
              </w:rPr>
              <w:t>30</w:t>
            </w:r>
          </w:p>
        </w:tc>
        <w:tc>
          <w:tcPr>
            <w:tcW w:w="4422" w:type="dxa"/>
            <w:gridSpan w:val="6"/>
            <w:vMerge/>
            <w:hideMark/>
          </w:tcPr>
          <w:p w14:paraId="72CC070F" w14:textId="77777777" w:rsidR="00856CFC" w:rsidRPr="00DB387A" w:rsidRDefault="00856CFC" w:rsidP="00856CFC">
            <w:pPr>
              <w:spacing w:after="0"/>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p>
        </w:tc>
      </w:tr>
      <w:tr w:rsidR="00DB387A" w:rsidRPr="00DB387A" w14:paraId="1CC0F6B7" w14:textId="77777777" w:rsidTr="0050620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bottom w:val="none" w:sz="0" w:space="0" w:color="auto"/>
            </w:tcBorders>
            <w:noWrap/>
            <w:vAlign w:val="center"/>
            <w:hideMark/>
          </w:tcPr>
          <w:p w14:paraId="2BF3C20B" w14:textId="77777777" w:rsidR="00DB387A" w:rsidRPr="00957B85" w:rsidRDefault="00DB387A" w:rsidP="00DB387A">
            <w:pPr>
              <w:spacing w:after="0"/>
              <w:jc w:val="center"/>
              <w:rPr>
                <w:rFonts w:cs="Tahoma"/>
                <w:b w:val="0"/>
                <w:sz w:val="16"/>
                <w:szCs w:val="16"/>
              </w:rPr>
            </w:pPr>
            <w:r w:rsidRPr="00957B85">
              <w:rPr>
                <w:rFonts w:cs="Tahoma"/>
                <w:sz w:val="16"/>
                <w:szCs w:val="16"/>
              </w:rPr>
              <w:t>Celkem</w:t>
            </w:r>
          </w:p>
        </w:tc>
        <w:tc>
          <w:tcPr>
            <w:tcW w:w="737" w:type="dxa"/>
            <w:noWrap/>
            <w:vAlign w:val="center"/>
            <w:hideMark/>
          </w:tcPr>
          <w:p w14:paraId="4167F890" w14:textId="47262A23" w:rsidR="00DB387A" w:rsidRPr="00DB387A" w:rsidRDefault="00DB387A" w:rsidP="00DB387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B387A">
              <w:rPr>
                <w:rFonts w:cs="Tahoma"/>
                <w:b/>
                <w:bCs/>
                <w:color w:val="000000" w:themeColor="text1"/>
                <w:sz w:val="16"/>
                <w:szCs w:val="16"/>
              </w:rPr>
              <w:t>138</w:t>
            </w:r>
          </w:p>
        </w:tc>
        <w:tc>
          <w:tcPr>
            <w:tcW w:w="737" w:type="dxa"/>
            <w:noWrap/>
            <w:vAlign w:val="center"/>
            <w:hideMark/>
          </w:tcPr>
          <w:p w14:paraId="4CB77A9D" w14:textId="7DB7085A" w:rsidR="00DB387A" w:rsidRPr="00DB387A" w:rsidRDefault="00DB387A" w:rsidP="00DB387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B387A">
              <w:rPr>
                <w:rFonts w:cs="Tahoma"/>
                <w:b/>
                <w:bCs/>
                <w:color w:val="000000" w:themeColor="text1"/>
                <w:sz w:val="16"/>
                <w:szCs w:val="16"/>
              </w:rPr>
              <w:t>138</w:t>
            </w:r>
          </w:p>
        </w:tc>
        <w:tc>
          <w:tcPr>
            <w:tcW w:w="737" w:type="dxa"/>
            <w:noWrap/>
            <w:vAlign w:val="center"/>
            <w:hideMark/>
          </w:tcPr>
          <w:p w14:paraId="35E7ABC2" w14:textId="30BC72C1" w:rsidR="00DB387A" w:rsidRPr="00DB387A" w:rsidRDefault="00DB387A" w:rsidP="00DB387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B387A">
              <w:rPr>
                <w:rFonts w:cs="Tahoma"/>
                <w:b/>
                <w:bCs/>
                <w:color w:val="000000" w:themeColor="text1"/>
                <w:sz w:val="16"/>
                <w:szCs w:val="16"/>
              </w:rPr>
              <w:t>49 493</w:t>
            </w:r>
          </w:p>
        </w:tc>
        <w:tc>
          <w:tcPr>
            <w:tcW w:w="737" w:type="dxa"/>
            <w:noWrap/>
            <w:vAlign w:val="center"/>
            <w:hideMark/>
          </w:tcPr>
          <w:p w14:paraId="13B4F956" w14:textId="1AA52464" w:rsidR="00DB387A" w:rsidRPr="00DB387A" w:rsidRDefault="00DB387A" w:rsidP="00DB387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B387A">
              <w:rPr>
                <w:rFonts w:cs="Tahoma"/>
                <w:b/>
                <w:bCs/>
                <w:color w:val="000000" w:themeColor="text1"/>
                <w:sz w:val="16"/>
                <w:szCs w:val="16"/>
              </w:rPr>
              <w:t>50 817</w:t>
            </w:r>
          </w:p>
        </w:tc>
        <w:tc>
          <w:tcPr>
            <w:tcW w:w="4422" w:type="dxa"/>
            <w:gridSpan w:val="6"/>
            <w:vMerge/>
            <w:hideMark/>
          </w:tcPr>
          <w:p w14:paraId="20CE1323" w14:textId="77777777" w:rsidR="00DB387A" w:rsidRPr="00DB387A" w:rsidRDefault="00DB387A" w:rsidP="00DB387A">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bl>
    <w:p w14:paraId="31C58B85" w14:textId="77777777" w:rsidR="00E62D53" w:rsidRPr="00DB387A" w:rsidRDefault="00DE665F" w:rsidP="00B74FA4">
      <w:pPr>
        <w:rPr>
          <w:color w:val="000000" w:themeColor="text1"/>
          <w:sz w:val="16"/>
          <w:szCs w:val="16"/>
        </w:rPr>
      </w:pPr>
      <w:r w:rsidRPr="00DB387A">
        <w:rPr>
          <w:color w:val="000000" w:themeColor="text1"/>
          <w:sz w:val="16"/>
          <w:szCs w:val="16"/>
        </w:rPr>
        <w:t>Zdroj: MŠMT</w:t>
      </w:r>
    </w:p>
    <w:p w14:paraId="50539AB0" w14:textId="5EE31924" w:rsidR="00DA4225" w:rsidRPr="00DA4225" w:rsidRDefault="000F50FD" w:rsidP="00DA4225">
      <w:pPr>
        <w:pStyle w:val="MSKNormal"/>
        <w:spacing w:before="120" w:after="120"/>
        <w:rPr>
          <w:sz w:val="20"/>
          <w:szCs w:val="20"/>
        </w:rPr>
      </w:pPr>
      <w:r>
        <w:rPr>
          <w:sz w:val="20"/>
          <w:szCs w:val="20"/>
        </w:rPr>
        <w:t>P</w:t>
      </w:r>
      <w:r w:rsidR="00DA4225" w:rsidRPr="00DA4225">
        <w:rPr>
          <w:sz w:val="20"/>
          <w:szCs w:val="20"/>
        </w:rPr>
        <w:t xml:space="preserve">očet středních škol v MSK </w:t>
      </w:r>
      <w:r>
        <w:rPr>
          <w:sz w:val="20"/>
          <w:szCs w:val="20"/>
        </w:rPr>
        <w:t xml:space="preserve">se </w:t>
      </w:r>
      <w:r w:rsidR="00DA4225" w:rsidRPr="00DA4225">
        <w:rPr>
          <w:sz w:val="20"/>
          <w:szCs w:val="20"/>
        </w:rPr>
        <w:t xml:space="preserve">oproti loňskému školnímu roku nezměnil a 136 středních škol tak navštěvovalo celkem 50 349 žáků, což je o 1 328 (tj. +2,7 %) žáků víc než ve školním roce předešlém. Z toho v denní formě vzdělávání se jednalo o nárůst počtu žáků o 1 472 (tj. +3,1 %); v ostatních formách vzdělávání došlo k úbytku tří </w:t>
      </w:r>
      <w:r w:rsidR="002D114B">
        <w:rPr>
          <w:sz w:val="20"/>
          <w:szCs w:val="20"/>
        </w:rPr>
        <w:t>tříd</w:t>
      </w:r>
      <w:r w:rsidR="00405301">
        <w:rPr>
          <w:sz w:val="20"/>
          <w:szCs w:val="20"/>
        </w:rPr>
        <w:t xml:space="preserve"> ve </w:t>
      </w:r>
      <w:r w:rsidR="00E73ED4">
        <w:rPr>
          <w:sz w:val="20"/>
          <w:szCs w:val="20"/>
        </w:rPr>
        <w:t>třech školách</w:t>
      </w:r>
      <w:r w:rsidR="00DA4225" w:rsidRPr="00DA4225">
        <w:rPr>
          <w:sz w:val="20"/>
          <w:szCs w:val="20"/>
        </w:rPr>
        <w:t xml:space="preserve"> a dále </w:t>
      </w:r>
      <w:r w:rsidR="00920B1C">
        <w:rPr>
          <w:sz w:val="20"/>
          <w:szCs w:val="20"/>
        </w:rPr>
        <w:t xml:space="preserve">k </w:t>
      </w:r>
      <w:r w:rsidR="00DA4225" w:rsidRPr="00DA4225">
        <w:rPr>
          <w:sz w:val="20"/>
          <w:szCs w:val="20"/>
        </w:rPr>
        <w:t>úbytku počtu žáků</w:t>
      </w:r>
      <w:r w:rsidR="00920B1C">
        <w:rPr>
          <w:sz w:val="20"/>
          <w:szCs w:val="20"/>
        </w:rPr>
        <w:t xml:space="preserve"> o 144</w:t>
      </w:r>
      <w:r w:rsidR="00DA4225" w:rsidRPr="00DA4225">
        <w:rPr>
          <w:sz w:val="20"/>
          <w:szCs w:val="20"/>
        </w:rPr>
        <w:t xml:space="preserve"> (tj. -9,5</w:t>
      </w:r>
      <w:r w:rsidR="00A20269">
        <w:rPr>
          <w:sz w:val="20"/>
          <w:szCs w:val="20"/>
        </w:rPr>
        <w:t> </w:t>
      </w:r>
      <w:r w:rsidR="00DA4225" w:rsidRPr="00DA4225">
        <w:rPr>
          <w:sz w:val="20"/>
          <w:szCs w:val="20"/>
        </w:rPr>
        <w:t>%) Počet konzervatoří se v MSK nezměnil (2), ale počet žáků klesl oproti předchozímu školnímu roku o 4 žáky (tj. -0,8 %).</w:t>
      </w:r>
    </w:p>
    <w:p w14:paraId="3B53CE17" w14:textId="77777777" w:rsidR="00B74FA4" w:rsidRPr="00A20269" w:rsidRDefault="00272EE6" w:rsidP="0047379F">
      <w:pPr>
        <w:pStyle w:val="Tabulka"/>
        <w:spacing w:before="240" w:beforeAutospacing="0" w:after="120" w:afterAutospacing="0"/>
        <w:ind w:left="1276" w:hanging="1276"/>
        <w:jc w:val="both"/>
        <w:rPr>
          <w:color w:val="000000" w:themeColor="text1"/>
        </w:rPr>
      </w:pPr>
      <w:bookmarkStart w:id="144" w:name="_Toc129600036"/>
      <w:bookmarkStart w:id="145" w:name="_Toc160728213"/>
      <w:r w:rsidRPr="00A20269">
        <w:rPr>
          <w:color w:val="000000" w:themeColor="text1"/>
        </w:rPr>
        <w:t>Střední školy a konzervatoře v členění dle zřizovatele</w:t>
      </w:r>
      <w:bookmarkEnd w:id="144"/>
      <w:bookmarkEnd w:id="145"/>
    </w:p>
    <w:tbl>
      <w:tblPr>
        <w:tblStyle w:val="Tmavtabulkasmkou5zvraznn3"/>
        <w:tblW w:w="10266" w:type="dxa"/>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3A3689" w:rsidRPr="003A3689" w14:paraId="7F465323" w14:textId="77777777" w:rsidTr="00D56E1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9161383" w14:textId="77777777" w:rsidR="00595222" w:rsidRPr="003A3689" w:rsidRDefault="00595222" w:rsidP="003B2A44">
            <w:pPr>
              <w:spacing w:after="0"/>
              <w:jc w:val="center"/>
              <w:rPr>
                <w:rFonts w:cs="Tahoma"/>
                <w:b w:val="0"/>
                <w:sz w:val="16"/>
                <w:szCs w:val="16"/>
              </w:rPr>
            </w:pPr>
            <w:r w:rsidRPr="003A3689">
              <w:rPr>
                <w:rFonts w:cs="Tahoma"/>
                <w:sz w:val="16"/>
                <w:szCs w:val="16"/>
              </w:rPr>
              <w:t>Školní rok</w:t>
            </w:r>
          </w:p>
        </w:tc>
        <w:tc>
          <w:tcPr>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EF7432E" w14:textId="77777777" w:rsidR="00595222" w:rsidRPr="003A3689"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A3689">
              <w:rPr>
                <w:rFonts w:cs="Tahoma"/>
                <w:sz w:val="16"/>
                <w:szCs w:val="16"/>
              </w:rPr>
              <w:t>Zřizovatel</w:t>
            </w:r>
          </w:p>
        </w:tc>
        <w:tc>
          <w:tcPr>
            <w:tcW w:w="4311"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6ED93D8F" w14:textId="77777777" w:rsidR="00595222" w:rsidRPr="003A3689"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A3689">
              <w:rPr>
                <w:rFonts w:cs="Tahoma"/>
                <w:sz w:val="16"/>
                <w:szCs w:val="16"/>
              </w:rPr>
              <w:t>Střední školy</w:t>
            </w:r>
          </w:p>
        </w:tc>
        <w:tc>
          <w:tcPr>
            <w:tcW w:w="346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F1B8EE9" w14:textId="77777777" w:rsidR="00595222" w:rsidRPr="003A3689"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3A3689">
              <w:rPr>
                <w:rFonts w:cs="Tahoma"/>
                <w:sz w:val="16"/>
                <w:szCs w:val="16"/>
              </w:rPr>
              <w:t>Konzervatoře</w:t>
            </w:r>
          </w:p>
        </w:tc>
      </w:tr>
      <w:tr w:rsidR="00D56E11" w:rsidRPr="00D56E11" w14:paraId="52A5A200"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47F06564" w14:textId="77777777" w:rsidR="00595222" w:rsidRPr="00063C8E" w:rsidRDefault="00595222" w:rsidP="003B2A44">
            <w:pPr>
              <w:spacing w:after="0"/>
              <w:jc w:val="center"/>
              <w:rPr>
                <w:rFonts w:cs="Tahoma"/>
                <w:b w:val="0"/>
                <w:color w:val="FF0000"/>
                <w:sz w:val="16"/>
                <w:szCs w:val="16"/>
              </w:rPr>
            </w:pPr>
          </w:p>
        </w:tc>
        <w:tc>
          <w:tcPr>
            <w:tcW w:w="1985" w:type="dxa"/>
            <w:vMerge/>
            <w:hideMark/>
          </w:tcPr>
          <w:p w14:paraId="6C6E9AF2" w14:textId="77777777" w:rsidR="00595222" w:rsidRPr="00063C8E"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851" w:type="dxa"/>
            <w:vAlign w:val="center"/>
            <w:hideMark/>
          </w:tcPr>
          <w:p w14:paraId="6A3B2C26"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Školy</w:t>
            </w:r>
          </w:p>
        </w:tc>
        <w:tc>
          <w:tcPr>
            <w:tcW w:w="851" w:type="dxa"/>
            <w:vAlign w:val="center"/>
            <w:hideMark/>
          </w:tcPr>
          <w:p w14:paraId="7B199FEB"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Žáci</w:t>
            </w:r>
          </w:p>
        </w:tc>
        <w:tc>
          <w:tcPr>
            <w:tcW w:w="851" w:type="dxa"/>
            <w:vAlign w:val="center"/>
            <w:hideMark/>
          </w:tcPr>
          <w:p w14:paraId="2118ECB7"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Třídy</w:t>
            </w:r>
          </w:p>
        </w:tc>
        <w:tc>
          <w:tcPr>
            <w:tcW w:w="851" w:type="dxa"/>
            <w:vAlign w:val="center"/>
            <w:hideMark/>
          </w:tcPr>
          <w:p w14:paraId="543DE326"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Nově přijatí</w:t>
            </w:r>
          </w:p>
        </w:tc>
        <w:tc>
          <w:tcPr>
            <w:tcW w:w="907" w:type="dxa"/>
            <w:vAlign w:val="center"/>
            <w:hideMark/>
          </w:tcPr>
          <w:p w14:paraId="65400B42"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 xml:space="preserve">Absolventi </w:t>
            </w:r>
            <w:r w:rsidRPr="0092003F">
              <w:rPr>
                <w:rFonts w:cs="Tahoma"/>
                <w:color w:val="000000" w:themeColor="text1"/>
                <w:sz w:val="16"/>
                <w:szCs w:val="16"/>
              </w:rPr>
              <w:t>za minulý školní rok</w:t>
            </w:r>
          </w:p>
        </w:tc>
        <w:tc>
          <w:tcPr>
            <w:tcW w:w="851" w:type="dxa"/>
            <w:vAlign w:val="center"/>
            <w:hideMark/>
          </w:tcPr>
          <w:p w14:paraId="64FCD6BD"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Školy</w:t>
            </w:r>
          </w:p>
        </w:tc>
        <w:tc>
          <w:tcPr>
            <w:tcW w:w="851" w:type="dxa"/>
            <w:vAlign w:val="center"/>
            <w:hideMark/>
          </w:tcPr>
          <w:p w14:paraId="52C702DA"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Žáci</w:t>
            </w:r>
          </w:p>
        </w:tc>
        <w:tc>
          <w:tcPr>
            <w:tcW w:w="851" w:type="dxa"/>
            <w:vAlign w:val="center"/>
            <w:hideMark/>
          </w:tcPr>
          <w:p w14:paraId="37C53824"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Nově přijatí</w:t>
            </w:r>
          </w:p>
        </w:tc>
        <w:tc>
          <w:tcPr>
            <w:tcW w:w="907" w:type="dxa"/>
            <w:vAlign w:val="center"/>
            <w:hideMark/>
          </w:tcPr>
          <w:p w14:paraId="240799D7" w14:textId="77777777" w:rsidR="00595222" w:rsidRPr="0092003F"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 xml:space="preserve">Absolventi </w:t>
            </w:r>
            <w:r w:rsidRPr="0092003F">
              <w:rPr>
                <w:rFonts w:cs="Tahoma"/>
                <w:color w:val="000000" w:themeColor="text1"/>
                <w:sz w:val="16"/>
                <w:szCs w:val="16"/>
              </w:rPr>
              <w:t>za minulý školní rok</w:t>
            </w:r>
          </w:p>
        </w:tc>
      </w:tr>
      <w:tr w:rsidR="00D56E11" w:rsidRPr="00D56E11" w14:paraId="6DEC8BAB"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shd w:val="clear" w:color="auto" w:fill="7F7F7F" w:themeFill="text1" w:themeFillTint="80"/>
            <w:textDirection w:val="btLr"/>
            <w:vAlign w:val="center"/>
            <w:hideMark/>
          </w:tcPr>
          <w:p w14:paraId="3744AC1F" w14:textId="4E447E8C" w:rsidR="00C12AAC" w:rsidRPr="003A3689" w:rsidRDefault="00C12AAC" w:rsidP="00C12AAC">
            <w:pPr>
              <w:spacing w:after="0"/>
              <w:jc w:val="center"/>
              <w:rPr>
                <w:rFonts w:cs="Tahoma"/>
                <w:b w:val="0"/>
                <w:sz w:val="16"/>
                <w:szCs w:val="16"/>
              </w:rPr>
            </w:pPr>
            <w:r w:rsidRPr="003A3689">
              <w:rPr>
                <w:rFonts w:cs="Tahoma"/>
                <w:sz w:val="16"/>
                <w:szCs w:val="16"/>
              </w:rPr>
              <w:t>2021/2022</w:t>
            </w:r>
          </w:p>
        </w:tc>
        <w:tc>
          <w:tcPr>
            <w:tcW w:w="1985" w:type="dxa"/>
            <w:noWrap/>
            <w:vAlign w:val="center"/>
            <w:hideMark/>
          </w:tcPr>
          <w:p w14:paraId="608BFE19" w14:textId="77777777" w:rsidR="00C12AAC" w:rsidRPr="0092003F" w:rsidRDefault="00C12AAC" w:rsidP="00C12A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Obec</w:t>
            </w:r>
          </w:p>
        </w:tc>
        <w:tc>
          <w:tcPr>
            <w:tcW w:w="851" w:type="dxa"/>
            <w:noWrap/>
            <w:vAlign w:val="center"/>
            <w:hideMark/>
          </w:tcPr>
          <w:p w14:paraId="759FE0F1" w14:textId="5401FE7E"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2</w:t>
            </w:r>
          </w:p>
        </w:tc>
        <w:tc>
          <w:tcPr>
            <w:tcW w:w="851" w:type="dxa"/>
            <w:noWrap/>
            <w:vAlign w:val="center"/>
            <w:hideMark/>
          </w:tcPr>
          <w:p w14:paraId="118571EB" w14:textId="1AC5FE3F"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264</w:t>
            </w:r>
          </w:p>
        </w:tc>
        <w:tc>
          <w:tcPr>
            <w:tcW w:w="851" w:type="dxa"/>
            <w:noWrap/>
            <w:vAlign w:val="center"/>
            <w:hideMark/>
          </w:tcPr>
          <w:p w14:paraId="476FFB4B" w14:textId="6FEB3E48"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12</w:t>
            </w:r>
          </w:p>
        </w:tc>
        <w:tc>
          <w:tcPr>
            <w:tcW w:w="851" w:type="dxa"/>
            <w:noWrap/>
            <w:vAlign w:val="center"/>
            <w:hideMark/>
          </w:tcPr>
          <w:p w14:paraId="2E084B8E" w14:textId="476E7F9A"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43</w:t>
            </w:r>
          </w:p>
        </w:tc>
        <w:tc>
          <w:tcPr>
            <w:tcW w:w="907" w:type="dxa"/>
            <w:noWrap/>
            <w:vAlign w:val="center"/>
            <w:hideMark/>
          </w:tcPr>
          <w:p w14:paraId="0F47623A" w14:textId="37BC9740"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44</w:t>
            </w:r>
          </w:p>
        </w:tc>
        <w:tc>
          <w:tcPr>
            <w:tcW w:w="851" w:type="dxa"/>
            <w:noWrap/>
            <w:vAlign w:val="center"/>
            <w:hideMark/>
          </w:tcPr>
          <w:p w14:paraId="4090042A" w14:textId="336BC741"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851" w:type="dxa"/>
            <w:noWrap/>
            <w:vAlign w:val="center"/>
            <w:hideMark/>
          </w:tcPr>
          <w:p w14:paraId="6FFCA8D4" w14:textId="3872405D"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851" w:type="dxa"/>
            <w:noWrap/>
            <w:vAlign w:val="center"/>
            <w:hideMark/>
          </w:tcPr>
          <w:p w14:paraId="4AE5CA98" w14:textId="579BDCF4"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907" w:type="dxa"/>
            <w:noWrap/>
            <w:vAlign w:val="center"/>
            <w:hideMark/>
          </w:tcPr>
          <w:p w14:paraId="6C9A138A" w14:textId="5118F8AA"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r>
      <w:tr w:rsidR="00D56E11" w:rsidRPr="00D56E11" w14:paraId="42577C4A"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26B706C0" w14:textId="77777777" w:rsidR="00C12AAC" w:rsidRPr="00063C8E" w:rsidRDefault="00C12AAC" w:rsidP="00C12AAC">
            <w:pPr>
              <w:spacing w:after="0"/>
              <w:jc w:val="center"/>
              <w:rPr>
                <w:rFonts w:cs="Tahoma"/>
                <w:b w:val="0"/>
                <w:color w:val="FF0000"/>
                <w:sz w:val="16"/>
                <w:szCs w:val="16"/>
              </w:rPr>
            </w:pPr>
          </w:p>
        </w:tc>
        <w:tc>
          <w:tcPr>
            <w:tcW w:w="1985" w:type="dxa"/>
            <w:noWrap/>
            <w:vAlign w:val="center"/>
            <w:hideMark/>
          </w:tcPr>
          <w:p w14:paraId="568AAF51" w14:textId="77777777" w:rsidR="00C12AAC" w:rsidRPr="0092003F" w:rsidRDefault="00C12AAC" w:rsidP="00C12A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Kraj</w:t>
            </w:r>
          </w:p>
        </w:tc>
        <w:tc>
          <w:tcPr>
            <w:tcW w:w="851" w:type="dxa"/>
            <w:noWrap/>
            <w:vAlign w:val="center"/>
            <w:hideMark/>
          </w:tcPr>
          <w:p w14:paraId="21749FC7" w14:textId="6F655632"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89</w:t>
            </w:r>
          </w:p>
        </w:tc>
        <w:tc>
          <w:tcPr>
            <w:tcW w:w="851" w:type="dxa"/>
            <w:noWrap/>
            <w:vAlign w:val="center"/>
            <w:hideMark/>
          </w:tcPr>
          <w:p w14:paraId="1222579C" w14:textId="6C4C7F88"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38 903</w:t>
            </w:r>
          </w:p>
        </w:tc>
        <w:tc>
          <w:tcPr>
            <w:tcW w:w="851" w:type="dxa"/>
            <w:noWrap/>
            <w:vAlign w:val="center"/>
            <w:hideMark/>
          </w:tcPr>
          <w:p w14:paraId="4A87A5A2" w14:textId="2C8E9114"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1 617</w:t>
            </w:r>
          </w:p>
        </w:tc>
        <w:tc>
          <w:tcPr>
            <w:tcW w:w="851" w:type="dxa"/>
            <w:noWrap/>
            <w:vAlign w:val="center"/>
            <w:hideMark/>
          </w:tcPr>
          <w:p w14:paraId="50EA06E6" w14:textId="3578B1D2"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10 731</w:t>
            </w:r>
          </w:p>
        </w:tc>
        <w:tc>
          <w:tcPr>
            <w:tcW w:w="907" w:type="dxa"/>
            <w:noWrap/>
            <w:vAlign w:val="center"/>
            <w:hideMark/>
          </w:tcPr>
          <w:p w14:paraId="3D179799" w14:textId="2F7D7810"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8 196</w:t>
            </w:r>
          </w:p>
        </w:tc>
        <w:tc>
          <w:tcPr>
            <w:tcW w:w="851" w:type="dxa"/>
            <w:noWrap/>
            <w:vAlign w:val="center"/>
            <w:hideMark/>
          </w:tcPr>
          <w:p w14:paraId="4D1F8D97" w14:textId="4D95CCEC"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1</w:t>
            </w:r>
          </w:p>
        </w:tc>
        <w:tc>
          <w:tcPr>
            <w:tcW w:w="851" w:type="dxa"/>
            <w:noWrap/>
            <w:vAlign w:val="center"/>
            <w:hideMark/>
          </w:tcPr>
          <w:p w14:paraId="4E87BEDC" w14:textId="5D73D8C2"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359</w:t>
            </w:r>
          </w:p>
        </w:tc>
        <w:tc>
          <w:tcPr>
            <w:tcW w:w="851" w:type="dxa"/>
            <w:noWrap/>
            <w:vAlign w:val="center"/>
            <w:hideMark/>
          </w:tcPr>
          <w:p w14:paraId="48B1D211" w14:textId="42B0F31D"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61</w:t>
            </w:r>
          </w:p>
        </w:tc>
        <w:tc>
          <w:tcPr>
            <w:tcW w:w="907" w:type="dxa"/>
            <w:noWrap/>
            <w:vAlign w:val="center"/>
            <w:hideMark/>
          </w:tcPr>
          <w:p w14:paraId="68D4AF57" w14:textId="4989BBA7"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31</w:t>
            </w:r>
          </w:p>
        </w:tc>
      </w:tr>
      <w:tr w:rsidR="00D56E11" w:rsidRPr="00D56E11" w14:paraId="58A223B7"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3147FB00" w14:textId="77777777" w:rsidR="00C12AAC" w:rsidRPr="00063C8E" w:rsidRDefault="00C12AAC" w:rsidP="00C12AAC">
            <w:pPr>
              <w:spacing w:after="0"/>
              <w:jc w:val="center"/>
              <w:rPr>
                <w:rFonts w:cs="Tahoma"/>
                <w:b w:val="0"/>
                <w:color w:val="FF0000"/>
                <w:sz w:val="16"/>
                <w:szCs w:val="16"/>
              </w:rPr>
            </w:pPr>
          </w:p>
        </w:tc>
        <w:tc>
          <w:tcPr>
            <w:tcW w:w="1985" w:type="dxa"/>
            <w:noWrap/>
            <w:vAlign w:val="center"/>
            <w:hideMark/>
          </w:tcPr>
          <w:p w14:paraId="3174F9DB" w14:textId="77777777" w:rsidR="00C12AAC" w:rsidRPr="0092003F" w:rsidRDefault="00C12AAC" w:rsidP="00C12A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Soukromník</w:t>
            </w:r>
          </w:p>
        </w:tc>
        <w:tc>
          <w:tcPr>
            <w:tcW w:w="851" w:type="dxa"/>
            <w:noWrap/>
            <w:vAlign w:val="center"/>
            <w:hideMark/>
          </w:tcPr>
          <w:p w14:paraId="6FA20BA4" w14:textId="264771CA"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39</w:t>
            </w:r>
          </w:p>
        </w:tc>
        <w:tc>
          <w:tcPr>
            <w:tcW w:w="851" w:type="dxa"/>
            <w:noWrap/>
            <w:vAlign w:val="center"/>
            <w:hideMark/>
          </w:tcPr>
          <w:p w14:paraId="36A57E8D" w14:textId="7A296C08"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9 097</w:t>
            </w:r>
          </w:p>
        </w:tc>
        <w:tc>
          <w:tcPr>
            <w:tcW w:w="851" w:type="dxa"/>
            <w:noWrap/>
            <w:vAlign w:val="center"/>
            <w:hideMark/>
          </w:tcPr>
          <w:p w14:paraId="05F4B753" w14:textId="1FDF01F8"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499</w:t>
            </w:r>
          </w:p>
        </w:tc>
        <w:tc>
          <w:tcPr>
            <w:tcW w:w="851" w:type="dxa"/>
            <w:noWrap/>
            <w:vAlign w:val="center"/>
            <w:hideMark/>
          </w:tcPr>
          <w:p w14:paraId="1829A54D" w14:textId="504C71E3"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2 849</w:t>
            </w:r>
          </w:p>
        </w:tc>
        <w:tc>
          <w:tcPr>
            <w:tcW w:w="907" w:type="dxa"/>
            <w:noWrap/>
            <w:vAlign w:val="center"/>
            <w:hideMark/>
          </w:tcPr>
          <w:p w14:paraId="10B72CA7" w14:textId="39349024"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1 678</w:t>
            </w:r>
          </w:p>
        </w:tc>
        <w:tc>
          <w:tcPr>
            <w:tcW w:w="851" w:type="dxa"/>
            <w:noWrap/>
            <w:vAlign w:val="center"/>
            <w:hideMark/>
          </w:tcPr>
          <w:p w14:paraId="5E38C68D" w14:textId="087DBE17"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851" w:type="dxa"/>
            <w:noWrap/>
            <w:vAlign w:val="center"/>
            <w:hideMark/>
          </w:tcPr>
          <w:p w14:paraId="4325FECA" w14:textId="1A513BFB"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851" w:type="dxa"/>
            <w:noWrap/>
            <w:vAlign w:val="center"/>
            <w:hideMark/>
          </w:tcPr>
          <w:p w14:paraId="23AC76FB" w14:textId="1DA3310C"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907" w:type="dxa"/>
            <w:noWrap/>
            <w:vAlign w:val="center"/>
            <w:hideMark/>
          </w:tcPr>
          <w:p w14:paraId="2A5D4EBB" w14:textId="6A95C5FE"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r>
      <w:tr w:rsidR="00D56E11" w:rsidRPr="00D56E11" w14:paraId="09ADA57A"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5F40FDC4" w14:textId="77777777" w:rsidR="00C12AAC" w:rsidRPr="00063C8E" w:rsidRDefault="00C12AAC" w:rsidP="00C12AAC">
            <w:pPr>
              <w:spacing w:after="0"/>
              <w:jc w:val="center"/>
              <w:rPr>
                <w:rFonts w:cs="Tahoma"/>
                <w:b w:val="0"/>
                <w:color w:val="FF0000"/>
                <w:sz w:val="16"/>
                <w:szCs w:val="16"/>
              </w:rPr>
            </w:pPr>
          </w:p>
        </w:tc>
        <w:tc>
          <w:tcPr>
            <w:tcW w:w="1985" w:type="dxa"/>
            <w:noWrap/>
            <w:vAlign w:val="center"/>
            <w:hideMark/>
          </w:tcPr>
          <w:p w14:paraId="5B5443AF" w14:textId="77777777" w:rsidR="00C12AAC" w:rsidRPr="0092003F" w:rsidRDefault="00C12AAC" w:rsidP="00C12AA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Církev</w:t>
            </w:r>
          </w:p>
        </w:tc>
        <w:tc>
          <w:tcPr>
            <w:tcW w:w="851" w:type="dxa"/>
            <w:noWrap/>
            <w:vAlign w:val="center"/>
            <w:hideMark/>
          </w:tcPr>
          <w:p w14:paraId="4AB5779A" w14:textId="4C0D1C66"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5</w:t>
            </w:r>
          </w:p>
        </w:tc>
        <w:tc>
          <w:tcPr>
            <w:tcW w:w="851" w:type="dxa"/>
            <w:noWrap/>
            <w:vAlign w:val="center"/>
            <w:hideMark/>
          </w:tcPr>
          <w:p w14:paraId="2EBA1F6B" w14:textId="6B8F8029"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738</w:t>
            </w:r>
          </w:p>
        </w:tc>
        <w:tc>
          <w:tcPr>
            <w:tcW w:w="851" w:type="dxa"/>
            <w:noWrap/>
            <w:vAlign w:val="center"/>
            <w:hideMark/>
          </w:tcPr>
          <w:p w14:paraId="355428DC" w14:textId="2AA384CE"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47</w:t>
            </w:r>
          </w:p>
        </w:tc>
        <w:tc>
          <w:tcPr>
            <w:tcW w:w="851" w:type="dxa"/>
            <w:noWrap/>
            <w:vAlign w:val="center"/>
            <w:hideMark/>
          </w:tcPr>
          <w:p w14:paraId="78B0435B" w14:textId="2104F603"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206</w:t>
            </w:r>
          </w:p>
        </w:tc>
        <w:tc>
          <w:tcPr>
            <w:tcW w:w="907" w:type="dxa"/>
            <w:noWrap/>
            <w:vAlign w:val="center"/>
            <w:hideMark/>
          </w:tcPr>
          <w:p w14:paraId="1D14E62F" w14:textId="0560A5B6"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159</w:t>
            </w:r>
          </w:p>
        </w:tc>
        <w:tc>
          <w:tcPr>
            <w:tcW w:w="851" w:type="dxa"/>
            <w:noWrap/>
            <w:vAlign w:val="center"/>
            <w:hideMark/>
          </w:tcPr>
          <w:p w14:paraId="45CF50BF" w14:textId="4A0405CF"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1</w:t>
            </w:r>
          </w:p>
        </w:tc>
        <w:tc>
          <w:tcPr>
            <w:tcW w:w="851" w:type="dxa"/>
            <w:noWrap/>
            <w:vAlign w:val="center"/>
            <w:hideMark/>
          </w:tcPr>
          <w:p w14:paraId="3D5987A7" w14:textId="4C394995"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113</w:t>
            </w:r>
          </w:p>
        </w:tc>
        <w:tc>
          <w:tcPr>
            <w:tcW w:w="851" w:type="dxa"/>
            <w:noWrap/>
            <w:vAlign w:val="center"/>
            <w:hideMark/>
          </w:tcPr>
          <w:p w14:paraId="2EB5EA76" w14:textId="49BD6ED1"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21</w:t>
            </w:r>
          </w:p>
        </w:tc>
        <w:tc>
          <w:tcPr>
            <w:tcW w:w="907" w:type="dxa"/>
            <w:noWrap/>
            <w:vAlign w:val="center"/>
            <w:hideMark/>
          </w:tcPr>
          <w:p w14:paraId="13F06DB6" w14:textId="5D748C40"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12</w:t>
            </w:r>
          </w:p>
        </w:tc>
      </w:tr>
      <w:tr w:rsidR="00D56E11" w:rsidRPr="00D56E11" w14:paraId="52365AE4"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65B2024C" w14:textId="77777777" w:rsidR="00C12AAC" w:rsidRPr="00063C8E" w:rsidRDefault="00C12AAC" w:rsidP="00C12AAC">
            <w:pPr>
              <w:spacing w:after="0"/>
              <w:jc w:val="center"/>
              <w:rPr>
                <w:rFonts w:cs="Tahoma"/>
                <w:b w:val="0"/>
                <w:color w:val="FF0000"/>
                <w:sz w:val="16"/>
                <w:szCs w:val="16"/>
              </w:rPr>
            </w:pPr>
          </w:p>
        </w:tc>
        <w:tc>
          <w:tcPr>
            <w:tcW w:w="1985" w:type="dxa"/>
            <w:noWrap/>
            <w:vAlign w:val="center"/>
            <w:hideMark/>
          </w:tcPr>
          <w:p w14:paraId="790F1AA9" w14:textId="77777777" w:rsidR="00C12AAC" w:rsidRPr="0092003F" w:rsidRDefault="00C12AAC" w:rsidP="00C12AA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MŠMT</w:t>
            </w:r>
          </w:p>
        </w:tc>
        <w:tc>
          <w:tcPr>
            <w:tcW w:w="851" w:type="dxa"/>
            <w:noWrap/>
            <w:vAlign w:val="center"/>
            <w:hideMark/>
          </w:tcPr>
          <w:p w14:paraId="537ECBAA" w14:textId="1482A434"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w:t>
            </w:r>
          </w:p>
        </w:tc>
        <w:tc>
          <w:tcPr>
            <w:tcW w:w="851" w:type="dxa"/>
            <w:noWrap/>
            <w:vAlign w:val="center"/>
            <w:hideMark/>
          </w:tcPr>
          <w:p w14:paraId="425825C7" w14:textId="6A0F01F8"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19</w:t>
            </w:r>
          </w:p>
        </w:tc>
        <w:tc>
          <w:tcPr>
            <w:tcW w:w="851" w:type="dxa"/>
            <w:noWrap/>
            <w:vAlign w:val="center"/>
            <w:hideMark/>
          </w:tcPr>
          <w:p w14:paraId="4AAE2825" w14:textId="02B6F277"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4</w:t>
            </w:r>
          </w:p>
        </w:tc>
        <w:tc>
          <w:tcPr>
            <w:tcW w:w="851" w:type="dxa"/>
            <w:noWrap/>
            <w:vAlign w:val="center"/>
            <w:hideMark/>
          </w:tcPr>
          <w:p w14:paraId="16470004" w14:textId="3BD4B16A"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5</w:t>
            </w:r>
          </w:p>
        </w:tc>
        <w:tc>
          <w:tcPr>
            <w:tcW w:w="907" w:type="dxa"/>
            <w:noWrap/>
            <w:vAlign w:val="center"/>
            <w:hideMark/>
          </w:tcPr>
          <w:p w14:paraId="3CD8547F" w14:textId="474116F6" w:rsidR="00C12AAC" w:rsidRPr="00B30233"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0233">
              <w:rPr>
                <w:rFonts w:cs="Tahoma"/>
                <w:color w:val="000000" w:themeColor="text1"/>
                <w:sz w:val="16"/>
                <w:szCs w:val="16"/>
              </w:rPr>
              <w:t>1</w:t>
            </w:r>
          </w:p>
        </w:tc>
        <w:tc>
          <w:tcPr>
            <w:tcW w:w="851" w:type="dxa"/>
            <w:noWrap/>
            <w:vAlign w:val="center"/>
            <w:hideMark/>
          </w:tcPr>
          <w:p w14:paraId="522E6B12" w14:textId="27319027"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851" w:type="dxa"/>
            <w:noWrap/>
            <w:vAlign w:val="center"/>
            <w:hideMark/>
          </w:tcPr>
          <w:p w14:paraId="59CE70B2" w14:textId="01C91792"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851" w:type="dxa"/>
            <w:noWrap/>
            <w:vAlign w:val="center"/>
            <w:hideMark/>
          </w:tcPr>
          <w:p w14:paraId="5FC650BA" w14:textId="1DD154C7"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c>
          <w:tcPr>
            <w:tcW w:w="907" w:type="dxa"/>
            <w:noWrap/>
            <w:vAlign w:val="center"/>
            <w:hideMark/>
          </w:tcPr>
          <w:p w14:paraId="5613D745" w14:textId="6BC4C4B3" w:rsidR="00C12AAC" w:rsidRPr="00C12AAC" w:rsidRDefault="00C12AAC" w:rsidP="00C12AA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2AAC">
              <w:rPr>
                <w:rFonts w:cs="Tahoma"/>
                <w:color w:val="000000" w:themeColor="text1"/>
                <w:sz w:val="16"/>
                <w:szCs w:val="16"/>
              </w:rPr>
              <w:t>0</w:t>
            </w:r>
          </w:p>
        </w:tc>
      </w:tr>
      <w:tr w:rsidR="00D56E11" w:rsidRPr="00D56E11" w14:paraId="5B6918F6"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0A49BB17" w14:textId="77777777" w:rsidR="00C12AAC" w:rsidRPr="00063C8E" w:rsidRDefault="00C12AAC" w:rsidP="00C12AAC">
            <w:pPr>
              <w:spacing w:after="0"/>
              <w:jc w:val="center"/>
              <w:rPr>
                <w:rFonts w:cs="Tahoma"/>
                <w:b w:val="0"/>
                <w:color w:val="FF0000"/>
                <w:sz w:val="16"/>
                <w:szCs w:val="16"/>
              </w:rPr>
            </w:pPr>
          </w:p>
        </w:tc>
        <w:tc>
          <w:tcPr>
            <w:tcW w:w="1985" w:type="dxa"/>
            <w:shd w:val="clear" w:color="auto" w:fill="7F7F7F" w:themeFill="text1" w:themeFillTint="80"/>
            <w:noWrap/>
            <w:vAlign w:val="center"/>
            <w:hideMark/>
          </w:tcPr>
          <w:p w14:paraId="499B282A" w14:textId="77777777" w:rsidR="00C12AAC" w:rsidRPr="0092003F" w:rsidRDefault="00C12AAC" w:rsidP="00C12AA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92003F">
              <w:rPr>
                <w:rFonts w:cs="Tahoma"/>
                <w:b/>
                <w:color w:val="FFFFFF" w:themeColor="background1"/>
                <w:sz w:val="16"/>
                <w:szCs w:val="16"/>
              </w:rPr>
              <w:t>Celkem</w:t>
            </w:r>
          </w:p>
        </w:tc>
        <w:tc>
          <w:tcPr>
            <w:tcW w:w="851" w:type="dxa"/>
            <w:noWrap/>
            <w:vAlign w:val="center"/>
            <w:hideMark/>
          </w:tcPr>
          <w:p w14:paraId="60609FAF" w14:textId="4824D2BA"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0233">
              <w:rPr>
                <w:rFonts w:cs="Tahoma"/>
                <w:b/>
                <w:bCs/>
                <w:color w:val="000000" w:themeColor="text1"/>
                <w:sz w:val="16"/>
                <w:szCs w:val="16"/>
              </w:rPr>
              <w:t>136</w:t>
            </w:r>
          </w:p>
        </w:tc>
        <w:tc>
          <w:tcPr>
            <w:tcW w:w="851" w:type="dxa"/>
            <w:noWrap/>
            <w:vAlign w:val="center"/>
            <w:hideMark/>
          </w:tcPr>
          <w:p w14:paraId="75DAE0E6" w14:textId="0498D89B"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0233">
              <w:rPr>
                <w:rFonts w:cs="Tahoma"/>
                <w:b/>
                <w:bCs/>
                <w:color w:val="000000" w:themeColor="text1"/>
                <w:sz w:val="16"/>
                <w:szCs w:val="16"/>
              </w:rPr>
              <w:t>49 021</w:t>
            </w:r>
          </w:p>
        </w:tc>
        <w:tc>
          <w:tcPr>
            <w:tcW w:w="851" w:type="dxa"/>
            <w:noWrap/>
            <w:vAlign w:val="center"/>
            <w:hideMark/>
          </w:tcPr>
          <w:p w14:paraId="68F2E012" w14:textId="6A4F65A0"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0233">
              <w:rPr>
                <w:rFonts w:cs="Tahoma"/>
                <w:b/>
                <w:bCs/>
                <w:color w:val="000000" w:themeColor="text1"/>
                <w:sz w:val="16"/>
                <w:szCs w:val="16"/>
              </w:rPr>
              <w:t>2 179</w:t>
            </w:r>
          </w:p>
        </w:tc>
        <w:tc>
          <w:tcPr>
            <w:tcW w:w="851" w:type="dxa"/>
            <w:noWrap/>
            <w:vAlign w:val="center"/>
            <w:hideMark/>
          </w:tcPr>
          <w:p w14:paraId="488B10F1" w14:textId="63B41C65"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0233">
              <w:rPr>
                <w:rFonts w:cs="Tahoma"/>
                <w:b/>
                <w:bCs/>
                <w:color w:val="000000" w:themeColor="text1"/>
                <w:sz w:val="16"/>
                <w:szCs w:val="16"/>
              </w:rPr>
              <w:t>13 834</w:t>
            </w:r>
          </w:p>
        </w:tc>
        <w:tc>
          <w:tcPr>
            <w:tcW w:w="907" w:type="dxa"/>
            <w:noWrap/>
            <w:vAlign w:val="center"/>
            <w:hideMark/>
          </w:tcPr>
          <w:p w14:paraId="1A15D7CD" w14:textId="4444E9FD" w:rsidR="00C12AAC" w:rsidRPr="00B30233"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0233">
              <w:rPr>
                <w:rFonts w:cs="Tahoma"/>
                <w:b/>
                <w:bCs/>
                <w:color w:val="000000" w:themeColor="text1"/>
                <w:sz w:val="16"/>
                <w:szCs w:val="16"/>
              </w:rPr>
              <w:t>10 078</w:t>
            </w:r>
          </w:p>
        </w:tc>
        <w:tc>
          <w:tcPr>
            <w:tcW w:w="851" w:type="dxa"/>
            <w:noWrap/>
            <w:vAlign w:val="center"/>
            <w:hideMark/>
          </w:tcPr>
          <w:p w14:paraId="53049CAD" w14:textId="7CD5705A"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12AAC">
              <w:rPr>
                <w:rFonts w:cs="Tahoma"/>
                <w:b/>
                <w:bCs/>
                <w:color w:val="000000" w:themeColor="text1"/>
                <w:sz w:val="16"/>
                <w:szCs w:val="16"/>
              </w:rPr>
              <w:t>2</w:t>
            </w:r>
          </w:p>
        </w:tc>
        <w:tc>
          <w:tcPr>
            <w:tcW w:w="851" w:type="dxa"/>
            <w:noWrap/>
            <w:vAlign w:val="center"/>
            <w:hideMark/>
          </w:tcPr>
          <w:p w14:paraId="72FB8471" w14:textId="07B519BD"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12AAC">
              <w:rPr>
                <w:rFonts w:cs="Tahoma"/>
                <w:b/>
                <w:bCs/>
                <w:color w:val="000000" w:themeColor="text1"/>
                <w:sz w:val="16"/>
                <w:szCs w:val="16"/>
              </w:rPr>
              <w:t>472</w:t>
            </w:r>
          </w:p>
        </w:tc>
        <w:tc>
          <w:tcPr>
            <w:tcW w:w="851" w:type="dxa"/>
            <w:noWrap/>
            <w:vAlign w:val="center"/>
            <w:hideMark/>
          </w:tcPr>
          <w:p w14:paraId="3614DCF6" w14:textId="7854B5F1"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12AAC">
              <w:rPr>
                <w:rFonts w:cs="Tahoma"/>
                <w:b/>
                <w:bCs/>
                <w:color w:val="000000" w:themeColor="text1"/>
                <w:sz w:val="16"/>
                <w:szCs w:val="16"/>
              </w:rPr>
              <w:t>82</w:t>
            </w:r>
          </w:p>
        </w:tc>
        <w:tc>
          <w:tcPr>
            <w:tcW w:w="907" w:type="dxa"/>
            <w:noWrap/>
            <w:vAlign w:val="center"/>
            <w:hideMark/>
          </w:tcPr>
          <w:p w14:paraId="596D9139" w14:textId="5649FA3C" w:rsidR="00C12AAC" w:rsidRPr="00C12AAC" w:rsidRDefault="00C12AAC" w:rsidP="00C12AA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12AAC">
              <w:rPr>
                <w:rFonts w:cs="Tahoma"/>
                <w:b/>
                <w:bCs/>
                <w:color w:val="000000" w:themeColor="text1"/>
                <w:sz w:val="16"/>
                <w:szCs w:val="16"/>
              </w:rPr>
              <w:t>43</w:t>
            </w:r>
          </w:p>
        </w:tc>
      </w:tr>
      <w:tr w:rsidR="00D56E11" w:rsidRPr="00D56E11" w14:paraId="539297DE"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shd w:val="clear" w:color="auto" w:fill="7F7F7F" w:themeFill="text1" w:themeFillTint="80"/>
            <w:textDirection w:val="btLr"/>
            <w:vAlign w:val="center"/>
            <w:hideMark/>
          </w:tcPr>
          <w:p w14:paraId="69EF8CBA" w14:textId="0D12347A" w:rsidR="00D56E11" w:rsidRPr="003A3689" w:rsidRDefault="00D56E11" w:rsidP="00D56E11">
            <w:pPr>
              <w:spacing w:after="0"/>
              <w:jc w:val="center"/>
              <w:rPr>
                <w:rFonts w:cs="Tahoma"/>
                <w:b w:val="0"/>
                <w:sz w:val="16"/>
                <w:szCs w:val="16"/>
              </w:rPr>
            </w:pPr>
            <w:r w:rsidRPr="003A3689">
              <w:rPr>
                <w:rFonts w:cs="Tahoma"/>
                <w:sz w:val="16"/>
                <w:szCs w:val="16"/>
              </w:rPr>
              <w:t>2022/2023</w:t>
            </w:r>
          </w:p>
        </w:tc>
        <w:tc>
          <w:tcPr>
            <w:tcW w:w="1985" w:type="dxa"/>
            <w:noWrap/>
            <w:vAlign w:val="center"/>
            <w:hideMark/>
          </w:tcPr>
          <w:p w14:paraId="25F6A2F9" w14:textId="77777777" w:rsidR="00D56E11" w:rsidRPr="0092003F" w:rsidRDefault="00D56E11" w:rsidP="00D56E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Obec</w:t>
            </w:r>
          </w:p>
        </w:tc>
        <w:tc>
          <w:tcPr>
            <w:tcW w:w="851" w:type="dxa"/>
            <w:noWrap/>
            <w:vAlign w:val="center"/>
            <w:hideMark/>
          </w:tcPr>
          <w:p w14:paraId="01D6F76A" w14:textId="7A67D8E4"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2</w:t>
            </w:r>
          </w:p>
        </w:tc>
        <w:tc>
          <w:tcPr>
            <w:tcW w:w="851" w:type="dxa"/>
            <w:noWrap/>
            <w:vAlign w:val="center"/>
            <w:hideMark/>
          </w:tcPr>
          <w:p w14:paraId="2EDE3F87" w14:textId="65C7A75D"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279</w:t>
            </w:r>
          </w:p>
        </w:tc>
        <w:tc>
          <w:tcPr>
            <w:tcW w:w="851" w:type="dxa"/>
            <w:noWrap/>
            <w:vAlign w:val="center"/>
            <w:hideMark/>
          </w:tcPr>
          <w:p w14:paraId="1F37E35B" w14:textId="59860FFB"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12</w:t>
            </w:r>
          </w:p>
        </w:tc>
        <w:tc>
          <w:tcPr>
            <w:tcW w:w="851" w:type="dxa"/>
            <w:noWrap/>
            <w:vAlign w:val="center"/>
            <w:hideMark/>
          </w:tcPr>
          <w:p w14:paraId="3E19E536" w14:textId="719D949A"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49</w:t>
            </w:r>
          </w:p>
        </w:tc>
        <w:tc>
          <w:tcPr>
            <w:tcW w:w="907" w:type="dxa"/>
            <w:noWrap/>
            <w:vAlign w:val="center"/>
            <w:hideMark/>
          </w:tcPr>
          <w:p w14:paraId="027B2994" w14:textId="496DB830"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49</w:t>
            </w:r>
          </w:p>
        </w:tc>
        <w:tc>
          <w:tcPr>
            <w:tcW w:w="851" w:type="dxa"/>
            <w:noWrap/>
            <w:vAlign w:val="center"/>
            <w:hideMark/>
          </w:tcPr>
          <w:p w14:paraId="49F6C7E4" w14:textId="5D29B381"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1B5F475B" w14:textId="3A099B1F"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31412A27" w14:textId="56C3F2AD"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907" w:type="dxa"/>
            <w:noWrap/>
            <w:vAlign w:val="center"/>
            <w:hideMark/>
          </w:tcPr>
          <w:p w14:paraId="2BFAE792" w14:textId="14A21964"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r>
      <w:tr w:rsidR="00D56E11" w:rsidRPr="00D56E11" w14:paraId="5ED9A60A"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39D8F298" w14:textId="77777777" w:rsidR="00D56E11" w:rsidRPr="00063C8E" w:rsidRDefault="00D56E11" w:rsidP="00D56E11">
            <w:pPr>
              <w:spacing w:after="0"/>
              <w:jc w:val="left"/>
              <w:rPr>
                <w:rFonts w:cs="Tahoma"/>
                <w:b w:val="0"/>
                <w:color w:val="FF0000"/>
                <w:sz w:val="18"/>
                <w:szCs w:val="18"/>
              </w:rPr>
            </w:pPr>
          </w:p>
        </w:tc>
        <w:tc>
          <w:tcPr>
            <w:tcW w:w="1985" w:type="dxa"/>
            <w:noWrap/>
            <w:vAlign w:val="center"/>
            <w:hideMark/>
          </w:tcPr>
          <w:p w14:paraId="52DF8DFB" w14:textId="77777777" w:rsidR="00D56E11" w:rsidRPr="0092003F" w:rsidRDefault="00D56E11" w:rsidP="00D56E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Kraj</w:t>
            </w:r>
          </w:p>
        </w:tc>
        <w:tc>
          <w:tcPr>
            <w:tcW w:w="851" w:type="dxa"/>
            <w:noWrap/>
            <w:vAlign w:val="center"/>
            <w:hideMark/>
          </w:tcPr>
          <w:p w14:paraId="6556AB13" w14:textId="1A449E1A"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89</w:t>
            </w:r>
          </w:p>
        </w:tc>
        <w:tc>
          <w:tcPr>
            <w:tcW w:w="851" w:type="dxa"/>
            <w:noWrap/>
            <w:vAlign w:val="center"/>
            <w:hideMark/>
          </w:tcPr>
          <w:p w14:paraId="48EDF063" w14:textId="11C90FD9"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39 490</w:t>
            </w:r>
          </w:p>
        </w:tc>
        <w:tc>
          <w:tcPr>
            <w:tcW w:w="851" w:type="dxa"/>
            <w:noWrap/>
            <w:vAlign w:val="center"/>
            <w:hideMark/>
          </w:tcPr>
          <w:p w14:paraId="6B2BE2CC" w14:textId="4AE50EEE"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1 626</w:t>
            </w:r>
          </w:p>
        </w:tc>
        <w:tc>
          <w:tcPr>
            <w:tcW w:w="851" w:type="dxa"/>
            <w:noWrap/>
            <w:vAlign w:val="center"/>
            <w:hideMark/>
          </w:tcPr>
          <w:p w14:paraId="0DA8AE57" w14:textId="08AF8278"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11 205</w:t>
            </w:r>
          </w:p>
        </w:tc>
        <w:tc>
          <w:tcPr>
            <w:tcW w:w="907" w:type="dxa"/>
            <w:noWrap/>
            <w:vAlign w:val="center"/>
            <w:hideMark/>
          </w:tcPr>
          <w:p w14:paraId="1B34E765" w14:textId="6796F675"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7 596</w:t>
            </w:r>
          </w:p>
        </w:tc>
        <w:tc>
          <w:tcPr>
            <w:tcW w:w="851" w:type="dxa"/>
            <w:noWrap/>
            <w:vAlign w:val="center"/>
            <w:hideMark/>
          </w:tcPr>
          <w:p w14:paraId="579DD279" w14:textId="4D33465A"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w:t>
            </w:r>
          </w:p>
        </w:tc>
        <w:tc>
          <w:tcPr>
            <w:tcW w:w="851" w:type="dxa"/>
            <w:noWrap/>
            <w:vAlign w:val="center"/>
            <w:hideMark/>
          </w:tcPr>
          <w:p w14:paraId="5CA0626B" w14:textId="1040D81B"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358</w:t>
            </w:r>
          </w:p>
        </w:tc>
        <w:tc>
          <w:tcPr>
            <w:tcW w:w="851" w:type="dxa"/>
            <w:noWrap/>
            <w:vAlign w:val="center"/>
            <w:hideMark/>
          </w:tcPr>
          <w:p w14:paraId="0FEC8362" w14:textId="386CCBBC"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72</w:t>
            </w:r>
          </w:p>
        </w:tc>
        <w:tc>
          <w:tcPr>
            <w:tcW w:w="907" w:type="dxa"/>
            <w:noWrap/>
            <w:vAlign w:val="center"/>
            <w:hideMark/>
          </w:tcPr>
          <w:p w14:paraId="7F78F847" w14:textId="2133A367"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26</w:t>
            </w:r>
          </w:p>
        </w:tc>
      </w:tr>
      <w:tr w:rsidR="00D56E11" w:rsidRPr="00D56E11" w14:paraId="64366FC2"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5EC3BD59" w14:textId="77777777" w:rsidR="00D56E11" w:rsidRPr="00063C8E" w:rsidRDefault="00D56E11" w:rsidP="00D56E11">
            <w:pPr>
              <w:spacing w:after="0"/>
              <w:jc w:val="left"/>
              <w:rPr>
                <w:rFonts w:cs="Tahoma"/>
                <w:b w:val="0"/>
                <w:color w:val="FF0000"/>
                <w:sz w:val="18"/>
                <w:szCs w:val="18"/>
              </w:rPr>
            </w:pPr>
          </w:p>
        </w:tc>
        <w:tc>
          <w:tcPr>
            <w:tcW w:w="1985" w:type="dxa"/>
            <w:noWrap/>
            <w:vAlign w:val="center"/>
            <w:hideMark/>
          </w:tcPr>
          <w:p w14:paraId="1643F8DE" w14:textId="77777777" w:rsidR="00D56E11" w:rsidRPr="0092003F" w:rsidRDefault="00D56E11" w:rsidP="00D56E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Soukromník</w:t>
            </w:r>
          </w:p>
        </w:tc>
        <w:tc>
          <w:tcPr>
            <w:tcW w:w="851" w:type="dxa"/>
            <w:noWrap/>
            <w:vAlign w:val="center"/>
            <w:hideMark/>
          </w:tcPr>
          <w:p w14:paraId="48AF27F3" w14:textId="70B707F4"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39</w:t>
            </w:r>
          </w:p>
        </w:tc>
        <w:tc>
          <w:tcPr>
            <w:tcW w:w="851" w:type="dxa"/>
            <w:noWrap/>
            <w:vAlign w:val="center"/>
            <w:hideMark/>
          </w:tcPr>
          <w:p w14:paraId="029C842D" w14:textId="2F236E04"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9 780</w:t>
            </w:r>
          </w:p>
        </w:tc>
        <w:tc>
          <w:tcPr>
            <w:tcW w:w="851" w:type="dxa"/>
            <w:noWrap/>
            <w:vAlign w:val="center"/>
            <w:hideMark/>
          </w:tcPr>
          <w:p w14:paraId="49875F3B" w14:textId="274B7F81"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528</w:t>
            </w:r>
          </w:p>
        </w:tc>
        <w:tc>
          <w:tcPr>
            <w:tcW w:w="851" w:type="dxa"/>
            <w:noWrap/>
            <w:vAlign w:val="center"/>
            <w:hideMark/>
          </w:tcPr>
          <w:p w14:paraId="695D2CB4" w14:textId="10102D9B"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2 926</w:t>
            </w:r>
          </w:p>
        </w:tc>
        <w:tc>
          <w:tcPr>
            <w:tcW w:w="907" w:type="dxa"/>
            <w:noWrap/>
            <w:vAlign w:val="center"/>
            <w:hideMark/>
          </w:tcPr>
          <w:p w14:paraId="3688F72B" w14:textId="6FF8C02B"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1 523</w:t>
            </w:r>
          </w:p>
        </w:tc>
        <w:tc>
          <w:tcPr>
            <w:tcW w:w="851" w:type="dxa"/>
            <w:noWrap/>
            <w:vAlign w:val="center"/>
            <w:hideMark/>
          </w:tcPr>
          <w:p w14:paraId="3F7EF72D" w14:textId="21FA9575"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04DD48ED" w14:textId="4B8D30E6"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38435BD4" w14:textId="5DFC441D"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907" w:type="dxa"/>
            <w:noWrap/>
            <w:vAlign w:val="center"/>
            <w:hideMark/>
          </w:tcPr>
          <w:p w14:paraId="0B26A28B" w14:textId="464A942D"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r>
      <w:tr w:rsidR="00D56E11" w:rsidRPr="00D56E11" w14:paraId="0C88C449"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176A4756" w14:textId="77777777" w:rsidR="00D56E11" w:rsidRPr="00063C8E" w:rsidRDefault="00D56E11" w:rsidP="00D56E11">
            <w:pPr>
              <w:spacing w:after="0"/>
              <w:jc w:val="left"/>
              <w:rPr>
                <w:rFonts w:cs="Tahoma"/>
                <w:b w:val="0"/>
                <w:color w:val="FF0000"/>
                <w:sz w:val="18"/>
                <w:szCs w:val="18"/>
              </w:rPr>
            </w:pPr>
          </w:p>
        </w:tc>
        <w:tc>
          <w:tcPr>
            <w:tcW w:w="1985" w:type="dxa"/>
            <w:noWrap/>
            <w:vAlign w:val="center"/>
            <w:hideMark/>
          </w:tcPr>
          <w:p w14:paraId="633F6A42" w14:textId="77777777" w:rsidR="00D56E11" w:rsidRPr="0092003F" w:rsidRDefault="00D56E11" w:rsidP="00D56E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Církev</w:t>
            </w:r>
          </w:p>
        </w:tc>
        <w:tc>
          <w:tcPr>
            <w:tcW w:w="851" w:type="dxa"/>
            <w:noWrap/>
            <w:vAlign w:val="center"/>
            <w:hideMark/>
          </w:tcPr>
          <w:p w14:paraId="12DC52C7" w14:textId="03E54283"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5</w:t>
            </w:r>
          </w:p>
        </w:tc>
        <w:tc>
          <w:tcPr>
            <w:tcW w:w="851" w:type="dxa"/>
            <w:noWrap/>
            <w:vAlign w:val="center"/>
            <w:hideMark/>
          </w:tcPr>
          <w:p w14:paraId="296045E1" w14:textId="51BC8A1F"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784</w:t>
            </w:r>
          </w:p>
        </w:tc>
        <w:tc>
          <w:tcPr>
            <w:tcW w:w="851" w:type="dxa"/>
            <w:noWrap/>
            <w:vAlign w:val="center"/>
            <w:hideMark/>
          </w:tcPr>
          <w:p w14:paraId="6D659B4F" w14:textId="60805979"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50</w:t>
            </w:r>
          </w:p>
        </w:tc>
        <w:tc>
          <w:tcPr>
            <w:tcW w:w="851" w:type="dxa"/>
            <w:noWrap/>
            <w:vAlign w:val="center"/>
            <w:hideMark/>
          </w:tcPr>
          <w:p w14:paraId="6E0405FB" w14:textId="011A3AE2"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230</w:t>
            </w:r>
          </w:p>
        </w:tc>
        <w:tc>
          <w:tcPr>
            <w:tcW w:w="907" w:type="dxa"/>
            <w:noWrap/>
            <w:vAlign w:val="center"/>
            <w:hideMark/>
          </w:tcPr>
          <w:p w14:paraId="2B6657C2" w14:textId="636508CD"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146</w:t>
            </w:r>
          </w:p>
        </w:tc>
        <w:tc>
          <w:tcPr>
            <w:tcW w:w="851" w:type="dxa"/>
            <w:noWrap/>
            <w:vAlign w:val="center"/>
            <w:hideMark/>
          </w:tcPr>
          <w:p w14:paraId="104184C5" w14:textId="0DF05CEA"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w:t>
            </w:r>
          </w:p>
        </w:tc>
        <w:tc>
          <w:tcPr>
            <w:tcW w:w="851" w:type="dxa"/>
            <w:noWrap/>
            <w:vAlign w:val="center"/>
            <w:hideMark/>
          </w:tcPr>
          <w:p w14:paraId="3C8F447F" w14:textId="1D8BE755"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110</w:t>
            </w:r>
          </w:p>
        </w:tc>
        <w:tc>
          <w:tcPr>
            <w:tcW w:w="851" w:type="dxa"/>
            <w:noWrap/>
            <w:vAlign w:val="center"/>
            <w:hideMark/>
          </w:tcPr>
          <w:p w14:paraId="5F438830" w14:textId="10895628"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18</w:t>
            </w:r>
          </w:p>
        </w:tc>
        <w:tc>
          <w:tcPr>
            <w:tcW w:w="907" w:type="dxa"/>
            <w:noWrap/>
            <w:vAlign w:val="center"/>
            <w:hideMark/>
          </w:tcPr>
          <w:p w14:paraId="3CCC814A" w14:textId="3FEA01AB"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10</w:t>
            </w:r>
          </w:p>
        </w:tc>
      </w:tr>
      <w:tr w:rsidR="00D56E11" w:rsidRPr="00D56E11" w14:paraId="57747CE1" w14:textId="77777777" w:rsidTr="00D56E11">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75DED42C" w14:textId="77777777" w:rsidR="00D56E11" w:rsidRPr="00063C8E" w:rsidRDefault="00D56E11" w:rsidP="00D56E11">
            <w:pPr>
              <w:spacing w:after="0"/>
              <w:jc w:val="left"/>
              <w:rPr>
                <w:rFonts w:cs="Tahoma"/>
                <w:b w:val="0"/>
                <w:color w:val="FF0000"/>
                <w:sz w:val="18"/>
                <w:szCs w:val="18"/>
              </w:rPr>
            </w:pPr>
          </w:p>
        </w:tc>
        <w:tc>
          <w:tcPr>
            <w:tcW w:w="1985" w:type="dxa"/>
            <w:noWrap/>
            <w:vAlign w:val="center"/>
            <w:hideMark/>
          </w:tcPr>
          <w:p w14:paraId="007E89E9" w14:textId="77777777" w:rsidR="00D56E11" w:rsidRPr="0092003F" w:rsidRDefault="00D56E11" w:rsidP="00D56E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003F">
              <w:rPr>
                <w:rFonts w:cs="Tahoma"/>
                <w:b/>
                <w:color w:val="000000" w:themeColor="text1"/>
                <w:sz w:val="16"/>
                <w:szCs w:val="16"/>
              </w:rPr>
              <w:t>MŠMT</w:t>
            </w:r>
          </w:p>
        </w:tc>
        <w:tc>
          <w:tcPr>
            <w:tcW w:w="851" w:type="dxa"/>
            <w:noWrap/>
            <w:vAlign w:val="center"/>
            <w:hideMark/>
          </w:tcPr>
          <w:p w14:paraId="117D4EBE" w14:textId="5E93AD4C"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w:t>
            </w:r>
          </w:p>
        </w:tc>
        <w:tc>
          <w:tcPr>
            <w:tcW w:w="851" w:type="dxa"/>
            <w:noWrap/>
            <w:vAlign w:val="bottom"/>
            <w:hideMark/>
          </w:tcPr>
          <w:p w14:paraId="0F42911D" w14:textId="68D0FDFF"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16</w:t>
            </w:r>
          </w:p>
        </w:tc>
        <w:tc>
          <w:tcPr>
            <w:tcW w:w="851" w:type="dxa"/>
            <w:noWrap/>
            <w:vAlign w:val="bottom"/>
            <w:hideMark/>
          </w:tcPr>
          <w:p w14:paraId="07C5CC75" w14:textId="6F9D18EE"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3</w:t>
            </w:r>
          </w:p>
        </w:tc>
        <w:tc>
          <w:tcPr>
            <w:tcW w:w="851" w:type="dxa"/>
            <w:noWrap/>
            <w:vAlign w:val="bottom"/>
            <w:hideMark/>
          </w:tcPr>
          <w:p w14:paraId="4A416834" w14:textId="3A9E5FD1"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8</w:t>
            </w:r>
          </w:p>
        </w:tc>
        <w:tc>
          <w:tcPr>
            <w:tcW w:w="907" w:type="dxa"/>
            <w:noWrap/>
            <w:vAlign w:val="bottom"/>
            <w:hideMark/>
          </w:tcPr>
          <w:p w14:paraId="4A475DDB" w14:textId="58E30B9A"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2EE87D51" w14:textId="6DA2CBD7"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281C4F57" w14:textId="68D1771A"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851" w:type="dxa"/>
            <w:noWrap/>
            <w:vAlign w:val="center"/>
            <w:hideMark/>
          </w:tcPr>
          <w:p w14:paraId="611C77F2" w14:textId="29B59337"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c>
          <w:tcPr>
            <w:tcW w:w="907" w:type="dxa"/>
            <w:noWrap/>
            <w:vAlign w:val="center"/>
            <w:hideMark/>
          </w:tcPr>
          <w:p w14:paraId="1C3279B9" w14:textId="0B040ABC" w:rsidR="00D56E11" w:rsidRPr="00D56E11" w:rsidRDefault="00D56E11" w:rsidP="00D56E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56E11">
              <w:rPr>
                <w:rFonts w:cs="Tahoma"/>
                <w:color w:val="000000" w:themeColor="text1"/>
                <w:sz w:val="16"/>
                <w:szCs w:val="16"/>
              </w:rPr>
              <w:t>0</w:t>
            </w:r>
          </w:p>
        </w:tc>
      </w:tr>
      <w:tr w:rsidR="00D56E11" w:rsidRPr="00D56E11" w14:paraId="31923480" w14:textId="77777777" w:rsidTr="00D56E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bottom w:val="none" w:sz="0" w:space="0" w:color="auto"/>
            </w:tcBorders>
            <w:shd w:val="clear" w:color="auto" w:fill="7F7F7F" w:themeFill="text1" w:themeFillTint="80"/>
            <w:hideMark/>
          </w:tcPr>
          <w:p w14:paraId="2AE7B94D" w14:textId="77777777" w:rsidR="00D56E11" w:rsidRPr="00063C8E" w:rsidRDefault="00D56E11" w:rsidP="00D56E11">
            <w:pPr>
              <w:spacing w:after="0"/>
              <w:jc w:val="left"/>
              <w:rPr>
                <w:rFonts w:cs="Tahoma"/>
                <w:b w:val="0"/>
                <w:color w:val="FF0000"/>
                <w:sz w:val="18"/>
                <w:szCs w:val="18"/>
              </w:rPr>
            </w:pPr>
          </w:p>
        </w:tc>
        <w:tc>
          <w:tcPr>
            <w:tcW w:w="1985" w:type="dxa"/>
            <w:shd w:val="clear" w:color="auto" w:fill="7F7F7F" w:themeFill="text1" w:themeFillTint="80"/>
            <w:noWrap/>
            <w:vAlign w:val="center"/>
            <w:hideMark/>
          </w:tcPr>
          <w:p w14:paraId="16BC9897" w14:textId="77777777" w:rsidR="00D56E11" w:rsidRPr="0092003F" w:rsidRDefault="00D56E11" w:rsidP="00D56E1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92003F">
              <w:rPr>
                <w:rFonts w:cs="Tahoma"/>
                <w:b/>
                <w:color w:val="FFFFFF" w:themeColor="background1"/>
                <w:sz w:val="16"/>
                <w:szCs w:val="16"/>
              </w:rPr>
              <w:t>Celkem</w:t>
            </w:r>
          </w:p>
        </w:tc>
        <w:tc>
          <w:tcPr>
            <w:tcW w:w="851" w:type="dxa"/>
            <w:noWrap/>
            <w:vAlign w:val="center"/>
            <w:hideMark/>
          </w:tcPr>
          <w:p w14:paraId="5C36959F" w14:textId="22F5EBBB"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136</w:t>
            </w:r>
          </w:p>
        </w:tc>
        <w:tc>
          <w:tcPr>
            <w:tcW w:w="851" w:type="dxa"/>
            <w:noWrap/>
            <w:vAlign w:val="center"/>
            <w:hideMark/>
          </w:tcPr>
          <w:p w14:paraId="3516DA84" w14:textId="5E987BC9"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50 349</w:t>
            </w:r>
          </w:p>
        </w:tc>
        <w:tc>
          <w:tcPr>
            <w:tcW w:w="851" w:type="dxa"/>
            <w:noWrap/>
            <w:vAlign w:val="center"/>
            <w:hideMark/>
          </w:tcPr>
          <w:p w14:paraId="48C9C70E" w14:textId="78918F8C"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2 219</w:t>
            </w:r>
          </w:p>
        </w:tc>
        <w:tc>
          <w:tcPr>
            <w:tcW w:w="851" w:type="dxa"/>
            <w:noWrap/>
            <w:vAlign w:val="center"/>
            <w:hideMark/>
          </w:tcPr>
          <w:p w14:paraId="7FE63A66" w14:textId="525D9ACE"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14 418</w:t>
            </w:r>
          </w:p>
        </w:tc>
        <w:tc>
          <w:tcPr>
            <w:tcW w:w="907" w:type="dxa"/>
            <w:noWrap/>
            <w:vAlign w:val="center"/>
            <w:hideMark/>
          </w:tcPr>
          <w:p w14:paraId="3E5B64D9" w14:textId="23D63408"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9 314</w:t>
            </w:r>
          </w:p>
        </w:tc>
        <w:tc>
          <w:tcPr>
            <w:tcW w:w="851" w:type="dxa"/>
            <w:noWrap/>
            <w:vAlign w:val="center"/>
            <w:hideMark/>
          </w:tcPr>
          <w:p w14:paraId="5338B42B" w14:textId="17C42AE4"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2</w:t>
            </w:r>
          </w:p>
        </w:tc>
        <w:tc>
          <w:tcPr>
            <w:tcW w:w="851" w:type="dxa"/>
            <w:noWrap/>
            <w:vAlign w:val="center"/>
            <w:hideMark/>
          </w:tcPr>
          <w:p w14:paraId="4164BF92" w14:textId="430017A9"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468</w:t>
            </w:r>
          </w:p>
        </w:tc>
        <w:tc>
          <w:tcPr>
            <w:tcW w:w="851" w:type="dxa"/>
            <w:noWrap/>
            <w:vAlign w:val="center"/>
            <w:hideMark/>
          </w:tcPr>
          <w:p w14:paraId="511617BC" w14:textId="79F3DD57"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90</w:t>
            </w:r>
          </w:p>
        </w:tc>
        <w:tc>
          <w:tcPr>
            <w:tcW w:w="907" w:type="dxa"/>
            <w:noWrap/>
            <w:vAlign w:val="center"/>
            <w:hideMark/>
          </w:tcPr>
          <w:p w14:paraId="57995D04" w14:textId="00420DCF" w:rsidR="00D56E11" w:rsidRPr="00D56E11" w:rsidRDefault="00D56E11" w:rsidP="00D56E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56E11">
              <w:rPr>
                <w:rFonts w:cs="Tahoma"/>
                <w:b/>
                <w:bCs/>
                <w:color w:val="000000" w:themeColor="text1"/>
                <w:sz w:val="16"/>
                <w:szCs w:val="16"/>
              </w:rPr>
              <w:t>36</w:t>
            </w:r>
          </w:p>
        </w:tc>
      </w:tr>
    </w:tbl>
    <w:p w14:paraId="50F4E85E" w14:textId="77777777" w:rsidR="00CD4D67" w:rsidRPr="009E2A56" w:rsidRDefault="00CD4D67" w:rsidP="00A740F9">
      <w:pPr>
        <w:rPr>
          <w:rFonts w:cs="Tahoma"/>
          <w:color w:val="000000" w:themeColor="text1"/>
          <w:sz w:val="16"/>
          <w:szCs w:val="16"/>
        </w:rPr>
      </w:pPr>
      <w:r w:rsidRPr="009E2A56">
        <w:rPr>
          <w:rFonts w:cs="Tahoma"/>
          <w:color w:val="000000" w:themeColor="text1"/>
          <w:sz w:val="16"/>
          <w:szCs w:val="16"/>
        </w:rPr>
        <w:t>Zdroj: MŠMT</w:t>
      </w:r>
    </w:p>
    <w:p w14:paraId="7106778C" w14:textId="24CC64E5" w:rsidR="00D51065" w:rsidRPr="004277C2" w:rsidRDefault="005F426C" w:rsidP="004277C2">
      <w:pPr>
        <w:pStyle w:val="MSKNormal"/>
        <w:spacing w:before="120" w:after="120"/>
        <w:rPr>
          <w:sz w:val="20"/>
          <w:szCs w:val="20"/>
        </w:rPr>
      </w:pPr>
      <w:r>
        <w:rPr>
          <w:sz w:val="20"/>
          <w:szCs w:val="20"/>
        </w:rPr>
        <w:t xml:space="preserve">Meziroční změny počtu středních škol se </w:t>
      </w:r>
      <w:r w:rsidR="00E0247A">
        <w:rPr>
          <w:sz w:val="20"/>
          <w:szCs w:val="20"/>
        </w:rPr>
        <w:t>nezměnily ani z pohledu zřizovatelů</w:t>
      </w:r>
      <w:r w:rsidR="007E21C7">
        <w:rPr>
          <w:sz w:val="20"/>
          <w:szCs w:val="20"/>
        </w:rPr>
        <w:t xml:space="preserve">. </w:t>
      </w:r>
      <w:r w:rsidR="0010147A">
        <w:rPr>
          <w:sz w:val="20"/>
          <w:szCs w:val="20"/>
        </w:rPr>
        <w:t xml:space="preserve">Meziročně došlo k navýšení počtu žáků </w:t>
      </w:r>
      <w:r w:rsidR="00D3537E">
        <w:rPr>
          <w:sz w:val="20"/>
          <w:szCs w:val="20"/>
        </w:rPr>
        <w:t>všech zřizovatelů</w:t>
      </w:r>
      <w:r w:rsidR="00D51065" w:rsidRPr="004277C2">
        <w:rPr>
          <w:sz w:val="20"/>
          <w:szCs w:val="20"/>
        </w:rPr>
        <w:t>, s výjimkou střední školy zřízené MŠMT. Ve SŠ zřizovaných krajem vzrostl počet žáků o 5</w:t>
      </w:r>
      <w:r w:rsidR="00A9062B">
        <w:rPr>
          <w:sz w:val="20"/>
          <w:szCs w:val="20"/>
        </w:rPr>
        <w:t>8</w:t>
      </w:r>
      <w:r w:rsidR="00D51065" w:rsidRPr="004277C2">
        <w:rPr>
          <w:sz w:val="20"/>
          <w:szCs w:val="20"/>
        </w:rPr>
        <w:t xml:space="preserve">7, což představuje nárůst o 1,5 %, </w:t>
      </w:r>
      <w:r w:rsidR="001C0EF7">
        <w:rPr>
          <w:sz w:val="20"/>
          <w:szCs w:val="20"/>
        </w:rPr>
        <w:t xml:space="preserve">ve školách </w:t>
      </w:r>
      <w:r w:rsidR="00D51065" w:rsidRPr="004277C2">
        <w:rPr>
          <w:sz w:val="20"/>
          <w:szCs w:val="20"/>
        </w:rPr>
        <w:t xml:space="preserve">soukromých </w:t>
      </w:r>
      <w:r w:rsidR="009C14DA">
        <w:rPr>
          <w:sz w:val="20"/>
          <w:szCs w:val="20"/>
        </w:rPr>
        <w:t>zřizovatelů</w:t>
      </w:r>
      <w:r w:rsidR="00D51065" w:rsidRPr="004277C2">
        <w:rPr>
          <w:sz w:val="20"/>
          <w:szCs w:val="20"/>
        </w:rPr>
        <w:t xml:space="preserve"> činil </w:t>
      </w:r>
      <w:r w:rsidR="00037F37">
        <w:rPr>
          <w:sz w:val="20"/>
          <w:szCs w:val="20"/>
        </w:rPr>
        <w:t xml:space="preserve">celkový </w:t>
      </w:r>
      <w:r w:rsidR="00D51065" w:rsidRPr="004277C2">
        <w:rPr>
          <w:sz w:val="20"/>
          <w:szCs w:val="20"/>
        </w:rPr>
        <w:t xml:space="preserve">přírůstek 683 žáků, tedy +7,5 % a na církevních SŠ studovalo ve sledovaném školním roce o 46 žáků více oproti loňskému školnímu roku, procentuální přírůstek tak činil 6,2 %. Naopak nižší počet žáků </w:t>
      </w:r>
      <w:r w:rsidR="00D51065" w:rsidRPr="004277C2">
        <w:rPr>
          <w:sz w:val="20"/>
          <w:szCs w:val="20"/>
        </w:rPr>
        <w:lastRenderedPageBreak/>
        <w:t>vykázala střední škola zřizovaná MŠMT</w:t>
      </w:r>
      <w:r w:rsidR="00C62E7E">
        <w:rPr>
          <w:sz w:val="20"/>
          <w:szCs w:val="20"/>
        </w:rPr>
        <w:t>, mezi</w:t>
      </w:r>
      <w:r w:rsidR="00D51065" w:rsidRPr="004277C2">
        <w:rPr>
          <w:sz w:val="20"/>
          <w:szCs w:val="20"/>
        </w:rPr>
        <w:t>roční pokles o 3 žáky</w:t>
      </w:r>
      <w:r w:rsidR="00C62E7E">
        <w:rPr>
          <w:sz w:val="20"/>
          <w:szCs w:val="20"/>
        </w:rPr>
        <w:t>.</w:t>
      </w:r>
      <w:r w:rsidR="00183106">
        <w:rPr>
          <w:sz w:val="20"/>
          <w:szCs w:val="20"/>
        </w:rPr>
        <w:t xml:space="preserve"> </w:t>
      </w:r>
      <w:r w:rsidR="00D51065" w:rsidRPr="004277C2">
        <w:rPr>
          <w:sz w:val="20"/>
          <w:szCs w:val="20"/>
        </w:rPr>
        <w:t xml:space="preserve">Na </w:t>
      </w:r>
      <w:r w:rsidR="00451BE8">
        <w:rPr>
          <w:sz w:val="20"/>
          <w:szCs w:val="20"/>
        </w:rPr>
        <w:t xml:space="preserve">dvou </w:t>
      </w:r>
      <w:r w:rsidR="00D51065" w:rsidRPr="004277C2">
        <w:rPr>
          <w:sz w:val="20"/>
          <w:szCs w:val="20"/>
        </w:rPr>
        <w:t xml:space="preserve">konzervatořích byl </w:t>
      </w:r>
      <w:r w:rsidR="00451BE8">
        <w:rPr>
          <w:sz w:val="20"/>
          <w:szCs w:val="20"/>
        </w:rPr>
        <w:t>meziročně</w:t>
      </w:r>
      <w:r w:rsidR="00D51065" w:rsidRPr="004277C2">
        <w:rPr>
          <w:sz w:val="20"/>
          <w:szCs w:val="20"/>
        </w:rPr>
        <w:t xml:space="preserve"> zaznamenán </w:t>
      </w:r>
      <w:r w:rsidR="000D173E">
        <w:rPr>
          <w:sz w:val="20"/>
          <w:szCs w:val="20"/>
        </w:rPr>
        <w:t xml:space="preserve">mírný </w:t>
      </w:r>
      <w:r w:rsidR="00D51065" w:rsidRPr="004277C2">
        <w:rPr>
          <w:sz w:val="20"/>
          <w:szCs w:val="20"/>
        </w:rPr>
        <w:t>pokles žáků</w:t>
      </w:r>
      <w:r w:rsidR="000D173E">
        <w:rPr>
          <w:sz w:val="20"/>
          <w:szCs w:val="20"/>
        </w:rPr>
        <w:t xml:space="preserve"> (o 4 žáky)</w:t>
      </w:r>
      <w:r w:rsidR="00D51065" w:rsidRPr="004277C2">
        <w:rPr>
          <w:sz w:val="20"/>
          <w:szCs w:val="20"/>
        </w:rPr>
        <w:t>.</w:t>
      </w:r>
    </w:p>
    <w:p w14:paraId="7482368D" w14:textId="77777777" w:rsidR="00B74FA4" w:rsidRPr="00183106" w:rsidRDefault="002918F1" w:rsidP="006C617B">
      <w:pPr>
        <w:pStyle w:val="Tabulka"/>
        <w:spacing w:before="200" w:beforeAutospacing="0" w:after="120" w:afterAutospacing="0"/>
        <w:ind w:left="1276" w:hanging="1276"/>
        <w:jc w:val="both"/>
        <w:rPr>
          <w:color w:val="000000" w:themeColor="text1"/>
        </w:rPr>
      </w:pPr>
      <w:bookmarkStart w:id="146" w:name="_Toc129600037"/>
      <w:bookmarkStart w:id="147" w:name="_Toc160728214"/>
      <w:r w:rsidRPr="00183106">
        <w:rPr>
          <w:color w:val="000000" w:themeColor="text1"/>
        </w:rPr>
        <w:t>Celkový počet žáků ve středních školách a konzervatořích dle stupně vzdělání</w:t>
      </w:r>
      <w:bookmarkEnd w:id="146"/>
      <w:bookmarkEnd w:id="147"/>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183106" w:rsidRPr="00183106" w14:paraId="4C8C283C" w14:textId="77777777" w:rsidTr="00972C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73AC3E" w14:textId="77777777" w:rsidR="00567283" w:rsidRPr="00183106" w:rsidRDefault="00567283" w:rsidP="005B25E4">
            <w:pPr>
              <w:spacing w:after="0"/>
              <w:jc w:val="center"/>
              <w:rPr>
                <w:rFonts w:cs="Tahoma"/>
                <w:sz w:val="16"/>
                <w:szCs w:val="16"/>
              </w:rPr>
            </w:pPr>
            <w:r w:rsidRPr="00183106">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AA3AB73"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Kategorie vzdělání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3F54E52"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4CA56B7"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16D636D" w14:textId="77777777" w:rsidR="00567283" w:rsidRPr="00183106"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83106">
              <w:rPr>
                <w:rFonts w:cs="Tahoma"/>
                <w:sz w:val="16"/>
                <w:szCs w:val="16"/>
              </w:rPr>
              <w:t>Celkový počet žáků</w:t>
            </w:r>
          </w:p>
        </w:tc>
      </w:tr>
      <w:tr w:rsidR="00972CCD" w:rsidRPr="00972CCD" w14:paraId="0E8290FD"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7F06542" w14:textId="77777777" w:rsidR="00F266E9" w:rsidRPr="00063C8E" w:rsidRDefault="00F266E9" w:rsidP="00F266E9">
            <w:pPr>
              <w:spacing w:after="0"/>
              <w:jc w:val="center"/>
              <w:rPr>
                <w:rFonts w:cs="Tahoma"/>
                <w:b w:val="0"/>
                <w:bCs w:val="0"/>
                <w:color w:val="FF0000"/>
                <w:sz w:val="16"/>
                <w:szCs w:val="16"/>
              </w:rPr>
            </w:pPr>
          </w:p>
        </w:tc>
        <w:tc>
          <w:tcPr>
            <w:tcW w:w="2438" w:type="dxa"/>
            <w:vMerge/>
            <w:hideMark/>
          </w:tcPr>
          <w:p w14:paraId="1C695831" w14:textId="77777777" w:rsidR="00F266E9" w:rsidRPr="00063C8E"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106900A8" w14:textId="46B1B726" w:rsidR="00F266E9" w:rsidRPr="00F266E9"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266E9">
              <w:rPr>
                <w:rFonts w:cs="Tahoma"/>
                <w:b/>
                <w:bCs/>
                <w:color w:val="000000" w:themeColor="text1"/>
                <w:sz w:val="16"/>
                <w:szCs w:val="16"/>
              </w:rPr>
              <w:t>21/22</w:t>
            </w:r>
          </w:p>
        </w:tc>
        <w:tc>
          <w:tcPr>
            <w:tcW w:w="907" w:type="dxa"/>
            <w:noWrap/>
            <w:vAlign w:val="center"/>
            <w:hideMark/>
          </w:tcPr>
          <w:p w14:paraId="274AF0FE" w14:textId="6DA0F6B6" w:rsidR="00F266E9" w:rsidRPr="00F266E9"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266E9">
              <w:rPr>
                <w:rFonts w:cs="Tahoma"/>
                <w:b/>
                <w:bCs/>
                <w:color w:val="000000" w:themeColor="text1"/>
                <w:sz w:val="16"/>
                <w:szCs w:val="16"/>
              </w:rPr>
              <w:t>22/23</w:t>
            </w:r>
          </w:p>
        </w:tc>
        <w:tc>
          <w:tcPr>
            <w:tcW w:w="907" w:type="dxa"/>
            <w:noWrap/>
            <w:vAlign w:val="center"/>
            <w:hideMark/>
          </w:tcPr>
          <w:p w14:paraId="010C1073" w14:textId="6146C733" w:rsidR="00F266E9" w:rsidRPr="00F266E9"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266E9">
              <w:rPr>
                <w:rFonts w:cs="Tahoma"/>
                <w:b/>
                <w:bCs/>
                <w:color w:val="000000" w:themeColor="text1"/>
                <w:sz w:val="16"/>
                <w:szCs w:val="16"/>
              </w:rPr>
              <w:t>21/22</w:t>
            </w:r>
          </w:p>
        </w:tc>
        <w:tc>
          <w:tcPr>
            <w:tcW w:w="907" w:type="dxa"/>
            <w:noWrap/>
            <w:vAlign w:val="center"/>
            <w:hideMark/>
          </w:tcPr>
          <w:p w14:paraId="46DFCCE4" w14:textId="186479D0" w:rsidR="00F266E9" w:rsidRPr="00F266E9"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266E9">
              <w:rPr>
                <w:rFonts w:cs="Tahoma"/>
                <w:b/>
                <w:bCs/>
                <w:color w:val="000000" w:themeColor="text1"/>
                <w:sz w:val="16"/>
                <w:szCs w:val="16"/>
              </w:rPr>
              <w:t>22/23</w:t>
            </w:r>
          </w:p>
        </w:tc>
        <w:tc>
          <w:tcPr>
            <w:tcW w:w="907" w:type="dxa"/>
            <w:noWrap/>
            <w:vAlign w:val="center"/>
            <w:hideMark/>
          </w:tcPr>
          <w:p w14:paraId="12C41AC1" w14:textId="1975881E" w:rsidR="00F266E9" w:rsidRPr="00F266E9"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266E9">
              <w:rPr>
                <w:rFonts w:cs="Tahoma"/>
                <w:b/>
                <w:bCs/>
                <w:color w:val="000000" w:themeColor="text1"/>
                <w:sz w:val="16"/>
                <w:szCs w:val="16"/>
              </w:rPr>
              <w:t>21/22</w:t>
            </w:r>
          </w:p>
        </w:tc>
        <w:tc>
          <w:tcPr>
            <w:tcW w:w="907" w:type="dxa"/>
            <w:noWrap/>
            <w:vAlign w:val="center"/>
            <w:hideMark/>
          </w:tcPr>
          <w:p w14:paraId="0843077A" w14:textId="38A4247A" w:rsidR="00F266E9" w:rsidRPr="00F266E9" w:rsidRDefault="00F266E9" w:rsidP="00F266E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266E9">
              <w:rPr>
                <w:rFonts w:cs="Tahoma"/>
                <w:b/>
                <w:bCs/>
                <w:color w:val="000000" w:themeColor="text1"/>
                <w:sz w:val="16"/>
                <w:szCs w:val="16"/>
              </w:rPr>
              <w:t>22/23</w:t>
            </w:r>
          </w:p>
        </w:tc>
      </w:tr>
      <w:tr w:rsidR="00972CCD" w:rsidRPr="00972CCD" w14:paraId="14F01531"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2010031" w14:textId="77777777" w:rsidR="004A1E77" w:rsidRPr="00183106" w:rsidRDefault="004A1E77" w:rsidP="004A1E77">
            <w:pPr>
              <w:spacing w:after="0"/>
              <w:ind w:left="57"/>
              <w:jc w:val="left"/>
              <w:rPr>
                <w:rFonts w:cs="Tahoma"/>
                <w:sz w:val="16"/>
                <w:szCs w:val="16"/>
              </w:rPr>
            </w:pPr>
            <w:r w:rsidRPr="00183106">
              <w:rPr>
                <w:rFonts w:cs="Tahoma"/>
                <w:sz w:val="16"/>
                <w:szCs w:val="16"/>
              </w:rPr>
              <w:t>Vyšší odborné vzdělání v konzervatoři</w:t>
            </w:r>
          </w:p>
        </w:tc>
        <w:tc>
          <w:tcPr>
            <w:tcW w:w="2438" w:type="dxa"/>
            <w:vAlign w:val="center"/>
            <w:hideMark/>
          </w:tcPr>
          <w:p w14:paraId="3B71402D" w14:textId="74B114CC" w:rsidR="004A1E77" w:rsidRPr="005618E3" w:rsidRDefault="004A1E77" w:rsidP="004A1E77">
            <w:pPr>
              <w:tabs>
                <w:tab w:val="center" w:pos="1242"/>
              </w:tabs>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P</w:t>
            </w:r>
          </w:p>
        </w:tc>
        <w:tc>
          <w:tcPr>
            <w:tcW w:w="907" w:type="dxa"/>
            <w:noWrap/>
            <w:vAlign w:val="center"/>
            <w:hideMark/>
          </w:tcPr>
          <w:p w14:paraId="02B7D92A" w14:textId="4EF09BED" w:rsidR="004A1E77" w:rsidRPr="004A1E77" w:rsidRDefault="004A1E77" w:rsidP="004A1E7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1E77">
              <w:rPr>
                <w:rFonts w:cs="Tahoma"/>
                <w:color w:val="000000" w:themeColor="text1"/>
                <w:sz w:val="16"/>
                <w:szCs w:val="16"/>
              </w:rPr>
              <w:t>436</w:t>
            </w:r>
          </w:p>
        </w:tc>
        <w:tc>
          <w:tcPr>
            <w:tcW w:w="907" w:type="dxa"/>
            <w:noWrap/>
            <w:vAlign w:val="center"/>
            <w:hideMark/>
          </w:tcPr>
          <w:p w14:paraId="6212D96D" w14:textId="6D001850" w:rsidR="004A1E77" w:rsidRPr="004A1E77" w:rsidRDefault="004A1E77" w:rsidP="004A1E7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1E77">
              <w:rPr>
                <w:rFonts w:cs="Tahoma"/>
                <w:color w:val="000000" w:themeColor="text1"/>
                <w:sz w:val="16"/>
                <w:szCs w:val="16"/>
              </w:rPr>
              <w:t>438</w:t>
            </w:r>
          </w:p>
        </w:tc>
        <w:tc>
          <w:tcPr>
            <w:tcW w:w="907" w:type="dxa"/>
            <w:noWrap/>
            <w:vAlign w:val="center"/>
            <w:hideMark/>
          </w:tcPr>
          <w:p w14:paraId="082C1B25" w14:textId="350B5FE7" w:rsidR="004A1E77" w:rsidRPr="004A1E77" w:rsidRDefault="004A1E77" w:rsidP="004A1E7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1E77">
              <w:rPr>
                <w:rFonts w:cs="Tahoma"/>
                <w:color w:val="000000" w:themeColor="text1"/>
                <w:sz w:val="16"/>
                <w:szCs w:val="16"/>
              </w:rPr>
              <w:t>36</w:t>
            </w:r>
          </w:p>
        </w:tc>
        <w:tc>
          <w:tcPr>
            <w:tcW w:w="907" w:type="dxa"/>
            <w:noWrap/>
            <w:vAlign w:val="center"/>
            <w:hideMark/>
          </w:tcPr>
          <w:p w14:paraId="1F1A1E2E" w14:textId="72006335" w:rsidR="004A1E77" w:rsidRPr="004A1E77" w:rsidRDefault="004A1E77" w:rsidP="004A1E7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1E77">
              <w:rPr>
                <w:rFonts w:cs="Tahoma"/>
                <w:color w:val="000000" w:themeColor="text1"/>
                <w:sz w:val="16"/>
                <w:szCs w:val="16"/>
              </w:rPr>
              <w:t>30</w:t>
            </w:r>
          </w:p>
        </w:tc>
        <w:tc>
          <w:tcPr>
            <w:tcW w:w="907" w:type="dxa"/>
            <w:noWrap/>
            <w:vAlign w:val="center"/>
            <w:hideMark/>
          </w:tcPr>
          <w:p w14:paraId="480485FB" w14:textId="34F60CE9" w:rsidR="004A1E77" w:rsidRPr="004A1E77" w:rsidRDefault="004A1E77" w:rsidP="004A1E7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1E77">
              <w:rPr>
                <w:rFonts w:cs="Tahoma"/>
                <w:color w:val="000000" w:themeColor="text1"/>
                <w:sz w:val="16"/>
                <w:szCs w:val="16"/>
              </w:rPr>
              <w:t>472</w:t>
            </w:r>
          </w:p>
        </w:tc>
        <w:tc>
          <w:tcPr>
            <w:tcW w:w="907" w:type="dxa"/>
            <w:noWrap/>
            <w:vAlign w:val="center"/>
            <w:hideMark/>
          </w:tcPr>
          <w:p w14:paraId="7094BBA8" w14:textId="42102D0E" w:rsidR="004A1E77" w:rsidRPr="004A1E77" w:rsidRDefault="004A1E77" w:rsidP="004A1E77">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1E77">
              <w:rPr>
                <w:rFonts w:cs="Tahoma"/>
                <w:color w:val="000000" w:themeColor="text1"/>
                <w:sz w:val="16"/>
                <w:szCs w:val="16"/>
              </w:rPr>
              <w:t>468</w:t>
            </w:r>
          </w:p>
        </w:tc>
      </w:tr>
      <w:tr w:rsidR="00972CCD" w:rsidRPr="00972CCD" w14:paraId="255B8F15"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969C7B3" w14:textId="77777777" w:rsidR="004A1E77" w:rsidRPr="00183106" w:rsidRDefault="004A1E77" w:rsidP="004A1E77">
            <w:pPr>
              <w:spacing w:after="0"/>
              <w:ind w:left="57"/>
              <w:jc w:val="left"/>
              <w:rPr>
                <w:rFonts w:cs="Tahoma"/>
                <w:sz w:val="16"/>
                <w:szCs w:val="16"/>
              </w:rPr>
            </w:pPr>
          </w:p>
        </w:tc>
        <w:tc>
          <w:tcPr>
            <w:tcW w:w="2438" w:type="dxa"/>
            <w:shd w:val="clear" w:color="auto" w:fill="7F7F7F" w:themeFill="text1" w:themeFillTint="80"/>
            <w:vAlign w:val="center"/>
            <w:hideMark/>
          </w:tcPr>
          <w:p w14:paraId="4A1F0222" w14:textId="77777777" w:rsidR="004A1E77" w:rsidRPr="00183106" w:rsidRDefault="004A1E77" w:rsidP="004A1E77">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22A19F9B" w14:textId="0BE96417" w:rsidR="004A1E77" w:rsidRPr="004A1E77" w:rsidRDefault="004A1E77" w:rsidP="004A1E77">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E77">
              <w:rPr>
                <w:rFonts w:cs="Tahoma"/>
                <w:b/>
                <w:bCs/>
                <w:color w:val="000000" w:themeColor="text1"/>
                <w:sz w:val="16"/>
                <w:szCs w:val="16"/>
              </w:rPr>
              <w:t>436</w:t>
            </w:r>
          </w:p>
        </w:tc>
        <w:tc>
          <w:tcPr>
            <w:tcW w:w="907" w:type="dxa"/>
            <w:noWrap/>
            <w:vAlign w:val="center"/>
            <w:hideMark/>
          </w:tcPr>
          <w:p w14:paraId="2D74BB33" w14:textId="1B5C54E4" w:rsidR="004A1E77" w:rsidRPr="004A1E77" w:rsidRDefault="004A1E77" w:rsidP="004A1E77">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E77">
              <w:rPr>
                <w:rFonts w:cs="Tahoma"/>
                <w:b/>
                <w:bCs/>
                <w:color w:val="000000" w:themeColor="text1"/>
                <w:sz w:val="16"/>
                <w:szCs w:val="16"/>
              </w:rPr>
              <w:t>438</w:t>
            </w:r>
          </w:p>
        </w:tc>
        <w:tc>
          <w:tcPr>
            <w:tcW w:w="907" w:type="dxa"/>
            <w:noWrap/>
            <w:vAlign w:val="center"/>
            <w:hideMark/>
          </w:tcPr>
          <w:p w14:paraId="723E6EB6" w14:textId="42938090" w:rsidR="004A1E77" w:rsidRPr="004A1E77" w:rsidRDefault="004A1E77" w:rsidP="004A1E77">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E77">
              <w:rPr>
                <w:rFonts w:cs="Tahoma"/>
                <w:b/>
                <w:bCs/>
                <w:color w:val="000000" w:themeColor="text1"/>
                <w:sz w:val="16"/>
                <w:szCs w:val="16"/>
              </w:rPr>
              <w:t>36</w:t>
            </w:r>
          </w:p>
        </w:tc>
        <w:tc>
          <w:tcPr>
            <w:tcW w:w="907" w:type="dxa"/>
            <w:noWrap/>
            <w:vAlign w:val="center"/>
            <w:hideMark/>
          </w:tcPr>
          <w:p w14:paraId="602A3E7E" w14:textId="3E1E4101" w:rsidR="004A1E77" w:rsidRPr="004A1E77" w:rsidRDefault="004A1E77" w:rsidP="004A1E77">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E77">
              <w:rPr>
                <w:rFonts w:cs="Tahoma"/>
                <w:b/>
                <w:bCs/>
                <w:color w:val="000000" w:themeColor="text1"/>
                <w:sz w:val="16"/>
                <w:szCs w:val="16"/>
              </w:rPr>
              <w:t>30</w:t>
            </w:r>
          </w:p>
        </w:tc>
        <w:tc>
          <w:tcPr>
            <w:tcW w:w="907" w:type="dxa"/>
            <w:noWrap/>
            <w:vAlign w:val="center"/>
            <w:hideMark/>
          </w:tcPr>
          <w:p w14:paraId="4FAC43B6" w14:textId="77498889" w:rsidR="004A1E77" w:rsidRPr="004A1E77" w:rsidRDefault="004A1E77" w:rsidP="004A1E77">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E77">
              <w:rPr>
                <w:rFonts w:cs="Tahoma"/>
                <w:b/>
                <w:bCs/>
                <w:color w:val="000000" w:themeColor="text1"/>
                <w:sz w:val="16"/>
                <w:szCs w:val="16"/>
              </w:rPr>
              <w:t>472</w:t>
            </w:r>
          </w:p>
        </w:tc>
        <w:tc>
          <w:tcPr>
            <w:tcW w:w="907" w:type="dxa"/>
            <w:noWrap/>
            <w:vAlign w:val="center"/>
            <w:hideMark/>
          </w:tcPr>
          <w:p w14:paraId="1EAE7217" w14:textId="5771B91A" w:rsidR="004A1E77" w:rsidRPr="004A1E77" w:rsidRDefault="004A1E77" w:rsidP="004A1E77">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A1E77">
              <w:rPr>
                <w:rFonts w:cs="Tahoma"/>
                <w:b/>
                <w:bCs/>
                <w:color w:val="000000" w:themeColor="text1"/>
                <w:sz w:val="16"/>
                <w:szCs w:val="16"/>
              </w:rPr>
              <w:t>468</w:t>
            </w:r>
          </w:p>
        </w:tc>
      </w:tr>
      <w:tr w:rsidR="00972CCD" w:rsidRPr="00972CCD" w14:paraId="289837EE"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48CF158" w14:textId="77777777" w:rsidR="00EC068A" w:rsidRPr="00183106" w:rsidRDefault="00EC068A" w:rsidP="00EC068A">
            <w:pPr>
              <w:spacing w:after="0"/>
              <w:ind w:left="57"/>
              <w:jc w:val="left"/>
              <w:rPr>
                <w:rFonts w:cs="Tahoma"/>
                <w:sz w:val="16"/>
                <w:szCs w:val="16"/>
              </w:rPr>
            </w:pPr>
            <w:r w:rsidRPr="00183106">
              <w:rPr>
                <w:rFonts w:cs="Tahoma"/>
                <w:sz w:val="16"/>
                <w:szCs w:val="16"/>
              </w:rPr>
              <w:t>Střední vzdělání s maturitní zkouškou</w:t>
            </w:r>
          </w:p>
        </w:tc>
        <w:tc>
          <w:tcPr>
            <w:tcW w:w="2438" w:type="dxa"/>
            <w:noWrap/>
            <w:vAlign w:val="center"/>
            <w:hideMark/>
          </w:tcPr>
          <w:p w14:paraId="6E139934" w14:textId="77777777" w:rsidR="00EC068A" w:rsidRPr="005618E3" w:rsidRDefault="00EC068A" w:rsidP="00EC068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K</w:t>
            </w:r>
          </w:p>
        </w:tc>
        <w:tc>
          <w:tcPr>
            <w:tcW w:w="907" w:type="dxa"/>
            <w:noWrap/>
            <w:vAlign w:val="center"/>
            <w:hideMark/>
          </w:tcPr>
          <w:p w14:paraId="00E950BD" w14:textId="620C4C62"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13 719</w:t>
            </w:r>
          </w:p>
        </w:tc>
        <w:tc>
          <w:tcPr>
            <w:tcW w:w="907" w:type="dxa"/>
            <w:noWrap/>
            <w:vAlign w:val="center"/>
            <w:hideMark/>
          </w:tcPr>
          <w:p w14:paraId="11CB050E" w14:textId="5217E51B"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14 068</w:t>
            </w:r>
          </w:p>
        </w:tc>
        <w:tc>
          <w:tcPr>
            <w:tcW w:w="907" w:type="dxa"/>
            <w:noWrap/>
            <w:vAlign w:val="center"/>
            <w:hideMark/>
          </w:tcPr>
          <w:p w14:paraId="348DABE0" w14:textId="65B054C2"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32</w:t>
            </w:r>
          </w:p>
        </w:tc>
        <w:tc>
          <w:tcPr>
            <w:tcW w:w="907" w:type="dxa"/>
            <w:noWrap/>
            <w:vAlign w:val="center"/>
            <w:hideMark/>
          </w:tcPr>
          <w:p w14:paraId="3A0781C9" w14:textId="695DA535"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30</w:t>
            </w:r>
          </w:p>
        </w:tc>
        <w:tc>
          <w:tcPr>
            <w:tcW w:w="907" w:type="dxa"/>
            <w:noWrap/>
            <w:vAlign w:val="center"/>
            <w:hideMark/>
          </w:tcPr>
          <w:p w14:paraId="4D0AD033" w14:textId="0564795A"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13 751</w:t>
            </w:r>
          </w:p>
        </w:tc>
        <w:tc>
          <w:tcPr>
            <w:tcW w:w="907" w:type="dxa"/>
            <w:noWrap/>
            <w:vAlign w:val="center"/>
            <w:hideMark/>
          </w:tcPr>
          <w:p w14:paraId="32E22452" w14:textId="089287C7"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14 098</w:t>
            </w:r>
          </w:p>
        </w:tc>
      </w:tr>
      <w:tr w:rsidR="00972CCD" w:rsidRPr="00972CCD" w14:paraId="2241DCB7"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72A66CA4" w14:textId="77777777" w:rsidR="00EC068A" w:rsidRPr="00183106" w:rsidRDefault="00EC068A" w:rsidP="00EC068A">
            <w:pPr>
              <w:spacing w:after="0"/>
              <w:ind w:left="57"/>
              <w:jc w:val="left"/>
              <w:rPr>
                <w:rFonts w:cs="Tahoma"/>
                <w:sz w:val="16"/>
                <w:szCs w:val="16"/>
              </w:rPr>
            </w:pPr>
          </w:p>
        </w:tc>
        <w:tc>
          <w:tcPr>
            <w:tcW w:w="2438" w:type="dxa"/>
            <w:noWrap/>
            <w:vAlign w:val="center"/>
            <w:hideMark/>
          </w:tcPr>
          <w:p w14:paraId="75A2BED8" w14:textId="77777777" w:rsidR="00EC068A" w:rsidRPr="005618E3" w:rsidRDefault="00EC068A" w:rsidP="00EC068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L</w:t>
            </w:r>
          </w:p>
        </w:tc>
        <w:tc>
          <w:tcPr>
            <w:tcW w:w="907" w:type="dxa"/>
            <w:noWrap/>
            <w:vAlign w:val="center"/>
            <w:hideMark/>
          </w:tcPr>
          <w:p w14:paraId="7F805AA1" w14:textId="6CD21310"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3 798</w:t>
            </w:r>
          </w:p>
        </w:tc>
        <w:tc>
          <w:tcPr>
            <w:tcW w:w="907" w:type="dxa"/>
            <w:noWrap/>
            <w:vAlign w:val="center"/>
            <w:hideMark/>
          </w:tcPr>
          <w:p w14:paraId="7A21BD8F" w14:textId="6A5A96E5"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3 786</w:t>
            </w:r>
          </w:p>
        </w:tc>
        <w:tc>
          <w:tcPr>
            <w:tcW w:w="907" w:type="dxa"/>
            <w:noWrap/>
            <w:vAlign w:val="center"/>
            <w:hideMark/>
          </w:tcPr>
          <w:p w14:paraId="7B720684" w14:textId="490B7716"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768</w:t>
            </w:r>
          </w:p>
        </w:tc>
        <w:tc>
          <w:tcPr>
            <w:tcW w:w="907" w:type="dxa"/>
            <w:noWrap/>
            <w:vAlign w:val="center"/>
            <w:hideMark/>
          </w:tcPr>
          <w:p w14:paraId="6070E1A0" w14:textId="6D3E95C0"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654</w:t>
            </w:r>
          </w:p>
        </w:tc>
        <w:tc>
          <w:tcPr>
            <w:tcW w:w="907" w:type="dxa"/>
            <w:noWrap/>
            <w:vAlign w:val="center"/>
            <w:hideMark/>
          </w:tcPr>
          <w:p w14:paraId="658C91B6" w14:textId="4EE8B12E"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4 566</w:t>
            </w:r>
          </w:p>
        </w:tc>
        <w:tc>
          <w:tcPr>
            <w:tcW w:w="907" w:type="dxa"/>
            <w:noWrap/>
            <w:vAlign w:val="center"/>
            <w:hideMark/>
          </w:tcPr>
          <w:p w14:paraId="5CBEE41C" w14:textId="30ECEED9"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4 440</w:t>
            </w:r>
          </w:p>
        </w:tc>
      </w:tr>
      <w:tr w:rsidR="00972CCD" w:rsidRPr="00972CCD" w14:paraId="39CAA92A"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tcPr>
          <w:p w14:paraId="40D78F97" w14:textId="77777777" w:rsidR="00EC068A" w:rsidRPr="00183106" w:rsidRDefault="00EC068A" w:rsidP="00EC068A">
            <w:pPr>
              <w:spacing w:after="0"/>
              <w:ind w:left="57"/>
              <w:jc w:val="left"/>
              <w:rPr>
                <w:rFonts w:cs="Tahoma"/>
                <w:sz w:val="16"/>
                <w:szCs w:val="16"/>
              </w:rPr>
            </w:pPr>
          </w:p>
        </w:tc>
        <w:tc>
          <w:tcPr>
            <w:tcW w:w="2438" w:type="dxa"/>
            <w:noWrap/>
            <w:vAlign w:val="center"/>
          </w:tcPr>
          <w:p w14:paraId="28AC726B" w14:textId="3329B6F4" w:rsidR="00EC068A" w:rsidRPr="005618E3" w:rsidRDefault="00EC068A" w:rsidP="00EC068A">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L0+H</w:t>
            </w:r>
          </w:p>
        </w:tc>
        <w:tc>
          <w:tcPr>
            <w:tcW w:w="907" w:type="dxa"/>
            <w:noWrap/>
            <w:vAlign w:val="center"/>
          </w:tcPr>
          <w:p w14:paraId="7AAE2F2F" w14:textId="1D9D844E"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348</w:t>
            </w:r>
          </w:p>
        </w:tc>
        <w:tc>
          <w:tcPr>
            <w:tcW w:w="907" w:type="dxa"/>
            <w:noWrap/>
            <w:vAlign w:val="center"/>
          </w:tcPr>
          <w:p w14:paraId="075526BF" w14:textId="1D330630"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757</w:t>
            </w:r>
          </w:p>
        </w:tc>
        <w:tc>
          <w:tcPr>
            <w:tcW w:w="907" w:type="dxa"/>
            <w:noWrap/>
            <w:vAlign w:val="center"/>
          </w:tcPr>
          <w:p w14:paraId="68BC2CD9" w14:textId="7A23B121"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0</w:t>
            </w:r>
          </w:p>
        </w:tc>
        <w:tc>
          <w:tcPr>
            <w:tcW w:w="907" w:type="dxa"/>
            <w:noWrap/>
            <w:vAlign w:val="center"/>
          </w:tcPr>
          <w:p w14:paraId="16117B45" w14:textId="69D62582"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0</w:t>
            </w:r>
          </w:p>
        </w:tc>
        <w:tc>
          <w:tcPr>
            <w:tcW w:w="907" w:type="dxa"/>
            <w:noWrap/>
            <w:vAlign w:val="center"/>
          </w:tcPr>
          <w:p w14:paraId="37B2B1E6" w14:textId="126CCE7E"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348</w:t>
            </w:r>
          </w:p>
        </w:tc>
        <w:tc>
          <w:tcPr>
            <w:tcW w:w="907" w:type="dxa"/>
            <w:noWrap/>
            <w:vAlign w:val="center"/>
          </w:tcPr>
          <w:p w14:paraId="5D5FA85C" w14:textId="26A97FF6"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757</w:t>
            </w:r>
          </w:p>
        </w:tc>
      </w:tr>
      <w:tr w:rsidR="00972CCD" w:rsidRPr="00972CCD" w14:paraId="28E45939"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3BD2A73" w14:textId="77777777" w:rsidR="00EC068A" w:rsidRPr="00183106" w:rsidRDefault="00EC068A" w:rsidP="00EC068A">
            <w:pPr>
              <w:spacing w:after="0"/>
              <w:ind w:left="57"/>
              <w:jc w:val="left"/>
              <w:rPr>
                <w:rFonts w:cs="Tahoma"/>
                <w:sz w:val="16"/>
                <w:szCs w:val="16"/>
              </w:rPr>
            </w:pPr>
          </w:p>
        </w:tc>
        <w:tc>
          <w:tcPr>
            <w:tcW w:w="2438" w:type="dxa"/>
            <w:noWrap/>
            <w:vAlign w:val="center"/>
            <w:hideMark/>
          </w:tcPr>
          <w:p w14:paraId="1B12730B" w14:textId="3EF147D0" w:rsidR="00EC068A" w:rsidRPr="005618E3" w:rsidRDefault="00EC068A" w:rsidP="00EC068A">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 xml:space="preserve">z </w:t>
            </w:r>
            <w:r>
              <w:rPr>
                <w:rFonts w:cs="Tahoma"/>
                <w:b/>
                <w:i/>
                <w:iCs/>
                <w:color w:val="000000" w:themeColor="text1"/>
                <w:sz w:val="16"/>
                <w:szCs w:val="16"/>
              </w:rPr>
              <w:t>L</w:t>
            </w:r>
            <w:r w:rsidRPr="005618E3">
              <w:rPr>
                <w:rFonts w:cs="Tahoma"/>
                <w:b/>
                <w:i/>
                <w:iCs/>
                <w:color w:val="000000" w:themeColor="text1"/>
                <w:sz w:val="16"/>
                <w:szCs w:val="16"/>
              </w:rPr>
              <w:t xml:space="preserve"> nástavbové studium</w:t>
            </w:r>
          </w:p>
        </w:tc>
        <w:tc>
          <w:tcPr>
            <w:tcW w:w="907" w:type="dxa"/>
            <w:noWrap/>
            <w:vAlign w:val="center"/>
            <w:hideMark/>
          </w:tcPr>
          <w:p w14:paraId="2DD42ABD" w14:textId="1AFB0261"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1 064</w:t>
            </w:r>
          </w:p>
        </w:tc>
        <w:tc>
          <w:tcPr>
            <w:tcW w:w="907" w:type="dxa"/>
            <w:noWrap/>
            <w:vAlign w:val="center"/>
            <w:hideMark/>
          </w:tcPr>
          <w:p w14:paraId="3F7861E9" w14:textId="7D6F518B"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1 036</w:t>
            </w:r>
          </w:p>
        </w:tc>
        <w:tc>
          <w:tcPr>
            <w:tcW w:w="907" w:type="dxa"/>
            <w:noWrap/>
            <w:vAlign w:val="center"/>
            <w:hideMark/>
          </w:tcPr>
          <w:p w14:paraId="08510BE7" w14:textId="1725B5E1"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768</w:t>
            </w:r>
          </w:p>
        </w:tc>
        <w:tc>
          <w:tcPr>
            <w:tcW w:w="907" w:type="dxa"/>
            <w:noWrap/>
            <w:vAlign w:val="center"/>
            <w:hideMark/>
          </w:tcPr>
          <w:p w14:paraId="284251BF" w14:textId="6EB698A4"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654</w:t>
            </w:r>
          </w:p>
        </w:tc>
        <w:tc>
          <w:tcPr>
            <w:tcW w:w="907" w:type="dxa"/>
            <w:noWrap/>
            <w:vAlign w:val="center"/>
            <w:hideMark/>
          </w:tcPr>
          <w:p w14:paraId="1346C20A" w14:textId="2A9B1E7C"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1 832</w:t>
            </w:r>
          </w:p>
        </w:tc>
        <w:tc>
          <w:tcPr>
            <w:tcW w:w="907" w:type="dxa"/>
            <w:noWrap/>
            <w:vAlign w:val="center"/>
            <w:hideMark/>
          </w:tcPr>
          <w:p w14:paraId="1C8EAF36" w14:textId="75ED9309"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1 690</w:t>
            </w:r>
          </w:p>
        </w:tc>
      </w:tr>
      <w:tr w:rsidR="00972CCD" w:rsidRPr="00972CCD" w14:paraId="17BA7B5E"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B3FB8CC" w14:textId="77777777" w:rsidR="00EC068A" w:rsidRPr="00183106" w:rsidRDefault="00EC068A" w:rsidP="00EC068A">
            <w:pPr>
              <w:spacing w:after="0"/>
              <w:ind w:left="57"/>
              <w:jc w:val="left"/>
              <w:rPr>
                <w:rFonts w:cs="Tahoma"/>
                <w:sz w:val="16"/>
                <w:szCs w:val="16"/>
              </w:rPr>
            </w:pPr>
          </w:p>
        </w:tc>
        <w:tc>
          <w:tcPr>
            <w:tcW w:w="2438" w:type="dxa"/>
            <w:noWrap/>
            <w:vAlign w:val="center"/>
            <w:hideMark/>
          </w:tcPr>
          <w:p w14:paraId="36A142D3" w14:textId="77777777" w:rsidR="00EC068A" w:rsidRPr="005618E3" w:rsidRDefault="00EC068A" w:rsidP="00EC068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M</w:t>
            </w:r>
          </w:p>
        </w:tc>
        <w:tc>
          <w:tcPr>
            <w:tcW w:w="907" w:type="dxa"/>
            <w:noWrap/>
            <w:vAlign w:val="center"/>
            <w:hideMark/>
          </w:tcPr>
          <w:p w14:paraId="638D74E3" w14:textId="3C1062E4"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19 486</w:t>
            </w:r>
          </w:p>
        </w:tc>
        <w:tc>
          <w:tcPr>
            <w:tcW w:w="907" w:type="dxa"/>
            <w:noWrap/>
            <w:vAlign w:val="center"/>
            <w:hideMark/>
          </w:tcPr>
          <w:p w14:paraId="44CA194F" w14:textId="5637AA36"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20 461</w:t>
            </w:r>
          </w:p>
        </w:tc>
        <w:tc>
          <w:tcPr>
            <w:tcW w:w="907" w:type="dxa"/>
            <w:noWrap/>
            <w:vAlign w:val="center"/>
            <w:hideMark/>
          </w:tcPr>
          <w:p w14:paraId="1839B44F" w14:textId="31C9D23B"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578</w:t>
            </w:r>
          </w:p>
        </w:tc>
        <w:tc>
          <w:tcPr>
            <w:tcW w:w="907" w:type="dxa"/>
            <w:noWrap/>
            <w:vAlign w:val="center"/>
            <w:hideMark/>
          </w:tcPr>
          <w:p w14:paraId="78C6EE8C" w14:textId="6FB5DE7D"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541</w:t>
            </w:r>
          </w:p>
        </w:tc>
        <w:tc>
          <w:tcPr>
            <w:tcW w:w="907" w:type="dxa"/>
            <w:noWrap/>
            <w:vAlign w:val="center"/>
            <w:hideMark/>
          </w:tcPr>
          <w:p w14:paraId="02BA6560" w14:textId="4427E382"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20 064</w:t>
            </w:r>
          </w:p>
        </w:tc>
        <w:tc>
          <w:tcPr>
            <w:tcW w:w="907" w:type="dxa"/>
            <w:noWrap/>
            <w:vAlign w:val="center"/>
            <w:hideMark/>
          </w:tcPr>
          <w:p w14:paraId="43CFD8BC" w14:textId="16E407E0" w:rsidR="00EC068A" w:rsidRPr="00EC068A" w:rsidRDefault="00EC068A" w:rsidP="00EC068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068A">
              <w:rPr>
                <w:rFonts w:cs="Tahoma"/>
                <w:color w:val="000000" w:themeColor="text1"/>
                <w:sz w:val="16"/>
                <w:szCs w:val="16"/>
              </w:rPr>
              <w:t>21 002</w:t>
            </w:r>
          </w:p>
        </w:tc>
      </w:tr>
      <w:tr w:rsidR="00972CCD" w:rsidRPr="00972CCD" w14:paraId="587C79D9"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681B922C" w14:textId="77777777" w:rsidR="00EC068A" w:rsidRPr="00183106" w:rsidRDefault="00EC068A" w:rsidP="00EC068A">
            <w:pPr>
              <w:spacing w:after="0"/>
              <w:ind w:left="57"/>
              <w:jc w:val="left"/>
              <w:rPr>
                <w:rFonts w:cs="Tahoma"/>
                <w:sz w:val="16"/>
                <w:szCs w:val="16"/>
              </w:rPr>
            </w:pPr>
          </w:p>
        </w:tc>
        <w:tc>
          <w:tcPr>
            <w:tcW w:w="2438" w:type="dxa"/>
            <w:noWrap/>
            <w:vAlign w:val="center"/>
            <w:hideMark/>
          </w:tcPr>
          <w:p w14:paraId="04C397B3" w14:textId="77777777" w:rsidR="00EC068A" w:rsidRPr="005618E3" w:rsidRDefault="00EC068A" w:rsidP="00EC068A">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zkrácené studium</w:t>
            </w:r>
          </w:p>
        </w:tc>
        <w:tc>
          <w:tcPr>
            <w:tcW w:w="907" w:type="dxa"/>
            <w:noWrap/>
            <w:vAlign w:val="center"/>
            <w:hideMark/>
          </w:tcPr>
          <w:p w14:paraId="5E9F6F37" w14:textId="649C0C1D"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20</w:t>
            </w:r>
          </w:p>
        </w:tc>
        <w:tc>
          <w:tcPr>
            <w:tcW w:w="907" w:type="dxa"/>
            <w:noWrap/>
            <w:vAlign w:val="center"/>
            <w:hideMark/>
          </w:tcPr>
          <w:p w14:paraId="257A6BDF" w14:textId="2A2CB0BD"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17</w:t>
            </w:r>
          </w:p>
        </w:tc>
        <w:tc>
          <w:tcPr>
            <w:tcW w:w="907" w:type="dxa"/>
            <w:noWrap/>
            <w:vAlign w:val="center"/>
            <w:hideMark/>
          </w:tcPr>
          <w:p w14:paraId="64890A26" w14:textId="00780E1E"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156</w:t>
            </w:r>
          </w:p>
        </w:tc>
        <w:tc>
          <w:tcPr>
            <w:tcW w:w="907" w:type="dxa"/>
            <w:noWrap/>
            <w:vAlign w:val="center"/>
            <w:hideMark/>
          </w:tcPr>
          <w:p w14:paraId="78574039" w14:textId="6E12170F"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166</w:t>
            </w:r>
          </w:p>
        </w:tc>
        <w:tc>
          <w:tcPr>
            <w:tcW w:w="907" w:type="dxa"/>
            <w:noWrap/>
            <w:vAlign w:val="center"/>
            <w:hideMark/>
          </w:tcPr>
          <w:p w14:paraId="4647C48A" w14:textId="1F40A819"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176</w:t>
            </w:r>
          </w:p>
        </w:tc>
        <w:tc>
          <w:tcPr>
            <w:tcW w:w="907" w:type="dxa"/>
            <w:noWrap/>
            <w:vAlign w:val="center"/>
            <w:hideMark/>
          </w:tcPr>
          <w:p w14:paraId="4A4BC975" w14:textId="7F212E20" w:rsidR="00EC068A" w:rsidRPr="00EC068A" w:rsidRDefault="00EC068A" w:rsidP="00EC068A">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EC068A">
              <w:rPr>
                <w:rFonts w:cs="Tahoma"/>
                <w:i/>
                <w:iCs/>
                <w:color w:val="000000" w:themeColor="text1"/>
                <w:sz w:val="16"/>
                <w:szCs w:val="16"/>
              </w:rPr>
              <w:t>183</w:t>
            </w:r>
          </w:p>
        </w:tc>
      </w:tr>
      <w:tr w:rsidR="00972CCD" w:rsidRPr="00972CCD" w14:paraId="641633F1"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3A5B6CB3" w14:textId="77777777" w:rsidR="00EC068A" w:rsidRPr="00183106" w:rsidRDefault="00EC068A" w:rsidP="00EC068A">
            <w:pPr>
              <w:spacing w:after="0"/>
              <w:ind w:left="57"/>
              <w:jc w:val="left"/>
              <w:rPr>
                <w:rFonts w:cs="Tahoma"/>
                <w:sz w:val="16"/>
                <w:szCs w:val="16"/>
              </w:rPr>
            </w:pPr>
          </w:p>
        </w:tc>
        <w:tc>
          <w:tcPr>
            <w:tcW w:w="2438" w:type="dxa"/>
            <w:shd w:val="clear" w:color="auto" w:fill="7F7F7F" w:themeFill="text1" w:themeFillTint="80"/>
            <w:vAlign w:val="center"/>
            <w:hideMark/>
          </w:tcPr>
          <w:p w14:paraId="6065D3F6" w14:textId="77777777" w:rsidR="00EC068A" w:rsidRPr="00183106" w:rsidRDefault="00EC068A" w:rsidP="00EC068A">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3D816267" w14:textId="3749CDDE" w:rsidR="00EC068A" w:rsidRPr="00EC068A" w:rsidRDefault="00EC068A" w:rsidP="00EC068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C068A">
              <w:rPr>
                <w:rFonts w:cs="Tahoma"/>
                <w:b/>
                <w:bCs/>
                <w:color w:val="000000" w:themeColor="text1"/>
                <w:sz w:val="16"/>
                <w:szCs w:val="16"/>
              </w:rPr>
              <w:t>37 003</w:t>
            </w:r>
          </w:p>
        </w:tc>
        <w:tc>
          <w:tcPr>
            <w:tcW w:w="907" w:type="dxa"/>
            <w:noWrap/>
            <w:vAlign w:val="center"/>
            <w:hideMark/>
          </w:tcPr>
          <w:p w14:paraId="27A8E1AF" w14:textId="2C827DDE" w:rsidR="00EC068A" w:rsidRPr="00EC068A" w:rsidRDefault="00EC068A" w:rsidP="00EC068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C068A">
              <w:rPr>
                <w:rFonts w:cs="Tahoma"/>
                <w:b/>
                <w:bCs/>
                <w:color w:val="000000" w:themeColor="text1"/>
                <w:sz w:val="16"/>
                <w:szCs w:val="16"/>
              </w:rPr>
              <w:t>38 315</w:t>
            </w:r>
          </w:p>
        </w:tc>
        <w:tc>
          <w:tcPr>
            <w:tcW w:w="907" w:type="dxa"/>
            <w:noWrap/>
            <w:vAlign w:val="center"/>
            <w:hideMark/>
          </w:tcPr>
          <w:p w14:paraId="14E6CF5E" w14:textId="5C34990F" w:rsidR="00EC068A" w:rsidRPr="00EC068A" w:rsidRDefault="00EC068A" w:rsidP="00EC068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C068A">
              <w:rPr>
                <w:rFonts w:cs="Tahoma"/>
                <w:b/>
                <w:bCs/>
                <w:color w:val="000000" w:themeColor="text1"/>
                <w:sz w:val="16"/>
                <w:szCs w:val="16"/>
              </w:rPr>
              <w:t>1 378</w:t>
            </w:r>
          </w:p>
        </w:tc>
        <w:tc>
          <w:tcPr>
            <w:tcW w:w="907" w:type="dxa"/>
            <w:noWrap/>
            <w:vAlign w:val="center"/>
            <w:hideMark/>
          </w:tcPr>
          <w:p w14:paraId="75AE05FD" w14:textId="10BBA557" w:rsidR="00EC068A" w:rsidRPr="00EC068A" w:rsidRDefault="00EC068A" w:rsidP="00EC068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C068A">
              <w:rPr>
                <w:rFonts w:cs="Tahoma"/>
                <w:b/>
                <w:bCs/>
                <w:color w:val="000000" w:themeColor="text1"/>
                <w:sz w:val="16"/>
                <w:szCs w:val="16"/>
              </w:rPr>
              <w:t>1 225</w:t>
            </w:r>
          </w:p>
        </w:tc>
        <w:tc>
          <w:tcPr>
            <w:tcW w:w="907" w:type="dxa"/>
            <w:noWrap/>
            <w:vAlign w:val="center"/>
            <w:hideMark/>
          </w:tcPr>
          <w:p w14:paraId="3028A7A2" w14:textId="0CD98A97" w:rsidR="00EC068A" w:rsidRPr="00EC068A" w:rsidRDefault="00EC068A" w:rsidP="00EC068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C068A">
              <w:rPr>
                <w:rFonts w:cs="Tahoma"/>
                <w:b/>
                <w:bCs/>
                <w:color w:val="000000" w:themeColor="text1"/>
                <w:sz w:val="16"/>
                <w:szCs w:val="16"/>
              </w:rPr>
              <w:t>38 381</w:t>
            </w:r>
          </w:p>
        </w:tc>
        <w:tc>
          <w:tcPr>
            <w:tcW w:w="907" w:type="dxa"/>
            <w:noWrap/>
            <w:vAlign w:val="center"/>
            <w:hideMark/>
          </w:tcPr>
          <w:p w14:paraId="22B3BAE9" w14:textId="5B8C9E44" w:rsidR="00EC068A" w:rsidRPr="00EC068A" w:rsidRDefault="00EC068A" w:rsidP="00EC068A">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C068A">
              <w:rPr>
                <w:rFonts w:cs="Tahoma"/>
                <w:b/>
                <w:bCs/>
                <w:color w:val="000000" w:themeColor="text1"/>
                <w:sz w:val="16"/>
                <w:szCs w:val="16"/>
              </w:rPr>
              <w:t>39 540</w:t>
            </w:r>
          </w:p>
        </w:tc>
      </w:tr>
      <w:tr w:rsidR="00972CCD" w:rsidRPr="00972CCD" w14:paraId="6DE4F80E"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2D38057" w14:textId="77777777" w:rsidR="005E0984" w:rsidRPr="00183106" w:rsidRDefault="005E0984" w:rsidP="005E0984">
            <w:pPr>
              <w:spacing w:after="0"/>
              <w:ind w:left="57"/>
              <w:jc w:val="left"/>
              <w:rPr>
                <w:rFonts w:cs="Tahoma"/>
                <w:sz w:val="16"/>
                <w:szCs w:val="16"/>
              </w:rPr>
            </w:pPr>
            <w:r w:rsidRPr="00183106">
              <w:rPr>
                <w:rFonts w:cs="Tahoma"/>
                <w:sz w:val="16"/>
                <w:szCs w:val="16"/>
              </w:rPr>
              <w:t>Střední vzdělání s výučním listem</w:t>
            </w:r>
          </w:p>
        </w:tc>
        <w:tc>
          <w:tcPr>
            <w:tcW w:w="2438" w:type="dxa"/>
            <w:noWrap/>
            <w:vAlign w:val="center"/>
            <w:hideMark/>
          </w:tcPr>
          <w:p w14:paraId="46EF50A3" w14:textId="77777777" w:rsidR="005E0984" w:rsidRPr="005618E3" w:rsidRDefault="005E0984" w:rsidP="005E09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H</w:t>
            </w:r>
          </w:p>
        </w:tc>
        <w:tc>
          <w:tcPr>
            <w:tcW w:w="907" w:type="dxa"/>
            <w:noWrap/>
            <w:vAlign w:val="center"/>
            <w:hideMark/>
          </w:tcPr>
          <w:p w14:paraId="65F55E8B" w14:textId="2B4A6A46"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9 152</w:t>
            </w:r>
          </w:p>
        </w:tc>
        <w:tc>
          <w:tcPr>
            <w:tcW w:w="907" w:type="dxa"/>
            <w:noWrap/>
            <w:vAlign w:val="center"/>
            <w:hideMark/>
          </w:tcPr>
          <w:p w14:paraId="1138F8D4" w14:textId="6CA6C3AF"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9 335</w:t>
            </w:r>
          </w:p>
        </w:tc>
        <w:tc>
          <w:tcPr>
            <w:tcW w:w="907" w:type="dxa"/>
            <w:noWrap/>
            <w:vAlign w:val="center"/>
            <w:hideMark/>
          </w:tcPr>
          <w:p w14:paraId="51AE99EE" w14:textId="345EF8B2"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142</w:t>
            </w:r>
          </w:p>
        </w:tc>
        <w:tc>
          <w:tcPr>
            <w:tcW w:w="907" w:type="dxa"/>
            <w:noWrap/>
            <w:vAlign w:val="center"/>
            <w:hideMark/>
          </w:tcPr>
          <w:p w14:paraId="32543327" w14:textId="1A3F2A15"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151</w:t>
            </w:r>
          </w:p>
        </w:tc>
        <w:tc>
          <w:tcPr>
            <w:tcW w:w="907" w:type="dxa"/>
            <w:noWrap/>
            <w:vAlign w:val="center"/>
            <w:hideMark/>
          </w:tcPr>
          <w:p w14:paraId="633B2406" w14:textId="5D550FF9"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9 294</w:t>
            </w:r>
          </w:p>
        </w:tc>
        <w:tc>
          <w:tcPr>
            <w:tcW w:w="907" w:type="dxa"/>
            <w:noWrap/>
            <w:vAlign w:val="center"/>
            <w:hideMark/>
          </w:tcPr>
          <w:p w14:paraId="6EE1F79B" w14:textId="32C565A7"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9 486</w:t>
            </w:r>
          </w:p>
        </w:tc>
      </w:tr>
      <w:tr w:rsidR="00972CCD" w:rsidRPr="00972CCD" w14:paraId="492EB89A"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40D2FF2" w14:textId="77777777" w:rsidR="005E0984" w:rsidRPr="00183106" w:rsidRDefault="005E0984" w:rsidP="005E0984">
            <w:pPr>
              <w:spacing w:after="0"/>
              <w:ind w:left="57"/>
              <w:jc w:val="left"/>
              <w:rPr>
                <w:rFonts w:cs="Tahoma"/>
                <w:sz w:val="16"/>
                <w:szCs w:val="16"/>
              </w:rPr>
            </w:pPr>
          </w:p>
        </w:tc>
        <w:tc>
          <w:tcPr>
            <w:tcW w:w="2438" w:type="dxa"/>
            <w:noWrap/>
            <w:vAlign w:val="center"/>
            <w:hideMark/>
          </w:tcPr>
          <w:p w14:paraId="08F4F7F6" w14:textId="77777777" w:rsidR="005E0984" w:rsidRPr="005618E3" w:rsidRDefault="005E0984" w:rsidP="005E0984">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5618E3">
              <w:rPr>
                <w:rFonts w:cs="Tahoma"/>
                <w:b/>
                <w:i/>
                <w:iCs/>
                <w:color w:val="000000" w:themeColor="text1"/>
                <w:sz w:val="16"/>
                <w:szCs w:val="16"/>
              </w:rPr>
              <w:t>z toho zkrácené studium</w:t>
            </w:r>
          </w:p>
        </w:tc>
        <w:tc>
          <w:tcPr>
            <w:tcW w:w="907" w:type="dxa"/>
            <w:noWrap/>
            <w:vAlign w:val="center"/>
            <w:hideMark/>
          </w:tcPr>
          <w:p w14:paraId="38D94FD1" w14:textId="0B53D288" w:rsidR="005E0984" w:rsidRPr="005E0984" w:rsidRDefault="005E0984" w:rsidP="005E09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5E0984">
              <w:rPr>
                <w:rFonts w:cs="Tahoma"/>
                <w:i/>
                <w:iCs/>
                <w:color w:val="000000" w:themeColor="text1"/>
                <w:sz w:val="16"/>
                <w:szCs w:val="16"/>
              </w:rPr>
              <w:t>78</w:t>
            </w:r>
          </w:p>
        </w:tc>
        <w:tc>
          <w:tcPr>
            <w:tcW w:w="907" w:type="dxa"/>
            <w:noWrap/>
            <w:vAlign w:val="center"/>
            <w:hideMark/>
          </w:tcPr>
          <w:p w14:paraId="03D7C84A" w14:textId="533E7EB2" w:rsidR="005E0984" w:rsidRPr="005E0984" w:rsidRDefault="005E0984" w:rsidP="005E09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5E0984">
              <w:rPr>
                <w:rFonts w:cs="Tahoma"/>
                <w:i/>
                <w:iCs/>
                <w:color w:val="000000" w:themeColor="text1"/>
                <w:sz w:val="16"/>
                <w:szCs w:val="16"/>
              </w:rPr>
              <w:t>80</w:t>
            </w:r>
          </w:p>
        </w:tc>
        <w:tc>
          <w:tcPr>
            <w:tcW w:w="907" w:type="dxa"/>
            <w:noWrap/>
            <w:vAlign w:val="center"/>
            <w:hideMark/>
          </w:tcPr>
          <w:p w14:paraId="082B7DAD" w14:textId="59C40806" w:rsidR="005E0984" w:rsidRPr="005E0984" w:rsidRDefault="005E0984" w:rsidP="005E09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5E0984">
              <w:rPr>
                <w:rFonts w:cs="Tahoma"/>
                <w:i/>
                <w:iCs/>
                <w:color w:val="000000" w:themeColor="text1"/>
                <w:sz w:val="16"/>
                <w:szCs w:val="16"/>
              </w:rPr>
              <w:t>0</w:t>
            </w:r>
          </w:p>
        </w:tc>
        <w:tc>
          <w:tcPr>
            <w:tcW w:w="907" w:type="dxa"/>
            <w:noWrap/>
            <w:vAlign w:val="center"/>
            <w:hideMark/>
          </w:tcPr>
          <w:p w14:paraId="07811192" w14:textId="262DBBB0" w:rsidR="005E0984" w:rsidRPr="005E0984" w:rsidRDefault="005E0984" w:rsidP="005E09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5E0984">
              <w:rPr>
                <w:rFonts w:cs="Tahoma"/>
                <w:i/>
                <w:iCs/>
                <w:color w:val="000000" w:themeColor="text1"/>
                <w:sz w:val="16"/>
                <w:szCs w:val="16"/>
              </w:rPr>
              <w:t>0</w:t>
            </w:r>
          </w:p>
        </w:tc>
        <w:tc>
          <w:tcPr>
            <w:tcW w:w="907" w:type="dxa"/>
            <w:noWrap/>
            <w:vAlign w:val="center"/>
            <w:hideMark/>
          </w:tcPr>
          <w:p w14:paraId="7D8BB898" w14:textId="0BC61841" w:rsidR="005E0984" w:rsidRPr="005E0984" w:rsidRDefault="005E0984" w:rsidP="005E09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5E0984">
              <w:rPr>
                <w:rFonts w:cs="Tahoma"/>
                <w:i/>
                <w:iCs/>
                <w:color w:val="000000" w:themeColor="text1"/>
                <w:sz w:val="16"/>
                <w:szCs w:val="16"/>
              </w:rPr>
              <w:t>78</w:t>
            </w:r>
          </w:p>
        </w:tc>
        <w:tc>
          <w:tcPr>
            <w:tcW w:w="907" w:type="dxa"/>
            <w:noWrap/>
            <w:vAlign w:val="center"/>
            <w:hideMark/>
          </w:tcPr>
          <w:p w14:paraId="7435A603" w14:textId="2E5ABC3A" w:rsidR="005E0984" w:rsidRPr="005E0984" w:rsidRDefault="005E0984" w:rsidP="005E0984">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5E0984">
              <w:rPr>
                <w:rFonts w:cs="Tahoma"/>
                <w:i/>
                <w:iCs/>
                <w:color w:val="000000" w:themeColor="text1"/>
                <w:sz w:val="16"/>
                <w:szCs w:val="16"/>
              </w:rPr>
              <w:t>80</w:t>
            </w:r>
          </w:p>
        </w:tc>
      </w:tr>
      <w:tr w:rsidR="00972CCD" w:rsidRPr="00972CCD" w14:paraId="7EF48868"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206CBAFF" w14:textId="77777777" w:rsidR="005E0984" w:rsidRPr="00183106" w:rsidRDefault="005E0984" w:rsidP="005E0984">
            <w:pPr>
              <w:spacing w:after="0"/>
              <w:ind w:left="57"/>
              <w:jc w:val="left"/>
              <w:rPr>
                <w:rFonts w:cs="Tahoma"/>
                <w:sz w:val="16"/>
                <w:szCs w:val="16"/>
              </w:rPr>
            </w:pPr>
          </w:p>
        </w:tc>
        <w:tc>
          <w:tcPr>
            <w:tcW w:w="2438" w:type="dxa"/>
            <w:noWrap/>
            <w:vAlign w:val="center"/>
            <w:hideMark/>
          </w:tcPr>
          <w:p w14:paraId="064E9451" w14:textId="77777777" w:rsidR="005E0984" w:rsidRPr="005618E3" w:rsidRDefault="005E0984" w:rsidP="005E09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E</w:t>
            </w:r>
          </w:p>
        </w:tc>
        <w:tc>
          <w:tcPr>
            <w:tcW w:w="907" w:type="dxa"/>
            <w:noWrap/>
            <w:vAlign w:val="center"/>
            <w:hideMark/>
          </w:tcPr>
          <w:p w14:paraId="0F9CAC70" w14:textId="46D10520"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1 027</w:t>
            </w:r>
          </w:p>
        </w:tc>
        <w:tc>
          <w:tcPr>
            <w:tcW w:w="907" w:type="dxa"/>
            <w:noWrap/>
            <w:vAlign w:val="center"/>
            <w:hideMark/>
          </w:tcPr>
          <w:p w14:paraId="08900355" w14:textId="3235C309"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1 025</w:t>
            </w:r>
          </w:p>
        </w:tc>
        <w:tc>
          <w:tcPr>
            <w:tcW w:w="907" w:type="dxa"/>
            <w:noWrap/>
            <w:vAlign w:val="center"/>
            <w:hideMark/>
          </w:tcPr>
          <w:p w14:paraId="17DC81AA" w14:textId="251284AF"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0</w:t>
            </w:r>
          </w:p>
        </w:tc>
        <w:tc>
          <w:tcPr>
            <w:tcW w:w="907" w:type="dxa"/>
            <w:noWrap/>
            <w:vAlign w:val="center"/>
            <w:hideMark/>
          </w:tcPr>
          <w:p w14:paraId="01670990" w14:textId="027E1FFA"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0</w:t>
            </w:r>
          </w:p>
        </w:tc>
        <w:tc>
          <w:tcPr>
            <w:tcW w:w="907" w:type="dxa"/>
            <w:noWrap/>
            <w:vAlign w:val="center"/>
            <w:hideMark/>
          </w:tcPr>
          <w:p w14:paraId="68E692A1" w14:textId="205A3B17"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1 027</w:t>
            </w:r>
          </w:p>
        </w:tc>
        <w:tc>
          <w:tcPr>
            <w:tcW w:w="907" w:type="dxa"/>
            <w:noWrap/>
            <w:vAlign w:val="center"/>
            <w:hideMark/>
          </w:tcPr>
          <w:p w14:paraId="709428F7" w14:textId="6037324E" w:rsidR="005E0984" w:rsidRPr="005E0984" w:rsidRDefault="005E0984" w:rsidP="005E0984">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E0984">
              <w:rPr>
                <w:rFonts w:cs="Tahoma"/>
                <w:color w:val="000000" w:themeColor="text1"/>
                <w:sz w:val="16"/>
                <w:szCs w:val="16"/>
              </w:rPr>
              <w:t>1 025</w:t>
            </w:r>
          </w:p>
        </w:tc>
      </w:tr>
      <w:tr w:rsidR="00972CCD" w:rsidRPr="00972CCD" w14:paraId="438E7F51"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6220794" w14:textId="77777777" w:rsidR="005E0984" w:rsidRPr="00183106" w:rsidRDefault="005E0984" w:rsidP="005E0984">
            <w:pPr>
              <w:spacing w:after="0"/>
              <w:ind w:left="57"/>
              <w:jc w:val="left"/>
              <w:rPr>
                <w:rFonts w:cs="Tahoma"/>
                <w:sz w:val="16"/>
                <w:szCs w:val="16"/>
              </w:rPr>
            </w:pPr>
          </w:p>
        </w:tc>
        <w:tc>
          <w:tcPr>
            <w:tcW w:w="2438" w:type="dxa"/>
            <w:shd w:val="clear" w:color="auto" w:fill="7F7F7F" w:themeFill="text1" w:themeFillTint="80"/>
            <w:vAlign w:val="center"/>
            <w:hideMark/>
          </w:tcPr>
          <w:p w14:paraId="62896DBD" w14:textId="77777777" w:rsidR="005E0984" w:rsidRPr="00183106" w:rsidRDefault="005E0984" w:rsidP="005E0984">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4D43D59C" w14:textId="34FE42E0" w:rsidR="005E0984" w:rsidRPr="005E0984" w:rsidRDefault="005E0984" w:rsidP="005E09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E0984">
              <w:rPr>
                <w:rFonts w:cs="Tahoma"/>
                <w:b/>
                <w:bCs/>
                <w:color w:val="000000" w:themeColor="text1"/>
                <w:sz w:val="16"/>
                <w:szCs w:val="16"/>
              </w:rPr>
              <w:t>10 179</w:t>
            </w:r>
          </w:p>
        </w:tc>
        <w:tc>
          <w:tcPr>
            <w:tcW w:w="907" w:type="dxa"/>
            <w:noWrap/>
            <w:vAlign w:val="center"/>
            <w:hideMark/>
          </w:tcPr>
          <w:p w14:paraId="3E66955E" w14:textId="7026F587" w:rsidR="005E0984" w:rsidRPr="005E0984" w:rsidRDefault="005E0984" w:rsidP="005E09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E0984">
              <w:rPr>
                <w:rFonts w:cs="Tahoma"/>
                <w:b/>
                <w:bCs/>
                <w:color w:val="000000" w:themeColor="text1"/>
                <w:sz w:val="16"/>
                <w:szCs w:val="16"/>
              </w:rPr>
              <w:t>10 360</w:t>
            </w:r>
          </w:p>
        </w:tc>
        <w:tc>
          <w:tcPr>
            <w:tcW w:w="907" w:type="dxa"/>
            <w:noWrap/>
            <w:vAlign w:val="center"/>
            <w:hideMark/>
          </w:tcPr>
          <w:p w14:paraId="007D0CDF" w14:textId="7FF21F2F" w:rsidR="005E0984" w:rsidRPr="005E0984" w:rsidRDefault="005E0984" w:rsidP="005E09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E0984">
              <w:rPr>
                <w:rFonts w:cs="Tahoma"/>
                <w:b/>
                <w:bCs/>
                <w:color w:val="000000" w:themeColor="text1"/>
                <w:sz w:val="16"/>
                <w:szCs w:val="16"/>
              </w:rPr>
              <w:t>142</w:t>
            </w:r>
          </w:p>
        </w:tc>
        <w:tc>
          <w:tcPr>
            <w:tcW w:w="907" w:type="dxa"/>
            <w:noWrap/>
            <w:vAlign w:val="center"/>
            <w:hideMark/>
          </w:tcPr>
          <w:p w14:paraId="586372B2" w14:textId="4188F0EB" w:rsidR="005E0984" w:rsidRPr="005E0984" w:rsidRDefault="005E0984" w:rsidP="005E09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E0984">
              <w:rPr>
                <w:rFonts w:cs="Tahoma"/>
                <w:b/>
                <w:bCs/>
                <w:color w:val="000000" w:themeColor="text1"/>
                <w:sz w:val="16"/>
                <w:szCs w:val="16"/>
              </w:rPr>
              <w:t>151</w:t>
            </w:r>
          </w:p>
        </w:tc>
        <w:tc>
          <w:tcPr>
            <w:tcW w:w="907" w:type="dxa"/>
            <w:noWrap/>
            <w:vAlign w:val="center"/>
            <w:hideMark/>
          </w:tcPr>
          <w:p w14:paraId="7A33EC88" w14:textId="3A5E3675" w:rsidR="005E0984" w:rsidRPr="005E0984" w:rsidRDefault="005E0984" w:rsidP="005E09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E0984">
              <w:rPr>
                <w:rFonts w:cs="Tahoma"/>
                <w:b/>
                <w:bCs/>
                <w:color w:val="000000" w:themeColor="text1"/>
                <w:sz w:val="16"/>
                <w:szCs w:val="16"/>
              </w:rPr>
              <w:t>10 321</w:t>
            </w:r>
          </w:p>
        </w:tc>
        <w:tc>
          <w:tcPr>
            <w:tcW w:w="907" w:type="dxa"/>
            <w:noWrap/>
            <w:vAlign w:val="center"/>
            <w:hideMark/>
          </w:tcPr>
          <w:p w14:paraId="350608DB" w14:textId="202A8850" w:rsidR="005E0984" w:rsidRPr="005E0984" w:rsidRDefault="005E0984" w:rsidP="005E0984">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E0984">
              <w:rPr>
                <w:rFonts w:cs="Tahoma"/>
                <w:b/>
                <w:bCs/>
                <w:color w:val="000000" w:themeColor="text1"/>
                <w:sz w:val="16"/>
                <w:szCs w:val="16"/>
              </w:rPr>
              <w:t>10 511</w:t>
            </w:r>
          </w:p>
        </w:tc>
      </w:tr>
      <w:tr w:rsidR="00972CCD" w:rsidRPr="00972CCD" w14:paraId="6008CE12"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CB72463" w14:textId="77777777" w:rsidR="00FC282D" w:rsidRPr="00183106" w:rsidRDefault="00FC282D" w:rsidP="00FC282D">
            <w:pPr>
              <w:spacing w:after="0"/>
              <w:ind w:left="57"/>
              <w:jc w:val="left"/>
              <w:rPr>
                <w:rFonts w:cs="Tahoma"/>
                <w:sz w:val="16"/>
                <w:szCs w:val="16"/>
              </w:rPr>
            </w:pPr>
            <w:r w:rsidRPr="00183106">
              <w:rPr>
                <w:rFonts w:cs="Tahoma"/>
                <w:sz w:val="16"/>
                <w:szCs w:val="16"/>
              </w:rPr>
              <w:t>Střední vzdělání</w:t>
            </w:r>
          </w:p>
        </w:tc>
        <w:tc>
          <w:tcPr>
            <w:tcW w:w="2438" w:type="dxa"/>
            <w:noWrap/>
            <w:vAlign w:val="center"/>
            <w:hideMark/>
          </w:tcPr>
          <w:p w14:paraId="28FBBB44" w14:textId="77777777" w:rsidR="00FC282D" w:rsidRPr="005618E3" w:rsidRDefault="00FC282D" w:rsidP="00FC282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C</w:t>
            </w:r>
          </w:p>
        </w:tc>
        <w:tc>
          <w:tcPr>
            <w:tcW w:w="907" w:type="dxa"/>
            <w:noWrap/>
            <w:vAlign w:val="center"/>
            <w:hideMark/>
          </w:tcPr>
          <w:p w14:paraId="5C4BD640" w14:textId="4270BD19" w:rsidR="00FC282D" w:rsidRPr="00FC282D" w:rsidRDefault="00FC282D" w:rsidP="00FC282D">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296</w:t>
            </w:r>
          </w:p>
        </w:tc>
        <w:tc>
          <w:tcPr>
            <w:tcW w:w="907" w:type="dxa"/>
            <w:noWrap/>
            <w:vAlign w:val="center"/>
            <w:hideMark/>
          </w:tcPr>
          <w:p w14:paraId="64673814" w14:textId="502268EA" w:rsidR="00FC282D" w:rsidRPr="00FC282D" w:rsidRDefault="00FC282D" w:rsidP="00FC282D">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282</w:t>
            </w:r>
          </w:p>
        </w:tc>
        <w:tc>
          <w:tcPr>
            <w:tcW w:w="907" w:type="dxa"/>
            <w:noWrap/>
            <w:vAlign w:val="center"/>
            <w:hideMark/>
          </w:tcPr>
          <w:p w14:paraId="66DF4782" w14:textId="02A13A8F" w:rsidR="00FC282D" w:rsidRPr="00FC282D" w:rsidRDefault="00FC282D" w:rsidP="00FC282D">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0</w:t>
            </w:r>
          </w:p>
        </w:tc>
        <w:tc>
          <w:tcPr>
            <w:tcW w:w="907" w:type="dxa"/>
            <w:noWrap/>
            <w:vAlign w:val="center"/>
            <w:hideMark/>
          </w:tcPr>
          <w:p w14:paraId="1EC723D0" w14:textId="6616AB2B" w:rsidR="00FC282D" w:rsidRPr="00FC282D" w:rsidRDefault="00FC282D" w:rsidP="00FC282D">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0</w:t>
            </w:r>
          </w:p>
        </w:tc>
        <w:tc>
          <w:tcPr>
            <w:tcW w:w="907" w:type="dxa"/>
            <w:noWrap/>
            <w:vAlign w:val="center"/>
            <w:hideMark/>
          </w:tcPr>
          <w:p w14:paraId="58B5B761" w14:textId="475F41C3" w:rsidR="00FC282D" w:rsidRPr="00FC282D" w:rsidRDefault="00FC282D" w:rsidP="00FC282D">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296</w:t>
            </w:r>
          </w:p>
        </w:tc>
        <w:tc>
          <w:tcPr>
            <w:tcW w:w="907" w:type="dxa"/>
            <w:noWrap/>
            <w:vAlign w:val="center"/>
            <w:hideMark/>
          </w:tcPr>
          <w:p w14:paraId="4E48F5C1" w14:textId="15DC6120" w:rsidR="00FC282D" w:rsidRPr="00FC282D" w:rsidRDefault="00FC282D" w:rsidP="00FC282D">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282</w:t>
            </w:r>
          </w:p>
        </w:tc>
      </w:tr>
      <w:tr w:rsidR="00972CCD" w:rsidRPr="00972CCD" w14:paraId="2E953AFB"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4CD66407" w14:textId="77777777" w:rsidR="00FC282D" w:rsidRPr="00063C8E" w:rsidRDefault="00FC282D" w:rsidP="00FC282D">
            <w:pPr>
              <w:spacing w:after="0"/>
              <w:jc w:val="left"/>
              <w:rPr>
                <w:rFonts w:cs="Tahoma"/>
                <w:b w:val="0"/>
                <w:bCs w:val="0"/>
                <w:color w:val="FF0000"/>
                <w:sz w:val="16"/>
                <w:szCs w:val="16"/>
              </w:rPr>
            </w:pPr>
          </w:p>
        </w:tc>
        <w:tc>
          <w:tcPr>
            <w:tcW w:w="2438" w:type="dxa"/>
            <w:noWrap/>
            <w:vAlign w:val="center"/>
            <w:hideMark/>
          </w:tcPr>
          <w:p w14:paraId="57C83210" w14:textId="77777777" w:rsidR="00FC282D" w:rsidRPr="005618E3" w:rsidRDefault="00FC282D" w:rsidP="00FC282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618E3">
              <w:rPr>
                <w:rFonts w:cs="Tahoma"/>
                <w:b/>
                <w:color w:val="000000" w:themeColor="text1"/>
                <w:sz w:val="16"/>
                <w:szCs w:val="16"/>
              </w:rPr>
              <w:t>J</w:t>
            </w:r>
          </w:p>
        </w:tc>
        <w:tc>
          <w:tcPr>
            <w:tcW w:w="907" w:type="dxa"/>
            <w:noWrap/>
            <w:vAlign w:val="center"/>
            <w:hideMark/>
          </w:tcPr>
          <w:p w14:paraId="363581A1" w14:textId="4663BDAF" w:rsidR="00FC282D" w:rsidRPr="00FC282D" w:rsidRDefault="00FC282D" w:rsidP="00FC282D">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4</w:t>
            </w:r>
          </w:p>
        </w:tc>
        <w:tc>
          <w:tcPr>
            <w:tcW w:w="907" w:type="dxa"/>
            <w:noWrap/>
            <w:vAlign w:val="center"/>
            <w:hideMark/>
          </w:tcPr>
          <w:p w14:paraId="3DBAD3F5" w14:textId="31B660A0" w:rsidR="00FC282D" w:rsidRPr="00FC282D" w:rsidRDefault="00FC282D" w:rsidP="00FC282D">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0</w:t>
            </w:r>
          </w:p>
        </w:tc>
        <w:tc>
          <w:tcPr>
            <w:tcW w:w="907" w:type="dxa"/>
            <w:noWrap/>
            <w:vAlign w:val="center"/>
            <w:hideMark/>
          </w:tcPr>
          <w:p w14:paraId="43622902" w14:textId="3AB3EAE3" w:rsidR="00FC282D" w:rsidRPr="00FC282D" w:rsidRDefault="00FC282D" w:rsidP="00FC282D">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0</w:t>
            </w:r>
          </w:p>
        </w:tc>
        <w:tc>
          <w:tcPr>
            <w:tcW w:w="907" w:type="dxa"/>
            <w:noWrap/>
            <w:vAlign w:val="center"/>
            <w:hideMark/>
          </w:tcPr>
          <w:p w14:paraId="27CC04C0" w14:textId="7134A0B6" w:rsidR="00FC282D" w:rsidRPr="00FC282D" w:rsidRDefault="00FC282D" w:rsidP="00FC282D">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0</w:t>
            </w:r>
          </w:p>
        </w:tc>
        <w:tc>
          <w:tcPr>
            <w:tcW w:w="907" w:type="dxa"/>
            <w:noWrap/>
            <w:vAlign w:val="center"/>
            <w:hideMark/>
          </w:tcPr>
          <w:p w14:paraId="58DEF71D" w14:textId="0F11AF3B" w:rsidR="00FC282D" w:rsidRPr="00FC282D" w:rsidRDefault="00FC282D" w:rsidP="00FC282D">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4</w:t>
            </w:r>
          </w:p>
        </w:tc>
        <w:tc>
          <w:tcPr>
            <w:tcW w:w="907" w:type="dxa"/>
            <w:noWrap/>
            <w:vAlign w:val="center"/>
            <w:hideMark/>
          </w:tcPr>
          <w:p w14:paraId="7CBB0AAB" w14:textId="17FBEC2C" w:rsidR="00FC282D" w:rsidRPr="00FC282D" w:rsidRDefault="00FC282D" w:rsidP="00FC282D">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C282D">
              <w:rPr>
                <w:rFonts w:cs="Tahoma"/>
                <w:color w:val="000000" w:themeColor="text1"/>
                <w:sz w:val="16"/>
                <w:szCs w:val="16"/>
              </w:rPr>
              <w:t>0</w:t>
            </w:r>
          </w:p>
        </w:tc>
      </w:tr>
      <w:tr w:rsidR="00972CCD" w:rsidRPr="00972CCD" w14:paraId="4C6981CC" w14:textId="77777777" w:rsidTr="00972C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2E048893" w14:textId="77777777" w:rsidR="00FC282D" w:rsidRPr="00183106" w:rsidRDefault="00FC282D" w:rsidP="00FC282D">
            <w:pPr>
              <w:spacing w:after="0"/>
              <w:jc w:val="left"/>
              <w:rPr>
                <w:rFonts w:cs="Tahoma"/>
                <w:b w:val="0"/>
                <w:bCs w:val="0"/>
                <w:sz w:val="16"/>
                <w:szCs w:val="16"/>
              </w:rPr>
            </w:pPr>
          </w:p>
        </w:tc>
        <w:tc>
          <w:tcPr>
            <w:tcW w:w="2438" w:type="dxa"/>
            <w:shd w:val="clear" w:color="auto" w:fill="7F7F7F" w:themeFill="text1" w:themeFillTint="80"/>
            <w:vAlign w:val="center"/>
            <w:hideMark/>
          </w:tcPr>
          <w:p w14:paraId="7EF83DA0" w14:textId="77777777" w:rsidR="00FC282D" w:rsidRPr="00183106" w:rsidRDefault="00FC282D" w:rsidP="00FC282D">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83106">
              <w:rPr>
                <w:rFonts w:cs="Tahoma"/>
                <w:b/>
                <w:bCs/>
                <w:color w:val="FFFFFF" w:themeColor="background1"/>
                <w:sz w:val="16"/>
                <w:szCs w:val="16"/>
              </w:rPr>
              <w:t>Celkem</w:t>
            </w:r>
          </w:p>
        </w:tc>
        <w:tc>
          <w:tcPr>
            <w:tcW w:w="907" w:type="dxa"/>
            <w:noWrap/>
            <w:vAlign w:val="center"/>
            <w:hideMark/>
          </w:tcPr>
          <w:p w14:paraId="1461153E" w14:textId="38363E68" w:rsidR="00FC282D" w:rsidRPr="00FC282D" w:rsidRDefault="00FC282D" w:rsidP="00FC282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C282D">
              <w:rPr>
                <w:rFonts w:cs="Tahoma"/>
                <w:b/>
                <w:bCs/>
                <w:color w:val="000000" w:themeColor="text1"/>
                <w:sz w:val="16"/>
                <w:szCs w:val="16"/>
              </w:rPr>
              <w:t>300</w:t>
            </w:r>
          </w:p>
        </w:tc>
        <w:tc>
          <w:tcPr>
            <w:tcW w:w="907" w:type="dxa"/>
            <w:noWrap/>
            <w:vAlign w:val="center"/>
            <w:hideMark/>
          </w:tcPr>
          <w:p w14:paraId="6B78B793" w14:textId="1A6CE7AC" w:rsidR="00FC282D" w:rsidRPr="00FC282D" w:rsidRDefault="00FC282D" w:rsidP="00FC282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C282D">
              <w:rPr>
                <w:rFonts w:cs="Tahoma"/>
                <w:b/>
                <w:bCs/>
                <w:color w:val="000000" w:themeColor="text1"/>
                <w:sz w:val="16"/>
                <w:szCs w:val="16"/>
              </w:rPr>
              <w:t>282</w:t>
            </w:r>
          </w:p>
        </w:tc>
        <w:tc>
          <w:tcPr>
            <w:tcW w:w="907" w:type="dxa"/>
            <w:noWrap/>
            <w:vAlign w:val="center"/>
            <w:hideMark/>
          </w:tcPr>
          <w:p w14:paraId="11276A42" w14:textId="309ABB99" w:rsidR="00FC282D" w:rsidRPr="00FC282D" w:rsidRDefault="00FC282D" w:rsidP="00FC282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C282D">
              <w:rPr>
                <w:rFonts w:cs="Tahoma"/>
                <w:b/>
                <w:bCs/>
                <w:color w:val="000000" w:themeColor="text1"/>
                <w:sz w:val="16"/>
                <w:szCs w:val="16"/>
              </w:rPr>
              <w:t>0</w:t>
            </w:r>
          </w:p>
        </w:tc>
        <w:tc>
          <w:tcPr>
            <w:tcW w:w="907" w:type="dxa"/>
            <w:noWrap/>
            <w:vAlign w:val="center"/>
            <w:hideMark/>
          </w:tcPr>
          <w:p w14:paraId="3024102A" w14:textId="2CBCF240" w:rsidR="00FC282D" w:rsidRPr="00FC282D" w:rsidRDefault="00FC282D" w:rsidP="00FC282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C282D">
              <w:rPr>
                <w:rFonts w:cs="Tahoma"/>
                <w:b/>
                <w:bCs/>
                <w:color w:val="000000" w:themeColor="text1"/>
                <w:sz w:val="16"/>
                <w:szCs w:val="16"/>
              </w:rPr>
              <w:t>0</w:t>
            </w:r>
          </w:p>
        </w:tc>
        <w:tc>
          <w:tcPr>
            <w:tcW w:w="907" w:type="dxa"/>
            <w:noWrap/>
            <w:vAlign w:val="center"/>
            <w:hideMark/>
          </w:tcPr>
          <w:p w14:paraId="728CD8D9" w14:textId="71E7CB35" w:rsidR="00FC282D" w:rsidRPr="00FC282D" w:rsidRDefault="00FC282D" w:rsidP="00FC282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C282D">
              <w:rPr>
                <w:rFonts w:cs="Tahoma"/>
                <w:b/>
                <w:bCs/>
                <w:color w:val="000000" w:themeColor="text1"/>
                <w:sz w:val="16"/>
                <w:szCs w:val="16"/>
              </w:rPr>
              <w:t>300</w:t>
            </w:r>
          </w:p>
        </w:tc>
        <w:tc>
          <w:tcPr>
            <w:tcW w:w="907" w:type="dxa"/>
            <w:noWrap/>
            <w:vAlign w:val="center"/>
            <w:hideMark/>
          </w:tcPr>
          <w:p w14:paraId="2067E283" w14:textId="12CD6549" w:rsidR="00FC282D" w:rsidRPr="00FC282D" w:rsidRDefault="00FC282D" w:rsidP="00FC282D">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C282D">
              <w:rPr>
                <w:rFonts w:cs="Tahoma"/>
                <w:b/>
                <w:bCs/>
                <w:color w:val="000000" w:themeColor="text1"/>
                <w:sz w:val="16"/>
                <w:szCs w:val="16"/>
              </w:rPr>
              <w:t>282</w:t>
            </w:r>
          </w:p>
        </w:tc>
      </w:tr>
      <w:tr w:rsidR="00972CCD" w:rsidRPr="00972CCD" w14:paraId="68B15F92" w14:textId="77777777" w:rsidTr="00972CCD">
        <w:trPr>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shd w:val="clear" w:color="auto" w:fill="7F7F7F" w:themeFill="text1" w:themeFillTint="80"/>
            <w:vAlign w:val="center"/>
            <w:hideMark/>
          </w:tcPr>
          <w:p w14:paraId="06A55085" w14:textId="77777777" w:rsidR="00972CCD" w:rsidRPr="00183106" w:rsidRDefault="00972CCD" w:rsidP="00972CCD">
            <w:pPr>
              <w:spacing w:after="0"/>
              <w:jc w:val="center"/>
              <w:rPr>
                <w:rFonts w:cs="Tahoma"/>
                <w:sz w:val="16"/>
                <w:szCs w:val="16"/>
              </w:rPr>
            </w:pPr>
            <w:r w:rsidRPr="00183106">
              <w:rPr>
                <w:rFonts w:cs="Tahoma"/>
                <w:sz w:val="16"/>
                <w:szCs w:val="16"/>
              </w:rPr>
              <w:t>Celkem</w:t>
            </w:r>
          </w:p>
        </w:tc>
        <w:tc>
          <w:tcPr>
            <w:tcW w:w="907" w:type="dxa"/>
            <w:noWrap/>
            <w:vAlign w:val="center"/>
            <w:hideMark/>
          </w:tcPr>
          <w:p w14:paraId="0F0EB6E4" w14:textId="4E6624C9" w:rsidR="00972CCD" w:rsidRPr="00972CCD" w:rsidRDefault="00972CCD" w:rsidP="00972CC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2CCD">
              <w:rPr>
                <w:rFonts w:cs="Tahoma"/>
                <w:b/>
                <w:bCs/>
                <w:color w:val="000000" w:themeColor="text1"/>
                <w:sz w:val="16"/>
                <w:szCs w:val="16"/>
              </w:rPr>
              <w:t>47 918</w:t>
            </w:r>
          </w:p>
        </w:tc>
        <w:tc>
          <w:tcPr>
            <w:tcW w:w="907" w:type="dxa"/>
            <w:noWrap/>
            <w:vAlign w:val="center"/>
            <w:hideMark/>
          </w:tcPr>
          <w:p w14:paraId="428B01A0" w14:textId="2EF8533B" w:rsidR="00972CCD" w:rsidRPr="00972CCD" w:rsidRDefault="00972CCD" w:rsidP="00972CC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2CCD">
              <w:rPr>
                <w:rFonts w:cs="Tahoma"/>
                <w:b/>
                <w:bCs/>
                <w:color w:val="000000" w:themeColor="text1"/>
                <w:sz w:val="16"/>
                <w:szCs w:val="16"/>
              </w:rPr>
              <w:t>49 395</w:t>
            </w:r>
          </w:p>
        </w:tc>
        <w:tc>
          <w:tcPr>
            <w:tcW w:w="907" w:type="dxa"/>
            <w:noWrap/>
            <w:vAlign w:val="center"/>
            <w:hideMark/>
          </w:tcPr>
          <w:p w14:paraId="69CA24D3" w14:textId="4BF7D8B0" w:rsidR="00972CCD" w:rsidRPr="00972CCD" w:rsidRDefault="00972CCD" w:rsidP="00972CC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2CCD">
              <w:rPr>
                <w:rFonts w:cs="Tahoma"/>
                <w:b/>
                <w:bCs/>
                <w:color w:val="000000" w:themeColor="text1"/>
                <w:sz w:val="16"/>
                <w:szCs w:val="16"/>
              </w:rPr>
              <w:t>1 556</w:t>
            </w:r>
          </w:p>
        </w:tc>
        <w:tc>
          <w:tcPr>
            <w:tcW w:w="907" w:type="dxa"/>
            <w:noWrap/>
            <w:vAlign w:val="center"/>
            <w:hideMark/>
          </w:tcPr>
          <w:p w14:paraId="0AF39A5B" w14:textId="16608965" w:rsidR="00972CCD" w:rsidRPr="00972CCD" w:rsidRDefault="00972CCD" w:rsidP="00972CC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2CCD">
              <w:rPr>
                <w:rFonts w:cs="Tahoma"/>
                <w:b/>
                <w:bCs/>
                <w:color w:val="000000" w:themeColor="text1"/>
                <w:sz w:val="16"/>
                <w:szCs w:val="16"/>
              </w:rPr>
              <w:t>1 406</w:t>
            </w:r>
          </w:p>
        </w:tc>
        <w:tc>
          <w:tcPr>
            <w:tcW w:w="907" w:type="dxa"/>
            <w:noWrap/>
            <w:vAlign w:val="center"/>
            <w:hideMark/>
          </w:tcPr>
          <w:p w14:paraId="3E755785" w14:textId="24910A89" w:rsidR="00972CCD" w:rsidRPr="00972CCD" w:rsidRDefault="00972CCD" w:rsidP="00972CC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2CCD">
              <w:rPr>
                <w:rFonts w:cs="Tahoma"/>
                <w:b/>
                <w:bCs/>
                <w:color w:val="000000" w:themeColor="text1"/>
                <w:sz w:val="16"/>
                <w:szCs w:val="16"/>
              </w:rPr>
              <w:t>49 474</w:t>
            </w:r>
          </w:p>
        </w:tc>
        <w:tc>
          <w:tcPr>
            <w:tcW w:w="907" w:type="dxa"/>
            <w:noWrap/>
            <w:vAlign w:val="center"/>
            <w:hideMark/>
          </w:tcPr>
          <w:p w14:paraId="36AB6794" w14:textId="284CA79C" w:rsidR="00972CCD" w:rsidRPr="00972CCD" w:rsidRDefault="00972CCD" w:rsidP="00972CCD">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72CCD">
              <w:rPr>
                <w:rFonts w:cs="Tahoma"/>
                <w:b/>
                <w:bCs/>
                <w:color w:val="000000" w:themeColor="text1"/>
                <w:sz w:val="16"/>
                <w:szCs w:val="16"/>
              </w:rPr>
              <w:t>50 801</w:t>
            </w:r>
          </w:p>
        </w:tc>
      </w:tr>
    </w:tbl>
    <w:p w14:paraId="77AC56D3" w14:textId="50B66AD7" w:rsidR="00573DE1" w:rsidRPr="00FD6E60" w:rsidRDefault="00573DE1" w:rsidP="00C836F2">
      <w:pPr>
        <w:spacing w:after="0"/>
        <w:rPr>
          <w:color w:val="000000" w:themeColor="text1"/>
          <w:sz w:val="16"/>
          <w:szCs w:val="16"/>
        </w:rPr>
      </w:pPr>
      <w:r w:rsidRPr="00FD6E60">
        <w:rPr>
          <w:color w:val="000000" w:themeColor="text1"/>
          <w:sz w:val="16"/>
          <w:szCs w:val="16"/>
        </w:rPr>
        <w:t>Poznámka k</w:t>
      </w:r>
      <w:r w:rsidR="00546590">
        <w:rPr>
          <w:color w:val="000000" w:themeColor="text1"/>
          <w:sz w:val="16"/>
          <w:szCs w:val="16"/>
        </w:rPr>
        <w:t> </w:t>
      </w:r>
      <w:r w:rsidRPr="00FD6E60">
        <w:rPr>
          <w:color w:val="000000" w:themeColor="text1"/>
          <w:sz w:val="16"/>
          <w:szCs w:val="16"/>
        </w:rPr>
        <w:t>tabulkám</w:t>
      </w:r>
      <w:r w:rsidR="00546590">
        <w:rPr>
          <w:color w:val="000000" w:themeColor="text1"/>
          <w:sz w:val="16"/>
          <w:szCs w:val="16"/>
        </w:rPr>
        <w:t xml:space="preserve"> č. 19 a 29</w:t>
      </w:r>
      <w:r w:rsidRPr="000441A1">
        <w:rPr>
          <w:color w:val="000000" w:themeColor="text1"/>
          <w:sz w:val="16"/>
          <w:szCs w:val="16"/>
        </w:rPr>
        <w:t>:</w:t>
      </w:r>
    </w:p>
    <w:p w14:paraId="298BE759" w14:textId="77777777" w:rsidR="00573DE1" w:rsidRPr="00546590" w:rsidRDefault="00573DE1" w:rsidP="00546590">
      <w:pPr>
        <w:numPr>
          <w:ilvl w:val="0"/>
          <w:numId w:val="5"/>
        </w:numPr>
        <w:spacing w:after="0"/>
        <w:rPr>
          <w:color w:val="000000" w:themeColor="text1"/>
          <w:sz w:val="16"/>
          <w:szCs w:val="16"/>
        </w:rPr>
      </w:pPr>
      <w:r w:rsidRPr="00546590">
        <w:rPr>
          <w:color w:val="000000" w:themeColor="text1"/>
          <w:sz w:val="16"/>
          <w:szCs w:val="16"/>
        </w:rPr>
        <w:t>označení kategorií vzdělání a skupin oborů vzdělání je dle nařízení vlády č. 211/2010 Sb., o soustavě oborů vzdělání v základním, středním a vyšším odborném vzdělávání, ve znění pozdějších předpisů;</w:t>
      </w:r>
    </w:p>
    <w:p w14:paraId="7736FD32" w14:textId="77777777" w:rsidR="00573DE1" w:rsidRPr="00FD6E60" w:rsidRDefault="00573DE1" w:rsidP="00573DE1">
      <w:pPr>
        <w:numPr>
          <w:ilvl w:val="0"/>
          <w:numId w:val="5"/>
        </w:numPr>
        <w:spacing w:after="0"/>
        <w:rPr>
          <w:color w:val="000000" w:themeColor="text1"/>
          <w:sz w:val="16"/>
          <w:szCs w:val="16"/>
        </w:rPr>
      </w:pPr>
      <w:r w:rsidRPr="00FD6E60">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139C6C64" w14:textId="77777777" w:rsidR="00573DE1" w:rsidRPr="00FD6E60" w:rsidRDefault="00573DE1" w:rsidP="00573DE1">
      <w:pPr>
        <w:pStyle w:val="Textbubliny"/>
        <w:spacing w:after="0"/>
        <w:rPr>
          <w:color w:val="000000" w:themeColor="text1"/>
        </w:rPr>
      </w:pPr>
      <w:r w:rsidRPr="00FD6E60">
        <w:rPr>
          <w:color w:val="000000" w:themeColor="text1"/>
        </w:rPr>
        <w:t>Zdroj: MŠMT</w:t>
      </w:r>
    </w:p>
    <w:p w14:paraId="2E79433B" w14:textId="77777777" w:rsidR="008C3374" w:rsidRDefault="00B76F2E" w:rsidP="002B295D">
      <w:pPr>
        <w:pStyle w:val="MSKNormal"/>
        <w:spacing w:before="120" w:after="120"/>
        <w:rPr>
          <w:sz w:val="20"/>
          <w:szCs w:val="20"/>
        </w:rPr>
      </w:pPr>
      <w:r>
        <w:rPr>
          <w:sz w:val="20"/>
          <w:szCs w:val="20"/>
        </w:rPr>
        <w:t>Meziročně došlo k navýšení c</w:t>
      </w:r>
      <w:r w:rsidR="00BF1616" w:rsidRPr="002B295D">
        <w:rPr>
          <w:sz w:val="20"/>
          <w:szCs w:val="20"/>
        </w:rPr>
        <w:t>elkov</w:t>
      </w:r>
      <w:r>
        <w:rPr>
          <w:sz w:val="20"/>
          <w:szCs w:val="20"/>
        </w:rPr>
        <w:t>ého počtu žáků</w:t>
      </w:r>
      <w:r w:rsidR="00BF1616" w:rsidRPr="002B295D">
        <w:rPr>
          <w:sz w:val="20"/>
          <w:szCs w:val="20"/>
        </w:rPr>
        <w:t xml:space="preserve"> </w:t>
      </w:r>
      <w:r w:rsidR="00434B12" w:rsidRPr="002B295D">
        <w:rPr>
          <w:sz w:val="20"/>
          <w:szCs w:val="20"/>
        </w:rPr>
        <w:t xml:space="preserve">ve středních školách a konzervatořích v MSK </w:t>
      </w:r>
      <w:r w:rsidR="009F4107">
        <w:rPr>
          <w:sz w:val="20"/>
          <w:szCs w:val="20"/>
        </w:rPr>
        <w:t xml:space="preserve">ve všech formách vzdělávání </w:t>
      </w:r>
      <w:r w:rsidR="00BF1616" w:rsidRPr="002B295D">
        <w:rPr>
          <w:sz w:val="20"/>
          <w:szCs w:val="20"/>
        </w:rPr>
        <w:t>o 1</w:t>
      </w:r>
      <w:r>
        <w:rPr>
          <w:sz w:val="20"/>
          <w:szCs w:val="20"/>
        </w:rPr>
        <w:t> </w:t>
      </w:r>
      <w:r w:rsidR="00BF1616" w:rsidRPr="002B295D">
        <w:rPr>
          <w:sz w:val="20"/>
          <w:szCs w:val="20"/>
        </w:rPr>
        <w:t>327</w:t>
      </w:r>
      <w:r>
        <w:rPr>
          <w:sz w:val="20"/>
          <w:szCs w:val="20"/>
        </w:rPr>
        <w:t>,</w:t>
      </w:r>
      <w:r w:rsidR="00BF1616" w:rsidRPr="002B295D">
        <w:rPr>
          <w:sz w:val="20"/>
          <w:szCs w:val="20"/>
        </w:rPr>
        <w:t xml:space="preserve"> což představuje nárůst o 2,7 %. </w:t>
      </w:r>
      <w:r w:rsidR="00375AA7">
        <w:rPr>
          <w:sz w:val="20"/>
          <w:szCs w:val="20"/>
        </w:rPr>
        <w:t xml:space="preserve">Z pohledu jednotlivých </w:t>
      </w:r>
      <w:r w:rsidR="00BF1616" w:rsidRPr="002B295D">
        <w:rPr>
          <w:sz w:val="20"/>
          <w:szCs w:val="20"/>
        </w:rPr>
        <w:t>stup</w:t>
      </w:r>
      <w:r w:rsidR="003F3757">
        <w:rPr>
          <w:sz w:val="20"/>
          <w:szCs w:val="20"/>
        </w:rPr>
        <w:t>ňů</w:t>
      </w:r>
      <w:r w:rsidR="00BF1616" w:rsidRPr="002B295D">
        <w:rPr>
          <w:sz w:val="20"/>
          <w:szCs w:val="20"/>
        </w:rPr>
        <w:t xml:space="preserve"> dosaženého vzdělání</w:t>
      </w:r>
      <w:r w:rsidR="00D73A41">
        <w:rPr>
          <w:sz w:val="20"/>
          <w:szCs w:val="20"/>
        </w:rPr>
        <w:t xml:space="preserve"> došlo </w:t>
      </w:r>
      <w:r w:rsidR="00056CFD">
        <w:rPr>
          <w:sz w:val="20"/>
          <w:szCs w:val="20"/>
        </w:rPr>
        <w:t xml:space="preserve">k nejvyššímu </w:t>
      </w:r>
      <w:r w:rsidR="004C076F">
        <w:rPr>
          <w:sz w:val="20"/>
          <w:szCs w:val="20"/>
        </w:rPr>
        <w:t xml:space="preserve">meziročnímu </w:t>
      </w:r>
      <w:r w:rsidR="00056CFD">
        <w:rPr>
          <w:sz w:val="20"/>
          <w:szCs w:val="20"/>
        </w:rPr>
        <w:t xml:space="preserve">navýšení </w:t>
      </w:r>
      <w:r w:rsidR="00BF1616" w:rsidRPr="002B295D">
        <w:rPr>
          <w:sz w:val="20"/>
          <w:szCs w:val="20"/>
        </w:rPr>
        <w:t>počtu žáků u středního vzdělání s</w:t>
      </w:r>
      <w:r w:rsidR="003F3757">
        <w:rPr>
          <w:sz w:val="20"/>
          <w:szCs w:val="20"/>
        </w:rPr>
        <w:t> </w:t>
      </w:r>
      <w:r w:rsidR="00BF1616" w:rsidRPr="002B295D">
        <w:rPr>
          <w:sz w:val="20"/>
          <w:szCs w:val="20"/>
        </w:rPr>
        <w:t xml:space="preserve">maturitní zkouškou v denní formě </w:t>
      </w:r>
      <w:r w:rsidR="006F7387">
        <w:rPr>
          <w:sz w:val="20"/>
          <w:szCs w:val="20"/>
        </w:rPr>
        <w:t xml:space="preserve">vzdělávání </w:t>
      </w:r>
      <w:r w:rsidR="00BF1616" w:rsidRPr="002B295D">
        <w:rPr>
          <w:sz w:val="20"/>
          <w:szCs w:val="20"/>
        </w:rPr>
        <w:t>o 1</w:t>
      </w:r>
      <w:r w:rsidR="00384686">
        <w:rPr>
          <w:sz w:val="20"/>
          <w:szCs w:val="20"/>
        </w:rPr>
        <w:t> </w:t>
      </w:r>
      <w:r w:rsidR="00BF1616" w:rsidRPr="002B295D">
        <w:rPr>
          <w:sz w:val="20"/>
          <w:szCs w:val="20"/>
        </w:rPr>
        <w:t>312 žáků (tj. +3,5 %)</w:t>
      </w:r>
      <w:r w:rsidR="004266FF">
        <w:rPr>
          <w:sz w:val="20"/>
          <w:szCs w:val="20"/>
        </w:rPr>
        <w:t>, u ostatní</w:t>
      </w:r>
      <w:r w:rsidR="00804715">
        <w:rPr>
          <w:sz w:val="20"/>
          <w:szCs w:val="20"/>
        </w:rPr>
        <w:t>ch forem vzdělávání naopak došlo k meziročnímu poklesu počtu žáků</w:t>
      </w:r>
      <w:r w:rsidR="00693BE3">
        <w:rPr>
          <w:sz w:val="20"/>
          <w:szCs w:val="20"/>
        </w:rPr>
        <w:t xml:space="preserve"> (o 153</w:t>
      </w:r>
      <w:r w:rsidR="00384686">
        <w:rPr>
          <w:sz w:val="20"/>
          <w:szCs w:val="20"/>
        </w:rPr>
        <w:t xml:space="preserve">). </w:t>
      </w:r>
      <w:r w:rsidR="00684902">
        <w:rPr>
          <w:sz w:val="20"/>
          <w:szCs w:val="20"/>
        </w:rPr>
        <w:t xml:space="preserve">V denní formě </w:t>
      </w:r>
      <w:r w:rsidR="00BF1616" w:rsidRPr="002B295D">
        <w:rPr>
          <w:sz w:val="20"/>
          <w:szCs w:val="20"/>
        </w:rPr>
        <w:t xml:space="preserve">středního vzdělání s výučním listem </w:t>
      </w:r>
      <w:r w:rsidR="001F05BE">
        <w:rPr>
          <w:sz w:val="20"/>
          <w:szCs w:val="20"/>
        </w:rPr>
        <w:t xml:space="preserve">došlo meziročně k nárůstu </w:t>
      </w:r>
      <w:r w:rsidR="00BF1616" w:rsidRPr="002B295D">
        <w:rPr>
          <w:sz w:val="20"/>
          <w:szCs w:val="20"/>
        </w:rPr>
        <w:t>o 181 žáků (tj. +1,8 %).</w:t>
      </w:r>
    </w:p>
    <w:p w14:paraId="4C59C963" w14:textId="44B134F6" w:rsidR="00570656" w:rsidRDefault="00B83A96" w:rsidP="00570656">
      <w:pPr>
        <w:spacing w:before="120"/>
        <w:textAlignment w:val="baseline"/>
        <w:rPr>
          <w:rFonts w:cs="Tahoma"/>
          <w:color w:val="000000" w:themeColor="text1"/>
        </w:rPr>
      </w:pPr>
      <w:r>
        <w:rPr>
          <w:szCs w:val="20"/>
        </w:rPr>
        <w:t xml:space="preserve">Meziročně se </w:t>
      </w:r>
      <w:r w:rsidR="002B3842">
        <w:rPr>
          <w:szCs w:val="20"/>
        </w:rPr>
        <w:t xml:space="preserve">více než </w:t>
      </w:r>
      <w:r w:rsidR="002F429A">
        <w:rPr>
          <w:szCs w:val="20"/>
        </w:rPr>
        <w:t xml:space="preserve">zdvojnásobil </w:t>
      </w:r>
      <w:r w:rsidR="008528C7">
        <w:rPr>
          <w:szCs w:val="20"/>
        </w:rPr>
        <w:t xml:space="preserve">celkový </w:t>
      </w:r>
      <w:r w:rsidR="002F429A">
        <w:rPr>
          <w:szCs w:val="20"/>
        </w:rPr>
        <w:t xml:space="preserve">počet žáků </w:t>
      </w:r>
      <w:r w:rsidR="002B3842">
        <w:rPr>
          <w:szCs w:val="20"/>
        </w:rPr>
        <w:t>v oborech</w:t>
      </w:r>
      <w:r w:rsidR="002F429A">
        <w:rPr>
          <w:szCs w:val="20"/>
        </w:rPr>
        <w:t xml:space="preserve"> </w:t>
      </w:r>
      <w:r w:rsidR="00BF1616" w:rsidRPr="002B295D">
        <w:rPr>
          <w:rFonts w:cs="Tahoma"/>
          <w:szCs w:val="20"/>
        </w:rPr>
        <w:t xml:space="preserve">středního vzdělání s maturitní zkouškou </w:t>
      </w:r>
      <w:r w:rsidR="008528C7">
        <w:rPr>
          <w:szCs w:val="20"/>
        </w:rPr>
        <w:t xml:space="preserve">zařazených v modelu </w:t>
      </w:r>
      <w:r w:rsidR="00BF1616" w:rsidRPr="002B295D">
        <w:rPr>
          <w:rFonts w:cs="Tahoma"/>
          <w:szCs w:val="20"/>
        </w:rPr>
        <w:t xml:space="preserve">L0+H, ve které se ve školním roce 2022/2023 vzdělávalo 757 žáků (tj. </w:t>
      </w:r>
      <w:r w:rsidR="000653E9">
        <w:rPr>
          <w:szCs w:val="20"/>
        </w:rPr>
        <w:t xml:space="preserve">meziroční navýšení o </w:t>
      </w:r>
      <w:r w:rsidR="00BF1616" w:rsidRPr="002B295D">
        <w:rPr>
          <w:rFonts w:cs="Tahoma"/>
          <w:szCs w:val="20"/>
        </w:rPr>
        <w:t>117,5 %). Model L0+H kombinuje obory středního vzdělání s výučním listem se středním vzděláním s maturitní zkouškou a umožňuje žákům vybraných maturitních oborů kategorie L0 (obory s</w:t>
      </w:r>
      <w:r w:rsidR="000653E9">
        <w:rPr>
          <w:szCs w:val="20"/>
        </w:rPr>
        <w:t> </w:t>
      </w:r>
      <w:r w:rsidR="00BF1616" w:rsidRPr="002B295D">
        <w:rPr>
          <w:rFonts w:cs="Tahoma"/>
          <w:szCs w:val="20"/>
        </w:rPr>
        <w:t>maturitní zkouškou a odborným výcvikem) složit na konci 3. ročníku závěrečnou zkoušku v</w:t>
      </w:r>
      <w:r w:rsidR="008D220E">
        <w:rPr>
          <w:rFonts w:cs="Tahoma"/>
          <w:szCs w:val="20"/>
        </w:rPr>
        <w:t> </w:t>
      </w:r>
      <w:r w:rsidR="00BF1616" w:rsidRPr="002B295D">
        <w:rPr>
          <w:rFonts w:cs="Tahoma"/>
          <w:szCs w:val="20"/>
        </w:rPr>
        <w:t>tzv.</w:t>
      </w:r>
      <w:r w:rsidR="008D220E">
        <w:rPr>
          <w:rFonts w:cs="Tahoma"/>
          <w:szCs w:val="20"/>
        </w:rPr>
        <w:t> </w:t>
      </w:r>
      <w:r w:rsidR="00BF1616" w:rsidRPr="002B295D">
        <w:rPr>
          <w:rFonts w:cs="Tahoma"/>
          <w:szCs w:val="20"/>
        </w:rPr>
        <w:t>doplňujícím oboru vzdělání s výučním listem. T</w:t>
      </w:r>
      <w:r w:rsidR="00B43823">
        <w:rPr>
          <w:rFonts w:cs="Tahoma"/>
          <w:szCs w:val="20"/>
        </w:rPr>
        <w:t>ato</w:t>
      </w:r>
      <w:r w:rsidR="00BF1616" w:rsidRPr="002B295D">
        <w:rPr>
          <w:rFonts w:cs="Tahoma"/>
          <w:szCs w:val="20"/>
        </w:rPr>
        <w:t xml:space="preserve"> kombinac</w:t>
      </w:r>
      <w:r w:rsidR="00B43823">
        <w:rPr>
          <w:rFonts w:cs="Tahoma"/>
          <w:szCs w:val="20"/>
        </w:rPr>
        <w:t>e</w:t>
      </w:r>
      <w:r w:rsidR="00BF1616" w:rsidRPr="002B295D">
        <w:rPr>
          <w:rFonts w:cs="Tahoma"/>
          <w:szCs w:val="20"/>
        </w:rPr>
        <w:t xml:space="preserve"> </w:t>
      </w:r>
      <w:r w:rsidR="00B43823">
        <w:rPr>
          <w:rFonts w:cs="Tahoma"/>
          <w:szCs w:val="20"/>
        </w:rPr>
        <w:t>byla umožněna</w:t>
      </w:r>
      <w:r w:rsidR="00BF1616" w:rsidRPr="002B295D">
        <w:rPr>
          <w:rFonts w:cs="Tahoma"/>
          <w:szCs w:val="20"/>
        </w:rPr>
        <w:t xml:space="preserve"> nařízení</w:t>
      </w:r>
      <w:r w:rsidR="00B43823">
        <w:rPr>
          <w:rFonts w:cs="Tahoma"/>
          <w:szCs w:val="20"/>
        </w:rPr>
        <w:t>m</w:t>
      </w:r>
      <w:r w:rsidR="00BF1616" w:rsidRPr="002B295D">
        <w:rPr>
          <w:rFonts w:cs="Tahoma"/>
          <w:szCs w:val="20"/>
        </w:rPr>
        <w:t xml:space="preserve"> vlády č. 354/2020 Sb. s</w:t>
      </w:r>
      <w:r w:rsidR="00FE448D">
        <w:rPr>
          <w:szCs w:val="20"/>
        </w:rPr>
        <w:t> platností od školního roku 2021/2022.</w:t>
      </w:r>
    </w:p>
    <w:p w14:paraId="50DF5A4E" w14:textId="01D870E9" w:rsidR="00225D31" w:rsidRDefault="00570656" w:rsidP="00570656">
      <w:pPr>
        <w:spacing w:before="120"/>
        <w:textAlignment w:val="baseline"/>
        <w:rPr>
          <w:rFonts w:cs="Tahoma"/>
          <w:color w:val="000000" w:themeColor="text1"/>
        </w:rPr>
      </w:pPr>
      <w:r w:rsidRPr="00570656">
        <w:rPr>
          <w:rFonts w:cs="Tahoma"/>
          <w:color w:val="000000" w:themeColor="text1"/>
        </w:rPr>
        <w:t>U ostatních stupňů vzdělání nedošlo meziročně k významnějším změnám.</w:t>
      </w:r>
    </w:p>
    <w:p w14:paraId="3E12424F" w14:textId="77777777" w:rsidR="00AC286E" w:rsidRPr="004310A6" w:rsidRDefault="00B74FA4" w:rsidP="00FF596A">
      <w:pPr>
        <w:spacing w:before="480"/>
        <w:rPr>
          <w:rStyle w:val="Zvraznn1"/>
          <w:color w:val="000000" w:themeColor="text1"/>
        </w:rPr>
      </w:pPr>
      <w:r w:rsidRPr="004310A6">
        <w:rPr>
          <w:rStyle w:val="Zvraznn1"/>
          <w:color w:val="000000" w:themeColor="text1"/>
        </w:rPr>
        <w:t>Přijímací řízení</w:t>
      </w:r>
    </w:p>
    <w:p w14:paraId="6E6603F8" w14:textId="7DF055F1" w:rsidR="00FF596A" w:rsidRDefault="00491FA4" w:rsidP="00AC5C13">
      <w:pPr>
        <w:pStyle w:val="MSKNormal"/>
        <w:spacing w:before="120" w:after="120"/>
        <w:rPr>
          <w:sz w:val="20"/>
          <w:szCs w:val="20"/>
        </w:rPr>
      </w:pPr>
      <w:r w:rsidRPr="00491FA4">
        <w:rPr>
          <w:sz w:val="20"/>
          <w:szCs w:val="20"/>
        </w:rPr>
        <w:t xml:space="preserve">Ve školním roce 2022/2023 vzrostl, oproti minulému školnímu roku, celkový počet žáků přijatých do prvních ročníků středních škol a konzervatoří o 589 žáků (tj. +4,2 %), </w:t>
      </w:r>
      <w:r>
        <w:rPr>
          <w:sz w:val="20"/>
          <w:szCs w:val="20"/>
        </w:rPr>
        <w:t xml:space="preserve">což </w:t>
      </w:r>
      <w:r w:rsidR="00AC5C13">
        <w:rPr>
          <w:sz w:val="20"/>
          <w:szCs w:val="20"/>
        </w:rPr>
        <w:t xml:space="preserve">koresponduje rovněž s demografickým vývojem 15letých. Nárůst počtu </w:t>
      </w:r>
      <w:r w:rsidR="00F83C8F">
        <w:rPr>
          <w:sz w:val="20"/>
          <w:szCs w:val="20"/>
        </w:rPr>
        <w:t>nově přijatých žáků v MSK není tak výrazný jako v ostatních krajích ČR.</w:t>
      </w:r>
    </w:p>
    <w:p w14:paraId="081E0D25" w14:textId="77777777" w:rsidR="00FF596A" w:rsidRDefault="00FF596A">
      <w:pPr>
        <w:spacing w:after="0"/>
        <w:jc w:val="left"/>
        <w:rPr>
          <w:rFonts w:eastAsia="Calibri" w:cs="Tahoma"/>
          <w:szCs w:val="20"/>
        </w:rPr>
      </w:pPr>
      <w:r>
        <w:rPr>
          <w:szCs w:val="20"/>
        </w:rPr>
        <w:br w:type="page"/>
      </w:r>
    </w:p>
    <w:p w14:paraId="13BEF0FF" w14:textId="77777777" w:rsidR="00B74FA4" w:rsidRPr="004C0170" w:rsidRDefault="00872880" w:rsidP="006C617B">
      <w:pPr>
        <w:pStyle w:val="Tabulka"/>
        <w:spacing w:before="200" w:beforeAutospacing="0" w:after="120" w:afterAutospacing="0"/>
        <w:ind w:left="1276" w:hanging="1276"/>
        <w:jc w:val="both"/>
        <w:rPr>
          <w:color w:val="000000" w:themeColor="text1"/>
        </w:rPr>
      </w:pPr>
      <w:bookmarkStart w:id="148" w:name="_Toc129600038"/>
      <w:bookmarkStart w:id="149" w:name="_Toc160728215"/>
      <w:r w:rsidRPr="004C0170">
        <w:rPr>
          <w:color w:val="000000" w:themeColor="text1"/>
        </w:rPr>
        <w:lastRenderedPageBreak/>
        <w:t>Počet žáků nově přijatých do 1. ročník</w:t>
      </w:r>
      <w:r w:rsidR="002D3B97" w:rsidRPr="004C0170">
        <w:rPr>
          <w:color w:val="000000" w:themeColor="text1"/>
        </w:rPr>
        <w:t>u</w:t>
      </w:r>
      <w:r w:rsidRPr="004C0170">
        <w:rPr>
          <w:color w:val="000000" w:themeColor="text1"/>
        </w:rPr>
        <w:t xml:space="preserve"> středních škol a konzervatoří dle stupně vzdělání</w:t>
      </w:r>
      <w:bookmarkEnd w:id="148"/>
      <w:bookmarkEnd w:id="149"/>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E33E25" w:rsidRPr="00E33E25" w14:paraId="119290BC" w14:textId="77777777" w:rsidTr="00E33E2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F301B04" w14:textId="77777777" w:rsidR="00143DA2" w:rsidRPr="004C0170" w:rsidRDefault="00143DA2" w:rsidP="00213648">
            <w:pPr>
              <w:spacing w:after="0"/>
              <w:jc w:val="center"/>
              <w:rPr>
                <w:rFonts w:cs="Tahoma"/>
                <w:sz w:val="16"/>
                <w:szCs w:val="16"/>
              </w:rPr>
            </w:pPr>
            <w:r w:rsidRPr="004C0170">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3891AA8"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Kategorie vzdělání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DD06D56"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FFF289A"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AC563CD" w14:textId="77777777" w:rsidR="00143DA2" w:rsidRPr="004C0170"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C0170">
              <w:rPr>
                <w:rFonts w:cs="Tahoma"/>
                <w:sz w:val="16"/>
                <w:szCs w:val="16"/>
              </w:rPr>
              <w:t>Celkový počet žáků</w:t>
            </w:r>
          </w:p>
        </w:tc>
      </w:tr>
      <w:tr w:rsidR="00E33E25" w:rsidRPr="00E33E25" w14:paraId="1D0936B6"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EC726EE" w14:textId="77777777" w:rsidR="00C91660" w:rsidRPr="00063C8E" w:rsidRDefault="00C91660" w:rsidP="00C91660">
            <w:pPr>
              <w:spacing w:after="0"/>
              <w:jc w:val="center"/>
              <w:rPr>
                <w:rFonts w:cs="Tahoma"/>
                <w:b w:val="0"/>
                <w:bCs w:val="0"/>
                <w:color w:val="FF0000"/>
                <w:sz w:val="16"/>
                <w:szCs w:val="16"/>
              </w:rPr>
            </w:pPr>
          </w:p>
        </w:tc>
        <w:tc>
          <w:tcPr>
            <w:tcW w:w="2438" w:type="dxa"/>
            <w:vMerge/>
            <w:hideMark/>
          </w:tcPr>
          <w:p w14:paraId="792D5FDC" w14:textId="77777777" w:rsidR="00C91660" w:rsidRPr="00063C8E"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5CC36E3C" w14:textId="14A41007" w:rsidR="00C91660" w:rsidRPr="00C91660"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1660">
              <w:rPr>
                <w:rFonts w:cs="Tahoma"/>
                <w:b/>
                <w:bCs/>
                <w:color w:val="000000" w:themeColor="text1"/>
                <w:sz w:val="16"/>
                <w:szCs w:val="16"/>
              </w:rPr>
              <w:t>21/22</w:t>
            </w:r>
          </w:p>
        </w:tc>
        <w:tc>
          <w:tcPr>
            <w:tcW w:w="907" w:type="dxa"/>
            <w:noWrap/>
            <w:vAlign w:val="center"/>
            <w:hideMark/>
          </w:tcPr>
          <w:p w14:paraId="5068E29D" w14:textId="3E131105" w:rsidR="00C91660" w:rsidRPr="00C91660"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1660">
              <w:rPr>
                <w:rFonts w:cs="Tahoma"/>
                <w:b/>
                <w:bCs/>
                <w:color w:val="000000" w:themeColor="text1"/>
                <w:sz w:val="16"/>
                <w:szCs w:val="16"/>
              </w:rPr>
              <w:t>22/23</w:t>
            </w:r>
          </w:p>
        </w:tc>
        <w:tc>
          <w:tcPr>
            <w:tcW w:w="907" w:type="dxa"/>
            <w:noWrap/>
            <w:vAlign w:val="center"/>
            <w:hideMark/>
          </w:tcPr>
          <w:p w14:paraId="62CA93AC" w14:textId="7385AA5F" w:rsidR="00C91660" w:rsidRPr="00C91660"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1660">
              <w:rPr>
                <w:rFonts w:cs="Tahoma"/>
                <w:b/>
                <w:bCs/>
                <w:color w:val="000000" w:themeColor="text1"/>
                <w:sz w:val="16"/>
                <w:szCs w:val="16"/>
              </w:rPr>
              <w:t>21/22</w:t>
            </w:r>
          </w:p>
        </w:tc>
        <w:tc>
          <w:tcPr>
            <w:tcW w:w="907" w:type="dxa"/>
            <w:noWrap/>
            <w:vAlign w:val="center"/>
            <w:hideMark/>
          </w:tcPr>
          <w:p w14:paraId="10902A3E" w14:textId="37BA009B" w:rsidR="00C91660" w:rsidRPr="00C91660"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1660">
              <w:rPr>
                <w:rFonts w:cs="Tahoma"/>
                <w:b/>
                <w:bCs/>
                <w:color w:val="000000" w:themeColor="text1"/>
                <w:sz w:val="16"/>
                <w:szCs w:val="16"/>
              </w:rPr>
              <w:t>22/23</w:t>
            </w:r>
          </w:p>
        </w:tc>
        <w:tc>
          <w:tcPr>
            <w:tcW w:w="907" w:type="dxa"/>
            <w:noWrap/>
            <w:vAlign w:val="center"/>
            <w:hideMark/>
          </w:tcPr>
          <w:p w14:paraId="05B15090" w14:textId="661E5CBE" w:rsidR="00C91660" w:rsidRPr="00C91660"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1660">
              <w:rPr>
                <w:rFonts w:cs="Tahoma"/>
                <w:b/>
                <w:bCs/>
                <w:color w:val="000000" w:themeColor="text1"/>
                <w:sz w:val="16"/>
                <w:szCs w:val="16"/>
              </w:rPr>
              <w:t>21/22</w:t>
            </w:r>
          </w:p>
        </w:tc>
        <w:tc>
          <w:tcPr>
            <w:tcW w:w="907" w:type="dxa"/>
            <w:noWrap/>
            <w:vAlign w:val="center"/>
            <w:hideMark/>
          </w:tcPr>
          <w:p w14:paraId="7E6C5516" w14:textId="578C310B" w:rsidR="00C91660" w:rsidRPr="00C91660" w:rsidRDefault="00C91660" w:rsidP="00C9166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1660">
              <w:rPr>
                <w:rFonts w:cs="Tahoma"/>
                <w:b/>
                <w:bCs/>
                <w:color w:val="000000" w:themeColor="text1"/>
                <w:sz w:val="16"/>
                <w:szCs w:val="16"/>
              </w:rPr>
              <w:t>22/23</w:t>
            </w:r>
          </w:p>
        </w:tc>
      </w:tr>
      <w:tr w:rsidR="00E33E25" w:rsidRPr="00E33E25" w14:paraId="41D95210"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0584B891" w14:textId="77777777" w:rsidR="00EE2C2F" w:rsidRPr="004C0170" w:rsidRDefault="00EE2C2F" w:rsidP="00EE2C2F">
            <w:pPr>
              <w:spacing w:after="0"/>
              <w:ind w:left="57"/>
              <w:jc w:val="left"/>
              <w:rPr>
                <w:rFonts w:cs="Tahoma"/>
                <w:sz w:val="16"/>
                <w:szCs w:val="16"/>
              </w:rPr>
            </w:pPr>
            <w:r w:rsidRPr="004C0170">
              <w:rPr>
                <w:rFonts w:cs="Tahoma"/>
                <w:sz w:val="16"/>
                <w:szCs w:val="16"/>
              </w:rPr>
              <w:t>Vyšší odborné vzdělání v konzervatoři</w:t>
            </w:r>
          </w:p>
        </w:tc>
        <w:tc>
          <w:tcPr>
            <w:tcW w:w="2438" w:type="dxa"/>
            <w:vAlign w:val="center"/>
            <w:hideMark/>
          </w:tcPr>
          <w:p w14:paraId="4FA93AFD" w14:textId="77777777" w:rsidR="00EE2C2F" w:rsidRPr="004C0170" w:rsidRDefault="00EE2C2F" w:rsidP="00EE2C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P</w:t>
            </w:r>
          </w:p>
        </w:tc>
        <w:tc>
          <w:tcPr>
            <w:tcW w:w="907" w:type="dxa"/>
            <w:noWrap/>
            <w:vAlign w:val="center"/>
            <w:hideMark/>
          </w:tcPr>
          <w:p w14:paraId="2A48CB1C" w14:textId="18229C2F" w:rsidR="00EE2C2F" w:rsidRPr="00EE2C2F" w:rsidRDefault="00EE2C2F" w:rsidP="00EE2C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2C2F">
              <w:rPr>
                <w:rFonts w:cs="Tahoma"/>
                <w:color w:val="000000" w:themeColor="text1"/>
                <w:sz w:val="16"/>
                <w:szCs w:val="16"/>
              </w:rPr>
              <w:t>75</w:t>
            </w:r>
          </w:p>
        </w:tc>
        <w:tc>
          <w:tcPr>
            <w:tcW w:w="907" w:type="dxa"/>
            <w:noWrap/>
            <w:vAlign w:val="center"/>
            <w:hideMark/>
          </w:tcPr>
          <w:p w14:paraId="45A4CAC9" w14:textId="45B1F6B0" w:rsidR="00EE2C2F" w:rsidRPr="00EE2C2F" w:rsidRDefault="00EE2C2F" w:rsidP="00EE2C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2C2F">
              <w:rPr>
                <w:rFonts w:cs="Tahoma"/>
                <w:color w:val="000000" w:themeColor="text1"/>
                <w:sz w:val="16"/>
                <w:szCs w:val="16"/>
              </w:rPr>
              <w:t>86</w:t>
            </w:r>
          </w:p>
        </w:tc>
        <w:tc>
          <w:tcPr>
            <w:tcW w:w="907" w:type="dxa"/>
            <w:noWrap/>
            <w:vAlign w:val="center"/>
            <w:hideMark/>
          </w:tcPr>
          <w:p w14:paraId="5E046426" w14:textId="70FEED0B" w:rsidR="00EE2C2F" w:rsidRPr="00EE2C2F" w:rsidRDefault="00EE2C2F" w:rsidP="00EE2C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2C2F">
              <w:rPr>
                <w:rFonts w:cs="Tahoma"/>
                <w:color w:val="000000" w:themeColor="text1"/>
                <w:sz w:val="16"/>
                <w:szCs w:val="16"/>
              </w:rPr>
              <w:t>7</w:t>
            </w:r>
          </w:p>
        </w:tc>
        <w:tc>
          <w:tcPr>
            <w:tcW w:w="907" w:type="dxa"/>
            <w:noWrap/>
            <w:vAlign w:val="center"/>
            <w:hideMark/>
          </w:tcPr>
          <w:p w14:paraId="6982EB8E" w14:textId="586044FC" w:rsidR="00EE2C2F" w:rsidRPr="00EE2C2F" w:rsidRDefault="00EE2C2F" w:rsidP="00EE2C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2C2F">
              <w:rPr>
                <w:rFonts w:cs="Tahoma"/>
                <w:color w:val="000000" w:themeColor="text1"/>
                <w:sz w:val="16"/>
                <w:szCs w:val="16"/>
              </w:rPr>
              <w:t>4</w:t>
            </w:r>
          </w:p>
        </w:tc>
        <w:tc>
          <w:tcPr>
            <w:tcW w:w="907" w:type="dxa"/>
            <w:noWrap/>
            <w:vAlign w:val="center"/>
            <w:hideMark/>
          </w:tcPr>
          <w:p w14:paraId="5E939A0D" w14:textId="345934D3" w:rsidR="00EE2C2F" w:rsidRPr="00EE2C2F" w:rsidRDefault="00EE2C2F" w:rsidP="00EE2C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2C2F">
              <w:rPr>
                <w:rFonts w:cs="Tahoma"/>
                <w:color w:val="000000" w:themeColor="text1"/>
                <w:sz w:val="16"/>
                <w:szCs w:val="16"/>
              </w:rPr>
              <w:t>82</w:t>
            </w:r>
          </w:p>
        </w:tc>
        <w:tc>
          <w:tcPr>
            <w:tcW w:w="907" w:type="dxa"/>
            <w:noWrap/>
            <w:vAlign w:val="center"/>
            <w:hideMark/>
          </w:tcPr>
          <w:p w14:paraId="5F89BB0A" w14:textId="53014ACD" w:rsidR="00EE2C2F" w:rsidRPr="00EE2C2F" w:rsidRDefault="00EE2C2F" w:rsidP="00EE2C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2C2F">
              <w:rPr>
                <w:rFonts w:cs="Tahoma"/>
                <w:color w:val="000000" w:themeColor="text1"/>
                <w:sz w:val="16"/>
                <w:szCs w:val="16"/>
              </w:rPr>
              <w:t>90</w:t>
            </w:r>
          </w:p>
        </w:tc>
      </w:tr>
      <w:tr w:rsidR="00E33E25" w:rsidRPr="00E33E25" w14:paraId="35B8A3FB"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492E0B13" w14:textId="77777777" w:rsidR="00EE2C2F" w:rsidRPr="004C0170" w:rsidRDefault="00EE2C2F" w:rsidP="00EE2C2F">
            <w:pPr>
              <w:spacing w:after="0"/>
              <w:ind w:left="57"/>
              <w:jc w:val="left"/>
              <w:rPr>
                <w:rFonts w:cs="Tahoma"/>
                <w:sz w:val="16"/>
                <w:szCs w:val="16"/>
              </w:rPr>
            </w:pPr>
          </w:p>
        </w:tc>
        <w:tc>
          <w:tcPr>
            <w:tcW w:w="2438" w:type="dxa"/>
            <w:shd w:val="clear" w:color="auto" w:fill="7F7F7F" w:themeFill="text1" w:themeFillTint="80"/>
            <w:vAlign w:val="center"/>
            <w:hideMark/>
          </w:tcPr>
          <w:p w14:paraId="066BBAE3" w14:textId="77777777" w:rsidR="00EE2C2F" w:rsidRPr="004C0170" w:rsidRDefault="00EE2C2F" w:rsidP="00EE2C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6DED47EA" w14:textId="46D0B7A6" w:rsidR="00EE2C2F" w:rsidRPr="00EE2C2F" w:rsidRDefault="00EE2C2F" w:rsidP="00EE2C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2C2F">
              <w:rPr>
                <w:rFonts w:cs="Tahoma"/>
                <w:b/>
                <w:bCs/>
                <w:color w:val="000000" w:themeColor="text1"/>
                <w:sz w:val="16"/>
                <w:szCs w:val="16"/>
              </w:rPr>
              <w:t>75</w:t>
            </w:r>
          </w:p>
        </w:tc>
        <w:tc>
          <w:tcPr>
            <w:tcW w:w="907" w:type="dxa"/>
            <w:noWrap/>
            <w:vAlign w:val="center"/>
            <w:hideMark/>
          </w:tcPr>
          <w:p w14:paraId="42ECD7B7" w14:textId="4BC51975" w:rsidR="00EE2C2F" w:rsidRPr="00EE2C2F" w:rsidRDefault="00EE2C2F" w:rsidP="00EE2C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2C2F">
              <w:rPr>
                <w:rFonts w:cs="Tahoma"/>
                <w:b/>
                <w:bCs/>
                <w:color w:val="000000" w:themeColor="text1"/>
                <w:sz w:val="16"/>
                <w:szCs w:val="16"/>
              </w:rPr>
              <w:t>86</w:t>
            </w:r>
          </w:p>
        </w:tc>
        <w:tc>
          <w:tcPr>
            <w:tcW w:w="907" w:type="dxa"/>
            <w:noWrap/>
            <w:vAlign w:val="center"/>
            <w:hideMark/>
          </w:tcPr>
          <w:p w14:paraId="131C5D20" w14:textId="209774A0" w:rsidR="00EE2C2F" w:rsidRPr="00EE2C2F" w:rsidRDefault="00EE2C2F" w:rsidP="00EE2C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2C2F">
              <w:rPr>
                <w:rFonts w:cs="Tahoma"/>
                <w:b/>
                <w:bCs/>
                <w:color w:val="000000" w:themeColor="text1"/>
                <w:sz w:val="16"/>
                <w:szCs w:val="16"/>
              </w:rPr>
              <w:t>7</w:t>
            </w:r>
          </w:p>
        </w:tc>
        <w:tc>
          <w:tcPr>
            <w:tcW w:w="907" w:type="dxa"/>
            <w:noWrap/>
            <w:vAlign w:val="center"/>
            <w:hideMark/>
          </w:tcPr>
          <w:p w14:paraId="422D5FB4" w14:textId="5E95BCE4" w:rsidR="00EE2C2F" w:rsidRPr="00EE2C2F" w:rsidRDefault="00EE2C2F" w:rsidP="00EE2C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2C2F">
              <w:rPr>
                <w:rFonts w:cs="Tahoma"/>
                <w:b/>
                <w:bCs/>
                <w:color w:val="000000" w:themeColor="text1"/>
                <w:sz w:val="16"/>
                <w:szCs w:val="16"/>
              </w:rPr>
              <w:t>4</w:t>
            </w:r>
          </w:p>
        </w:tc>
        <w:tc>
          <w:tcPr>
            <w:tcW w:w="907" w:type="dxa"/>
            <w:noWrap/>
            <w:vAlign w:val="center"/>
            <w:hideMark/>
          </w:tcPr>
          <w:p w14:paraId="61BD5661" w14:textId="08DF056B" w:rsidR="00EE2C2F" w:rsidRPr="00EE2C2F" w:rsidRDefault="00EE2C2F" w:rsidP="00EE2C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2C2F">
              <w:rPr>
                <w:rFonts w:cs="Tahoma"/>
                <w:b/>
                <w:bCs/>
                <w:color w:val="000000" w:themeColor="text1"/>
                <w:sz w:val="16"/>
                <w:szCs w:val="16"/>
              </w:rPr>
              <w:t>82</w:t>
            </w:r>
          </w:p>
        </w:tc>
        <w:tc>
          <w:tcPr>
            <w:tcW w:w="907" w:type="dxa"/>
            <w:noWrap/>
            <w:vAlign w:val="center"/>
            <w:hideMark/>
          </w:tcPr>
          <w:p w14:paraId="37A7A6D9" w14:textId="1138A144" w:rsidR="00EE2C2F" w:rsidRPr="00EE2C2F" w:rsidRDefault="00EE2C2F" w:rsidP="00EE2C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E2C2F">
              <w:rPr>
                <w:rFonts w:cs="Tahoma"/>
                <w:b/>
                <w:bCs/>
                <w:color w:val="000000" w:themeColor="text1"/>
                <w:sz w:val="16"/>
                <w:szCs w:val="16"/>
              </w:rPr>
              <w:t>90</w:t>
            </w:r>
          </w:p>
        </w:tc>
      </w:tr>
      <w:tr w:rsidR="00E33E25" w:rsidRPr="00E33E25" w14:paraId="76E56745"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0777A329" w14:textId="77777777" w:rsidR="00DE04E7" w:rsidRPr="004C0170" w:rsidRDefault="00DE04E7" w:rsidP="00DE04E7">
            <w:pPr>
              <w:spacing w:after="0"/>
              <w:ind w:left="57"/>
              <w:jc w:val="left"/>
              <w:rPr>
                <w:rFonts w:cs="Tahoma"/>
                <w:sz w:val="16"/>
                <w:szCs w:val="16"/>
              </w:rPr>
            </w:pPr>
            <w:r w:rsidRPr="004C0170">
              <w:rPr>
                <w:rFonts w:cs="Tahoma"/>
                <w:sz w:val="16"/>
                <w:szCs w:val="16"/>
              </w:rPr>
              <w:t>Střední vzdělání s maturitní zkouškou</w:t>
            </w:r>
          </w:p>
        </w:tc>
        <w:tc>
          <w:tcPr>
            <w:tcW w:w="2438" w:type="dxa"/>
            <w:noWrap/>
            <w:vAlign w:val="center"/>
            <w:hideMark/>
          </w:tcPr>
          <w:p w14:paraId="13BB209B" w14:textId="77777777" w:rsidR="00DE04E7" w:rsidRPr="004C0170" w:rsidRDefault="00DE04E7" w:rsidP="00DE04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K</w:t>
            </w:r>
          </w:p>
        </w:tc>
        <w:tc>
          <w:tcPr>
            <w:tcW w:w="907" w:type="dxa"/>
            <w:noWrap/>
            <w:vAlign w:val="center"/>
            <w:hideMark/>
          </w:tcPr>
          <w:p w14:paraId="0CDEA371" w14:textId="568ABDBE"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2 622</w:t>
            </w:r>
          </w:p>
        </w:tc>
        <w:tc>
          <w:tcPr>
            <w:tcW w:w="907" w:type="dxa"/>
            <w:noWrap/>
            <w:vAlign w:val="center"/>
            <w:hideMark/>
          </w:tcPr>
          <w:p w14:paraId="5430E451" w14:textId="7E4A2529"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2 740</w:t>
            </w:r>
          </w:p>
        </w:tc>
        <w:tc>
          <w:tcPr>
            <w:tcW w:w="907" w:type="dxa"/>
            <w:noWrap/>
            <w:vAlign w:val="center"/>
            <w:hideMark/>
          </w:tcPr>
          <w:p w14:paraId="72B3CF17" w14:textId="49DFC54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10</w:t>
            </w:r>
          </w:p>
        </w:tc>
        <w:tc>
          <w:tcPr>
            <w:tcW w:w="907" w:type="dxa"/>
            <w:noWrap/>
            <w:vAlign w:val="center"/>
            <w:hideMark/>
          </w:tcPr>
          <w:p w14:paraId="771C931F" w14:textId="03E72ADC"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8</w:t>
            </w:r>
          </w:p>
        </w:tc>
        <w:tc>
          <w:tcPr>
            <w:tcW w:w="907" w:type="dxa"/>
            <w:noWrap/>
            <w:vAlign w:val="center"/>
            <w:hideMark/>
          </w:tcPr>
          <w:p w14:paraId="1E451083" w14:textId="511BC4CC"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2 632</w:t>
            </w:r>
          </w:p>
        </w:tc>
        <w:tc>
          <w:tcPr>
            <w:tcW w:w="907" w:type="dxa"/>
            <w:noWrap/>
            <w:vAlign w:val="center"/>
            <w:hideMark/>
          </w:tcPr>
          <w:p w14:paraId="5A973BFE" w14:textId="575133D3"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2 748</w:t>
            </w:r>
          </w:p>
        </w:tc>
      </w:tr>
      <w:tr w:rsidR="00E33E25" w:rsidRPr="00E33E25" w14:paraId="5D25386C"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9B7C6C3" w14:textId="77777777" w:rsidR="00DE04E7" w:rsidRPr="004C0170" w:rsidRDefault="00DE04E7" w:rsidP="00DE04E7">
            <w:pPr>
              <w:spacing w:after="0"/>
              <w:ind w:left="57"/>
              <w:jc w:val="left"/>
              <w:rPr>
                <w:rFonts w:cs="Tahoma"/>
                <w:sz w:val="16"/>
                <w:szCs w:val="16"/>
              </w:rPr>
            </w:pPr>
          </w:p>
        </w:tc>
        <w:tc>
          <w:tcPr>
            <w:tcW w:w="2438" w:type="dxa"/>
            <w:noWrap/>
            <w:vAlign w:val="center"/>
            <w:hideMark/>
          </w:tcPr>
          <w:p w14:paraId="7A511B0D" w14:textId="77777777" w:rsidR="00DE04E7" w:rsidRPr="004C0170" w:rsidRDefault="00DE04E7" w:rsidP="00DE04E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L</w:t>
            </w:r>
          </w:p>
        </w:tc>
        <w:tc>
          <w:tcPr>
            <w:tcW w:w="907" w:type="dxa"/>
            <w:noWrap/>
            <w:vAlign w:val="center"/>
            <w:hideMark/>
          </w:tcPr>
          <w:p w14:paraId="1487B75D" w14:textId="26CF24C9"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1 311</w:t>
            </w:r>
          </w:p>
        </w:tc>
        <w:tc>
          <w:tcPr>
            <w:tcW w:w="907" w:type="dxa"/>
            <w:noWrap/>
            <w:vAlign w:val="center"/>
            <w:hideMark/>
          </w:tcPr>
          <w:p w14:paraId="35922528" w14:textId="1B4FF6ED"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1 337</w:t>
            </w:r>
          </w:p>
        </w:tc>
        <w:tc>
          <w:tcPr>
            <w:tcW w:w="907" w:type="dxa"/>
            <w:noWrap/>
            <w:vAlign w:val="center"/>
            <w:hideMark/>
          </w:tcPr>
          <w:p w14:paraId="42A8361D" w14:textId="2A6A60BA"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392</w:t>
            </w:r>
          </w:p>
        </w:tc>
        <w:tc>
          <w:tcPr>
            <w:tcW w:w="907" w:type="dxa"/>
            <w:noWrap/>
            <w:vAlign w:val="center"/>
            <w:hideMark/>
          </w:tcPr>
          <w:p w14:paraId="4A30D46C" w14:textId="7A616736"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258</w:t>
            </w:r>
          </w:p>
        </w:tc>
        <w:tc>
          <w:tcPr>
            <w:tcW w:w="907" w:type="dxa"/>
            <w:noWrap/>
            <w:vAlign w:val="center"/>
            <w:hideMark/>
          </w:tcPr>
          <w:p w14:paraId="4E51FD90" w14:textId="69B39BD4"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1 703</w:t>
            </w:r>
          </w:p>
        </w:tc>
        <w:tc>
          <w:tcPr>
            <w:tcW w:w="907" w:type="dxa"/>
            <w:noWrap/>
            <w:vAlign w:val="center"/>
            <w:hideMark/>
          </w:tcPr>
          <w:p w14:paraId="3A795E58" w14:textId="5BAB9E48"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1 595</w:t>
            </w:r>
          </w:p>
        </w:tc>
      </w:tr>
      <w:tr w:rsidR="00E33E25" w:rsidRPr="00E33E25" w14:paraId="0C2824A9"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tcPr>
          <w:p w14:paraId="76A7308D" w14:textId="77777777" w:rsidR="00DE04E7" w:rsidRPr="004C0170" w:rsidRDefault="00DE04E7" w:rsidP="00DE04E7">
            <w:pPr>
              <w:spacing w:after="0"/>
              <w:ind w:left="57"/>
              <w:jc w:val="left"/>
              <w:rPr>
                <w:rFonts w:cs="Tahoma"/>
                <w:sz w:val="16"/>
                <w:szCs w:val="16"/>
              </w:rPr>
            </w:pPr>
          </w:p>
        </w:tc>
        <w:tc>
          <w:tcPr>
            <w:tcW w:w="2438" w:type="dxa"/>
            <w:noWrap/>
            <w:vAlign w:val="center"/>
          </w:tcPr>
          <w:p w14:paraId="06FE9147" w14:textId="39780EFD" w:rsidR="00DE04E7" w:rsidRPr="004C0170" w:rsidRDefault="00DE04E7" w:rsidP="00DE04E7">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z toho L0+H</w:t>
            </w:r>
          </w:p>
        </w:tc>
        <w:tc>
          <w:tcPr>
            <w:tcW w:w="907" w:type="dxa"/>
            <w:noWrap/>
            <w:vAlign w:val="center"/>
          </w:tcPr>
          <w:p w14:paraId="6F18149A" w14:textId="07710A0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DE04E7">
              <w:rPr>
                <w:rFonts w:cs="Tahoma"/>
                <w:color w:val="000000" w:themeColor="text1"/>
                <w:sz w:val="16"/>
                <w:szCs w:val="16"/>
              </w:rPr>
              <w:t>343</w:t>
            </w:r>
          </w:p>
        </w:tc>
        <w:tc>
          <w:tcPr>
            <w:tcW w:w="907" w:type="dxa"/>
            <w:noWrap/>
            <w:vAlign w:val="center"/>
          </w:tcPr>
          <w:p w14:paraId="09DB408D" w14:textId="1CFF2CF0"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DE04E7">
              <w:rPr>
                <w:rFonts w:cs="Tahoma"/>
                <w:color w:val="000000" w:themeColor="text1"/>
                <w:sz w:val="16"/>
                <w:szCs w:val="16"/>
              </w:rPr>
              <w:t>377</w:t>
            </w:r>
          </w:p>
        </w:tc>
        <w:tc>
          <w:tcPr>
            <w:tcW w:w="907" w:type="dxa"/>
            <w:noWrap/>
            <w:vAlign w:val="center"/>
          </w:tcPr>
          <w:p w14:paraId="3B480437" w14:textId="342FD38A"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DE04E7">
              <w:rPr>
                <w:rFonts w:cs="Tahoma"/>
                <w:color w:val="000000" w:themeColor="text1"/>
                <w:sz w:val="16"/>
                <w:szCs w:val="16"/>
              </w:rPr>
              <w:t>0</w:t>
            </w:r>
          </w:p>
        </w:tc>
        <w:tc>
          <w:tcPr>
            <w:tcW w:w="907" w:type="dxa"/>
            <w:noWrap/>
            <w:vAlign w:val="center"/>
          </w:tcPr>
          <w:p w14:paraId="54D68526" w14:textId="22F21855"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DE04E7">
              <w:rPr>
                <w:rFonts w:cs="Tahoma"/>
                <w:color w:val="000000" w:themeColor="text1"/>
                <w:sz w:val="16"/>
                <w:szCs w:val="16"/>
              </w:rPr>
              <w:t>0</w:t>
            </w:r>
          </w:p>
        </w:tc>
        <w:tc>
          <w:tcPr>
            <w:tcW w:w="907" w:type="dxa"/>
            <w:noWrap/>
            <w:vAlign w:val="center"/>
          </w:tcPr>
          <w:p w14:paraId="44BEF479" w14:textId="5200ABF9"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DE04E7">
              <w:rPr>
                <w:rFonts w:cs="Tahoma"/>
                <w:color w:val="000000" w:themeColor="text1"/>
                <w:sz w:val="16"/>
                <w:szCs w:val="16"/>
              </w:rPr>
              <w:t>343</w:t>
            </w:r>
          </w:p>
        </w:tc>
        <w:tc>
          <w:tcPr>
            <w:tcW w:w="907" w:type="dxa"/>
            <w:noWrap/>
            <w:vAlign w:val="center"/>
          </w:tcPr>
          <w:p w14:paraId="6CB58E7C" w14:textId="672439D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DE04E7">
              <w:rPr>
                <w:rFonts w:cs="Tahoma"/>
                <w:color w:val="000000" w:themeColor="text1"/>
                <w:sz w:val="16"/>
                <w:szCs w:val="16"/>
              </w:rPr>
              <w:t>377</w:t>
            </w:r>
          </w:p>
        </w:tc>
      </w:tr>
      <w:tr w:rsidR="00E33E25" w:rsidRPr="00E33E25" w14:paraId="598B6F6C"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77F27AFF" w14:textId="77777777" w:rsidR="00DE04E7" w:rsidRPr="004C0170" w:rsidRDefault="00DE04E7" w:rsidP="00DE04E7">
            <w:pPr>
              <w:spacing w:after="0"/>
              <w:ind w:left="57"/>
              <w:jc w:val="left"/>
              <w:rPr>
                <w:rFonts w:cs="Tahoma"/>
                <w:sz w:val="16"/>
                <w:szCs w:val="16"/>
              </w:rPr>
            </w:pPr>
          </w:p>
        </w:tc>
        <w:tc>
          <w:tcPr>
            <w:tcW w:w="2438" w:type="dxa"/>
            <w:noWrap/>
            <w:vAlign w:val="center"/>
            <w:hideMark/>
          </w:tcPr>
          <w:p w14:paraId="2C657AD4" w14:textId="6E4ACB91" w:rsidR="00DE04E7" w:rsidRPr="004C0170" w:rsidRDefault="00DE04E7" w:rsidP="00DE04E7">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 xml:space="preserve">z </w:t>
            </w:r>
            <w:r>
              <w:rPr>
                <w:rFonts w:cs="Tahoma"/>
                <w:b/>
                <w:i/>
                <w:iCs/>
                <w:color w:val="000000" w:themeColor="text1"/>
                <w:sz w:val="16"/>
                <w:szCs w:val="16"/>
              </w:rPr>
              <w:t>L</w:t>
            </w:r>
            <w:r w:rsidRPr="004C0170">
              <w:rPr>
                <w:rFonts w:cs="Tahoma"/>
                <w:b/>
                <w:i/>
                <w:iCs/>
                <w:color w:val="000000" w:themeColor="text1"/>
                <w:sz w:val="16"/>
                <w:szCs w:val="16"/>
              </w:rPr>
              <w:t xml:space="preserve"> nástavbové studium</w:t>
            </w:r>
          </w:p>
        </w:tc>
        <w:tc>
          <w:tcPr>
            <w:tcW w:w="907" w:type="dxa"/>
            <w:noWrap/>
            <w:vAlign w:val="center"/>
            <w:hideMark/>
          </w:tcPr>
          <w:p w14:paraId="4C25E9F6" w14:textId="4F058CD9"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595</w:t>
            </w:r>
          </w:p>
        </w:tc>
        <w:tc>
          <w:tcPr>
            <w:tcW w:w="907" w:type="dxa"/>
            <w:noWrap/>
            <w:vAlign w:val="center"/>
            <w:hideMark/>
          </w:tcPr>
          <w:p w14:paraId="658D5F20" w14:textId="51158A15"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578</w:t>
            </w:r>
          </w:p>
        </w:tc>
        <w:tc>
          <w:tcPr>
            <w:tcW w:w="907" w:type="dxa"/>
            <w:noWrap/>
            <w:vAlign w:val="center"/>
            <w:hideMark/>
          </w:tcPr>
          <w:p w14:paraId="7B8749E1" w14:textId="5893733F"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392</w:t>
            </w:r>
          </w:p>
        </w:tc>
        <w:tc>
          <w:tcPr>
            <w:tcW w:w="907" w:type="dxa"/>
            <w:noWrap/>
            <w:vAlign w:val="center"/>
            <w:hideMark/>
          </w:tcPr>
          <w:p w14:paraId="102A353A" w14:textId="75266709"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258</w:t>
            </w:r>
          </w:p>
        </w:tc>
        <w:tc>
          <w:tcPr>
            <w:tcW w:w="907" w:type="dxa"/>
            <w:noWrap/>
            <w:vAlign w:val="center"/>
            <w:hideMark/>
          </w:tcPr>
          <w:p w14:paraId="3E48A88B" w14:textId="3AAC9685"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987</w:t>
            </w:r>
          </w:p>
        </w:tc>
        <w:tc>
          <w:tcPr>
            <w:tcW w:w="907" w:type="dxa"/>
            <w:noWrap/>
            <w:vAlign w:val="center"/>
            <w:hideMark/>
          </w:tcPr>
          <w:p w14:paraId="0476B85D" w14:textId="3A3E9A74"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836</w:t>
            </w:r>
          </w:p>
        </w:tc>
      </w:tr>
      <w:tr w:rsidR="00E33E25" w:rsidRPr="00E33E25" w14:paraId="3FE21947"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53E5F72" w14:textId="77777777" w:rsidR="00DE04E7" w:rsidRPr="004C0170" w:rsidRDefault="00DE04E7" w:rsidP="00DE04E7">
            <w:pPr>
              <w:spacing w:after="0"/>
              <w:ind w:left="57"/>
              <w:jc w:val="left"/>
              <w:rPr>
                <w:rFonts w:cs="Tahoma"/>
                <w:sz w:val="16"/>
                <w:szCs w:val="16"/>
              </w:rPr>
            </w:pPr>
          </w:p>
        </w:tc>
        <w:tc>
          <w:tcPr>
            <w:tcW w:w="2438" w:type="dxa"/>
            <w:noWrap/>
            <w:vAlign w:val="center"/>
            <w:hideMark/>
          </w:tcPr>
          <w:p w14:paraId="54E070C1" w14:textId="77777777" w:rsidR="00DE04E7" w:rsidRPr="004C0170" w:rsidRDefault="00DE04E7" w:rsidP="00DE04E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M</w:t>
            </w:r>
          </w:p>
        </w:tc>
        <w:tc>
          <w:tcPr>
            <w:tcW w:w="907" w:type="dxa"/>
            <w:noWrap/>
            <w:vAlign w:val="center"/>
            <w:hideMark/>
          </w:tcPr>
          <w:p w14:paraId="41527BDF" w14:textId="4A0DF043"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5 539</w:t>
            </w:r>
          </w:p>
        </w:tc>
        <w:tc>
          <w:tcPr>
            <w:tcW w:w="907" w:type="dxa"/>
            <w:noWrap/>
            <w:vAlign w:val="center"/>
            <w:hideMark/>
          </w:tcPr>
          <w:p w14:paraId="1466F919" w14:textId="5732DC5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5 713</w:t>
            </w:r>
          </w:p>
        </w:tc>
        <w:tc>
          <w:tcPr>
            <w:tcW w:w="907" w:type="dxa"/>
            <w:noWrap/>
            <w:vAlign w:val="center"/>
            <w:hideMark/>
          </w:tcPr>
          <w:p w14:paraId="4D6EFAD0" w14:textId="5945DD75"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113</w:t>
            </w:r>
          </w:p>
        </w:tc>
        <w:tc>
          <w:tcPr>
            <w:tcW w:w="907" w:type="dxa"/>
            <w:noWrap/>
            <w:vAlign w:val="center"/>
            <w:hideMark/>
          </w:tcPr>
          <w:p w14:paraId="3598E963" w14:textId="06C17FFF"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151</w:t>
            </w:r>
          </w:p>
        </w:tc>
        <w:tc>
          <w:tcPr>
            <w:tcW w:w="907" w:type="dxa"/>
            <w:noWrap/>
            <w:vAlign w:val="center"/>
            <w:hideMark/>
          </w:tcPr>
          <w:p w14:paraId="463E3D0D" w14:textId="7793E554"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5 652</w:t>
            </w:r>
          </w:p>
        </w:tc>
        <w:tc>
          <w:tcPr>
            <w:tcW w:w="907" w:type="dxa"/>
            <w:noWrap/>
            <w:vAlign w:val="center"/>
            <w:hideMark/>
          </w:tcPr>
          <w:p w14:paraId="5CB8FD81" w14:textId="2EE7840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E04E7">
              <w:rPr>
                <w:rFonts w:cs="Tahoma"/>
                <w:color w:val="000000" w:themeColor="text1"/>
                <w:sz w:val="16"/>
                <w:szCs w:val="16"/>
              </w:rPr>
              <w:t>5 864</w:t>
            </w:r>
          </w:p>
        </w:tc>
      </w:tr>
      <w:tr w:rsidR="00E33E25" w:rsidRPr="00E33E25" w14:paraId="71AC9D7E"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FF08358" w14:textId="77777777" w:rsidR="00DE04E7" w:rsidRPr="004C0170" w:rsidRDefault="00DE04E7" w:rsidP="00DE04E7">
            <w:pPr>
              <w:spacing w:after="0"/>
              <w:ind w:left="57"/>
              <w:jc w:val="left"/>
              <w:rPr>
                <w:rFonts w:cs="Tahoma"/>
                <w:sz w:val="16"/>
                <w:szCs w:val="16"/>
              </w:rPr>
            </w:pPr>
          </w:p>
        </w:tc>
        <w:tc>
          <w:tcPr>
            <w:tcW w:w="2438" w:type="dxa"/>
            <w:noWrap/>
            <w:vAlign w:val="center"/>
            <w:hideMark/>
          </w:tcPr>
          <w:p w14:paraId="28EBBCE8" w14:textId="77777777" w:rsidR="00DE04E7" w:rsidRPr="004C0170" w:rsidRDefault="00DE04E7" w:rsidP="00DE04E7">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z toho zkrácené studium</w:t>
            </w:r>
          </w:p>
        </w:tc>
        <w:tc>
          <w:tcPr>
            <w:tcW w:w="907" w:type="dxa"/>
            <w:noWrap/>
            <w:vAlign w:val="center"/>
            <w:hideMark/>
          </w:tcPr>
          <w:p w14:paraId="76BAE65F" w14:textId="1B80A41D"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11</w:t>
            </w:r>
          </w:p>
        </w:tc>
        <w:tc>
          <w:tcPr>
            <w:tcW w:w="907" w:type="dxa"/>
            <w:noWrap/>
            <w:vAlign w:val="center"/>
            <w:hideMark/>
          </w:tcPr>
          <w:p w14:paraId="7B24BF66" w14:textId="6726A43A"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8</w:t>
            </w:r>
          </w:p>
        </w:tc>
        <w:tc>
          <w:tcPr>
            <w:tcW w:w="907" w:type="dxa"/>
            <w:noWrap/>
            <w:vAlign w:val="center"/>
            <w:hideMark/>
          </w:tcPr>
          <w:p w14:paraId="4BCF93AE" w14:textId="0611B500"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41</w:t>
            </w:r>
          </w:p>
        </w:tc>
        <w:tc>
          <w:tcPr>
            <w:tcW w:w="907" w:type="dxa"/>
            <w:noWrap/>
            <w:vAlign w:val="center"/>
            <w:hideMark/>
          </w:tcPr>
          <w:p w14:paraId="75615C24" w14:textId="32662309"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78</w:t>
            </w:r>
          </w:p>
        </w:tc>
        <w:tc>
          <w:tcPr>
            <w:tcW w:w="907" w:type="dxa"/>
            <w:noWrap/>
            <w:vAlign w:val="center"/>
            <w:hideMark/>
          </w:tcPr>
          <w:p w14:paraId="3318BA6E" w14:textId="22DC79F3"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52</w:t>
            </w:r>
          </w:p>
        </w:tc>
        <w:tc>
          <w:tcPr>
            <w:tcW w:w="907" w:type="dxa"/>
            <w:noWrap/>
            <w:vAlign w:val="center"/>
            <w:hideMark/>
          </w:tcPr>
          <w:p w14:paraId="56B4D06C" w14:textId="325A80CD" w:rsidR="00DE04E7" w:rsidRPr="00DE04E7" w:rsidRDefault="00DE04E7" w:rsidP="00DE04E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DE04E7">
              <w:rPr>
                <w:rFonts w:cs="Tahoma"/>
                <w:i/>
                <w:iCs/>
                <w:color w:val="000000" w:themeColor="text1"/>
                <w:sz w:val="16"/>
                <w:szCs w:val="16"/>
              </w:rPr>
              <w:t>86</w:t>
            </w:r>
          </w:p>
        </w:tc>
      </w:tr>
      <w:tr w:rsidR="00E33E25" w:rsidRPr="00E33E25" w14:paraId="48F36E35"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622D7F3" w14:textId="77777777" w:rsidR="00DE04E7" w:rsidRPr="004C0170" w:rsidRDefault="00DE04E7" w:rsidP="00DE04E7">
            <w:pPr>
              <w:spacing w:after="0"/>
              <w:ind w:left="57"/>
              <w:jc w:val="left"/>
              <w:rPr>
                <w:rFonts w:cs="Tahoma"/>
                <w:sz w:val="16"/>
                <w:szCs w:val="16"/>
              </w:rPr>
            </w:pPr>
          </w:p>
        </w:tc>
        <w:tc>
          <w:tcPr>
            <w:tcW w:w="2438" w:type="dxa"/>
            <w:shd w:val="clear" w:color="auto" w:fill="7F7F7F" w:themeFill="text1" w:themeFillTint="80"/>
            <w:vAlign w:val="center"/>
            <w:hideMark/>
          </w:tcPr>
          <w:p w14:paraId="01C32B6C" w14:textId="77777777" w:rsidR="00DE04E7" w:rsidRPr="004C0170" w:rsidRDefault="00DE04E7" w:rsidP="00DE04E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37656CCE" w14:textId="4C3B4C5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E04E7">
              <w:rPr>
                <w:rFonts w:cs="Tahoma"/>
                <w:b/>
                <w:bCs/>
                <w:color w:val="000000" w:themeColor="text1"/>
                <w:sz w:val="16"/>
                <w:szCs w:val="16"/>
              </w:rPr>
              <w:t>9 472</w:t>
            </w:r>
          </w:p>
        </w:tc>
        <w:tc>
          <w:tcPr>
            <w:tcW w:w="907" w:type="dxa"/>
            <w:noWrap/>
            <w:vAlign w:val="center"/>
            <w:hideMark/>
          </w:tcPr>
          <w:p w14:paraId="490BF8E0" w14:textId="02462AA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E04E7">
              <w:rPr>
                <w:rFonts w:cs="Tahoma"/>
                <w:b/>
                <w:bCs/>
                <w:color w:val="000000" w:themeColor="text1"/>
                <w:sz w:val="16"/>
                <w:szCs w:val="16"/>
              </w:rPr>
              <w:t>9 790</w:t>
            </w:r>
          </w:p>
        </w:tc>
        <w:tc>
          <w:tcPr>
            <w:tcW w:w="907" w:type="dxa"/>
            <w:noWrap/>
            <w:vAlign w:val="center"/>
            <w:hideMark/>
          </w:tcPr>
          <w:p w14:paraId="6B577247" w14:textId="5FB4C016"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E04E7">
              <w:rPr>
                <w:rFonts w:cs="Tahoma"/>
                <w:b/>
                <w:bCs/>
                <w:color w:val="000000" w:themeColor="text1"/>
                <w:sz w:val="16"/>
                <w:szCs w:val="16"/>
              </w:rPr>
              <w:t>515</w:t>
            </w:r>
          </w:p>
        </w:tc>
        <w:tc>
          <w:tcPr>
            <w:tcW w:w="907" w:type="dxa"/>
            <w:noWrap/>
            <w:vAlign w:val="center"/>
            <w:hideMark/>
          </w:tcPr>
          <w:p w14:paraId="14C803E2" w14:textId="2EE7AEE2"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E04E7">
              <w:rPr>
                <w:rFonts w:cs="Tahoma"/>
                <w:b/>
                <w:bCs/>
                <w:color w:val="000000" w:themeColor="text1"/>
                <w:sz w:val="16"/>
                <w:szCs w:val="16"/>
              </w:rPr>
              <w:t>417</w:t>
            </w:r>
          </w:p>
        </w:tc>
        <w:tc>
          <w:tcPr>
            <w:tcW w:w="907" w:type="dxa"/>
            <w:noWrap/>
            <w:vAlign w:val="center"/>
            <w:hideMark/>
          </w:tcPr>
          <w:p w14:paraId="5849B2C4" w14:textId="1C43A1A1"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E04E7">
              <w:rPr>
                <w:rFonts w:cs="Tahoma"/>
                <w:b/>
                <w:bCs/>
                <w:color w:val="000000" w:themeColor="text1"/>
                <w:sz w:val="16"/>
                <w:szCs w:val="16"/>
              </w:rPr>
              <w:t>9 987</w:t>
            </w:r>
          </w:p>
        </w:tc>
        <w:tc>
          <w:tcPr>
            <w:tcW w:w="907" w:type="dxa"/>
            <w:noWrap/>
            <w:vAlign w:val="center"/>
            <w:hideMark/>
          </w:tcPr>
          <w:p w14:paraId="1E5BF5DA" w14:textId="2FC923A6" w:rsidR="00DE04E7" w:rsidRPr="00DE04E7" w:rsidRDefault="00DE04E7" w:rsidP="00DE04E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E04E7">
              <w:rPr>
                <w:rFonts w:cs="Tahoma"/>
                <w:b/>
                <w:bCs/>
                <w:color w:val="000000" w:themeColor="text1"/>
                <w:sz w:val="16"/>
                <w:szCs w:val="16"/>
              </w:rPr>
              <w:t>10 207</w:t>
            </w:r>
          </w:p>
        </w:tc>
      </w:tr>
      <w:tr w:rsidR="00E33E25" w:rsidRPr="00E33E25" w14:paraId="23B71FE4"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3DD7C211" w14:textId="77777777" w:rsidR="00397B5C" w:rsidRPr="004C0170" w:rsidRDefault="00397B5C" w:rsidP="00397B5C">
            <w:pPr>
              <w:spacing w:after="0"/>
              <w:ind w:left="57"/>
              <w:jc w:val="left"/>
              <w:rPr>
                <w:rFonts w:cs="Tahoma"/>
                <w:sz w:val="16"/>
                <w:szCs w:val="16"/>
              </w:rPr>
            </w:pPr>
            <w:r w:rsidRPr="004C0170">
              <w:rPr>
                <w:rFonts w:cs="Tahoma"/>
                <w:sz w:val="16"/>
                <w:szCs w:val="16"/>
              </w:rPr>
              <w:t>Střední vzdělání s výučním listem</w:t>
            </w:r>
          </w:p>
        </w:tc>
        <w:tc>
          <w:tcPr>
            <w:tcW w:w="2438" w:type="dxa"/>
            <w:noWrap/>
            <w:vAlign w:val="center"/>
            <w:hideMark/>
          </w:tcPr>
          <w:p w14:paraId="193CE5B6" w14:textId="77777777" w:rsidR="00397B5C" w:rsidRPr="004C0170" w:rsidRDefault="00397B5C" w:rsidP="00397B5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H</w:t>
            </w:r>
          </w:p>
        </w:tc>
        <w:tc>
          <w:tcPr>
            <w:tcW w:w="907" w:type="dxa"/>
            <w:noWrap/>
            <w:vAlign w:val="center"/>
            <w:hideMark/>
          </w:tcPr>
          <w:p w14:paraId="5045414C" w14:textId="5160ABA3"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3 303</w:t>
            </w:r>
          </w:p>
        </w:tc>
        <w:tc>
          <w:tcPr>
            <w:tcW w:w="907" w:type="dxa"/>
            <w:noWrap/>
            <w:vAlign w:val="center"/>
            <w:hideMark/>
          </w:tcPr>
          <w:p w14:paraId="0BE6D3B5" w14:textId="5BE0CF5F"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3 652</w:t>
            </w:r>
          </w:p>
        </w:tc>
        <w:tc>
          <w:tcPr>
            <w:tcW w:w="907" w:type="dxa"/>
            <w:noWrap/>
            <w:vAlign w:val="center"/>
            <w:hideMark/>
          </w:tcPr>
          <w:p w14:paraId="31548B17" w14:textId="0A116AC3"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52</w:t>
            </w:r>
          </w:p>
        </w:tc>
        <w:tc>
          <w:tcPr>
            <w:tcW w:w="907" w:type="dxa"/>
            <w:noWrap/>
            <w:vAlign w:val="center"/>
            <w:hideMark/>
          </w:tcPr>
          <w:p w14:paraId="1368BE03" w14:textId="0CC55A08"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67</w:t>
            </w:r>
          </w:p>
        </w:tc>
        <w:tc>
          <w:tcPr>
            <w:tcW w:w="907" w:type="dxa"/>
            <w:noWrap/>
            <w:vAlign w:val="center"/>
            <w:hideMark/>
          </w:tcPr>
          <w:p w14:paraId="344E2599" w14:textId="5E9805F2"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3 355</w:t>
            </w:r>
          </w:p>
        </w:tc>
        <w:tc>
          <w:tcPr>
            <w:tcW w:w="907" w:type="dxa"/>
            <w:noWrap/>
            <w:vAlign w:val="center"/>
            <w:hideMark/>
          </w:tcPr>
          <w:p w14:paraId="35053460" w14:textId="055311A6"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3 719</w:t>
            </w:r>
          </w:p>
        </w:tc>
      </w:tr>
      <w:tr w:rsidR="00E33E25" w:rsidRPr="00E33E25" w14:paraId="79F7C7E8"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434F3F93" w14:textId="77777777" w:rsidR="00397B5C" w:rsidRPr="004C0170" w:rsidRDefault="00397B5C" w:rsidP="00397B5C">
            <w:pPr>
              <w:spacing w:after="0"/>
              <w:ind w:left="57"/>
              <w:jc w:val="left"/>
              <w:rPr>
                <w:rFonts w:cs="Tahoma"/>
                <w:sz w:val="16"/>
                <w:szCs w:val="16"/>
              </w:rPr>
            </w:pPr>
          </w:p>
        </w:tc>
        <w:tc>
          <w:tcPr>
            <w:tcW w:w="2438" w:type="dxa"/>
            <w:noWrap/>
            <w:vAlign w:val="center"/>
            <w:hideMark/>
          </w:tcPr>
          <w:p w14:paraId="5246CAC2" w14:textId="77777777" w:rsidR="00397B5C" w:rsidRPr="004C0170" w:rsidRDefault="00397B5C" w:rsidP="00397B5C">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4C0170">
              <w:rPr>
                <w:rFonts w:cs="Tahoma"/>
                <w:b/>
                <w:i/>
                <w:iCs/>
                <w:color w:val="000000" w:themeColor="text1"/>
                <w:sz w:val="16"/>
                <w:szCs w:val="16"/>
              </w:rPr>
              <w:t>z toho zkrácené studium</w:t>
            </w:r>
          </w:p>
        </w:tc>
        <w:tc>
          <w:tcPr>
            <w:tcW w:w="907" w:type="dxa"/>
            <w:noWrap/>
            <w:vAlign w:val="center"/>
            <w:hideMark/>
          </w:tcPr>
          <w:p w14:paraId="00DD64F3" w14:textId="3A4662E7"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397B5C">
              <w:rPr>
                <w:rFonts w:cs="Tahoma"/>
                <w:i/>
                <w:iCs/>
                <w:color w:val="000000" w:themeColor="text1"/>
                <w:sz w:val="16"/>
                <w:szCs w:val="16"/>
              </w:rPr>
              <w:t>75</w:t>
            </w:r>
          </w:p>
        </w:tc>
        <w:tc>
          <w:tcPr>
            <w:tcW w:w="907" w:type="dxa"/>
            <w:noWrap/>
            <w:vAlign w:val="center"/>
            <w:hideMark/>
          </w:tcPr>
          <w:p w14:paraId="4876640B" w14:textId="5939B8FB"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397B5C">
              <w:rPr>
                <w:rFonts w:cs="Tahoma"/>
                <w:i/>
                <w:iCs/>
                <w:color w:val="000000" w:themeColor="text1"/>
                <w:sz w:val="16"/>
                <w:szCs w:val="16"/>
              </w:rPr>
              <w:t>80</w:t>
            </w:r>
          </w:p>
        </w:tc>
        <w:tc>
          <w:tcPr>
            <w:tcW w:w="907" w:type="dxa"/>
            <w:noWrap/>
            <w:vAlign w:val="center"/>
            <w:hideMark/>
          </w:tcPr>
          <w:p w14:paraId="00E8C275" w14:textId="6DA3A5EF"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397B5C">
              <w:rPr>
                <w:rFonts w:cs="Tahoma"/>
                <w:i/>
                <w:iCs/>
                <w:color w:val="000000" w:themeColor="text1"/>
                <w:sz w:val="16"/>
                <w:szCs w:val="16"/>
              </w:rPr>
              <w:t>0</w:t>
            </w:r>
          </w:p>
        </w:tc>
        <w:tc>
          <w:tcPr>
            <w:tcW w:w="907" w:type="dxa"/>
            <w:noWrap/>
            <w:vAlign w:val="center"/>
            <w:hideMark/>
          </w:tcPr>
          <w:p w14:paraId="7C78B3E1" w14:textId="3B935E7F"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397B5C">
              <w:rPr>
                <w:rFonts w:cs="Tahoma"/>
                <w:i/>
                <w:iCs/>
                <w:color w:val="000000" w:themeColor="text1"/>
                <w:sz w:val="16"/>
                <w:szCs w:val="16"/>
              </w:rPr>
              <w:t>0</w:t>
            </w:r>
          </w:p>
        </w:tc>
        <w:tc>
          <w:tcPr>
            <w:tcW w:w="907" w:type="dxa"/>
            <w:noWrap/>
            <w:vAlign w:val="center"/>
            <w:hideMark/>
          </w:tcPr>
          <w:p w14:paraId="3D99B37A" w14:textId="6827DDE5"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397B5C">
              <w:rPr>
                <w:rFonts w:cs="Tahoma"/>
                <w:i/>
                <w:iCs/>
                <w:color w:val="000000" w:themeColor="text1"/>
                <w:sz w:val="16"/>
                <w:szCs w:val="16"/>
              </w:rPr>
              <w:t>75</w:t>
            </w:r>
          </w:p>
        </w:tc>
        <w:tc>
          <w:tcPr>
            <w:tcW w:w="907" w:type="dxa"/>
            <w:noWrap/>
            <w:vAlign w:val="center"/>
            <w:hideMark/>
          </w:tcPr>
          <w:p w14:paraId="4C87348C" w14:textId="14500559"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397B5C">
              <w:rPr>
                <w:rFonts w:cs="Tahoma"/>
                <w:i/>
                <w:iCs/>
                <w:color w:val="000000" w:themeColor="text1"/>
                <w:sz w:val="16"/>
                <w:szCs w:val="16"/>
              </w:rPr>
              <w:t>80</w:t>
            </w:r>
          </w:p>
        </w:tc>
      </w:tr>
      <w:tr w:rsidR="00E33E25" w:rsidRPr="00E33E25" w14:paraId="63AA74E0"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31BD0272" w14:textId="77777777" w:rsidR="00397B5C" w:rsidRPr="004C0170" w:rsidRDefault="00397B5C" w:rsidP="00397B5C">
            <w:pPr>
              <w:spacing w:after="0"/>
              <w:ind w:left="57"/>
              <w:jc w:val="left"/>
              <w:rPr>
                <w:rFonts w:cs="Tahoma"/>
                <w:sz w:val="16"/>
                <w:szCs w:val="16"/>
              </w:rPr>
            </w:pPr>
          </w:p>
        </w:tc>
        <w:tc>
          <w:tcPr>
            <w:tcW w:w="2438" w:type="dxa"/>
            <w:noWrap/>
            <w:vAlign w:val="center"/>
            <w:hideMark/>
          </w:tcPr>
          <w:p w14:paraId="3B13B04C" w14:textId="77777777" w:rsidR="00397B5C" w:rsidRPr="004C0170" w:rsidRDefault="00397B5C" w:rsidP="00397B5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E</w:t>
            </w:r>
          </w:p>
        </w:tc>
        <w:tc>
          <w:tcPr>
            <w:tcW w:w="907" w:type="dxa"/>
            <w:noWrap/>
            <w:vAlign w:val="center"/>
            <w:hideMark/>
          </w:tcPr>
          <w:p w14:paraId="7D5F2820" w14:textId="143994D4"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369</w:t>
            </w:r>
          </w:p>
        </w:tc>
        <w:tc>
          <w:tcPr>
            <w:tcW w:w="907" w:type="dxa"/>
            <w:noWrap/>
            <w:vAlign w:val="center"/>
            <w:hideMark/>
          </w:tcPr>
          <w:p w14:paraId="46934FA2" w14:textId="6581C912"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388</w:t>
            </w:r>
          </w:p>
        </w:tc>
        <w:tc>
          <w:tcPr>
            <w:tcW w:w="907" w:type="dxa"/>
            <w:noWrap/>
            <w:vAlign w:val="center"/>
            <w:hideMark/>
          </w:tcPr>
          <w:p w14:paraId="1C62C502" w14:textId="3C281AC7"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0</w:t>
            </w:r>
          </w:p>
        </w:tc>
        <w:tc>
          <w:tcPr>
            <w:tcW w:w="907" w:type="dxa"/>
            <w:noWrap/>
            <w:vAlign w:val="center"/>
            <w:hideMark/>
          </w:tcPr>
          <w:p w14:paraId="142C9853" w14:textId="0AB1FC92"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0</w:t>
            </w:r>
          </w:p>
        </w:tc>
        <w:tc>
          <w:tcPr>
            <w:tcW w:w="907" w:type="dxa"/>
            <w:noWrap/>
            <w:vAlign w:val="center"/>
            <w:hideMark/>
          </w:tcPr>
          <w:p w14:paraId="0DDC5D48" w14:textId="6BCBFE98"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369</w:t>
            </w:r>
          </w:p>
        </w:tc>
        <w:tc>
          <w:tcPr>
            <w:tcW w:w="907" w:type="dxa"/>
            <w:noWrap/>
            <w:vAlign w:val="center"/>
            <w:hideMark/>
          </w:tcPr>
          <w:p w14:paraId="59F33E50" w14:textId="03AD78B6" w:rsidR="00397B5C" w:rsidRPr="00397B5C" w:rsidRDefault="00397B5C" w:rsidP="00397B5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97B5C">
              <w:rPr>
                <w:rFonts w:cs="Tahoma"/>
                <w:color w:val="000000" w:themeColor="text1"/>
                <w:sz w:val="16"/>
                <w:szCs w:val="16"/>
              </w:rPr>
              <w:t>388</w:t>
            </w:r>
          </w:p>
        </w:tc>
      </w:tr>
      <w:tr w:rsidR="00E33E25" w:rsidRPr="00E33E25" w14:paraId="6C637199"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1D52B235" w14:textId="77777777" w:rsidR="00397B5C" w:rsidRPr="004C0170" w:rsidRDefault="00397B5C" w:rsidP="00397B5C">
            <w:pPr>
              <w:spacing w:after="0"/>
              <w:ind w:left="57"/>
              <w:jc w:val="left"/>
              <w:rPr>
                <w:rFonts w:cs="Tahoma"/>
                <w:sz w:val="16"/>
                <w:szCs w:val="16"/>
              </w:rPr>
            </w:pPr>
          </w:p>
        </w:tc>
        <w:tc>
          <w:tcPr>
            <w:tcW w:w="2438" w:type="dxa"/>
            <w:shd w:val="clear" w:color="auto" w:fill="7F7F7F" w:themeFill="text1" w:themeFillTint="80"/>
            <w:vAlign w:val="center"/>
            <w:hideMark/>
          </w:tcPr>
          <w:p w14:paraId="088B6643" w14:textId="77777777" w:rsidR="00397B5C" w:rsidRPr="004C0170" w:rsidRDefault="00397B5C" w:rsidP="00397B5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66DEC4FF" w14:textId="6353726F"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97B5C">
              <w:rPr>
                <w:rFonts w:cs="Tahoma"/>
                <w:b/>
                <w:bCs/>
                <w:color w:val="000000" w:themeColor="text1"/>
                <w:sz w:val="16"/>
                <w:szCs w:val="16"/>
              </w:rPr>
              <w:t>3 672</w:t>
            </w:r>
          </w:p>
        </w:tc>
        <w:tc>
          <w:tcPr>
            <w:tcW w:w="907" w:type="dxa"/>
            <w:noWrap/>
            <w:vAlign w:val="center"/>
            <w:hideMark/>
          </w:tcPr>
          <w:p w14:paraId="0B384E5F" w14:textId="7D386FE6"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97B5C">
              <w:rPr>
                <w:rFonts w:cs="Tahoma"/>
                <w:b/>
                <w:bCs/>
                <w:color w:val="000000" w:themeColor="text1"/>
                <w:sz w:val="16"/>
                <w:szCs w:val="16"/>
              </w:rPr>
              <w:t>4 040</w:t>
            </w:r>
          </w:p>
        </w:tc>
        <w:tc>
          <w:tcPr>
            <w:tcW w:w="907" w:type="dxa"/>
            <w:noWrap/>
            <w:vAlign w:val="center"/>
            <w:hideMark/>
          </w:tcPr>
          <w:p w14:paraId="0A233CED" w14:textId="50AB04F3"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97B5C">
              <w:rPr>
                <w:rFonts w:cs="Tahoma"/>
                <w:b/>
                <w:bCs/>
                <w:color w:val="000000" w:themeColor="text1"/>
                <w:sz w:val="16"/>
                <w:szCs w:val="16"/>
              </w:rPr>
              <w:t>52</w:t>
            </w:r>
          </w:p>
        </w:tc>
        <w:tc>
          <w:tcPr>
            <w:tcW w:w="907" w:type="dxa"/>
            <w:noWrap/>
            <w:vAlign w:val="center"/>
            <w:hideMark/>
          </w:tcPr>
          <w:p w14:paraId="04E4FC3C" w14:textId="5F3534FC"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97B5C">
              <w:rPr>
                <w:rFonts w:cs="Tahoma"/>
                <w:b/>
                <w:bCs/>
                <w:color w:val="000000" w:themeColor="text1"/>
                <w:sz w:val="16"/>
                <w:szCs w:val="16"/>
              </w:rPr>
              <w:t>67</w:t>
            </w:r>
          </w:p>
        </w:tc>
        <w:tc>
          <w:tcPr>
            <w:tcW w:w="907" w:type="dxa"/>
            <w:noWrap/>
            <w:vAlign w:val="center"/>
            <w:hideMark/>
          </w:tcPr>
          <w:p w14:paraId="5FAD3CBF" w14:textId="55B130B8"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97B5C">
              <w:rPr>
                <w:rFonts w:cs="Tahoma"/>
                <w:b/>
                <w:bCs/>
                <w:color w:val="000000" w:themeColor="text1"/>
                <w:sz w:val="16"/>
                <w:szCs w:val="16"/>
              </w:rPr>
              <w:t>3 724</w:t>
            </w:r>
          </w:p>
        </w:tc>
        <w:tc>
          <w:tcPr>
            <w:tcW w:w="907" w:type="dxa"/>
            <w:noWrap/>
            <w:vAlign w:val="center"/>
            <w:hideMark/>
          </w:tcPr>
          <w:p w14:paraId="14005903" w14:textId="63FC59C2" w:rsidR="00397B5C" w:rsidRPr="00397B5C" w:rsidRDefault="00397B5C" w:rsidP="00397B5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97B5C">
              <w:rPr>
                <w:rFonts w:cs="Tahoma"/>
                <w:b/>
                <w:bCs/>
                <w:color w:val="000000" w:themeColor="text1"/>
                <w:sz w:val="16"/>
                <w:szCs w:val="16"/>
              </w:rPr>
              <w:t>4 107</w:t>
            </w:r>
          </w:p>
        </w:tc>
      </w:tr>
      <w:tr w:rsidR="00E33E25" w:rsidRPr="00E33E25" w14:paraId="0FC83E78"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3E09EC8C" w14:textId="77777777" w:rsidR="000B231C" w:rsidRPr="004C0170" w:rsidRDefault="000B231C" w:rsidP="000B231C">
            <w:pPr>
              <w:spacing w:after="0"/>
              <w:ind w:left="57"/>
              <w:jc w:val="left"/>
              <w:rPr>
                <w:rFonts w:cs="Tahoma"/>
                <w:sz w:val="16"/>
                <w:szCs w:val="16"/>
              </w:rPr>
            </w:pPr>
            <w:r w:rsidRPr="004C0170">
              <w:rPr>
                <w:rFonts w:cs="Tahoma"/>
                <w:sz w:val="16"/>
                <w:szCs w:val="16"/>
              </w:rPr>
              <w:t>Střední vzdělání</w:t>
            </w:r>
          </w:p>
        </w:tc>
        <w:tc>
          <w:tcPr>
            <w:tcW w:w="2438" w:type="dxa"/>
            <w:noWrap/>
            <w:vAlign w:val="center"/>
            <w:hideMark/>
          </w:tcPr>
          <w:p w14:paraId="1DC49B57" w14:textId="77777777" w:rsidR="000B231C" w:rsidRPr="004C0170" w:rsidRDefault="000B231C" w:rsidP="000B231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C</w:t>
            </w:r>
          </w:p>
        </w:tc>
        <w:tc>
          <w:tcPr>
            <w:tcW w:w="907" w:type="dxa"/>
            <w:noWrap/>
            <w:vAlign w:val="center"/>
            <w:hideMark/>
          </w:tcPr>
          <w:p w14:paraId="1A882256" w14:textId="67351E49"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118</w:t>
            </w:r>
          </w:p>
        </w:tc>
        <w:tc>
          <w:tcPr>
            <w:tcW w:w="907" w:type="dxa"/>
            <w:noWrap/>
            <w:vAlign w:val="center"/>
            <w:hideMark/>
          </w:tcPr>
          <w:p w14:paraId="739A0CE3" w14:textId="1EB4D2A7"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96</w:t>
            </w:r>
          </w:p>
        </w:tc>
        <w:tc>
          <w:tcPr>
            <w:tcW w:w="907" w:type="dxa"/>
            <w:noWrap/>
            <w:vAlign w:val="center"/>
            <w:hideMark/>
          </w:tcPr>
          <w:p w14:paraId="77ED63E3" w14:textId="5E59A397"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691DEC61" w14:textId="1AE17FB3"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3C023B40" w14:textId="2F06F654"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118</w:t>
            </w:r>
          </w:p>
        </w:tc>
        <w:tc>
          <w:tcPr>
            <w:tcW w:w="907" w:type="dxa"/>
            <w:noWrap/>
            <w:vAlign w:val="center"/>
            <w:hideMark/>
          </w:tcPr>
          <w:p w14:paraId="3CA7E350" w14:textId="506FB45F"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96</w:t>
            </w:r>
          </w:p>
        </w:tc>
      </w:tr>
      <w:tr w:rsidR="00E33E25" w:rsidRPr="00E33E25" w14:paraId="730DB7DC"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1011433C" w14:textId="77777777" w:rsidR="000B231C" w:rsidRPr="004C0170" w:rsidRDefault="000B231C" w:rsidP="000B231C">
            <w:pPr>
              <w:spacing w:after="0"/>
              <w:jc w:val="left"/>
              <w:rPr>
                <w:rFonts w:cs="Tahoma"/>
                <w:b w:val="0"/>
                <w:bCs w:val="0"/>
                <w:sz w:val="16"/>
                <w:szCs w:val="16"/>
              </w:rPr>
            </w:pPr>
          </w:p>
        </w:tc>
        <w:tc>
          <w:tcPr>
            <w:tcW w:w="2438" w:type="dxa"/>
            <w:noWrap/>
            <w:vAlign w:val="center"/>
            <w:hideMark/>
          </w:tcPr>
          <w:p w14:paraId="014D0CC6" w14:textId="77777777" w:rsidR="000B231C" w:rsidRPr="004C0170" w:rsidRDefault="000B231C" w:rsidP="000B231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C0170">
              <w:rPr>
                <w:rFonts w:cs="Tahoma"/>
                <w:b/>
                <w:color w:val="000000" w:themeColor="text1"/>
                <w:sz w:val="16"/>
                <w:szCs w:val="16"/>
              </w:rPr>
              <w:t>J</w:t>
            </w:r>
          </w:p>
        </w:tc>
        <w:tc>
          <w:tcPr>
            <w:tcW w:w="907" w:type="dxa"/>
            <w:noWrap/>
            <w:vAlign w:val="center"/>
            <w:hideMark/>
          </w:tcPr>
          <w:p w14:paraId="03EFAF59" w14:textId="68207A16"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1D268B47" w14:textId="1833AB61"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6AB9ECA1" w14:textId="3C6BAEA2"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79B7C220" w14:textId="3A4EEE07"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199F41DC" w14:textId="1ECCEF58"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c>
          <w:tcPr>
            <w:tcW w:w="907" w:type="dxa"/>
            <w:noWrap/>
            <w:vAlign w:val="center"/>
            <w:hideMark/>
          </w:tcPr>
          <w:p w14:paraId="0DAE4EB2" w14:textId="1BA2A1C6" w:rsidR="000B231C" w:rsidRPr="000B231C" w:rsidRDefault="000B231C" w:rsidP="000B231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31C">
              <w:rPr>
                <w:rFonts w:cs="Tahoma"/>
                <w:color w:val="000000" w:themeColor="text1"/>
                <w:sz w:val="16"/>
                <w:szCs w:val="16"/>
              </w:rPr>
              <w:t>0</w:t>
            </w:r>
          </w:p>
        </w:tc>
      </w:tr>
      <w:tr w:rsidR="00E33E25" w:rsidRPr="00E33E25" w14:paraId="71685022" w14:textId="77777777" w:rsidTr="00E33E2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705371C6" w14:textId="77777777" w:rsidR="000B231C" w:rsidRPr="004C0170" w:rsidRDefault="000B231C" w:rsidP="000B231C">
            <w:pPr>
              <w:spacing w:after="0"/>
              <w:jc w:val="left"/>
              <w:rPr>
                <w:rFonts w:cs="Tahoma"/>
                <w:b w:val="0"/>
                <w:bCs w:val="0"/>
                <w:sz w:val="16"/>
                <w:szCs w:val="16"/>
              </w:rPr>
            </w:pPr>
          </w:p>
        </w:tc>
        <w:tc>
          <w:tcPr>
            <w:tcW w:w="2438" w:type="dxa"/>
            <w:shd w:val="clear" w:color="auto" w:fill="7F7F7F" w:themeFill="text1" w:themeFillTint="80"/>
            <w:vAlign w:val="center"/>
            <w:hideMark/>
          </w:tcPr>
          <w:p w14:paraId="4C40A6B3" w14:textId="77777777" w:rsidR="000B231C" w:rsidRPr="004C0170" w:rsidRDefault="000B231C" w:rsidP="000B231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4C0170">
              <w:rPr>
                <w:rFonts w:cs="Tahoma"/>
                <w:b/>
                <w:bCs/>
                <w:color w:val="FFFFFF" w:themeColor="background1"/>
                <w:sz w:val="16"/>
                <w:szCs w:val="16"/>
              </w:rPr>
              <w:t>Celkem</w:t>
            </w:r>
          </w:p>
        </w:tc>
        <w:tc>
          <w:tcPr>
            <w:tcW w:w="907" w:type="dxa"/>
            <w:noWrap/>
            <w:vAlign w:val="center"/>
            <w:hideMark/>
          </w:tcPr>
          <w:p w14:paraId="6747FEE9" w14:textId="28EE5383"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B231C">
              <w:rPr>
                <w:rFonts w:cs="Tahoma"/>
                <w:b/>
                <w:bCs/>
                <w:color w:val="000000" w:themeColor="text1"/>
                <w:sz w:val="16"/>
                <w:szCs w:val="16"/>
              </w:rPr>
              <w:t>118</w:t>
            </w:r>
          </w:p>
        </w:tc>
        <w:tc>
          <w:tcPr>
            <w:tcW w:w="907" w:type="dxa"/>
            <w:noWrap/>
            <w:vAlign w:val="center"/>
            <w:hideMark/>
          </w:tcPr>
          <w:p w14:paraId="500B2156" w14:textId="48702BB7"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B231C">
              <w:rPr>
                <w:rFonts w:cs="Tahoma"/>
                <w:b/>
                <w:bCs/>
                <w:color w:val="000000" w:themeColor="text1"/>
                <w:sz w:val="16"/>
                <w:szCs w:val="16"/>
              </w:rPr>
              <w:t>96</w:t>
            </w:r>
          </w:p>
        </w:tc>
        <w:tc>
          <w:tcPr>
            <w:tcW w:w="907" w:type="dxa"/>
            <w:noWrap/>
            <w:vAlign w:val="center"/>
            <w:hideMark/>
          </w:tcPr>
          <w:p w14:paraId="560AC146" w14:textId="37B2EF2D"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B231C">
              <w:rPr>
                <w:rFonts w:cs="Tahoma"/>
                <w:b/>
                <w:bCs/>
                <w:color w:val="000000" w:themeColor="text1"/>
                <w:sz w:val="16"/>
                <w:szCs w:val="16"/>
              </w:rPr>
              <w:t>0</w:t>
            </w:r>
          </w:p>
        </w:tc>
        <w:tc>
          <w:tcPr>
            <w:tcW w:w="907" w:type="dxa"/>
            <w:noWrap/>
            <w:vAlign w:val="center"/>
            <w:hideMark/>
          </w:tcPr>
          <w:p w14:paraId="75A57CE2" w14:textId="021A31F3"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B231C">
              <w:rPr>
                <w:rFonts w:cs="Tahoma"/>
                <w:b/>
                <w:bCs/>
                <w:color w:val="000000" w:themeColor="text1"/>
                <w:sz w:val="16"/>
                <w:szCs w:val="16"/>
              </w:rPr>
              <w:t>0</w:t>
            </w:r>
          </w:p>
        </w:tc>
        <w:tc>
          <w:tcPr>
            <w:tcW w:w="907" w:type="dxa"/>
            <w:noWrap/>
            <w:vAlign w:val="center"/>
            <w:hideMark/>
          </w:tcPr>
          <w:p w14:paraId="68B4DDDD" w14:textId="4F85FCE3"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B231C">
              <w:rPr>
                <w:rFonts w:cs="Tahoma"/>
                <w:b/>
                <w:bCs/>
                <w:color w:val="000000" w:themeColor="text1"/>
                <w:sz w:val="16"/>
                <w:szCs w:val="16"/>
              </w:rPr>
              <w:t>118</w:t>
            </w:r>
          </w:p>
        </w:tc>
        <w:tc>
          <w:tcPr>
            <w:tcW w:w="907" w:type="dxa"/>
            <w:noWrap/>
            <w:vAlign w:val="center"/>
            <w:hideMark/>
          </w:tcPr>
          <w:p w14:paraId="7DB0598C" w14:textId="4DED940B" w:rsidR="000B231C" w:rsidRPr="000B231C" w:rsidRDefault="000B231C" w:rsidP="000B231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B231C">
              <w:rPr>
                <w:rFonts w:cs="Tahoma"/>
                <w:b/>
                <w:bCs/>
                <w:color w:val="000000" w:themeColor="text1"/>
                <w:sz w:val="16"/>
                <w:szCs w:val="16"/>
              </w:rPr>
              <w:t>96</w:t>
            </w:r>
          </w:p>
        </w:tc>
      </w:tr>
      <w:tr w:rsidR="00E33E25" w:rsidRPr="00E33E25" w14:paraId="1D344471" w14:textId="77777777" w:rsidTr="00E33E25">
        <w:trPr>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shd w:val="clear" w:color="auto" w:fill="7F7F7F" w:themeFill="text1" w:themeFillTint="80"/>
            <w:vAlign w:val="center"/>
            <w:hideMark/>
          </w:tcPr>
          <w:p w14:paraId="49D7275B" w14:textId="77777777" w:rsidR="00E33E25" w:rsidRPr="004C0170" w:rsidRDefault="00E33E25" w:rsidP="00E33E25">
            <w:pPr>
              <w:spacing w:after="0"/>
              <w:jc w:val="center"/>
              <w:rPr>
                <w:rFonts w:cs="Tahoma"/>
                <w:sz w:val="16"/>
                <w:szCs w:val="16"/>
              </w:rPr>
            </w:pPr>
            <w:r w:rsidRPr="004C0170">
              <w:rPr>
                <w:rFonts w:cs="Tahoma"/>
                <w:sz w:val="16"/>
                <w:szCs w:val="16"/>
              </w:rPr>
              <w:t>Celkem</w:t>
            </w:r>
          </w:p>
        </w:tc>
        <w:tc>
          <w:tcPr>
            <w:tcW w:w="907" w:type="dxa"/>
            <w:vAlign w:val="center"/>
            <w:hideMark/>
          </w:tcPr>
          <w:p w14:paraId="5E0DA367" w14:textId="781DA59A" w:rsidR="00E33E25" w:rsidRPr="00E33E25" w:rsidRDefault="00E33E25" w:rsidP="00E33E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E25">
              <w:rPr>
                <w:rFonts w:cs="Tahoma"/>
                <w:b/>
                <w:bCs/>
                <w:color w:val="000000" w:themeColor="text1"/>
                <w:sz w:val="16"/>
                <w:szCs w:val="16"/>
              </w:rPr>
              <w:t>13 337</w:t>
            </w:r>
          </w:p>
        </w:tc>
        <w:tc>
          <w:tcPr>
            <w:tcW w:w="907" w:type="dxa"/>
            <w:vAlign w:val="center"/>
            <w:hideMark/>
          </w:tcPr>
          <w:p w14:paraId="4C427BFC" w14:textId="1F99506A" w:rsidR="00E33E25" w:rsidRPr="00E33E25" w:rsidRDefault="00E33E25" w:rsidP="00E33E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E25">
              <w:rPr>
                <w:rFonts w:cs="Tahoma"/>
                <w:b/>
                <w:bCs/>
                <w:color w:val="000000" w:themeColor="text1"/>
                <w:sz w:val="16"/>
                <w:szCs w:val="16"/>
              </w:rPr>
              <w:t>14 012</w:t>
            </w:r>
          </w:p>
        </w:tc>
        <w:tc>
          <w:tcPr>
            <w:tcW w:w="907" w:type="dxa"/>
            <w:vAlign w:val="center"/>
            <w:hideMark/>
          </w:tcPr>
          <w:p w14:paraId="2D9B5D05" w14:textId="665875B8" w:rsidR="00E33E25" w:rsidRPr="00E33E25" w:rsidRDefault="00E33E25" w:rsidP="00E33E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E25">
              <w:rPr>
                <w:rFonts w:cs="Tahoma"/>
                <w:b/>
                <w:bCs/>
                <w:color w:val="000000" w:themeColor="text1"/>
                <w:sz w:val="16"/>
                <w:szCs w:val="16"/>
              </w:rPr>
              <w:t>574</w:t>
            </w:r>
          </w:p>
        </w:tc>
        <w:tc>
          <w:tcPr>
            <w:tcW w:w="907" w:type="dxa"/>
            <w:vAlign w:val="center"/>
            <w:hideMark/>
          </w:tcPr>
          <w:p w14:paraId="3C4C66ED" w14:textId="71C0D58F" w:rsidR="00E33E25" w:rsidRPr="00E33E25" w:rsidRDefault="00E33E25" w:rsidP="00E33E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E25">
              <w:rPr>
                <w:rFonts w:cs="Tahoma"/>
                <w:b/>
                <w:bCs/>
                <w:color w:val="000000" w:themeColor="text1"/>
                <w:sz w:val="16"/>
                <w:szCs w:val="16"/>
              </w:rPr>
              <w:t>488</w:t>
            </w:r>
          </w:p>
        </w:tc>
        <w:tc>
          <w:tcPr>
            <w:tcW w:w="907" w:type="dxa"/>
            <w:vAlign w:val="center"/>
            <w:hideMark/>
          </w:tcPr>
          <w:p w14:paraId="5A157155" w14:textId="2704B15E" w:rsidR="00E33E25" w:rsidRPr="00E33E25" w:rsidRDefault="00E33E25" w:rsidP="00E33E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E25">
              <w:rPr>
                <w:rFonts w:cs="Tahoma"/>
                <w:b/>
                <w:bCs/>
                <w:color w:val="000000" w:themeColor="text1"/>
                <w:sz w:val="16"/>
                <w:szCs w:val="16"/>
              </w:rPr>
              <w:t>13 911</w:t>
            </w:r>
          </w:p>
        </w:tc>
        <w:tc>
          <w:tcPr>
            <w:tcW w:w="907" w:type="dxa"/>
            <w:vAlign w:val="center"/>
            <w:hideMark/>
          </w:tcPr>
          <w:p w14:paraId="03A99E8D" w14:textId="1AFFB106" w:rsidR="00E33E25" w:rsidRPr="00E33E25" w:rsidRDefault="00E33E25" w:rsidP="00E33E25">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E25">
              <w:rPr>
                <w:rFonts w:cs="Tahoma"/>
                <w:b/>
                <w:bCs/>
                <w:color w:val="000000" w:themeColor="text1"/>
                <w:sz w:val="16"/>
                <w:szCs w:val="16"/>
              </w:rPr>
              <w:t>14 500</w:t>
            </w:r>
          </w:p>
        </w:tc>
      </w:tr>
    </w:tbl>
    <w:p w14:paraId="793265E2" w14:textId="65EDEC5F" w:rsidR="005C1BA7" w:rsidRPr="006613A7" w:rsidRDefault="00615A5D" w:rsidP="00615A5D">
      <w:pPr>
        <w:spacing w:after="0"/>
        <w:rPr>
          <w:color w:val="000000" w:themeColor="text1"/>
          <w:sz w:val="16"/>
        </w:rPr>
      </w:pPr>
      <w:r w:rsidRPr="006613A7">
        <w:rPr>
          <w:color w:val="000000" w:themeColor="text1"/>
          <w:sz w:val="16"/>
        </w:rPr>
        <w:t>Poznámka:</w:t>
      </w:r>
    </w:p>
    <w:p w14:paraId="1D7B9035" w14:textId="77777777" w:rsidR="00615A5D" w:rsidRPr="006613A7" w:rsidRDefault="00615A5D" w:rsidP="00165EC1">
      <w:pPr>
        <w:pStyle w:val="Odstavecseseznamem"/>
        <w:numPr>
          <w:ilvl w:val="0"/>
          <w:numId w:val="18"/>
        </w:numPr>
        <w:spacing w:after="0"/>
        <w:rPr>
          <w:color w:val="000000" w:themeColor="text1"/>
          <w:sz w:val="16"/>
        </w:rPr>
      </w:pPr>
      <w:r w:rsidRPr="006613A7">
        <w:rPr>
          <w:color w:val="000000" w:themeColor="text1"/>
          <w:sz w:val="16"/>
        </w:rPr>
        <w:t>v kategorii vzdělání „K“ jsou uvedeny údaje včetně víceletých gymnázií.</w:t>
      </w:r>
    </w:p>
    <w:p w14:paraId="2857F388" w14:textId="77777777" w:rsidR="00872880" w:rsidRPr="006613A7" w:rsidRDefault="00A84787" w:rsidP="00872880">
      <w:pPr>
        <w:rPr>
          <w:color w:val="000000" w:themeColor="text1"/>
          <w:sz w:val="16"/>
        </w:rPr>
      </w:pPr>
      <w:r w:rsidRPr="006613A7">
        <w:rPr>
          <w:color w:val="000000" w:themeColor="text1"/>
          <w:sz w:val="16"/>
        </w:rPr>
        <w:t>Zdroj: MŠMT</w:t>
      </w:r>
    </w:p>
    <w:p w14:paraId="244B9493" w14:textId="39C588FB" w:rsidR="001C219E" w:rsidRPr="001C219E" w:rsidRDefault="001C219E" w:rsidP="001C219E">
      <w:pPr>
        <w:pStyle w:val="MSKNormal"/>
        <w:spacing w:before="120" w:after="120"/>
        <w:rPr>
          <w:sz w:val="20"/>
          <w:szCs w:val="20"/>
        </w:rPr>
      </w:pPr>
      <w:r w:rsidRPr="001C219E">
        <w:rPr>
          <w:sz w:val="20"/>
          <w:szCs w:val="20"/>
        </w:rPr>
        <w:t xml:space="preserve">Nejvyšší </w:t>
      </w:r>
      <w:r w:rsidR="00293AE8">
        <w:rPr>
          <w:sz w:val="20"/>
          <w:szCs w:val="20"/>
        </w:rPr>
        <w:t xml:space="preserve">meziroční </w:t>
      </w:r>
      <w:r w:rsidRPr="001C219E">
        <w:rPr>
          <w:sz w:val="20"/>
          <w:szCs w:val="20"/>
        </w:rPr>
        <w:t>přírůstek</w:t>
      </w:r>
      <w:r w:rsidR="00FE5CA3">
        <w:rPr>
          <w:sz w:val="20"/>
          <w:szCs w:val="20"/>
        </w:rPr>
        <w:t xml:space="preserve"> nově přijatých </w:t>
      </w:r>
      <w:r w:rsidRPr="001C219E">
        <w:rPr>
          <w:sz w:val="20"/>
          <w:szCs w:val="20"/>
        </w:rPr>
        <w:t xml:space="preserve">žáků </w:t>
      </w:r>
      <w:r w:rsidR="00AF2B61">
        <w:rPr>
          <w:sz w:val="20"/>
          <w:szCs w:val="20"/>
        </w:rPr>
        <w:t xml:space="preserve">byl </w:t>
      </w:r>
      <w:r w:rsidRPr="001C219E">
        <w:rPr>
          <w:sz w:val="20"/>
          <w:szCs w:val="20"/>
        </w:rPr>
        <w:t>zaznamen</w:t>
      </w:r>
      <w:r w:rsidR="00AF2B61">
        <w:rPr>
          <w:sz w:val="20"/>
          <w:szCs w:val="20"/>
        </w:rPr>
        <w:t>án v </w:t>
      </w:r>
      <w:r w:rsidRPr="001C219E">
        <w:rPr>
          <w:sz w:val="20"/>
          <w:szCs w:val="20"/>
        </w:rPr>
        <w:t>obor</w:t>
      </w:r>
      <w:r w:rsidR="00AF2B61">
        <w:rPr>
          <w:sz w:val="20"/>
          <w:szCs w:val="20"/>
        </w:rPr>
        <w:t xml:space="preserve">ech středního vzdělání </w:t>
      </w:r>
      <w:r w:rsidRPr="001C219E">
        <w:rPr>
          <w:sz w:val="20"/>
          <w:szCs w:val="20"/>
        </w:rPr>
        <w:t>s výučním listem</w:t>
      </w:r>
      <w:r w:rsidR="00DE5808">
        <w:rPr>
          <w:sz w:val="20"/>
          <w:szCs w:val="20"/>
        </w:rPr>
        <w:t>.</w:t>
      </w:r>
      <w:r w:rsidR="00B8105B">
        <w:rPr>
          <w:sz w:val="20"/>
          <w:szCs w:val="20"/>
        </w:rPr>
        <w:t xml:space="preserve"> V</w:t>
      </w:r>
      <w:r w:rsidRPr="001C219E">
        <w:rPr>
          <w:sz w:val="20"/>
          <w:szCs w:val="20"/>
        </w:rPr>
        <w:t xml:space="preserve">e školním roce 2022/2023 </w:t>
      </w:r>
      <w:r w:rsidR="00FE0EEC">
        <w:rPr>
          <w:sz w:val="20"/>
          <w:szCs w:val="20"/>
        </w:rPr>
        <w:t>do těchto oborů bylo</w:t>
      </w:r>
      <w:r w:rsidR="00965779">
        <w:rPr>
          <w:sz w:val="20"/>
          <w:szCs w:val="20"/>
        </w:rPr>
        <w:t xml:space="preserve"> ve všech formách vzdělávání</w:t>
      </w:r>
      <w:r w:rsidR="00FE0EEC">
        <w:rPr>
          <w:sz w:val="20"/>
          <w:szCs w:val="20"/>
        </w:rPr>
        <w:t xml:space="preserve"> </w:t>
      </w:r>
      <w:r w:rsidRPr="001C219E">
        <w:rPr>
          <w:sz w:val="20"/>
          <w:szCs w:val="20"/>
        </w:rPr>
        <w:t>přijato o</w:t>
      </w:r>
      <w:r w:rsidR="005517A6">
        <w:rPr>
          <w:sz w:val="20"/>
          <w:szCs w:val="20"/>
        </w:rPr>
        <w:t> </w:t>
      </w:r>
      <w:r w:rsidRPr="001C219E">
        <w:rPr>
          <w:sz w:val="20"/>
          <w:szCs w:val="20"/>
        </w:rPr>
        <w:t>383 žáků (tj. +10,3 %) více než v roce minulém.</w:t>
      </w:r>
    </w:p>
    <w:p w14:paraId="2A38545D" w14:textId="17ED232E" w:rsidR="00A5235E" w:rsidRDefault="00A5235E" w:rsidP="001C219E">
      <w:pPr>
        <w:pStyle w:val="MSKNormal"/>
        <w:spacing w:before="120" w:after="120"/>
        <w:rPr>
          <w:sz w:val="20"/>
          <w:szCs w:val="20"/>
        </w:rPr>
      </w:pPr>
      <w:r>
        <w:rPr>
          <w:sz w:val="20"/>
          <w:szCs w:val="20"/>
        </w:rPr>
        <w:t xml:space="preserve">K nárůstu </w:t>
      </w:r>
      <w:r w:rsidR="00FC4DA6">
        <w:rPr>
          <w:sz w:val="20"/>
          <w:szCs w:val="20"/>
        </w:rPr>
        <w:t xml:space="preserve">celkového </w:t>
      </w:r>
      <w:r>
        <w:rPr>
          <w:sz w:val="20"/>
          <w:szCs w:val="20"/>
        </w:rPr>
        <w:t xml:space="preserve">počtu nově přijatých žáků došlo meziročně </w:t>
      </w:r>
      <w:r w:rsidR="00FC4DA6">
        <w:rPr>
          <w:sz w:val="20"/>
          <w:szCs w:val="20"/>
        </w:rPr>
        <w:t>také v oborech středního vzdělání s maturitní zkouškou</w:t>
      </w:r>
      <w:r w:rsidR="00092ACA">
        <w:rPr>
          <w:sz w:val="20"/>
          <w:szCs w:val="20"/>
        </w:rPr>
        <w:t xml:space="preserve"> v denní formě vzdělávání, celkem o </w:t>
      </w:r>
      <w:r w:rsidR="0090164C">
        <w:rPr>
          <w:sz w:val="20"/>
          <w:szCs w:val="20"/>
        </w:rPr>
        <w:t>318</w:t>
      </w:r>
      <w:r w:rsidR="00092ACA">
        <w:rPr>
          <w:sz w:val="20"/>
          <w:szCs w:val="20"/>
        </w:rPr>
        <w:t xml:space="preserve"> žáků</w:t>
      </w:r>
      <w:r w:rsidR="00A929E3">
        <w:rPr>
          <w:sz w:val="20"/>
          <w:szCs w:val="20"/>
        </w:rPr>
        <w:t xml:space="preserve">. </w:t>
      </w:r>
      <w:r w:rsidR="00895724">
        <w:rPr>
          <w:sz w:val="20"/>
          <w:szCs w:val="20"/>
        </w:rPr>
        <w:t>Nejvíce jsou zastoupeni žáci v kategorii vzdělání M</w:t>
      </w:r>
      <w:r w:rsidR="009610D3">
        <w:rPr>
          <w:sz w:val="20"/>
          <w:szCs w:val="20"/>
        </w:rPr>
        <w:t xml:space="preserve">, tedy v oborech </w:t>
      </w:r>
      <w:r w:rsidR="009610D3" w:rsidRPr="00683A3D">
        <w:rPr>
          <w:sz w:val="20"/>
          <w:szCs w:val="20"/>
        </w:rPr>
        <w:t>středního vzdělání s</w:t>
      </w:r>
      <w:r w:rsidR="00AA18A4">
        <w:rPr>
          <w:sz w:val="20"/>
          <w:szCs w:val="20"/>
        </w:rPr>
        <w:t> </w:t>
      </w:r>
      <w:r w:rsidR="009610D3" w:rsidRPr="00683A3D">
        <w:rPr>
          <w:sz w:val="20"/>
          <w:szCs w:val="20"/>
        </w:rPr>
        <w:t>maturit</w:t>
      </w:r>
      <w:r w:rsidR="00AA18A4">
        <w:rPr>
          <w:sz w:val="20"/>
          <w:szCs w:val="20"/>
        </w:rPr>
        <w:t>ní zkouškou</w:t>
      </w:r>
      <w:r w:rsidR="00945307" w:rsidRPr="00683A3D">
        <w:rPr>
          <w:sz w:val="20"/>
          <w:szCs w:val="20"/>
        </w:rPr>
        <w:t xml:space="preserve">. </w:t>
      </w:r>
      <w:r w:rsidR="00A929E3">
        <w:rPr>
          <w:sz w:val="20"/>
          <w:szCs w:val="20"/>
        </w:rPr>
        <w:t xml:space="preserve">V ostatních formách vzdělávání došlo naopak k meziročnímu poklesu o </w:t>
      </w:r>
      <w:r w:rsidR="00224C4C">
        <w:rPr>
          <w:sz w:val="20"/>
          <w:szCs w:val="20"/>
        </w:rPr>
        <w:t>98 žáků.</w:t>
      </w:r>
    </w:p>
    <w:p w14:paraId="066CE277" w14:textId="77777777" w:rsidR="0050571F" w:rsidRPr="00DD1EC7" w:rsidRDefault="5DB66091" w:rsidP="0049747F">
      <w:pPr>
        <w:pStyle w:val="Nadpis3"/>
        <w:tabs>
          <w:tab w:val="num" w:pos="1134"/>
        </w:tabs>
        <w:spacing w:before="360"/>
        <w:ind w:left="900" w:hanging="883"/>
        <w:rPr>
          <w:color w:val="000000" w:themeColor="text1"/>
        </w:rPr>
      </w:pPr>
      <w:bookmarkStart w:id="150" w:name="_Toc160982152"/>
      <w:r w:rsidRPr="00DD1EC7">
        <w:rPr>
          <w:color w:val="000000" w:themeColor="text1"/>
        </w:rPr>
        <w:t>Střední vzdělání</w:t>
      </w:r>
      <w:bookmarkEnd w:id="150"/>
    </w:p>
    <w:p w14:paraId="1A38ABA0" w14:textId="77777777" w:rsidR="0050571F" w:rsidRPr="00DD1EC7" w:rsidRDefault="0050571F" w:rsidP="0017681D">
      <w:pPr>
        <w:spacing w:before="360" w:after="240"/>
        <w:rPr>
          <w:rStyle w:val="Zvraznn1"/>
          <w:color w:val="000000" w:themeColor="text1"/>
        </w:rPr>
      </w:pPr>
      <w:r w:rsidRPr="00DD1EC7">
        <w:rPr>
          <w:rStyle w:val="Zvraznn1"/>
          <w:color w:val="000000" w:themeColor="text1"/>
        </w:rPr>
        <w:t>Počet žáků</w:t>
      </w:r>
    </w:p>
    <w:p w14:paraId="0DF4580D" w14:textId="75744E4C" w:rsidR="001213F0" w:rsidRPr="00DD1EC7" w:rsidRDefault="001213F0" w:rsidP="009278C1">
      <w:pPr>
        <w:pStyle w:val="paragraph"/>
        <w:spacing w:before="120" w:beforeAutospacing="0" w:after="120" w:afterAutospacing="0"/>
        <w:jc w:val="both"/>
        <w:textAlignment w:val="baseline"/>
        <w:rPr>
          <w:rStyle w:val="normaltextrun"/>
          <w:rFonts w:ascii="Tahoma" w:hAnsi="Tahoma" w:cs="Tahoma"/>
          <w:color w:val="000000" w:themeColor="text1"/>
          <w:sz w:val="20"/>
          <w:szCs w:val="20"/>
        </w:rPr>
      </w:pPr>
      <w:r w:rsidRPr="00DD1EC7">
        <w:rPr>
          <w:rStyle w:val="normaltextrun"/>
          <w:rFonts w:ascii="Tahoma" w:hAnsi="Tahoma" w:cs="Tahoma"/>
          <w:color w:val="000000" w:themeColor="text1"/>
          <w:sz w:val="20"/>
          <w:szCs w:val="20"/>
        </w:rPr>
        <w:t xml:space="preserve">Střední vzdělání </w:t>
      </w:r>
      <w:r w:rsidR="006D3EFC">
        <w:rPr>
          <w:rStyle w:val="normaltextrun"/>
          <w:rFonts w:ascii="Tahoma" w:hAnsi="Tahoma" w:cs="Tahoma"/>
          <w:color w:val="000000" w:themeColor="text1"/>
          <w:sz w:val="20"/>
          <w:szCs w:val="20"/>
        </w:rPr>
        <w:t xml:space="preserve">lze </w:t>
      </w:r>
      <w:r w:rsidRPr="00DD1EC7">
        <w:rPr>
          <w:rStyle w:val="normaltextrun"/>
          <w:rFonts w:ascii="Tahoma" w:hAnsi="Tahoma" w:cs="Tahoma"/>
          <w:color w:val="000000" w:themeColor="text1"/>
          <w:sz w:val="20"/>
          <w:szCs w:val="20"/>
        </w:rPr>
        <w:t>získ</w:t>
      </w:r>
      <w:r w:rsidR="006D3EFC">
        <w:rPr>
          <w:rStyle w:val="normaltextrun"/>
          <w:rFonts w:ascii="Tahoma" w:hAnsi="Tahoma" w:cs="Tahoma"/>
          <w:color w:val="000000" w:themeColor="text1"/>
          <w:sz w:val="20"/>
          <w:szCs w:val="20"/>
        </w:rPr>
        <w:t>at</w:t>
      </w:r>
      <w:r w:rsidRPr="00DD1EC7">
        <w:rPr>
          <w:rStyle w:val="normaltextrun"/>
          <w:rFonts w:ascii="Tahoma" w:hAnsi="Tahoma" w:cs="Tahoma"/>
          <w:color w:val="000000" w:themeColor="text1"/>
          <w:sz w:val="20"/>
          <w:szCs w:val="20"/>
        </w:rPr>
        <w:t xml:space="preserve"> v</w:t>
      </w:r>
      <w:r w:rsidR="006D3EFC">
        <w:rPr>
          <w:rStyle w:val="normaltextrun"/>
          <w:rFonts w:ascii="Tahoma" w:hAnsi="Tahoma" w:cs="Tahoma"/>
          <w:color w:val="000000" w:themeColor="text1"/>
          <w:sz w:val="20"/>
          <w:szCs w:val="20"/>
        </w:rPr>
        <w:t> </w:t>
      </w:r>
      <w:r w:rsidRPr="00DD1EC7">
        <w:rPr>
          <w:rStyle w:val="normaltextrun"/>
          <w:rFonts w:ascii="Tahoma" w:hAnsi="Tahoma" w:cs="Tahoma"/>
          <w:color w:val="000000" w:themeColor="text1"/>
          <w:sz w:val="20"/>
          <w:szCs w:val="20"/>
        </w:rPr>
        <w:t>oborech dvou kategorií:</w:t>
      </w:r>
    </w:p>
    <w:p w14:paraId="1BDF1318" w14:textId="7A1C51D7" w:rsidR="001213F0" w:rsidRPr="00DD1EC7" w:rsidRDefault="639AB60B" w:rsidP="00510928">
      <w:pPr>
        <w:pStyle w:val="paragraph"/>
        <w:numPr>
          <w:ilvl w:val="0"/>
          <w:numId w:val="24"/>
        </w:numPr>
        <w:tabs>
          <w:tab w:val="clear" w:pos="720"/>
          <w:tab w:val="num" w:pos="567"/>
        </w:tabs>
        <w:spacing w:before="0" w:beforeAutospacing="0" w:after="0" w:afterAutospacing="0"/>
        <w:ind w:left="426" w:hanging="284"/>
        <w:jc w:val="both"/>
        <w:textAlignment w:val="baseline"/>
        <w:rPr>
          <w:rFonts w:ascii="Tahoma" w:hAnsi="Tahoma" w:cs="Tahoma"/>
          <w:color w:val="000000" w:themeColor="text1"/>
          <w:sz w:val="20"/>
          <w:szCs w:val="20"/>
        </w:rPr>
      </w:pPr>
      <w:r w:rsidRPr="00DD1EC7">
        <w:rPr>
          <w:rStyle w:val="normaltextrun"/>
          <w:rFonts w:ascii="Tahoma" w:hAnsi="Tahoma" w:cs="Tahoma"/>
          <w:color w:val="000000" w:themeColor="text1"/>
          <w:sz w:val="20"/>
          <w:szCs w:val="20"/>
        </w:rPr>
        <w:t>obory kategorie J, tzn. obory vzdělání poskytující střední vzdělání bez výučního listu a maturitní zkoušky, výstupem je vysvědčení</w:t>
      </w:r>
      <w:r w:rsidR="2CE4DB53" w:rsidRPr="00DD1EC7">
        <w:rPr>
          <w:rStyle w:val="normaltextrun"/>
          <w:rFonts w:ascii="Tahoma" w:hAnsi="Tahoma" w:cs="Tahoma"/>
          <w:color w:val="000000" w:themeColor="text1"/>
          <w:sz w:val="20"/>
          <w:szCs w:val="20"/>
        </w:rPr>
        <w:t xml:space="preserve"> o závěrečné zkoušce</w:t>
      </w:r>
      <w:r w:rsidR="5B0FE150" w:rsidRPr="00DD1EC7">
        <w:rPr>
          <w:rStyle w:val="normaltextrun"/>
          <w:rFonts w:ascii="Tahoma" w:hAnsi="Tahoma" w:cs="Tahoma"/>
          <w:color w:val="000000" w:themeColor="text1"/>
          <w:sz w:val="20"/>
          <w:szCs w:val="20"/>
        </w:rPr>
        <w:t>;</w:t>
      </w:r>
    </w:p>
    <w:p w14:paraId="57EC3358" w14:textId="613F379B" w:rsidR="001213F0" w:rsidRPr="00DD1EC7" w:rsidRDefault="639AB60B" w:rsidP="00510928">
      <w:pPr>
        <w:pStyle w:val="paragraph"/>
        <w:numPr>
          <w:ilvl w:val="0"/>
          <w:numId w:val="24"/>
        </w:numPr>
        <w:tabs>
          <w:tab w:val="clear" w:pos="720"/>
          <w:tab w:val="num" w:pos="567"/>
        </w:tabs>
        <w:spacing w:before="0" w:beforeAutospacing="0" w:after="0" w:afterAutospacing="0"/>
        <w:ind w:left="426" w:hanging="284"/>
        <w:jc w:val="both"/>
        <w:textAlignment w:val="baseline"/>
        <w:rPr>
          <w:rStyle w:val="normaltextrun"/>
          <w:rFonts w:ascii="Tahoma" w:hAnsi="Tahoma" w:cs="Tahoma"/>
          <w:color w:val="000000" w:themeColor="text1"/>
          <w:sz w:val="20"/>
          <w:szCs w:val="20"/>
        </w:rPr>
      </w:pPr>
      <w:r w:rsidRPr="00DD1EC7">
        <w:rPr>
          <w:rStyle w:val="normaltextrun"/>
          <w:rFonts w:ascii="Tahoma" w:hAnsi="Tahoma" w:cs="Tahoma"/>
          <w:color w:val="000000" w:themeColor="text1"/>
          <w:sz w:val="20"/>
          <w:szCs w:val="20"/>
        </w:rPr>
        <w:t>obory kategorie C, tzn. vzdělávání v </w:t>
      </w:r>
      <w:r w:rsidR="0079232B" w:rsidRPr="00DD1EC7">
        <w:rPr>
          <w:rStyle w:val="normaltextrun"/>
          <w:rFonts w:ascii="Tahoma" w:hAnsi="Tahoma" w:cs="Tahoma"/>
          <w:color w:val="000000" w:themeColor="text1"/>
          <w:sz w:val="20"/>
          <w:szCs w:val="20"/>
        </w:rPr>
        <w:t>oborech vzdělání Praktická</w:t>
      </w:r>
      <w:r w:rsidRPr="00DD1EC7">
        <w:rPr>
          <w:rStyle w:val="normaltextrun"/>
          <w:rFonts w:ascii="Tahoma" w:hAnsi="Tahoma" w:cs="Tahoma"/>
          <w:color w:val="000000" w:themeColor="text1"/>
          <w:sz w:val="20"/>
          <w:szCs w:val="20"/>
        </w:rPr>
        <w:t xml:space="preserve"> škol</w:t>
      </w:r>
      <w:r w:rsidR="04484373" w:rsidRPr="00DD1EC7">
        <w:rPr>
          <w:rStyle w:val="normaltextrun"/>
          <w:rFonts w:ascii="Tahoma" w:hAnsi="Tahoma" w:cs="Tahoma"/>
          <w:color w:val="000000" w:themeColor="text1"/>
          <w:sz w:val="20"/>
          <w:szCs w:val="20"/>
        </w:rPr>
        <w:t>a jednoletá a Praktická škola dvouletá</w:t>
      </w:r>
      <w:r w:rsidRPr="00DD1EC7">
        <w:rPr>
          <w:rStyle w:val="normaltextrun"/>
          <w:rFonts w:ascii="Tahoma" w:hAnsi="Tahoma" w:cs="Tahoma"/>
          <w:color w:val="000000" w:themeColor="text1"/>
          <w:sz w:val="20"/>
          <w:szCs w:val="20"/>
        </w:rPr>
        <w:t xml:space="preserve">, </w:t>
      </w:r>
      <w:r w:rsidR="00897D03">
        <w:rPr>
          <w:rStyle w:val="normaltextrun"/>
          <w:rFonts w:ascii="Tahoma" w:hAnsi="Tahoma" w:cs="Tahoma"/>
          <w:color w:val="000000" w:themeColor="text1"/>
          <w:sz w:val="20"/>
          <w:szCs w:val="20"/>
        </w:rPr>
        <w:t xml:space="preserve">pro absolventy je </w:t>
      </w:r>
      <w:r w:rsidR="00897D03" w:rsidRPr="00897D03">
        <w:rPr>
          <w:rStyle w:val="normaltextrun"/>
          <w:rFonts w:ascii="Tahoma" w:hAnsi="Tahoma" w:cs="Tahoma"/>
          <w:color w:val="000000" w:themeColor="text1"/>
          <w:sz w:val="20"/>
          <w:szCs w:val="20"/>
        </w:rPr>
        <w:t>výstupem vysvědčení o závěrečné zkoušce</w:t>
      </w:r>
      <w:r w:rsidRPr="00DD1EC7">
        <w:rPr>
          <w:rStyle w:val="normaltextrun"/>
          <w:rFonts w:ascii="Tahoma" w:hAnsi="Tahoma" w:cs="Tahoma"/>
          <w:color w:val="000000" w:themeColor="text1"/>
          <w:sz w:val="20"/>
          <w:szCs w:val="20"/>
        </w:rPr>
        <w:t>.</w:t>
      </w:r>
    </w:p>
    <w:p w14:paraId="48EF7CEA" w14:textId="226EBFFA" w:rsidR="00E93381" w:rsidRPr="00DD1EC7" w:rsidRDefault="001213F0" w:rsidP="009278C1">
      <w:pPr>
        <w:pStyle w:val="paragraph"/>
        <w:spacing w:before="120" w:beforeAutospacing="0" w:after="120" w:afterAutospacing="0"/>
        <w:jc w:val="both"/>
        <w:textAlignment w:val="baseline"/>
        <w:rPr>
          <w:rStyle w:val="normaltextrun"/>
          <w:rFonts w:ascii="Tahoma" w:hAnsi="Tahoma" w:cs="Tahoma"/>
          <w:color w:val="000000" w:themeColor="text1"/>
          <w:sz w:val="20"/>
          <w:szCs w:val="20"/>
        </w:rPr>
      </w:pPr>
      <w:r w:rsidRPr="00DD1EC7">
        <w:rPr>
          <w:rStyle w:val="normaltextrun"/>
          <w:rFonts w:ascii="Tahoma" w:hAnsi="Tahoma" w:cs="Tahoma"/>
          <w:color w:val="000000" w:themeColor="text1"/>
          <w:sz w:val="20"/>
          <w:szCs w:val="20"/>
        </w:rPr>
        <w:t>V</w:t>
      </w:r>
      <w:r w:rsidR="00C56C21">
        <w:rPr>
          <w:rStyle w:val="normaltextrun"/>
          <w:rFonts w:ascii="Tahoma" w:hAnsi="Tahoma" w:cs="Tahoma"/>
          <w:color w:val="000000" w:themeColor="text1"/>
          <w:sz w:val="20"/>
          <w:szCs w:val="20"/>
        </w:rPr>
        <w:t> </w:t>
      </w:r>
      <w:r w:rsidRPr="00DD1EC7">
        <w:rPr>
          <w:rStyle w:val="normaltextrun"/>
          <w:rFonts w:ascii="Tahoma" w:hAnsi="Tahoma" w:cs="Tahoma"/>
          <w:color w:val="000000" w:themeColor="text1"/>
          <w:sz w:val="20"/>
          <w:szCs w:val="20"/>
        </w:rPr>
        <w:t xml:space="preserve">Moravskoslezském kraji je poskytováno střední vzdělání ve </w:t>
      </w:r>
      <w:r w:rsidR="00631803">
        <w:rPr>
          <w:rStyle w:val="normaltextrun"/>
          <w:rFonts w:ascii="Tahoma" w:hAnsi="Tahoma" w:cs="Tahoma"/>
          <w:color w:val="000000" w:themeColor="text1"/>
          <w:sz w:val="20"/>
          <w:szCs w:val="20"/>
        </w:rPr>
        <w:t xml:space="preserve">skupině </w:t>
      </w:r>
      <w:r w:rsidRPr="00DD1EC7">
        <w:rPr>
          <w:rStyle w:val="normaltextrun"/>
          <w:rFonts w:ascii="Tahoma" w:hAnsi="Tahoma" w:cs="Tahoma"/>
          <w:color w:val="000000" w:themeColor="text1"/>
          <w:sz w:val="20"/>
          <w:szCs w:val="20"/>
        </w:rPr>
        <w:t>78 Obecně odborná příprava</w:t>
      </w:r>
      <w:r w:rsidR="00387C71">
        <w:rPr>
          <w:rStyle w:val="normaltextrun"/>
          <w:rFonts w:ascii="Tahoma" w:hAnsi="Tahoma" w:cs="Tahoma"/>
          <w:color w:val="000000" w:themeColor="text1"/>
          <w:sz w:val="20"/>
          <w:szCs w:val="20"/>
        </w:rPr>
        <w:t xml:space="preserve"> a</w:t>
      </w:r>
      <w:r w:rsidR="00C24DDC">
        <w:rPr>
          <w:rStyle w:val="normaltextrun"/>
          <w:rFonts w:ascii="Tahoma" w:hAnsi="Tahoma" w:cs="Tahoma"/>
          <w:color w:val="000000" w:themeColor="text1"/>
          <w:sz w:val="20"/>
          <w:szCs w:val="20"/>
        </w:rPr>
        <w:t xml:space="preserve"> ve školním roce 2021/2022 také ve </w:t>
      </w:r>
      <w:r w:rsidR="00C56C21" w:rsidRPr="00DD1EC7">
        <w:rPr>
          <w:rStyle w:val="normaltextrun"/>
          <w:rFonts w:ascii="Tahoma" w:hAnsi="Tahoma" w:cs="Tahoma"/>
          <w:color w:val="000000" w:themeColor="text1"/>
          <w:sz w:val="20"/>
          <w:szCs w:val="20"/>
        </w:rPr>
        <w:t>skupin</w:t>
      </w:r>
      <w:r w:rsidR="00C24DDC">
        <w:rPr>
          <w:rStyle w:val="normaltextrun"/>
          <w:rFonts w:ascii="Tahoma" w:hAnsi="Tahoma" w:cs="Tahoma"/>
          <w:color w:val="000000" w:themeColor="text1"/>
          <w:sz w:val="20"/>
          <w:szCs w:val="20"/>
        </w:rPr>
        <w:t>ě</w:t>
      </w:r>
      <w:r w:rsidR="00C56C21" w:rsidRPr="00DD1EC7">
        <w:rPr>
          <w:rStyle w:val="normaltextrun"/>
          <w:rFonts w:ascii="Tahoma" w:hAnsi="Tahoma" w:cs="Tahoma"/>
          <w:color w:val="000000" w:themeColor="text1"/>
          <w:sz w:val="20"/>
          <w:szCs w:val="20"/>
        </w:rPr>
        <w:t xml:space="preserve"> oborů 63 Ekonomika a administrativa</w:t>
      </w:r>
      <w:r w:rsidR="00C24DDC">
        <w:rPr>
          <w:rStyle w:val="normaltextrun"/>
          <w:rFonts w:ascii="Tahoma" w:hAnsi="Tahoma" w:cs="Tahoma"/>
          <w:color w:val="000000" w:themeColor="text1"/>
          <w:sz w:val="20"/>
          <w:szCs w:val="20"/>
        </w:rPr>
        <w:t>.</w:t>
      </w:r>
    </w:p>
    <w:p w14:paraId="3569DB8A" w14:textId="77777777" w:rsidR="00E93381" w:rsidRPr="008348FE" w:rsidRDefault="00E93381">
      <w:pPr>
        <w:spacing w:after="0"/>
        <w:jc w:val="left"/>
        <w:rPr>
          <w:rStyle w:val="normaltextrun"/>
          <w:rFonts w:cs="Tahoma"/>
          <w:color w:val="000000" w:themeColor="text1"/>
          <w:szCs w:val="20"/>
        </w:rPr>
      </w:pPr>
      <w:r w:rsidRPr="00063C8E">
        <w:rPr>
          <w:rStyle w:val="normaltextrun"/>
          <w:rFonts w:cs="Tahoma"/>
          <w:color w:val="FF0000"/>
          <w:szCs w:val="20"/>
        </w:rPr>
        <w:br w:type="page"/>
      </w:r>
    </w:p>
    <w:p w14:paraId="6D3226F9" w14:textId="77777777" w:rsidR="0017681D" w:rsidRPr="008348FE" w:rsidRDefault="0017681D" w:rsidP="00723FC8">
      <w:pPr>
        <w:pStyle w:val="Tabulka"/>
        <w:spacing w:before="200" w:beforeAutospacing="0" w:after="120" w:afterAutospacing="0"/>
        <w:ind w:left="1276" w:hanging="1276"/>
        <w:jc w:val="both"/>
        <w:rPr>
          <w:color w:val="000000" w:themeColor="text1"/>
        </w:rPr>
      </w:pPr>
      <w:bookmarkStart w:id="151" w:name="_Toc129600039"/>
      <w:bookmarkStart w:id="152" w:name="_Toc160728216"/>
      <w:r w:rsidRPr="008348FE">
        <w:rPr>
          <w:color w:val="000000" w:themeColor="text1"/>
        </w:rPr>
        <w:lastRenderedPageBreak/>
        <w:t>Celkový počet žáků v</w:t>
      </w:r>
      <w:r w:rsidR="00B847BB" w:rsidRPr="008348FE">
        <w:rPr>
          <w:color w:val="000000" w:themeColor="text1"/>
        </w:rPr>
        <w:t> jednotlivých s</w:t>
      </w:r>
      <w:r w:rsidRPr="008348FE">
        <w:rPr>
          <w:color w:val="000000" w:themeColor="text1"/>
        </w:rPr>
        <w:t>kupin</w:t>
      </w:r>
      <w:r w:rsidR="00B847BB" w:rsidRPr="008348FE">
        <w:rPr>
          <w:color w:val="000000" w:themeColor="text1"/>
        </w:rPr>
        <w:t>ách</w:t>
      </w:r>
      <w:r w:rsidRPr="008348FE">
        <w:rPr>
          <w:color w:val="000000" w:themeColor="text1"/>
        </w:rPr>
        <w:t xml:space="preserve"> oborů středního vzdělání</w:t>
      </w:r>
      <w:bookmarkEnd w:id="151"/>
      <w:bookmarkEnd w:id="152"/>
    </w:p>
    <w:tbl>
      <w:tblPr>
        <w:tblStyle w:val="Tmavtabulkasmkou5zvraznn3"/>
        <w:tblW w:w="9406" w:type="dxa"/>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1B68EA" w:rsidRPr="001B68EA" w14:paraId="39E11362" w14:textId="77777777" w:rsidTr="001B68E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80E1944" w14:textId="77777777" w:rsidR="00DC24EB" w:rsidRPr="000C3295" w:rsidRDefault="00DC24EB" w:rsidP="003A34BF">
            <w:pPr>
              <w:spacing w:after="0"/>
              <w:jc w:val="center"/>
              <w:rPr>
                <w:rFonts w:cs="Tahoma"/>
                <w:sz w:val="16"/>
                <w:szCs w:val="16"/>
              </w:rPr>
            </w:pPr>
            <w:r w:rsidRPr="000C3295">
              <w:rPr>
                <w:rFonts w:cs="Tahoma"/>
                <w:sz w:val="16"/>
                <w:szCs w:val="16"/>
              </w:rPr>
              <w:t>Skupina oborů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FEC1475" w14:textId="77777777" w:rsidR="00DC24EB" w:rsidRPr="000C3295"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3295">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ED97C4E" w14:textId="77777777" w:rsidR="00DC24EB" w:rsidRPr="000C3295"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3295">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882B832" w14:textId="77777777" w:rsidR="00DC24EB" w:rsidRPr="000C3295"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C3295">
              <w:rPr>
                <w:rFonts w:cs="Tahoma"/>
                <w:sz w:val="16"/>
                <w:szCs w:val="16"/>
              </w:rPr>
              <w:t>Celkový počet žáků</w:t>
            </w:r>
          </w:p>
        </w:tc>
      </w:tr>
      <w:tr w:rsidR="001B68EA" w:rsidRPr="001B68EA" w14:paraId="49E4E648" w14:textId="77777777" w:rsidTr="001B68E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hideMark/>
          </w:tcPr>
          <w:p w14:paraId="0AB15971" w14:textId="77777777" w:rsidR="00C71A29" w:rsidRPr="00063C8E" w:rsidRDefault="00C71A29" w:rsidP="00C71A29">
            <w:pPr>
              <w:spacing w:after="0"/>
              <w:jc w:val="center"/>
              <w:rPr>
                <w:rFonts w:cs="Tahoma"/>
                <w:b w:val="0"/>
                <w:bCs w:val="0"/>
                <w:color w:val="FF0000"/>
                <w:sz w:val="16"/>
                <w:szCs w:val="16"/>
              </w:rPr>
            </w:pPr>
          </w:p>
        </w:tc>
        <w:tc>
          <w:tcPr>
            <w:tcW w:w="1021" w:type="dxa"/>
            <w:noWrap/>
            <w:vAlign w:val="center"/>
            <w:hideMark/>
          </w:tcPr>
          <w:p w14:paraId="50C0F86D" w14:textId="637EAFD7" w:rsidR="00C71A29" w:rsidRPr="00C71A29" w:rsidRDefault="00C71A29" w:rsidP="00C71A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71A29">
              <w:rPr>
                <w:rFonts w:cs="Tahoma"/>
                <w:b/>
                <w:bCs/>
                <w:color w:val="000000" w:themeColor="text1"/>
                <w:sz w:val="16"/>
                <w:szCs w:val="16"/>
              </w:rPr>
              <w:t>21/22</w:t>
            </w:r>
          </w:p>
        </w:tc>
        <w:tc>
          <w:tcPr>
            <w:tcW w:w="1021" w:type="dxa"/>
            <w:noWrap/>
            <w:vAlign w:val="center"/>
            <w:hideMark/>
          </w:tcPr>
          <w:p w14:paraId="1607462A" w14:textId="6458ABB6" w:rsidR="00C71A29" w:rsidRPr="00C71A29" w:rsidRDefault="00C71A29" w:rsidP="00C71A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71A29">
              <w:rPr>
                <w:rFonts w:cs="Tahoma"/>
                <w:b/>
                <w:bCs/>
                <w:color w:val="000000" w:themeColor="text1"/>
                <w:sz w:val="16"/>
                <w:szCs w:val="16"/>
              </w:rPr>
              <w:t>22/23</w:t>
            </w:r>
          </w:p>
        </w:tc>
        <w:tc>
          <w:tcPr>
            <w:tcW w:w="1021" w:type="dxa"/>
            <w:noWrap/>
            <w:vAlign w:val="center"/>
            <w:hideMark/>
          </w:tcPr>
          <w:p w14:paraId="301B878F" w14:textId="433BE32A" w:rsidR="00C71A29" w:rsidRPr="00C71A29" w:rsidRDefault="00C71A29" w:rsidP="00C71A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71A29">
              <w:rPr>
                <w:rFonts w:cs="Tahoma"/>
                <w:b/>
                <w:bCs/>
                <w:color w:val="000000" w:themeColor="text1"/>
                <w:sz w:val="16"/>
                <w:szCs w:val="16"/>
              </w:rPr>
              <w:t>21/22</w:t>
            </w:r>
          </w:p>
        </w:tc>
        <w:tc>
          <w:tcPr>
            <w:tcW w:w="1021" w:type="dxa"/>
            <w:noWrap/>
            <w:vAlign w:val="center"/>
            <w:hideMark/>
          </w:tcPr>
          <w:p w14:paraId="2B2C4BAC" w14:textId="2894C06F" w:rsidR="00C71A29" w:rsidRPr="00C71A29" w:rsidRDefault="00C71A29" w:rsidP="00C71A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71A29">
              <w:rPr>
                <w:rFonts w:cs="Tahoma"/>
                <w:b/>
                <w:bCs/>
                <w:color w:val="000000" w:themeColor="text1"/>
                <w:sz w:val="16"/>
                <w:szCs w:val="16"/>
              </w:rPr>
              <w:t>22/23</w:t>
            </w:r>
          </w:p>
        </w:tc>
        <w:tc>
          <w:tcPr>
            <w:tcW w:w="1021" w:type="dxa"/>
            <w:noWrap/>
            <w:vAlign w:val="center"/>
            <w:hideMark/>
          </w:tcPr>
          <w:p w14:paraId="5D5FCD57" w14:textId="40A84C5D" w:rsidR="00C71A29" w:rsidRPr="00C71A29" w:rsidRDefault="00C71A29" w:rsidP="00C71A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71A29">
              <w:rPr>
                <w:rFonts w:cs="Tahoma"/>
                <w:b/>
                <w:bCs/>
                <w:color w:val="000000" w:themeColor="text1"/>
                <w:sz w:val="16"/>
                <w:szCs w:val="16"/>
              </w:rPr>
              <w:t>21/22</w:t>
            </w:r>
          </w:p>
        </w:tc>
        <w:tc>
          <w:tcPr>
            <w:tcW w:w="1021" w:type="dxa"/>
            <w:noWrap/>
            <w:vAlign w:val="center"/>
            <w:hideMark/>
          </w:tcPr>
          <w:p w14:paraId="3F5563DD" w14:textId="286260DD" w:rsidR="00C71A29" w:rsidRPr="00C71A29" w:rsidRDefault="00C71A29" w:rsidP="00C71A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71A29">
              <w:rPr>
                <w:rFonts w:cs="Tahoma"/>
                <w:b/>
                <w:bCs/>
                <w:color w:val="000000" w:themeColor="text1"/>
                <w:sz w:val="16"/>
                <w:szCs w:val="16"/>
              </w:rPr>
              <w:t>22/23</w:t>
            </w:r>
          </w:p>
        </w:tc>
      </w:tr>
      <w:tr w:rsidR="001B68EA" w:rsidRPr="001B68EA" w14:paraId="0EC2E835" w14:textId="77777777" w:rsidTr="001B68EA">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6D633F8E" w14:textId="77777777" w:rsidR="001B68EA" w:rsidRPr="000C3295" w:rsidRDefault="001B68EA" w:rsidP="001B68EA">
            <w:pPr>
              <w:spacing w:after="0"/>
              <w:ind w:left="57"/>
              <w:jc w:val="left"/>
              <w:rPr>
                <w:rFonts w:cs="Tahoma"/>
                <w:color w:val="000000" w:themeColor="text1"/>
                <w:sz w:val="16"/>
                <w:szCs w:val="16"/>
              </w:rPr>
            </w:pPr>
            <w:r w:rsidRPr="000C3295">
              <w:rPr>
                <w:rFonts w:cs="Tahoma"/>
                <w:color w:val="000000" w:themeColor="text1"/>
                <w:sz w:val="16"/>
                <w:szCs w:val="16"/>
              </w:rPr>
              <w:t>63 Ekonomika a administrativa</w:t>
            </w:r>
          </w:p>
        </w:tc>
        <w:tc>
          <w:tcPr>
            <w:tcW w:w="1021" w:type="dxa"/>
            <w:noWrap/>
            <w:vAlign w:val="center"/>
            <w:hideMark/>
          </w:tcPr>
          <w:p w14:paraId="138A1DE7" w14:textId="2E4067DA" w:rsidR="001B68EA" w:rsidRPr="001B68EA" w:rsidRDefault="001B68EA" w:rsidP="001B68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4</w:t>
            </w:r>
          </w:p>
        </w:tc>
        <w:tc>
          <w:tcPr>
            <w:tcW w:w="1021" w:type="dxa"/>
            <w:noWrap/>
            <w:vAlign w:val="center"/>
            <w:hideMark/>
          </w:tcPr>
          <w:p w14:paraId="34A9EF60" w14:textId="6D8A8DA2" w:rsidR="001B68EA" w:rsidRPr="001B68EA" w:rsidRDefault="001B68EA" w:rsidP="001B68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0</w:t>
            </w:r>
          </w:p>
        </w:tc>
        <w:tc>
          <w:tcPr>
            <w:tcW w:w="1021" w:type="dxa"/>
            <w:noWrap/>
            <w:vAlign w:val="center"/>
            <w:hideMark/>
          </w:tcPr>
          <w:p w14:paraId="76510226" w14:textId="7F9AE41B" w:rsidR="001B68EA" w:rsidRPr="001B68EA" w:rsidRDefault="001B68EA" w:rsidP="001B68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0</w:t>
            </w:r>
          </w:p>
        </w:tc>
        <w:tc>
          <w:tcPr>
            <w:tcW w:w="1021" w:type="dxa"/>
            <w:noWrap/>
            <w:vAlign w:val="center"/>
            <w:hideMark/>
          </w:tcPr>
          <w:p w14:paraId="1CCC6890" w14:textId="1C964042" w:rsidR="001B68EA" w:rsidRPr="001B68EA" w:rsidRDefault="001B68EA" w:rsidP="001B68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0</w:t>
            </w:r>
          </w:p>
        </w:tc>
        <w:tc>
          <w:tcPr>
            <w:tcW w:w="1021" w:type="dxa"/>
            <w:noWrap/>
            <w:vAlign w:val="center"/>
            <w:hideMark/>
          </w:tcPr>
          <w:p w14:paraId="68D4206C" w14:textId="6BA4D26E" w:rsidR="001B68EA" w:rsidRPr="001B68EA" w:rsidRDefault="001B68EA" w:rsidP="001B68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4</w:t>
            </w:r>
          </w:p>
        </w:tc>
        <w:tc>
          <w:tcPr>
            <w:tcW w:w="1021" w:type="dxa"/>
            <w:noWrap/>
            <w:vAlign w:val="center"/>
            <w:hideMark/>
          </w:tcPr>
          <w:p w14:paraId="2CECAD59" w14:textId="369E4B44" w:rsidR="001B68EA" w:rsidRPr="001B68EA" w:rsidRDefault="001B68EA" w:rsidP="001B68E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0</w:t>
            </w:r>
          </w:p>
        </w:tc>
      </w:tr>
      <w:tr w:rsidR="001B68EA" w:rsidRPr="001B68EA" w14:paraId="6E5E0240" w14:textId="77777777" w:rsidTr="001B68E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6652E78F" w14:textId="77777777" w:rsidR="001B68EA" w:rsidRPr="000C3295" w:rsidRDefault="001B68EA" w:rsidP="001B68EA">
            <w:pPr>
              <w:spacing w:after="0"/>
              <w:ind w:left="57"/>
              <w:jc w:val="left"/>
              <w:rPr>
                <w:rFonts w:cs="Tahoma"/>
                <w:color w:val="000000" w:themeColor="text1"/>
                <w:sz w:val="16"/>
                <w:szCs w:val="16"/>
              </w:rPr>
            </w:pPr>
            <w:r w:rsidRPr="000C3295">
              <w:rPr>
                <w:rFonts w:cs="Tahoma"/>
                <w:color w:val="000000" w:themeColor="text1"/>
                <w:sz w:val="16"/>
                <w:szCs w:val="16"/>
              </w:rPr>
              <w:t>78 Obecně odborná příprava</w:t>
            </w:r>
          </w:p>
        </w:tc>
        <w:tc>
          <w:tcPr>
            <w:tcW w:w="1021" w:type="dxa"/>
            <w:noWrap/>
            <w:vAlign w:val="center"/>
            <w:hideMark/>
          </w:tcPr>
          <w:p w14:paraId="158A3C88" w14:textId="0F1AB3E9" w:rsidR="001B68EA" w:rsidRPr="001B68EA" w:rsidRDefault="001B68EA" w:rsidP="001B68E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296</w:t>
            </w:r>
          </w:p>
        </w:tc>
        <w:tc>
          <w:tcPr>
            <w:tcW w:w="1021" w:type="dxa"/>
            <w:noWrap/>
            <w:vAlign w:val="center"/>
            <w:hideMark/>
          </w:tcPr>
          <w:p w14:paraId="7340F03D" w14:textId="2AF27351" w:rsidR="001B68EA" w:rsidRPr="001B68EA" w:rsidRDefault="001B68EA" w:rsidP="001B68E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282</w:t>
            </w:r>
          </w:p>
        </w:tc>
        <w:tc>
          <w:tcPr>
            <w:tcW w:w="1021" w:type="dxa"/>
            <w:noWrap/>
            <w:vAlign w:val="center"/>
            <w:hideMark/>
          </w:tcPr>
          <w:p w14:paraId="1D4D5544" w14:textId="29C61B5D" w:rsidR="001B68EA" w:rsidRPr="001B68EA" w:rsidRDefault="001B68EA" w:rsidP="001B68E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0</w:t>
            </w:r>
          </w:p>
        </w:tc>
        <w:tc>
          <w:tcPr>
            <w:tcW w:w="1021" w:type="dxa"/>
            <w:noWrap/>
            <w:vAlign w:val="center"/>
            <w:hideMark/>
          </w:tcPr>
          <w:p w14:paraId="3ACCC3FB" w14:textId="1F8696F0" w:rsidR="001B68EA" w:rsidRPr="001B68EA" w:rsidRDefault="001B68EA" w:rsidP="001B68E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0</w:t>
            </w:r>
          </w:p>
        </w:tc>
        <w:tc>
          <w:tcPr>
            <w:tcW w:w="1021" w:type="dxa"/>
            <w:noWrap/>
            <w:vAlign w:val="center"/>
            <w:hideMark/>
          </w:tcPr>
          <w:p w14:paraId="5C874973" w14:textId="4192D8B7" w:rsidR="001B68EA" w:rsidRPr="001B68EA" w:rsidRDefault="001B68EA" w:rsidP="001B68E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296</w:t>
            </w:r>
          </w:p>
        </w:tc>
        <w:tc>
          <w:tcPr>
            <w:tcW w:w="1021" w:type="dxa"/>
            <w:noWrap/>
            <w:vAlign w:val="center"/>
            <w:hideMark/>
          </w:tcPr>
          <w:p w14:paraId="4D19B5BD" w14:textId="022412FB" w:rsidR="001B68EA" w:rsidRPr="001B68EA" w:rsidRDefault="001B68EA" w:rsidP="001B68E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B68EA">
              <w:rPr>
                <w:rFonts w:cs="Tahoma"/>
                <w:color w:val="000000" w:themeColor="text1"/>
                <w:sz w:val="16"/>
                <w:szCs w:val="16"/>
              </w:rPr>
              <w:t>282</w:t>
            </w:r>
          </w:p>
        </w:tc>
      </w:tr>
      <w:tr w:rsidR="001B68EA" w:rsidRPr="001B68EA" w14:paraId="009A8815" w14:textId="77777777" w:rsidTr="001B68EA">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shd w:val="clear" w:color="auto" w:fill="7F7F7F" w:themeFill="text1" w:themeFillTint="80"/>
            <w:vAlign w:val="center"/>
            <w:hideMark/>
          </w:tcPr>
          <w:p w14:paraId="2789555A" w14:textId="77777777" w:rsidR="001B68EA" w:rsidRPr="000C3295" w:rsidRDefault="001B68EA" w:rsidP="001B68EA">
            <w:pPr>
              <w:tabs>
                <w:tab w:val="left" w:pos="1165"/>
              </w:tabs>
              <w:spacing w:after="0"/>
              <w:jc w:val="center"/>
              <w:rPr>
                <w:rFonts w:cs="Tahoma"/>
                <w:sz w:val="16"/>
                <w:szCs w:val="16"/>
              </w:rPr>
            </w:pPr>
            <w:r w:rsidRPr="000C3295">
              <w:rPr>
                <w:rFonts w:cs="Tahoma"/>
                <w:sz w:val="16"/>
                <w:szCs w:val="16"/>
              </w:rPr>
              <w:t>Celkem</w:t>
            </w:r>
          </w:p>
        </w:tc>
        <w:tc>
          <w:tcPr>
            <w:tcW w:w="1021" w:type="dxa"/>
            <w:noWrap/>
            <w:vAlign w:val="center"/>
            <w:hideMark/>
          </w:tcPr>
          <w:p w14:paraId="5A9C1A29" w14:textId="31AA19EA" w:rsidR="001B68EA" w:rsidRPr="001B68EA" w:rsidRDefault="001B68EA" w:rsidP="001B68E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B68EA">
              <w:rPr>
                <w:rFonts w:cs="Tahoma"/>
                <w:b/>
                <w:bCs/>
                <w:color w:val="000000" w:themeColor="text1"/>
                <w:sz w:val="16"/>
                <w:szCs w:val="16"/>
              </w:rPr>
              <w:t>300</w:t>
            </w:r>
          </w:p>
        </w:tc>
        <w:tc>
          <w:tcPr>
            <w:tcW w:w="1021" w:type="dxa"/>
            <w:noWrap/>
            <w:vAlign w:val="center"/>
            <w:hideMark/>
          </w:tcPr>
          <w:p w14:paraId="31A48723" w14:textId="520C1CBC" w:rsidR="001B68EA" w:rsidRPr="001B68EA" w:rsidRDefault="001B68EA" w:rsidP="001B68E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B68EA">
              <w:rPr>
                <w:rFonts w:cs="Tahoma"/>
                <w:b/>
                <w:bCs/>
                <w:color w:val="000000" w:themeColor="text1"/>
                <w:sz w:val="16"/>
                <w:szCs w:val="16"/>
              </w:rPr>
              <w:t>282</w:t>
            </w:r>
          </w:p>
        </w:tc>
        <w:tc>
          <w:tcPr>
            <w:tcW w:w="1021" w:type="dxa"/>
            <w:noWrap/>
            <w:vAlign w:val="center"/>
            <w:hideMark/>
          </w:tcPr>
          <w:p w14:paraId="0FE1274E" w14:textId="53EAEDC5" w:rsidR="001B68EA" w:rsidRPr="001B68EA" w:rsidRDefault="001B68EA" w:rsidP="001B68E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B68EA">
              <w:rPr>
                <w:rFonts w:cs="Tahoma"/>
                <w:b/>
                <w:bCs/>
                <w:color w:val="000000" w:themeColor="text1"/>
                <w:sz w:val="16"/>
                <w:szCs w:val="16"/>
              </w:rPr>
              <w:t>0</w:t>
            </w:r>
          </w:p>
        </w:tc>
        <w:tc>
          <w:tcPr>
            <w:tcW w:w="1021" w:type="dxa"/>
            <w:noWrap/>
            <w:vAlign w:val="center"/>
            <w:hideMark/>
          </w:tcPr>
          <w:p w14:paraId="4BAD89CB" w14:textId="6A9DA43C" w:rsidR="001B68EA" w:rsidRPr="001B68EA" w:rsidRDefault="001B68EA" w:rsidP="001B68E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B68EA">
              <w:rPr>
                <w:rFonts w:cs="Tahoma"/>
                <w:b/>
                <w:bCs/>
                <w:color w:val="000000" w:themeColor="text1"/>
                <w:sz w:val="16"/>
                <w:szCs w:val="16"/>
              </w:rPr>
              <w:t>0</w:t>
            </w:r>
          </w:p>
        </w:tc>
        <w:tc>
          <w:tcPr>
            <w:tcW w:w="1021" w:type="dxa"/>
            <w:noWrap/>
            <w:vAlign w:val="center"/>
            <w:hideMark/>
          </w:tcPr>
          <w:p w14:paraId="5B8BFBE6" w14:textId="29641E00" w:rsidR="001B68EA" w:rsidRPr="001B68EA" w:rsidRDefault="001B68EA" w:rsidP="001B68E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B68EA">
              <w:rPr>
                <w:rFonts w:cs="Tahoma"/>
                <w:b/>
                <w:bCs/>
                <w:color w:val="000000" w:themeColor="text1"/>
                <w:sz w:val="16"/>
                <w:szCs w:val="16"/>
              </w:rPr>
              <w:t>300</w:t>
            </w:r>
          </w:p>
        </w:tc>
        <w:tc>
          <w:tcPr>
            <w:tcW w:w="1021" w:type="dxa"/>
            <w:noWrap/>
            <w:vAlign w:val="center"/>
            <w:hideMark/>
          </w:tcPr>
          <w:p w14:paraId="244B8784" w14:textId="225C71F4" w:rsidR="001B68EA" w:rsidRPr="001B68EA" w:rsidRDefault="001B68EA" w:rsidP="001B68E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B68EA">
              <w:rPr>
                <w:rFonts w:cs="Tahoma"/>
                <w:b/>
                <w:bCs/>
                <w:color w:val="000000" w:themeColor="text1"/>
                <w:sz w:val="16"/>
                <w:szCs w:val="16"/>
              </w:rPr>
              <w:t>282</w:t>
            </w:r>
          </w:p>
        </w:tc>
      </w:tr>
    </w:tbl>
    <w:p w14:paraId="436338CA" w14:textId="76C16E6C" w:rsidR="008C5269" w:rsidRPr="001B68EA" w:rsidRDefault="008C5269" w:rsidP="008C5269">
      <w:pPr>
        <w:rPr>
          <w:color w:val="000000" w:themeColor="text1"/>
          <w:sz w:val="16"/>
        </w:rPr>
      </w:pPr>
      <w:r w:rsidRPr="001B68EA">
        <w:rPr>
          <w:color w:val="000000" w:themeColor="text1"/>
          <w:sz w:val="16"/>
        </w:rPr>
        <w:t>Zdroj: MŠMT</w:t>
      </w:r>
    </w:p>
    <w:p w14:paraId="53BA8888" w14:textId="7ABFCCD7" w:rsidR="00802E3E" w:rsidRPr="00802E3E" w:rsidRDefault="00802E3E" w:rsidP="00802E3E">
      <w:pPr>
        <w:pStyle w:val="MSKNormal"/>
        <w:spacing w:before="120" w:after="120"/>
        <w:rPr>
          <w:rStyle w:val="normaltextrun"/>
          <w:sz w:val="20"/>
          <w:szCs w:val="20"/>
        </w:rPr>
      </w:pPr>
      <w:r w:rsidRPr="00802E3E">
        <w:rPr>
          <w:rStyle w:val="normaltextrun"/>
          <w:sz w:val="20"/>
          <w:szCs w:val="20"/>
        </w:rPr>
        <w:t xml:space="preserve">Ve školním roce 2022/2023 se výuky v oborech středního vzdělání účastnilo celkem 282 žáků, všichni </w:t>
      </w:r>
      <w:r w:rsidR="00431E06" w:rsidRPr="00802E3E">
        <w:rPr>
          <w:rStyle w:val="normaltextrun"/>
          <w:sz w:val="20"/>
          <w:szCs w:val="20"/>
        </w:rPr>
        <w:t>ve skupině oborů 78 Obecně odborná příprava</w:t>
      </w:r>
      <w:r w:rsidR="00431E06">
        <w:rPr>
          <w:rStyle w:val="normaltextrun"/>
          <w:sz w:val="20"/>
          <w:szCs w:val="20"/>
        </w:rPr>
        <w:t xml:space="preserve">, konkrétně </w:t>
      </w:r>
      <w:r w:rsidRPr="00802E3E">
        <w:rPr>
          <w:rStyle w:val="normaltextrun"/>
          <w:sz w:val="20"/>
          <w:szCs w:val="20"/>
        </w:rPr>
        <w:t xml:space="preserve">v oborech Praktická škola jednoletá a Praktická škola dvouletá. Celkově je to o 18 žáků méně (tj. -6 %) než v roce předchozím. Ve skupině oborů 63 Ekonomika a administrativa nebyl ve školním roce 2022/2023 evidován </w:t>
      </w:r>
      <w:r w:rsidR="007D5C6F">
        <w:rPr>
          <w:rStyle w:val="normaltextrun"/>
          <w:sz w:val="20"/>
          <w:szCs w:val="20"/>
        </w:rPr>
        <w:t xml:space="preserve">žádný </w:t>
      </w:r>
      <w:r w:rsidRPr="00802E3E">
        <w:rPr>
          <w:rStyle w:val="normaltextrun"/>
          <w:sz w:val="20"/>
          <w:szCs w:val="20"/>
        </w:rPr>
        <w:t>žák</w:t>
      </w:r>
      <w:r w:rsidR="003933AA">
        <w:rPr>
          <w:rStyle w:val="normaltextrun"/>
          <w:sz w:val="20"/>
          <w:szCs w:val="20"/>
        </w:rPr>
        <w:t>. V MSK v dané skupině</w:t>
      </w:r>
      <w:r w:rsidR="00230AA1">
        <w:rPr>
          <w:rStyle w:val="normaltextrun"/>
          <w:sz w:val="20"/>
          <w:szCs w:val="20"/>
        </w:rPr>
        <w:t xml:space="preserve"> nabízela dvouletý obor Obchodní škola pouze organizace </w:t>
      </w:r>
      <w:r w:rsidR="00693897">
        <w:rPr>
          <w:rStyle w:val="normaltextrun"/>
          <w:sz w:val="20"/>
          <w:szCs w:val="20"/>
        </w:rPr>
        <w:t>Střední škola prof. Zdeňka Matějčka, Ostrava-Poruba, příspěvková organizace</w:t>
      </w:r>
      <w:r w:rsidR="00A330F3">
        <w:rPr>
          <w:rStyle w:val="normaltextrun"/>
          <w:sz w:val="20"/>
          <w:szCs w:val="20"/>
        </w:rPr>
        <w:t xml:space="preserve">, ale z důvodu nedostatečného zájmu </w:t>
      </w:r>
      <w:r w:rsidR="00787684">
        <w:rPr>
          <w:rStyle w:val="normaltextrun"/>
          <w:sz w:val="20"/>
          <w:szCs w:val="20"/>
        </w:rPr>
        <w:t xml:space="preserve">uchazečů </w:t>
      </w:r>
      <w:r w:rsidR="00A330F3">
        <w:rPr>
          <w:rStyle w:val="normaltextrun"/>
          <w:sz w:val="20"/>
          <w:szCs w:val="20"/>
        </w:rPr>
        <w:t>došlo k útlumu tohoto oboru vzdělání.</w:t>
      </w:r>
    </w:p>
    <w:p w14:paraId="32DC9ED6" w14:textId="77777777" w:rsidR="0017681D" w:rsidRPr="00787684" w:rsidRDefault="0017681D" w:rsidP="00C70047">
      <w:pPr>
        <w:spacing w:before="360"/>
        <w:rPr>
          <w:rStyle w:val="Zvraznn1"/>
          <w:color w:val="000000" w:themeColor="text1"/>
        </w:rPr>
      </w:pPr>
      <w:r w:rsidRPr="00787684">
        <w:rPr>
          <w:rStyle w:val="Zvraznn1"/>
          <w:color w:val="000000" w:themeColor="text1"/>
        </w:rPr>
        <w:t>Přijímací řízení</w:t>
      </w:r>
    </w:p>
    <w:p w14:paraId="54C63A0E" w14:textId="77777777" w:rsidR="0017681D" w:rsidRPr="00787684" w:rsidRDefault="009B3054" w:rsidP="0047379F">
      <w:pPr>
        <w:pStyle w:val="Tabulka"/>
        <w:spacing w:before="240" w:beforeAutospacing="0" w:after="120" w:afterAutospacing="0"/>
        <w:ind w:left="1276" w:hanging="1276"/>
        <w:jc w:val="both"/>
        <w:rPr>
          <w:color w:val="000000" w:themeColor="text1"/>
        </w:rPr>
      </w:pPr>
      <w:bookmarkStart w:id="153" w:name="_Toc129600040"/>
      <w:bookmarkStart w:id="154" w:name="_Toc160728217"/>
      <w:r w:rsidRPr="00787684">
        <w:rPr>
          <w:color w:val="000000" w:themeColor="text1"/>
        </w:rPr>
        <w:t xml:space="preserve">Počet žáků nově přijatých do 1. ročníku </w:t>
      </w:r>
      <w:r w:rsidR="006B70E9" w:rsidRPr="00787684">
        <w:rPr>
          <w:color w:val="000000" w:themeColor="text1"/>
        </w:rPr>
        <w:t xml:space="preserve">v jednotlivých skupinách </w:t>
      </w:r>
      <w:r w:rsidRPr="00787684">
        <w:rPr>
          <w:color w:val="000000" w:themeColor="text1"/>
        </w:rPr>
        <w:t>oborů středního vzdělání</w:t>
      </w:r>
      <w:bookmarkEnd w:id="153"/>
      <w:bookmarkEnd w:id="154"/>
    </w:p>
    <w:tbl>
      <w:tblPr>
        <w:tblStyle w:val="Tmavtabulkasmkou5zvraznn3"/>
        <w:tblW w:w="9406" w:type="dxa"/>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863E32" w:rsidRPr="00863E32" w14:paraId="7138E4DA" w14:textId="77777777" w:rsidTr="009070D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6B5F9A" w14:textId="77777777" w:rsidR="00C97BA3" w:rsidRPr="00787684" w:rsidRDefault="00C97BA3" w:rsidP="001F64AA">
            <w:pPr>
              <w:spacing w:after="0"/>
              <w:jc w:val="center"/>
              <w:rPr>
                <w:rFonts w:cs="Tahoma"/>
                <w:sz w:val="16"/>
                <w:szCs w:val="16"/>
              </w:rPr>
            </w:pPr>
            <w:r w:rsidRPr="00787684">
              <w:rPr>
                <w:rFonts w:cs="Tahoma"/>
                <w:sz w:val="16"/>
                <w:szCs w:val="16"/>
              </w:rPr>
              <w:t>Skupina oborů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C3F63F9" w14:textId="77777777" w:rsidR="00C97BA3" w:rsidRPr="00787684"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87684">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6EB16CF" w14:textId="77777777" w:rsidR="00C97BA3" w:rsidRPr="00787684"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87684">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3D6C463" w14:textId="77777777" w:rsidR="00C97BA3" w:rsidRPr="00787684"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787684">
              <w:rPr>
                <w:rFonts w:cs="Tahoma"/>
                <w:sz w:val="16"/>
                <w:szCs w:val="16"/>
              </w:rPr>
              <w:t>Celkový počet žáků</w:t>
            </w:r>
          </w:p>
        </w:tc>
      </w:tr>
      <w:tr w:rsidR="00863E32" w:rsidRPr="00863E32" w14:paraId="1E73A64D" w14:textId="77777777" w:rsidTr="009070D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hideMark/>
          </w:tcPr>
          <w:p w14:paraId="2EB065B3" w14:textId="77777777" w:rsidR="00044D5B" w:rsidRPr="00063C8E" w:rsidRDefault="00044D5B" w:rsidP="00044D5B">
            <w:pPr>
              <w:spacing w:after="0"/>
              <w:jc w:val="center"/>
              <w:rPr>
                <w:rFonts w:cs="Tahoma"/>
                <w:b w:val="0"/>
                <w:bCs w:val="0"/>
                <w:color w:val="FF0000"/>
                <w:sz w:val="16"/>
                <w:szCs w:val="16"/>
              </w:rPr>
            </w:pPr>
          </w:p>
        </w:tc>
        <w:tc>
          <w:tcPr>
            <w:tcW w:w="1021" w:type="dxa"/>
            <w:noWrap/>
            <w:vAlign w:val="center"/>
            <w:hideMark/>
          </w:tcPr>
          <w:p w14:paraId="403A4A16" w14:textId="1B9CF366" w:rsidR="00044D5B" w:rsidRPr="00044D5B" w:rsidRDefault="00044D5B" w:rsidP="00044D5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44D5B">
              <w:rPr>
                <w:rFonts w:cs="Tahoma"/>
                <w:b/>
                <w:bCs/>
                <w:color w:val="000000" w:themeColor="text1"/>
                <w:sz w:val="16"/>
                <w:szCs w:val="16"/>
              </w:rPr>
              <w:t>21/22</w:t>
            </w:r>
          </w:p>
        </w:tc>
        <w:tc>
          <w:tcPr>
            <w:tcW w:w="1021" w:type="dxa"/>
            <w:noWrap/>
            <w:vAlign w:val="center"/>
            <w:hideMark/>
          </w:tcPr>
          <w:p w14:paraId="17390177" w14:textId="765E29B0" w:rsidR="00044D5B" w:rsidRPr="00044D5B" w:rsidRDefault="00044D5B" w:rsidP="00044D5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44D5B">
              <w:rPr>
                <w:rFonts w:cs="Tahoma"/>
                <w:b/>
                <w:bCs/>
                <w:color w:val="000000" w:themeColor="text1"/>
                <w:sz w:val="16"/>
                <w:szCs w:val="16"/>
              </w:rPr>
              <w:t>22/23</w:t>
            </w:r>
          </w:p>
        </w:tc>
        <w:tc>
          <w:tcPr>
            <w:tcW w:w="1021" w:type="dxa"/>
            <w:noWrap/>
            <w:vAlign w:val="center"/>
            <w:hideMark/>
          </w:tcPr>
          <w:p w14:paraId="00F9F30C" w14:textId="59EA9DCF" w:rsidR="00044D5B" w:rsidRPr="00044D5B" w:rsidRDefault="00044D5B" w:rsidP="00044D5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44D5B">
              <w:rPr>
                <w:rFonts w:cs="Tahoma"/>
                <w:b/>
                <w:bCs/>
                <w:color w:val="000000" w:themeColor="text1"/>
                <w:sz w:val="16"/>
                <w:szCs w:val="16"/>
              </w:rPr>
              <w:t>21/22</w:t>
            </w:r>
          </w:p>
        </w:tc>
        <w:tc>
          <w:tcPr>
            <w:tcW w:w="1021" w:type="dxa"/>
            <w:noWrap/>
            <w:vAlign w:val="center"/>
            <w:hideMark/>
          </w:tcPr>
          <w:p w14:paraId="0FEDCB69" w14:textId="71B1DCB9" w:rsidR="00044D5B" w:rsidRPr="00044D5B" w:rsidRDefault="00044D5B" w:rsidP="00044D5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44D5B">
              <w:rPr>
                <w:rFonts w:cs="Tahoma"/>
                <w:b/>
                <w:bCs/>
                <w:color w:val="000000" w:themeColor="text1"/>
                <w:sz w:val="16"/>
                <w:szCs w:val="16"/>
              </w:rPr>
              <w:t>22/23</w:t>
            </w:r>
          </w:p>
        </w:tc>
        <w:tc>
          <w:tcPr>
            <w:tcW w:w="1021" w:type="dxa"/>
            <w:noWrap/>
            <w:vAlign w:val="center"/>
            <w:hideMark/>
          </w:tcPr>
          <w:p w14:paraId="30A12987" w14:textId="381CD0C2" w:rsidR="00044D5B" w:rsidRPr="00044D5B" w:rsidRDefault="00044D5B" w:rsidP="00044D5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44D5B">
              <w:rPr>
                <w:rFonts w:cs="Tahoma"/>
                <w:b/>
                <w:bCs/>
                <w:color w:val="000000" w:themeColor="text1"/>
                <w:sz w:val="16"/>
                <w:szCs w:val="16"/>
              </w:rPr>
              <w:t>21/22</w:t>
            </w:r>
          </w:p>
        </w:tc>
        <w:tc>
          <w:tcPr>
            <w:tcW w:w="1021" w:type="dxa"/>
            <w:noWrap/>
            <w:vAlign w:val="center"/>
            <w:hideMark/>
          </w:tcPr>
          <w:p w14:paraId="31C2EFBB" w14:textId="34DEB45E" w:rsidR="00044D5B" w:rsidRPr="00044D5B" w:rsidRDefault="00044D5B" w:rsidP="00044D5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44D5B">
              <w:rPr>
                <w:rFonts w:cs="Tahoma"/>
                <w:b/>
                <w:bCs/>
                <w:color w:val="000000" w:themeColor="text1"/>
                <w:sz w:val="16"/>
                <w:szCs w:val="16"/>
              </w:rPr>
              <w:t>22/23</w:t>
            </w:r>
          </w:p>
        </w:tc>
      </w:tr>
      <w:tr w:rsidR="00D15866" w:rsidRPr="00863E32" w14:paraId="2045CEEF" w14:textId="77777777" w:rsidTr="009070D4">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55BF8D22" w14:textId="77777777" w:rsidR="00D15866" w:rsidRPr="00787684" w:rsidRDefault="00D15866" w:rsidP="00D15866">
            <w:pPr>
              <w:spacing w:after="0"/>
              <w:ind w:left="57"/>
              <w:jc w:val="left"/>
              <w:rPr>
                <w:rFonts w:cs="Tahoma"/>
                <w:color w:val="000000" w:themeColor="text1"/>
                <w:sz w:val="16"/>
                <w:szCs w:val="16"/>
              </w:rPr>
            </w:pPr>
            <w:r w:rsidRPr="00787684">
              <w:rPr>
                <w:rFonts w:cs="Tahoma"/>
                <w:color w:val="000000" w:themeColor="text1"/>
                <w:sz w:val="16"/>
                <w:szCs w:val="16"/>
              </w:rPr>
              <w:t>63 Ekonomika a administrativa</w:t>
            </w:r>
          </w:p>
        </w:tc>
        <w:tc>
          <w:tcPr>
            <w:tcW w:w="1021" w:type="dxa"/>
            <w:noWrap/>
            <w:vAlign w:val="center"/>
            <w:hideMark/>
          </w:tcPr>
          <w:p w14:paraId="3096398A" w14:textId="44BD887E" w:rsidR="00D15866" w:rsidRPr="007A70F3" w:rsidRDefault="00D15866" w:rsidP="00D15866">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0E2A3FBF" w14:textId="0AEFA0D7" w:rsidR="00D15866" w:rsidRPr="007A70F3" w:rsidRDefault="00D15866" w:rsidP="00D15866">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05DC4959" w14:textId="02819CFD" w:rsidR="00D15866" w:rsidRPr="007A70F3" w:rsidRDefault="00D15866" w:rsidP="00D15866">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6EF68F54" w14:textId="0C2C4799" w:rsidR="00D15866" w:rsidRPr="007A70F3" w:rsidRDefault="00D15866" w:rsidP="00D15866">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03E58BF8" w14:textId="7B5FB2BC" w:rsidR="00D15866" w:rsidRPr="007A70F3" w:rsidRDefault="00D15866" w:rsidP="00D15866">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183765B7" w14:textId="6896F955" w:rsidR="00D15866" w:rsidRPr="007A70F3" w:rsidRDefault="00D15866" w:rsidP="00D15866">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4D7A">
              <w:rPr>
                <w:rFonts w:cs="Tahoma"/>
                <w:sz w:val="16"/>
                <w:szCs w:val="16"/>
              </w:rPr>
              <w:t>0</w:t>
            </w:r>
          </w:p>
        </w:tc>
      </w:tr>
      <w:tr w:rsidR="00D15866" w:rsidRPr="00863E32" w14:paraId="4EE913DB" w14:textId="77777777" w:rsidTr="009070D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31207C2B" w14:textId="77777777" w:rsidR="00D15866" w:rsidRPr="00787684" w:rsidRDefault="00D15866" w:rsidP="00D15866">
            <w:pPr>
              <w:spacing w:after="0"/>
              <w:ind w:left="57"/>
              <w:jc w:val="left"/>
              <w:rPr>
                <w:rFonts w:cs="Tahoma"/>
                <w:color w:val="000000" w:themeColor="text1"/>
                <w:sz w:val="16"/>
                <w:szCs w:val="16"/>
              </w:rPr>
            </w:pPr>
            <w:r w:rsidRPr="00787684">
              <w:rPr>
                <w:rFonts w:cs="Tahoma"/>
                <w:color w:val="000000" w:themeColor="text1"/>
                <w:sz w:val="16"/>
                <w:szCs w:val="16"/>
              </w:rPr>
              <w:t>78 Obecně odborná příprava</w:t>
            </w:r>
          </w:p>
        </w:tc>
        <w:tc>
          <w:tcPr>
            <w:tcW w:w="1021" w:type="dxa"/>
            <w:noWrap/>
            <w:vAlign w:val="center"/>
            <w:hideMark/>
          </w:tcPr>
          <w:p w14:paraId="46485330" w14:textId="1B97BDB3" w:rsidR="00D15866" w:rsidRPr="007A70F3" w:rsidRDefault="00D15866" w:rsidP="00D15866">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4D7A">
              <w:rPr>
                <w:rFonts w:cs="Tahoma"/>
                <w:sz w:val="16"/>
                <w:szCs w:val="16"/>
              </w:rPr>
              <w:t>118</w:t>
            </w:r>
          </w:p>
        </w:tc>
        <w:tc>
          <w:tcPr>
            <w:tcW w:w="1021" w:type="dxa"/>
            <w:noWrap/>
            <w:vAlign w:val="center"/>
            <w:hideMark/>
          </w:tcPr>
          <w:p w14:paraId="5FAC42E9" w14:textId="0AEF6653" w:rsidR="00D15866" w:rsidRPr="007A70F3" w:rsidRDefault="00D15866" w:rsidP="00D15866">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4D7A">
              <w:rPr>
                <w:rFonts w:cs="Tahoma"/>
                <w:sz w:val="16"/>
                <w:szCs w:val="16"/>
              </w:rPr>
              <w:t>96</w:t>
            </w:r>
          </w:p>
        </w:tc>
        <w:tc>
          <w:tcPr>
            <w:tcW w:w="1021" w:type="dxa"/>
            <w:noWrap/>
            <w:vAlign w:val="center"/>
            <w:hideMark/>
          </w:tcPr>
          <w:p w14:paraId="6E8FC2C0" w14:textId="1E44AD93" w:rsidR="00D15866" w:rsidRPr="007A70F3" w:rsidRDefault="00D15866" w:rsidP="00D15866">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1C2F455A" w14:textId="2B3A9753" w:rsidR="00D15866" w:rsidRPr="007A70F3" w:rsidRDefault="00D15866" w:rsidP="00D15866">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4D7A">
              <w:rPr>
                <w:rFonts w:cs="Tahoma"/>
                <w:sz w:val="16"/>
                <w:szCs w:val="16"/>
              </w:rPr>
              <w:t>0</w:t>
            </w:r>
          </w:p>
        </w:tc>
        <w:tc>
          <w:tcPr>
            <w:tcW w:w="1021" w:type="dxa"/>
            <w:noWrap/>
            <w:vAlign w:val="center"/>
            <w:hideMark/>
          </w:tcPr>
          <w:p w14:paraId="5C843C13" w14:textId="0ACEAE56" w:rsidR="00D15866" w:rsidRPr="007A70F3" w:rsidRDefault="00D15866" w:rsidP="00D15866">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4D7A">
              <w:rPr>
                <w:rFonts w:cs="Tahoma"/>
                <w:sz w:val="16"/>
                <w:szCs w:val="16"/>
              </w:rPr>
              <w:t>118</w:t>
            </w:r>
          </w:p>
        </w:tc>
        <w:tc>
          <w:tcPr>
            <w:tcW w:w="1021" w:type="dxa"/>
            <w:noWrap/>
            <w:vAlign w:val="center"/>
            <w:hideMark/>
          </w:tcPr>
          <w:p w14:paraId="58018F73" w14:textId="2371E327" w:rsidR="00D15866" w:rsidRPr="007A70F3" w:rsidRDefault="00D15866" w:rsidP="00D15866">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4D7A">
              <w:rPr>
                <w:rFonts w:cs="Tahoma"/>
                <w:sz w:val="16"/>
                <w:szCs w:val="16"/>
              </w:rPr>
              <w:t>96</w:t>
            </w:r>
          </w:p>
        </w:tc>
      </w:tr>
      <w:tr w:rsidR="00531E3B" w:rsidRPr="00863E32" w14:paraId="227FB414" w14:textId="77777777" w:rsidTr="009070D4">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shd w:val="clear" w:color="auto" w:fill="7F7F7F" w:themeFill="text1" w:themeFillTint="80"/>
            <w:vAlign w:val="center"/>
            <w:hideMark/>
          </w:tcPr>
          <w:p w14:paraId="5EAB93AB" w14:textId="77777777" w:rsidR="00531E3B" w:rsidRPr="00787684" w:rsidRDefault="00531E3B" w:rsidP="00531E3B">
            <w:pPr>
              <w:tabs>
                <w:tab w:val="left" w:pos="1165"/>
              </w:tabs>
              <w:spacing w:after="0"/>
              <w:jc w:val="center"/>
              <w:rPr>
                <w:rFonts w:cs="Tahoma"/>
                <w:sz w:val="16"/>
                <w:szCs w:val="16"/>
              </w:rPr>
            </w:pPr>
            <w:r w:rsidRPr="00787684">
              <w:rPr>
                <w:rFonts w:cs="Tahoma"/>
                <w:sz w:val="16"/>
                <w:szCs w:val="16"/>
              </w:rPr>
              <w:t>Celkem</w:t>
            </w:r>
          </w:p>
        </w:tc>
        <w:tc>
          <w:tcPr>
            <w:tcW w:w="1021" w:type="dxa"/>
            <w:noWrap/>
            <w:vAlign w:val="center"/>
            <w:hideMark/>
          </w:tcPr>
          <w:p w14:paraId="774D0286" w14:textId="7B98FBF9" w:rsidR="00531E3B" w:rsidRPr="00863E32" w:rsidRDefault="00531E3B" w:rsidP="00531E3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84D7A">
              <w:rPr>
                <w:rFonts w:cs="Tahoma"/>
                <w:b/>
                <w:bCs/>
                <w:sz w:val="16"/>
                <w:szCs w:val="16"/>
              </w:rPr>
              <w:t>118</w:t>
            </w:r>
          </w:p>
        </w:tc>
        <w:tc>
          <w:tcPr>
            <w:tcW w:w="1021" w:type="dxa"/>
            <w:noWrap/>
            <w:vAlign w:val="center"/>
            <w:hideMark/>
          </w:tcPr>
          <w:p w14:paraId="6066D519" w14:textId="332705D5" w:rsidR="00531E3B" w:rsidRPr="00863E32" w:rsidRDefault="00531E3B" w:rsidP="00531E3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84D7A">
              <w:rPr>
                <w:rFonts w:cs="Tahoma"/>
                <w:b/>
                <w:bCs/>
                <w:sz w:val="16"/>
                <w:szCs w:val="16"/>
              </w:rPr>
              <w:t>96</w:t>
            </w:r>
          </w:p>
        </w:tc>
        <w:tc>
          <w:tcPr>
            <w:tcW w:w="1021" w:type="dxa"/>
            <w:noWrap/>
            <w:vAlign w:val="center"/>
            <w:hideMark/>
          </w:tcPr>
          <w:p w14:paraId="640A1B30" w14:textId="52A2D73F" w:rsidR="00531E3B" w:rsidRPr="00863E32" w:rsidRDefault="00531E3B" w:rsidP="00531E3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84D7A">
              <w:rPr>
                <w:rFonts w:cs="Tahoma"/>
                <w:b/>
                <w:bCs/>
                <w:sz w:val="16"/>
                <w:szCs w:val="16"/>
              </w:rPr>
              <w:t>0</w:t>
            </w:r>
          </w:p>
        </w:tc>
        <w:tc>
          <w:tcPr>
            <w:tcW w:w="1021" w:type="dxa"/>
            <w:noWrap/>
            <w:vAlign w:val="center"/>
            <w:hideMark/>
          </w:tcPr>
          <w:p w14:paraId="72C1EAFC" w14:textId="48B5F57F" w:rsidR="00531E3B" w:rsidRPr="00863E32" w:rsidRDefault="00531E3B" w:rsidP="00531E3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84D7A">
              <w:rPr>
                <w:rFonts w:cs="Tahoma"/>
                <w:b/>
                <w:bCs/>
                <w:sz w:val="16"/>
                <w:szCs w:val="16"/>
              </w:rPr>
              <w:t>0</w:t>
            </w:r>
          </w:p>
        </w:tc>
        <w:tc>
          <w:tcPr>
            <w:tcW w:w="1021" w:type="dxa"/>
            <w:noWrap/>
            <w:vAlign w:val="center"/>
            <w:hideMark/>
          </w:tcPr>
          <w:p w14:paraId="1460AAA1" w14:textId="67E2EE63" w:rsidR="00531E3B" w:rsidRPr="00863E32" w:rsidRDefault="00531E3B" w:rsidP="00531E3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84D7A">
              <w:rPr>
                <w:rFonts w:cs="Tahoma"/>
                <w:b/>
                <w:bCs/>
                <w:sz w:val="16"/>
                <w:szCs w:val="16"/>
              </w:rPr>
              <w:t>118</w:t>
            </w:r>
          </w:p>
        </w:tc>
        <w:tc>
          <w:tcPr>
            <w:tcW w:w="1021" w:type="dxa"/>
            <w:noWrap/>
            <w:vAlign w:val="center"/>
            <w:hideMark/>
          </w:tcPr>
          <w:p w14:paraId="5B7E9750" w14:textId="421927D4" w:rsidR="00531E3B" w:rsidRPr="00863E32" w:rsidRDefault="00531E3B" w:rsidP="00531E3B">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84D7A">
              <w:rPr>
                <w:rFonts w:cs="Tahoma"/>
                <w:b/>
                <w:bCs/>
                <w:sz w:val="16"/>
                <w:szCs w:val="16"/>
              </w:rPr>
              <w:t>96</w:t>
            </w:r>
          </w:p>
        </w:tc>
      </w:tr>
    </w:tbl>
    <w:p w14:paraId="6824744C" w14:textId="54383A86" w:rsidR="009B3054" w:rsidRPr="00764CE1" w:rsidRDefault="009B3054" w:rsidP="009B3054">
      <w:pPr>
        <w:rPr>
          <w:color w:val="000000" w:themeColor="text1"/>
          <w:sz w:val="16"/>
        </w:rPr>
      </w:pPr>
      <w:r w:rsidRPr="00764CE1">
        <w:rPr>
          <w:color w:val="000000" w:themeColor="text1"/>
          <w:sz w:val="16"/>
        </w:rPr>
        <w:t>Zdroj: MŠMT</w:t>
      </w:r>
    </w:p>
    <w:p w14:paraId="7805EC04" w14:textId="1DB710A0" w:rsidR="00A90662" w:rsidRDefault="007B3F57" w:rsidP="007B3F57">
      <w:pPr>
        <w:pStyle w:val="MSKNormal"/>
        <w:spacing w:before="120" w:after="120"/>
        <w:rPr>
          <w:rStyle w:val="normaltextrun"/>
          <w:sz w:val="20"/>
          <w:szCs w:val="20"/>
        </w:rPr>
      </w:pPr>
      <w:r w:rsidRPr="007B3F57">
        <w:rPr>
          <w:rStyle w:val="normaltextrun"/>
          <w:sz w:val="20"/>
          <w:szCs w:val="20"/>
        </w:rPr>
        <w:t xml:space="preserve">Do prvních ročníků oborů středního vzdělání nastoupilo ve školním roce 2022/2023 celkem 96 žáků. Je to o 22 žáků méně (tj. -18,6 %) než v roce předchozím. Ve všech případech se jednalo o žáky </w:t>
      </w:r>
      <w:r w:rsidR="004E7192">
        <w:rPr>
          <w:rStyle w:val="normaltextrun"/>
          <w:sz w:val="20"/>
          <w:szCs w:val="20"/>
        </w:rPr>
        <w:t xml:space="preserve">ve </w:t>
      </w:r>
      <w:r w:rsidRPr="007B3F57">
        <w:rPr>
          <w:rStyle w:val="normaltextrun"/>
          <w:sz w:val="20"/>
          <w:szCs w:val="20"/>
        </w:rPr>
        <w:t>skupin</w:t>
      </w:r>
      <w:r w:rsidR="004E7192">
        <w:rPr>
          <w:rStyle w:val="normaltextrun"/>
          <w:sz w:val="20"/>
          <w:szCs w:val="20"/>
        </w:rPr>
        <w:t>ě</w:t>
      </w:r>
      <w:r w:rsidRPr="007B3F57">
        <w:rPr>
          <w:rStyle w:val="normaltextrun"/>
          <w:sz w:val="20"/>
          <w:szCs w:val="20"/>
        </w:rPr>
        <w:t xml:space="preserve"> obor</w:t>
      </w:r>
      <w:r w:rsidR="00F72A1D">
        <w:rPr>
          <w:rStyle w:val="normaltextrun"/>
          <w:sz w:val="20"/>
          <w:szCs w:val="20"/>
        </w:rPr>
        <w:t>ů</w:t>
      </w:r>
      <w:r w:rsidRPr="007B3F57">
        <w:rPr>
          <w:rStyle w:val="normaltextrun"/>
          <w:sz w:val="20"/>
          <w:szCs w:val="20"/>
        </w:rPr>
        <w:t xml:space="preserve"> 78 Obecně odborná příprava. </w:t>
      </w:r>
      <w:r w:rsidR="00F72A1D">
        <w:rPr>
          <w:rStyle w:val="normaltextrun"/>
          <w:sz w:val="20"/>
          <w:szCs w:val="20"/>
        </w:rPr>
        <w:t>Jak již bylo zmíněno výše</w:t>
      </w:r>
      <w:r w:rsidR="00837F28">
        <w:rPr>
          <w:rStyle w:val="normaltextrun"/>
          <w:sz w:val="20"/>
          <w:szCs w:val="20"/>
        </w:rPr>
        <w:t>, d</w:t>
      </w:r>
      <w:r w:rsidRPr="007B3F57">
        <w:rPr>
          <w:rStyle w:val="normaltextrun"/>
          <w:sz w:val="20"/>
          <w:szCs w:val="20"/>
        </w:rPr>
        <w:t>o skupiny oborů 63 Ekonomika a</w:t>
      </w:r>
      <w:r w:rsidR="00837F28">
        <w:rPr>
          <w:rStyle w:val="normaltextrun"/>
          <w:sz w:val="20"/>
          <w:szCs w:val="20"/>
        </w:rPr>
        <w:t> </w:t>
      </w:r>
      <w:r w:rsidRPr="007B3F57">
        <w:rPr>
          <w:rStyle w:val="normaltextrun"/>
          <w:sz w:val="20"/>
          <w:szCs w:val="20"/>
        </w:rPr>
        <w:t xml:space="preserve">administrativa nenastoupil </w:t>
      </w:r>
      <w:r w:rsidR="002738AE">
        <w:rPr>
          <w:rStyle w:val="normaltextrun"/>
          <w:sz w:val="20"/>
          <w:szCs w:val="20"/>
        </w:rPr>
        <w:t>z</w:t>
      </w:r>
      <w:r w:rsidR="00C850BC">
        <w:rPr>
          <w:rStyle w:val="normaltextrun"/>
          <w:sz w:val="20"/>
          <w:szCs w:val="20"/>
        </w:rPr>
        <w:t> </w:t>
      </w:r>
      <w:r w:rsidR="002738AE">
        <w:rPr>
          <w:rStyle w:val="normaltextrun"/>
          <w:sz w:val="20"/>
          <w:szCs w:val="20"/>
        </w:rPr>
        <w:t>důvodu</w:t>
      </w:r>
      <w:r w:rsidR="00C850BC">
        <w:rPr>
          <w:rStyle w:val="normaltextrun"/>
          <w:sz w:val="20"/>
          <w:szCs w:val="20"/>
        </w:rPr>
        <w:t xml:space="preserve"> nedostatečného zájmu žádný žák.</w:t>
      </w:r>
    </w:p>
    <w:p w14:paraId="13059AD3" w14:textId="77777777" w:rsidR="00A90662" w:rsidRDefault="00A90662">
      <w:pPr>
        <w:spacing w:after="0"/>
        <w:jc w:val="left"/>
        <w:rPr>
          <w:rStyle w:val="normaltextrun"/>
          <w:rFonts w:eastAsia="Calibri" w:cs="Tahoma"/>
          <w:szCs w:val="20"/>
        </w:rPr>
      </w:pPr>
      <w:r>
        <w:rPr>
          <w:rStyle w:val="normaltextrun"/>
          <w:szCs w:val="20"/>
        </w:rPr>
        <w:br w:type="page"/>
      </w:r>
    </w:p>
    <w:p w14:paraId="1FF6CC03" w14:textId="77777777" w:rsidR="0017681D" w:rsidRDefault="0017681D" w:rsidP="0005336C">
      <w:pPr>
        <w:pStyle w:val="Nadpis3"/>
        <w:tabs>
          <w:tab w:val="num" w:pos="1134"/>
        </w:tabs>
        <w:spacing w:before="480"/>
        <w:ind w:left="1996" w:hanging="1979"/>
        <w:rPr>
          <w:color w:val="000000" w:themeColor="text1"/>
        </w:rPr>
      </w:pPr>
      <w:bookmarkStart w:id="155" w:name="_Toc160982153"/>
      <w:r w:rsidRPr="003F3716">
        <w:rPr>
          <w:color w:val="000000" w:themeColor="text1"/>
        </w:rPr>
        <w:lastRenderedPageBreak/>
        <w:t>Střední vzdělání s výučním listem</w:t>
      </w:r>
      <w:bookmarkEnd w:id="155"/>
    </w:p>
    <w:p w14:paraId="59FD5E96" w14:textId="77777777" w:rsidR="0017681D" w:rsidRPr="003F3716" w:rsidRDefault="0017681D" w:rsidP="009B3054">
      <w:pPr>
        <w:spacing w:before="360" w:after="240"/>
        <w:rPr>
          <w:rStyle w:val="Zvraznn1"/>
          <w:color w:val="000000" w:themeColor="text1"/>
        </w:rPr>
      </w:pPr>
      <w:r w:rsidRPr="003F3716">
        <w:rPr>
          <w:rStyle w:val="Zvraznn1"/>
          <w:color w:val="000000" w:themeColor="text1"/>
        </w:rPr>
        <w:t>Počet žáků</w:t>
      </w:r>
    </w:p>
    <w:p w14:paraId="1F9E2410" w14:textId="6FEFCDC4" w:rsidR="003C2B23" w:rsidRPr="003C2B23" w:rsidRDefault="003C2B23" w:rsidP="003C2B23">
      <w:pPr>
        <w:pStyle w:val="MSKNormal"/>
        <w:spacing w:before="120" w:after="120"/>
        <w:rPr>
          <w:sz w:val="20"/>
          <w:szCs w:val="20"/>
        </w:rPr>
      </w:pPr>
      <w:r>
        <w:rPr>
          <w:sz w:val="20"/>
          <w:szCs w:val="20"/>
        </w:rPr>
        <w:t>Celkový p</w:t>
      </w:r>
      <w:r w:rsidRPr="003C2B23">
        <w:rPr>
          <w:sz w:val="20"/>
          <w:szCs w:val="20"/>
        </w:rPr>
        <w:t>očet žáků se v oborech středního vzdělání s výučním listem ve školním roce 2022/2023 meziročně zvýšil o 190 žáků (tj. +1,8 %)</w:t>
      </w:r>
      <w:r>
        <w:rPr>
          <w:sz w:val="20"/>
          <w:szCs w:val="20"/>
        </w:rPr>
        <w:t>.</w:t>
      </w:r>
      <w:r w:rsidRPr="003C2B23">
        <w:rPr>
          <w:sz w:val="20"/>
          <w:szCs w:val="20"/>
        </w:rPr>
        <w:t xml:space="preserve"> </w:t>
      </w:r>
      <w:r>
        <w:rPr>
          <w:sz w:val="20"/>
          <w:szCs w:val="20"/>
        </w:rPr>
        <w:t xml:space="preserve">Ve všech </w:t>
      </w:r>
      <w:r w:rsidR="00D9483C">
        <w:rPr>
          <w:sz w:val="20"/>
          <w:szCs w:val="20"/>
        </w:rPr>
        <w:t xml:space="preserve">formách vzdělávání studovalo </w:t>
      </w:r>
      <w:r w:rsidRPr="003C2B23">
        <w:rPr>
          <w:sz w:val="20"/>
          <w:szCs w:val="20"/>
        </w:rPr>
        <w:t xml:space="preserve">10 511 žáků, z toho 10 360 žáků (tj. 98,6 %) v denní formě vzdělávání, přičemž 80 žáků denní formy vzdělávání bylo </w:t>
      </w:r>
      <w:r w:rsidR="00CA2CE8">
        <w:rPr>
          <w:sz w:val="20"/>
          <w:szCs w:val="20"/>
        </w:rPr>
        <w:t>vykazováno</w:t>
      </w:r>
      <w:r w:rsidRPr="003C2B23">
        <w:rPr>
          <w:sz w:val="20"/>
          <w:szCs w:val="20"/>
        </w:rPr>
        <w:t xml:space="preserve"> ve zkráceném studiu.</w:t>
      </w:r>
    </w:p>
    <w:p w14:paraId="11E090D5" w14:textId="77777777" w:rsidR="0017681D" w:rsidRPr="00CA2CE8" w:rsidRDefault="009B3054" w:rsidP="0047379F">
      <w:pPr>
        <w:pStyle w:val="Tabulka"/>
        <w:spacing w:before="240" w:beforeAutospacing="0" w:after="120" w:afterAutospacing="0"/>
        <w:ind w:left="1276" w:hanging="1276"/>
        <w:jc w:val="both"/>
        <w:rPr>
          <w:color w:val="000000" w:themeColor="text1"/>
        </w:rPr>
      </w:pPr>
      <w:bookmarkStart w:id="156" w:name="_Toc129600041"/>
      <w:bookmarkStart w:id="157" w:name="_Toc160728218"/>
      <w:r w:rsidRPr="00CA2CE8">
        <w:rPr>
          <w:color w:val="000000" w:themeColor="text1"/>
        </w:rPr>
        <w:t>Celkový počet žáků v jednotlivých skupinách oborů středního vzdělání s výučním listem</w:t>
      </w:r>
      <w:bookmarkEnd w:id="156"/>
      <w:bookmarkEnd w:id="157"/>
    </w:p>
    <w:tbl>
      <w:tblPr>
        <w:tblStyle w:val="Tmavtabulkasmkou5zvraznn3"/>
        <w:tblW w:w="10260" w:type="dxa"/>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A4008" w:rsidRPr="007A4008" w14:paraId="7BEE6D6E" w14:textId="77777777" w:rsidTr="007A4008">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F20FC44" w14:textId="77777777" w:rsidR="00BD301B" w:rsidRPr="003D5020" w:rsidRDefault="00BD301B" w:rsidP="00E86BC8">
            <w:pPr>
              <w:spacing w:after="0"/>
              <w:jc w:val="center"/>
              <w:rPr>
                <w:rFonts w:cs="Tahoma"/>
                <w:b w:val="0"/>
                <w:bCs w:val="0"/>
                <w:sz w:val="16"/>
                <w:szCs w:val="16"/>
              </w:rPr>
            </w:pPr>
            <w:r w:rsidRPr="003D5020">
              <w:rPr>
                <w:rFonts w:cs="Tahoma"/>
                <w:sz w:val="16"/>
                <w:szCs w:val="16"/>
              </w:rPr>
              <w:t>Skupina oborů</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5F7AA214" w14:textId="77777777" w:rsidR="00BD301B" w:rsidRPr="003D5020"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5020">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EA8D053" w14:textId="77777777" w:rsidR="00BD301B" w:rsidRPr="003D5020"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5020">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D4CF20B" w14:textId="77777777" w:rsidR="00BD301B" w:rsidRPr="003D5020"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5020">
              <w:rPr>
                <w:rFonts w:cs="Tahoma"/>
                <w:sz w:val="16"/>
                <w:szCs w:val="16"/>
              </w:rPr>
              <w:t>Celkový počet žáků</w:t>
            </w:r>
          </w:p>
        </w:tc>
      </w:tr>
      <w:tr w:rsidR="007A4008" w:rsidRPr="007A4008" w14:paraId="7DF9C813" w14:textId="77777777" w:rsidTr="007A4008">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4E90236" w14:textId="77777777" w:rsidR="00BD301B" w:rsidRPr="00063C8E" w:rsidRDefault="00BD301B" w:rsidP="003B2A44">
            <w:pPr>
              <w:spacing w:after="0"/>
              <w:jc w:val="center"/>
              <w:rPr>
                <w:rFonts w:cs="Tahoma"/>
                <w:b w:val="0"/>
                <w:bCs w:val="0"/>
                <w:color w:val="FF0000"/>
                <w:sz w:val="16"/>
                <w:szCs w:val="16"/>
              </w:rPr>
            </w:pPr>
          </w:p>
        </w:tc>
        <w:tc>
          <w:tcPr>
            <w:tcW w:w="1360" w:type="dxa"/>
            <w:gridSpan w:val="2"/>
            <w:vAlign w:val="center"/>
            <w:hideMark/>
          </w:tcPr>
          <w:p w14:paraId="7A067ECC" w14:textId="77777777" w:rsidR="00BD301B" w:rsidRPr="003D5020"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D5020">
              <w:rPr>
                <w:rFonts w:cs="Tahoma"/>
                <w:b/>
                <w:bCs/>
                <w:color w:val="000000" w:themeColor="text1"/>
                <w:sz w:val="16"/>
                <w:szCs w:val="16"/>
              </w:rPr>
              <w:t>bez zkráceného studia</w:t>
            </w:r>
          </w:p>
        </w:tc>
        <w:tc>
          <w:tcPr>
            <w:tcW w:w="1360" w:type="dxa"/>
            <w:gridSpan w:val="2"/>
            <w:vAlign w:val="center"/>
            <w:hideMark/>
          </w:tcPr>
          <w:p w14:paraId="663B4641" w14:textId="77777777" w:rsidR="00BD301B" w:rsidRPr="003D5020"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D5020">
              <w:rPr>
                <w:rFonts w:cs="Tahoma"/>
                <w:b/>
                <w:bCs/>
                <w:color w:val="000000" w:themeColor="text1"/>
                <w:sz w:val="16"/>
                <w:szCs w:val="16"/>
              </w:rPr>
              <w:t>zkrácené</w:t>
            </w:r>
            <w:r w:rsidRPr="003D5020">
              <w:rPr>
                <w:rFonts w:cs="Tahoma"/>
                <w:b/>
                <w:bCs/>
                <w:color w:val="000000" w:themeColor="text1"/>
                <w:sz w:val="16"/>
                <w:szCs w:val="16"/>
              </w:rPr>
              <w:br/>
              <w:t>studium</w:t>
            </w:r>
          </w:p>
        </w:tc>
        <w:tc>
          <w:tcPr>
            <w:tcW w:w="1360" w:type="dxa"/>
            <w:gridSpan w:val="2"/>
            <w:vAlign w:val="center"/>
            <w:hideMark/>
          </w:tcPr>
          <w:p w14:paraId="0B03060E" w14:textId="77777777" w:rsidR="00BD301B" w:rsidRPr="003D5020"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D5020">
              <w:rPr>
                <w:rFonts w:cs="Tahoma"/>
                <w:b/>
                <w:bCs/>
                <w:color w:val="000000" w:themeColor="text1"/>
                <w:sz w:val="16"/>
                <w:szCs w:val="16"/>
              </w:rPr>
              <w:t>bez zkráceného studia</w:t>
            </w:r>
          </w:p>
        </w:tc>
        <w:tc>
          <w:tcPr>
            <w:tcW w:w="1360" w:type="dxa"/>
            <w:gridSpan w:val="2"/>
            <w:vMerge/>
            <w:hideMark/>
          </w:tcPr>
          <w:p w14:paraId="0E0C03C8" w14:textId="77777777" w:rsidR="00BD301B" w:rsidRPr="00063C8E" w:rsidRDefault="00BD301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A4008" w:rsidRPr="007A4008" w14:paraId="2CCA391D"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27D787C" w14:textId="77777777" w:rsidR="003D5020" w:rsidRPr="00063C8E" w:rsidRDefault="003D5020" w:rsidP="003D5020">
            <w:pPr>
              <w:spacing w:after="0"/>
              <w:jc w:val="center"/>
              <w:rPr>
                <w:rFonts w:cs="Tahoma"/>
                <w:b w:val="0"/>
                <w:bCs w:val="0"/>
                <w:color w:val="FF0000"/>
                <w:sz w:val="16"/>
                <w:szCs w:val="16"/>
              </w:rPr>
            </w:pPr>
          </w:p>
        </w:tc>
        <w:tc>
          <w:tcPr>
            <w:tcW w:w="680" w:type="dxa"/>
            <w:noWrap/>
            <w:vAlign w:val="center"/>
            <w:hideMark/>
          </w:tcPr>
          <w:p w14:paraId="5284295A" w14:textId="27DEB33C"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21/22</w:t>
            </w:r>
          </w:p>
        </w:tc>
        <w:tc>
          <w:tcPr>
            <w:tcW w:w="680" w:type="dxa"/>
            <w:noWrap/>
            <w:vAlign w:val="center"/>
            <w:hideMark/>
          </w:tcPr>
          <w:p w14:paraId="333348B9" w14:textId="6FE11FDB"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22/23</w:t>
            </w:r>
          </w:p>
        </w:tc>
        <w:tc>
          <w:tcPr>
            <w:tcW w:w="680" w:type="dxa"/>
            <w:noWrap/>
            <w:vAlign w:val="center"/>
            <w:hideMark/>
          </w:tcPr>
          <w:p w14:paraId="5179B1AE" w14:textId="74511065"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21/22</w:t>
            </w:r>
          </w:p>
        </w:tc>
        <w:tc>
          <w:tcPr>
            <w:tcW w:w="680" w:type="dxa"/>
            <w:noWrap/>
            <w:vAlign w:val="center"/>
            <w:hideMark/>
          </w:tcPr>
          <w:p w14:paraId="44A23D32" w14:textId="3C090276"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22/23</w:t>
            </w:r>
          </w:p>
        </w:tc>
        <w:tc>
          <w:tcPr>
            <w:tcW w:w="680" w:type="dxa"/>
            <w:noWrap/>
            <w:vAlign w:val="center"/>
            <w:hideMark/>
          </w:tcPr>
          <w:p w14:paraId="1F1290F7" w14:textId="44919036"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21/22</w:t>
            </w:r>
          </w:p>
        </w:tc>
        <w:tc>
          <w:tcPr>
            <w:tcW w:w="680" w:type="dxa"/>
            <w:noWrap/>
            <w:vAlign w:val="center"/>
            <w:hideMark/>
          </w:tcPr>
          <w:p w14:paraId="2650197E" w14:textId="4AE359A2"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22/23</w:t>
            </w:r>
          </w:p>
        </w:tc>
        <w:tc>
          <w:tcPr>
            <w:tcW w:w="680" w:type="dxa"/>
            <w:noWrap/>
            <w:vAlign w:val="center"/>
            <w:hideMark/>
          </w:tcPr>
          <w:p w14:paraId="69EEAE5E" w14:textId="06C4F709"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21/22</w:t>
            </w:r>
          </w:p>
        </w:tc>
        <w:tc>
          <w:tcPr>
            <w:tcW w:w="680" w:type="dxa"/>
            <w:noWrap/>
            <w:vAlign w:val="center"/>
            <w:hideMark/>
          </w:tcPr>
          <w:p w14:paraId="04A443D0" w14:textId="0B37831A" w:rsidR="003D5020" w:rsidRPr="007A4008" w:rsidRDefault="003D5020" w:rsidP="003D502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22/23</w:t>
            </w:r>
          </w:p>
        </w:tc>
      </w:tr>
      <w:tr w:rsidR="007A4008" w:rsidRPr="007A4008" w14:paraId="5920142D"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0D6B3BB"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23 Strojírenství a strojírenská výroba</w:t>
            </w:r>
          </w:p>
        </w:tc>
        <w:tc>
          <w:tcPr>
            <w:tcW w:w="680" w:type="dxa"/>
            <w:noWrap/>
            <w:vAlign w:val="center"/>
            <w:hideMark/>
          </w:tcPr>
          <w:p w14:paraId="17B9C5A8" w14:textId="3BD75EAE"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2 168</w:t>
            </w:r>
          </w:p>
        </w:tc>
        <w:tc>
          <w:tcPr>
            <w:tcW w:w="680" w:type="dxa"/>
            <w:noWrap/>
            <w:vAlign w:val="center"/>
            <w:hideMark/>
          </w:tcPr>
          <w:p w14:paraId="4CE084C3" w14:textId="5CE8768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2 077</w:t>
            </w:r>
          </w:p>
        </w:tc>
        <w:tc>
          <w:tcPr>
            <w:tcW w:w="680" w:type="dxa"/>
            <w:noWrap/>
            <w:vAlign w:val="center"/>
            <w:hideMark/>
          </w:tcPr>
          <w:p w14:paraId="5C5218A9" w14:textId="6ADBD16A"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5488F3D8" w14:textId="5A5EAA29"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24FF8741" w14:textId="351BE5E9"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19</w:t>
            </w:r>
          </w:p>
        </w:tc>
        <w:tc>
          <w:tcPr>
            <w:tcW w:w="680" w:type="dxa"/>
            <w:noWrap/>
            <w:vAlign w:val="center"/>
            <w:hideMark/>
          </w:tcPr>
          <w:p w14:paraId="79F47DA9" w14:textId="35420D7C"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11</w:t>
            </w:r>
          </w:p>
        </w:tc>
        <w:tc>
          <w:tcPr>
            <w:tcW w:w="680" w:type="dxa"/>
            <w:noWrap/>
            <w:vAlign w:val="center"/>
            <w:hideMark/>
          </w:tcPr>
          <w:p w14:paraId="3385AD50" w14:textId="17511BAD"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2 187</w:t>
            </w:r>
          </w:p>
        </w:tc>
        <w:tc>
          <w:tcPr>
            <w:tcW w:w="680" w:type="dxa"/>
            <w:noWrap/>
            <w:vAlign w:val="center"/>
            <w:hideMark/>
          </w:tcPr>
          <w:p w14:paraId="2A56A5B7" w14:textId="0B13B715"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2 088</w:t>
            </w:r>
          </w:p>
        </w:tc>
      </w:tr>
      <w:tr w:rsidR="007A4008" w:rsidRPr="007A4008" w14:paraId="2D51307C"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EB2F31D"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26 Elektrotechnika, telekomunikační a výpočetní technika</w:t>
            </w:r>
          </w:p>
        </w:tc>
        <w:tc>
          <w:tcPr>
            <w:tcW w:w="680" w:type="dxa"/>
            <w:noWrap/>
            <w:vAlign w:val="center"/>
            <w:hideMark/>
          </w:tcPr>
          <w:p w14:paraId="72258788" w14:textId="718D12F9"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1 049</w:t>
            </w:r>
          </w:p>
        </w:tc>
        <w:tc>
          <w:tcPr>
            <w:tcW w:w="680" w:type="dxa"/>
            <w:noWrap/>
            <w:vAlign w:val="center"/>
            <w:hideMark/>
          </w:tcPr>
          <w:p w14:paraId="24CD711B" w14:textId="2F8B6074"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1 120</w:t>
            </w:r>
          </w:p>
        </w:tc>
        <w:tc>
          <w:tcPr>
            <w:tcW w:w="680" w:type="dxa"/>
            <w:noWrap/>
            <w:vAlign w:val="center"/>
            <w:hideMark/>
          </w:tcPr>
          <w:p w14:paraId="7878E6A8" w14:textId="4BB16431"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34</w:t>
            </w:r>
          </w:p>
        </w:tc>
        <w:tc>
          <w:tcPr>
            <w:tcW w:w="680" w:type="dxa"/>
            <w:noWrap/>
            <w:vAlign w:val="center"/>
            <w:hideMark/>
          </w:tcPr>
          <w:p w14:paraId="5135B0AB" w14:textId="734F859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31</w:t>
            </w:r>
          </w:p>
        </w:tc>
        <w:tc>
          <w:tcPr>
            <w:tcW w:w="680" w:type="dxa"/>
            <w:noWrap/>
            <w:vAlign w:val="center"/>
            <w:hideMark/>
          </w:tcPr>
          <w:p w14:paraId="13C770DB" w14:textId="63AE6BD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5414824" w14:textId="634CF81E"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14796AF7" w14:textId="153C4EDC"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1 083</w:t>
            </w:r>
          </w:p>
        </w:tc>
        <w:tc>
          <w:tcPr>
            <w:tcW w:w="680" w:type="dxa"/>
            <w:noWrap/>
            <w:vAlign w:val="center"/>
            <w:hideMark/>
          </w:tcPr>
          <w:p w14:paraId="11095010" w14:textId="29011554"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1 151</w:t>
            </w:r>
          </w:p>
        </w:tc>
      </w:tr>
      <w:tr w:rsidR="007A4008" w:rsidRPr="007A4008" w14:paraId="0ED40708"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EBDC124"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29 Potravinářství a potravinářská chemie</w:t>
            </w:r>
          </w:p>
        </w:tc>
        <w:tc>
          <w:tcPr>
            <w:tcW w:w="680" w:type="dxa"/>
            <w:noWrap/>
            <w:vAlign w:val="center"/>
            <w:hideMark/>
          </w:tcPr>
          <w:p w14:paraId="70A74F7A" w14:textId="130C41E9"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804</w:t>
            </w:r>
          </w:p>
        </w:tc>
        <w:tc>
          <w:tcPr>
            <w:tcW w:w="680" w:type="dxa"/>
            <w:noWrap/>
            <w:vAlign w:val="center"/>
            <w:hideMark/>
          </w:tcPr>
          <w:p w14:paraId="5DA0ED82" w14:textId="0BA78EDC"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809</w:t>
            </w:r>
          </w:p>
        </w:tc>
        <w:tc>
          <w:tcPr>
            <w:tcW w:w="680" w:type="dxa"/>
            <w:noWrap/>
            <w:vAlign w:val="center"/>
            <w:hideMark/>
          </w:tcPr>
          <w:p w14:paraId="01C48D8A" w14:textId="10C6FD3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C769D87" w14:textId="6B146C2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1D863F4E" w14:textId="5B5F570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42375619" w14:textId="0F89976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5FEED0DA" w14:textId="5FF4488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804</w:t>
            </w:r>
          </w:p>
        </w:tc>
        <w:tc>
          <w:tcPr>
            <w:tcW w:w="680" w:type="dxa"/>
            <w:noWrap/>
            <w:vAlign w:val="center"/>
            <w:hideMark/>
          </w:tcPr>
          <w:p w14:paraId="67CF17E1" w14:textId="485BAD8C"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809</w:t>
            </w:r>
          </w:p>
        </w:tc>
      </w:tr>
      <w:tr w:rsidR="007A4008" w:rsidRPr="007A4008" w14:paraId="02ECFB90"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71E6DC8"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31 Textilní výroba a oděvnictví</w:t>
            </w:r>
          </w:p>
        </w:tc>
        <w:tc>
          <w:tcPr>
            <w:tcW w:w="680" w:type="dxa"/>
            <w:noWrap/>
            <w:vAlign w:val="center"/>
            <w:hideMark/>
          </w:tcPr>
          <w:p w14:paraId="6566947B" w14:textId="7C76FC4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17</w:t>
            </w:r>
          </w:p>
        </w:tc>
        <w:tc>
          <w:tcPr>
            <w:tcW w:w="680" w:type="dxa"/>
            <w:noWrap/>
            <w:vAlign w:val="center"/>
            <w:hideMark/>
          </w:tcPr>
          <w:p w14:paraId="2B5B1238" w14:textId="63517E28"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16</w:t>
            </w:r>
          </w:p>
        </w:tc>
        <w:tc>
          <w:tcPr>
            <w:tcW w:w="680" w:type="dxa"/>
            <w:noWrap/>
            <w:vAlign w:val="center"/>
            <w:hideMark/>
          </w:tcPr>
          <w:p w14:paraId="5FD6B885" w14:textId="68274497"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4B71BFC6" w14:textId="3DCFD613"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5D6F9A0" w14:textId="186DC16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03336225" w14:textId="2E858DDE"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548D1F2" w14:textId="0E9A7252"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17</w:t>
            </w:r>
          </w:p>
        </w:tc>
        <w:tc>
          <w:tcPr>
            <w:tcW w:w="680" w:type="dxa"/>
            <w:noWrap/>
            <w:vAlign w:val="center"/>
            <w:hideMark/>
          </w:tcPr>
          <w:p w14:paraId="35AB2D13" w14:textId="373A184F"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16</w:t>
            </w:r>
          </w:p>
        </w:tc>
      </w:tr>
      <w:tr w:rsidR="007A4008" w:rsidRPr="007A4008" w14:paraId="53EC9333"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87B65A1"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33 Zpracování dřeva a výroba hudebních nástrojů</w:t>
            </w:r>
          </w:p>
        </w:tc>
        <w:tc>
          <w:tcPr>
            <w:tcW w:w="680" w:type="dxa"/>
            <w:noWrap/>
            <w:vAlign w:val="center"/>
            <w:hideMark/>
          </w:tcPr>
          <w:p w14:paraId="10F6B2AD" w14:textId="669B8486"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508</w:t>
            </w:r>
          </w:p>
        </w:tc>
        <w:tc>
          <w:tcPr>
            <w:tcW w:w="680" w:type="dxa"/>
            <w:noWrap/>
            <w:vAlign w:val="center"/>
            <w:hideMark/>
          </w:tcPr>
          <w:p w14:paraId="63315184" w14:textId="36DA0FE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579</w:t>
            </w:r>
          </w:p>
        </w:tc>
        <w:tc>
          <w:tcPr>
            <w:tcW w:w="680" w:type="dxa"/>
            <w:noWrap/>
            <w:vAlign w:val="center"/>
            <w:hideMark/>
          </w:tcPr>
          <w:p w14:paraId="76111768" w14:textId="441C0003"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w:t>
            </w:r>
          </w:p>
        </w:tc>
        <w:tc>
          <w:tcPr>
            <w:tcW w:w="680" w:type="dxa"/>
            <w:noWrap/>
            <w:vAlign w:val="center"/>
            <w:hideMark/>
          </w:tcPr>
          <w:p w14:paraId="08BBE48D" w14:textId="1100B8D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11</w:t>
            </w:r>
          </w:p>
        </w:tc>
        <w:tc>
          <w:tcPr>
            <w:tcW w:w="680" w:type="dxa"/>
            <w:noWrap/>
            <w:vAlign w:val="center"/>
            <w:hideMark/>
          </w:tcPr>
          <w:p w14:paraId="2B3B9AC3" w14:textId="24E4B81F"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28AD04C1" w14:textId="20B8BFE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109C38C2" w14:textId="4374BFFD"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517</w:t>
            </w:r>
          </w:p>
        </w:tc>
        <w:tc>
          <w:tcPr>
            <w:tcW w:w="680" w:type="dxa"/>
            <w:noWrap/>
            <w:vAlign w:val="center"/>
            <w:hideMark/>
          </w:tcPr>
          <w:p w14:paraId="543A1961" w14:textId="2EA98061"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590</w:t>
            </w:r>
          </w:p>
        </w:tc>
      </w:tr>
      <w:tr w:rsidR="007A4008" w:rsidRPr="007A4008" w14:paraId="45176343"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5D7FA1F"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34 Polygrafie, zpracování papíru, filmu a fotografie</w:t>
            </w:r>
          </w:p>
        </w:tc>
        <w:tc>
          <w:tcPr>
            <w:tcW w:w="680" w:type="dxa"/>
            <w:noWrap/>
            <w:vAlign w:val="center"/>
            <w:hideMark/>
          </w:tcPr>
          <w:p w14:paraId="39A354FF" w14:textId="4EB388D2"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89</w:t>
            </w:r>
          </w:p>
        </w:tc>
        <w:tc>
          <w:tcPr>
            <w:tcW w:w="680" w:type="dxa"/>
            <w:noWrap/>
            <w:vAlign w:val="center"/>
            <w:hideMark/>
          </w:tcPr>
          <w:p w14:paraId="4A009D64" w14:textId="5B8D42FB"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109</w:t>
            </w:r>
          </w:p>
        </w:tc>
        <w:tc>
          <w:tcPr>
            <w:tcW w:w="680" w:type="dxa"/>
            <w:noWrap/>
            <w:vAlign w:val="center"/>
            <w:hideMark/>
          </w:tcPr>
          <w:p w14:paraId="14A2EE9B" w14:textId="63FD615C"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49A86BA7" w14:textId="5A059631"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5D36BA1C" w14:textId="187A5755"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178EB936" w14:textId="2DFF2B32"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10</w:t>
            </w:r>
          </w:p>
        </w:tc>
        <w:tc>
          <w:tcPr>
            <w:tcW w:w="680" w:type="dxa"/>
            <w:noWrap/>
            <w:vAlign w:val="center"/>
            <w:hideMark/>
          </w:tcPr>
          <w:p w14:paraId="59641BD1" w14:textId="4A251521"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89</w:t>
            </w:r>
          </w:p>
        </w:tc>
        <w:tc>
          <w:tcPr>
            <w:tcW w:w="680" w:type="dxa"/>
            <w:noWrap/>
            <w:vAlign w:val="center"/>
            <w:hideMark/>
          </w:tcPr>
          <w:p w14:paraId="708BFA8A" w14:textId="5713564F"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119</w:t>
            </w:r>
          </w:p>
        </w:tc>
      </w:tr>
      <w:tr w:rsidR="007A4008" w:rsidRPr="007A4008" w14:paraId="5E13605E"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47E72B"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36 Stavebnictví, geodézie a kartografie</w:t>
            </w:r>
          </w:p>
        </w:tc>
        <w:tc>
          <w:tcPr>
            <w:tcW w:w="680" w:type="dxa"/>
            <w:noWrap/>
            <w:vAlign w:val="center"/>
            <w:hideMark/>
          </w:tcPr>
          <w:p w14:paraId="3A7C30B1" w14:textId="29C50E09"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975</w:t>
            </w:r>
          </w:p>
        </w:tc>
        <w:tc>
          <w:tcPr>
            <w:tcW w:w="680" w:type="dxa"/>
            <w:noWrap/>
            <w:vAlign w:val="center"/>
            <w:hideMark/>
          </w:tcPr>
          <w:p w14:paraId="4964C87F" w14:textId="40FC89D2"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971</w:t>
            </w:r>
          </w:p>
        </w:tc>
        <w:tc>
          <w:tcPr>
            <w:tcW w:w="680" w:type="dxa"/>
            <w:noWrap/>
            <w:vAlign w:val="center"/>
            <w:hideMark/>
          </w:tcPr>
          <w:p w14:paraId="3A6C93F1" w14:textId="3EF4A571"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35</w:t>
            </w:r>
          </w:p>
        </w:tc>
        <w:tc>
          <w:tcPr>
            <w:tcW w:w="680" w:type="dxa"/>
            <w:noWrap/>
            <w:vAlign w:val="center"/>
            <w:hideMark/>
          </w:tcPr>
          <w:p w14:paraId="72745C4A" w14:textId="07D38ECA"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38</w:t>
            </w:r>
          </w:p>
        </w:tc>
        <w:tc>
          <w:tcPr>
            <w:tcW w:w="680" w:type="dxa"/>
            <w:noWrap/>
            <w:vAlign w:val="center"/>
            <w:hideMark/>
          </w:tcPr>
          <w:p w14:paraId="7505779E" w14:textId="0B0339C3"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w:t>
            </w:r>
          </w:p>
        </w:tc>
        <w:tc>
          <w:tcPr>
            <w:tcW w:w="680" w:type="dxa"/>
            <w:noWrap/>
            <w:vAlign w:val="center"/>
            <w:hideMark/>
          </w:tcPr>
          <w:p w14:paraId="6DCAE899" w14:textId="43458C13"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w:t>
            </w:r>
          </w:p>
        </w:tc>
        <w:tc>
          <w:tcPr>
            <w:tcW w:w="680" w:type="dxa"/>
            <w:noWrap/>
            <w:vAlign w:val="center"/>
            <w:hideMark/>
          </w:tcPr>
          <w:p w14:paraId="1C4A2DB2" w14:textId="6BE03610"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1 019</w:t>
            </w:r>
          </w:p>
        </w:tc>
        <w:tc>
          <w:tcPr>
            <w:tcW w:w="680" w:type="dxa"/>
            <w:noWrap/>
            <w:vAlign w:val="center"/>
            <w:hideMark/>
          </w:tcPr>
          <w:p w14:paraId="64C7BFBB" w14:textId="391D13F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1 017</w:t>
            </w:r>
          </w:p>
        </w:tc>
      </w:tr>
      <w:tr w:rsidR="007A4008" w:rsidRPr="007A4008" w14:paraId="3EBA6A77"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0E2C7237" w14:textId="3B3AFAB3"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37 Doprava a spoje</w:t>
            </w:r>
          </w:p>
        </w:tc>
        <w:tc>
          <w:tcPr>
            <w:tcW w:w="680" w:type="dxa"/>
            <w:noWrap/>
            <w:vAlign w:val="center"/>
          </w:tcPr>
          <w:p w14:paraId="5A266E30" w14:textId="2000915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58</w:t>
            </w:r>
          </w:p>
        </w:tc>
        <w:tc>
          <w:tcPr>
            <w:tcW w:w="680" w:type="dxa"/>
            <w:noWrap/>
            <w:vAlign w:val="center"/>
          </w:tcPr>
          <w:p w14:paraId="0F5E08D9" w14:textId="5BC5FA1E"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84</w:t>
            </w:r>
          </w:p>
        </w:tc>
        <w:tc>
          <w:tcPr>
            <w:tcW w:w="680" w:type="dxa"/>
            <w:noWrap/>
            <w:vAlign w:val="center"/>
          </w:tcPr>
          <w:p w14:paraId="25862568" w14:textId="42BCF87F"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tcPr>
          <w:p w14:paraId="2655BF94" w14:textId="1FBB3EFD"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tcPr>
          <w:p w14:paraId="42A35E77" w14:textId="6495C5CB"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tcPr>
          <w:p w14:paraId="106BE2EF" w14:textId="70D69F7C"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tcPr>
          <w:p w14:paraId="15EDAD4A" w14:textId="5EE606D7"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58</w:t>
            </w:r>
          </w:p>
        </w:tc>
        <w:tc>
          <w:tcPr>
            <w:tcW w:w="680" w:type="dxa"/>
            <w:noWrap/>
            <w:vAlign w:val="center"/>
          </w:tcPr>
          <w:p w14:paraId="5A1DA7C7" w14:textId="7AABD23F"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84</w:t>
            </w:r>
          </w:p>
        </w:tc>
      </w:tr>
      <w:tr w:rsidR="007A4008" w:rsidRPr="007A4008" w14:paraId="66BBB536"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864E485"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39 Speciální a interdisciplinární technické obory</w:t>
            </w:r>
          </w:p>
        </w:tc>
        <w:tc>
          <w:tcPr>
            <w:tcW w:w="680" w:type="dxa"/>
            <w:noWrap/>
            <w:vAlign w:val="center"/>
            <w:hideMark/>
          </w:tcPr>
          <w:p w14:paraId="419F8B26" w14:textId="6D3F48F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27</w:t>
            </w:r>
          </w:p>
        </w:tc>
        <w:tc>
          <w:tcPr>
            <w:tcW w:w="680" w:type="dxa"/>
            <w:noWrap/>
            <w:vAlign w:val="center"/>
            <w:hideMark/>
          </w:tcPr>
          <w:p w14:paraId="20A9F990" w14:textId="1C4128A1"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24</w:t>
            </w:r>
          </w:p>
        </w:tc>
        <w:tc>
          <w:tcPr>
            <w:tcW w:w="680" w:type="dxa"/>
            <w:noWrap/>
            <w:vAlign w:val="center"/>
            <w:hideMark/>
          </w:tcPr>
          <w:p w14:paraId="33D7CB1A" w14:textId="14189BED"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78976A5A" w14:textId="3CAB0EE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3D7EA97" w14:textId="4FECFF8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D4F9245" w14:textId="4B454EC2"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20AB6518" w14:textId="1E59E56A"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27</w:t>
            </w:r>
          </w:p>
        </w:tc>
        <w:tc>
          <w:tcPr>
            <w:tcW w:w="680" w:type="dxa"/>
            <w:noWrap/>
            <w:vAlign w:val="center"/>
            <w:hideMark/>
          </w:tcPr>
          <w:p w14:paraId="6A51FF4A" w14:textId="4335823E"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24</w:t>
            </w:r>
          </w:p>
        </w:tc>
      </w:tr>
      <w:tr w:rsidR="007A4008" w:rsidRPr="007A4008" w14:paraId="744BE675"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A23D812"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41 Zemědělství a lesnictví</w:t>
            </w:r>
          </w:p>
        </w:tc>
        <w:tc>
          <w:tcPr>
            <w:tcW w:w="680" w:type="dxa"/>
            <w:noWrap/>
            <w:vAlign w:val="center"/>
            <w:hideMark/>
          </w:tcPr>
          <w:p w14:paraId="5C250341" w14:textId="52E44A63"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929</w:t>
            </w:r>
          </w:p>
        </w:tc>
        <w:tc>
          <w:tcPr>
            <w:tcW w:w="680" w:type="dxa"/>
            <w:noWrap/>
            <w:vAlign w:val="center"/>
            <w:hideMark/>
          </w:tcPr>
          <w:p w14:paraId="12FAB0DA" w14:textId="68C35E99"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978</w:t>
            </w:r>
          </w:p>
        </w:tc>
        <w:tc>
          <w:tcPr>
            <w:tcW w:w="680" w:type="dxa"/>
            <w:noWrap/>
            <w:vAlign w:val="center"/>
            <w:hideMark/>
          </w:tcPr>
          <w:p w14:paraId="365F65AD" w14:textId="683FE515"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04CC6675" w14:textId="3500AF5B"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30834A5B" w14:textId="298121E8"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37C85336" w14:textId="17BFC3DE"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1B2D0367" w14:textId="7D2AC218"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929</w:t>
            </w:r>
          </w:p>
        </w:tc>
        <w:tc>
          <w:tcPr>
            <w:tcW w:w="680" w:type="dxa"/>
            <w:noWrap/>
            <w:vAlign w:val="center"/>
            <w:hideMark/>
          </w:tcPr>
          <w:p w14:paraId="28E85685" w14:textId="7D4031B8"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978</w:t>
            </w:r>
          </w:p>
        </w:tc>
      </w:tr>
      <w:tr w:rsidR="007A4008" w:rsidRPr="007A4008" w14:paraId="3AB9A499"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1ED514E9"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53 Zdravotnictví</w:t>
            </w:r>
          </w:p>
        </w:tc>
        <w:tc>
          <w:tcPr>
            <w:tcW w:w="680" w:type="dxa"/>
            <w:noWrap/>
            <w:vAlign w:val="center"/>
            <w:hideMark/>
          </w:tcPr>
          <w:p w14:paraId="6F8FF29A" w14:textId="111E05CD"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274</w:t>
            </w:r>
          </w:p>
        </w:tc>
        <w:tc>
          <w:tcPr>
            <w:tcW w:w="680" w:type="dxa"/>
            <w:noWrap/>
            <w:vAlign w:val="center"/>
            <w:hideMark/>
          </w:tcPr>
          <w:p w14:paraId="005AF47C" w14:textId="40C00C16"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296</w:t>
            </w:r>
          </w:p>
        </w:tc>
        <w:tc>
          <w:tcPr>
            <w:tcW w:w="680" w:type="dxa"/>
            <w:noWrap/>
            <w:vAlign w:val="center"/>
            <w:hideMark/>
          </w:tcPr>
          <w:p w14:paraId="3C61FA4F" w14:textId="6BA03DDB"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15CC8A8F" w14:textId="1635790B"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2EC5A5A" w14:textId="04A87E7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11</w:t>
            </w:r>
          </w:p>
        </w:tc>
        <w:tc>
          <w:tcPr>
            <w:tcW w:w="680" w:type="dxa"/>
            <w:noWrap/>
            <w:vAlign w:val="center"/>
            <w:hideMark/>
          </w:tcPr>
          <w:p w14:paraId="205316B3" w14:textId="7C72833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24</w:t>
            </w:r>
          </w:p>
        </w:tc>
        <w:tc>
          <w:tcPr>
            <w:tcW w:w="680" w:type="dxa"/>
            <w:noWrap/>
            <w:vAlign w:val="center"/>
            <w:hideMark/>
          </w:tcPr>
          <w:p w14:paraId="2E9A8900" w14:textId="479F1036"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285</w:t>
            </w:r>
          </w:p>
        </w:tc>
        <w:tc>
          <w:tcPr>
            <w:tcW w:w="680" w:type="dxa"/>
            <w:noWrap/>
            <w:vAlign w:val="center"/>
            <w:hideMark/>
          </w:tcPr>
          <w:p w14:paraId="798692C6" w14:textId="2967095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320</w:t>
            </w:r>
          </w:p>
        </w:tc>
      </w:tr>
      <w:tr w:rsidR="007A4008" w:rsidRPr="007A4008" w14:paraId="7BCDB5D1"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EEC665B"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65 Gastronomie, hotelnictví a turismus</w:t>
            </w:r>
          </w:p>
        </w:tc>
        <w:tc>
          <w:tcPr>
            <w:tcW w:w="680" w:type="dxa"/>
            <w:noWrap/>
            <w:vAlign w:val="center"/>
            <w:hideMark/>
          </w:tcPr>
          <w:p w14:paraId="4E1FBD06" w14:textId="40BCD69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1 545</w:t>
            </w:r>
          </w:p>
        </w:tc>
        <w:tc>
          <w:tcPr>
            <w:tcW w:w="680" w:type="dxa"/>
            <w:noWrap/>
            <w:vAlign w:val="center"/>
            <w:hideMark/>
          </w:tcPr>
          <w:p w14:paraId="32A374B5" w14:textId="799DF7AF"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1 551</w:t>
            </w:r>
          </w:p>
        </w:tc>
        <w:tc>
          <w:tcPr>
            <w:tcW w:w="680" w:type="dxa"/>
            <w:noWrap/>
            <w:vAlign w:val="center"/>
            <w:hideMark/>
          </w:tcPr>
          <w:p w14:paraId="43C12250" w14:textId="2F2E5475"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634E39BE" w14:textId="6019D1E9"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4B0A1054" w14:textId="052C46CC"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88</w:t>
            </w:r>
          </w:p>
        </w:tc>
        <w:tc>
          <w:tcPr>
            <w:tcW w:w="680" w:type="dxa"/>
            <w:noWrap/>
            <w:vAlign w:val="center"/>
            <w:hideMark/>
          </w:tcPr>
          <w:p w14:paraId="5C214C57" w14:textId="6022AC4F"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82</w:t>
            </w:r>
          </w:p>
        </w:tc>
        <w:tc>
          <w:tcPr>
            <w:tcW w:w="680" w:type="dxa"/>
            <w:noWrap/>
            <w:vAlign w:val="center"/>
            <w:hideMark/>
          </w:tcPr>
          <w:p w14:paraId="047AA00B" w14:textId="12D9F096"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1 633</w:t>
            </w:r>
          </w:p>
        </w:tc>
        <w:tc>
          <w:tcPr>
            <w:tcW w:w="680" w:type="dxa"/>
            <w:noWrap/>
            <w:vAlign w:val="center"/>
            <w:hideMark/>
          </w:tcPr>
          <w:p w14:paraId="6F5A71D4" w14:textId="71E0D12E"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1 633</w:t>
            </w:r>
          </w:p>
        </w:tc>
      </w:tr>
      <w:tr w:rsidR="007A4008" w:rsidRPr="007A4008" w14:paraId="6B31CC46"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1DC51108"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66 Obchod</w:t>
            </w:r>
          </w:p>
        </w:tc>
        <w:tc>
          <w:tcPr>
            <w:tcW w:w="680" w:type="dxa"/>
            <w:noWrap/>
            <w:vAlign w:val="center"/>
            <w:hideMark/>
          </w:tcPr>
          <w:p w14:paraId="2C2B2E5C" w14:textId="07C1759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619</w:t>
            </w:r>
          </w:p>
        </w:tc>
        <w:tc>
          <w:tcPr>
            <w:tcW w:w="680" w:type="dxa"/>
            <w:noWrap/>
            <w:vAlign w:val="center"/>
            <w:hideMark/>
          </w:tcPr>
          <w:p w14:paraId="0F9E39B8" w14:textId="6A70924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626</w:t>
            </w:r>
          </w:p>
        </w:tc>
        <w:tc>
          <w:tcPr>
            <w:tcW w:w="680" w:type="dxa"/>
            <w:noWrap/>
            <w:vAlign w:val="center"/>
            <w:hideMark/>
          </w:tcPr>
          <w:p w14:paraId="44190775" w14:textId="7B903A00"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0F3FF583" w14:textId="1F59439C"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23BA6C8C" w14:textId="0720884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10</w:t>
            </w:r>
          </w:p>
        </w:tc>
        <w:tc>
          <w:tcPr>
            <w:tcW w:w="680" w:type="dxa"/>
            <w:noWrap/>
            <w:vAlign w:val="center"/>
            <w:hideMark/>
          </w:tcPr>
          <w:p w14:paraId="41E2F50D" w14:textId="02D838EB"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w:t>
            </w:r>
          </w:p>
        </w:tc>
        <w:tc>
          <w:tcPr>
            <w:tcW w:w="680" w:type="dxa"/>
            <w:noWrap/>
            <w:vAlign w:val="center"/>
            <w:hideMark/>
          </w:tcPr>
          <w:p w14:paraId="3ADFC46C" w14:textId="340DBE0E"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629</w:t>
            </w:r>
          </w:p>
        </w:tc>
        <w:tc>
          <w:tcPr>
            <w:tcW w:w="680" w:type="dxa"/>
            <w:noWrap/>
            <w:vAlign w:val="center"/>
            <w:hideMark/>
          </w:tcPr>
          <w:p w14:paraId="357F2EC3" w14:textId="6B75667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635</w:t>
            </w:r>
          </w:p>
        </w:tc>
      </w:tr>
      <w:tr w:rsidR="007A4008" w:rsidRPr="007A4008" w14:paraId="3AD90A03"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07686AC"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69 Osobní a provozní služby</w:t>
            </w:r>
          </w:p>
        </w:tc>
        <w:tc>
          <w:tcPr>
            <w:tcW w:w="680" w:type="dxa"/>
            <w:noWrap/>
            <w:vAlign w:val="center"/>
            <w:hideMark/>
          </w:tcPr>
          <w:p w14:paraId="0E196E65" w14:textId="54087316"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949</w:t>
            </w:r>
          </w:p>
        </w:tc>
        <w:tc>
          <w:tcPr>
            <w:tcW w:w="680" w:type="dxa"/>
            <w:noWrap/>
            <w:vAlign w:val="center"/>
            <w:hideMark/>
          </w:tcPr>
          <w:p w14:paraId="00ACE08D" w14:textId="5B3F4B78"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950</w:t>
            </w:r>
          </w:p>
        </w:tc>
        <w:tc>
          <w:tcPr>
            <w:tcW w:w="680" w:type="dxa"/>
            <w:noWrap/>
            <w:vAlign w:val="center"/>
            <w:hideMark/>
          </w:tcPr>
          <w:p w14:paraId="032F3C1F" w14:textId="6113290D"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46221BE6" w14:textId="1612136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25951318" w14:textId="3C1CFFA3"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5</w:t>
            </w:r>
          </w:p>
        </w:tc>
        <w:tc>
          <w:tcPr>
            <w:tcW w:w="680" w:type="dxa"/>
            <w:noWrap/>
            <w:vAlign w:val="center"/>
            <w:hideMark/>
          </w:tcPr>
          <w:p w14:paraId="630A445A" w14:textId="5D10E269"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7</w:t>
            </w:r>
          </w:p>
        </w:tc>
        <w:tc>
          <w:tcPr>
            <w:tcW w:w="680" w:type="dxa"/>
            <w:noWrap/>
            <w:vAlign w:val="center"/>
            <w:hideMark/>
          </w:tcPr>
          <w:p w14:paraId="1BED1939" w14:textId="315269A7"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954</w:t>
            </w:r>
          </w:p>
        </w:tc>
        <w:tc>
          <w:tcPr>
            <w:tcW w:w="680" w:type="dxa"/>
            <w:noWrap/>
            <w:vAlign w:val="center"/>
            <w:hideMark/>
          </w:tcPr>
          <w:p w14:paraId="71ED6217" w14:textId="7CA75D10"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957</w:t>
            </w:r>
          </w:p>
        </w:tc>
      </w:tr>
      <w:tr w:rsidR="007A4008" w:rsidRPr="007A4008" w14:paraId="238728C2" w14:textId="77777777" w:rsidTr="007A400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61E018" w14:textId="77777777" w:rsidR="007A4008" w:rsidRPr="003D026A" w:rsidRDefault="007A4008" w:rsidP="007A4008">
            <w:pPr>
              <w:spacing w:after="0"/>
              <w:ind w:left="57"/>
              <w:jc w:val="left"/>
              <w:rPr>
                <w:rFonts w:cs="Tahoma"/>
                <w:b w:val="0"/>
                <w:bCs w:val="0"/>
                <w:color w:val="000000" w:themeColor="text1"/>
                <w:sz w:val="16"/>
                <w:szCs w:val="16"/>
              </w:rPr>
            </w:pPr>
            <w:r w:rsidRPr="003D026A">
              <w:rPr>
                <w:rFonts w:cs="Tahoma"/>
                <w:color w:val="000000" w:themeColor="text1"/>
                <w:sz w:val="16"/>
                <w:szCs w:val="16"/>
              </w:rPr>
              <w:t>75 Pedagogika, učitelství a sociální péče</w:t>
            </w:r>
          </w:p>
        </w:tc>
        <w:tc>
          <w:tcPr>
            <w:tcW w:w="680" w:type="dxa"/>
            <w:noWrap/>
            <w:vAlign w:val="center"/>
            <w:hideMark/>
          </w:tcPr>
          <w:p w14:paraId="4CDECBBD" w14:textId="543642CE"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90</w:t>
            </w:r>
          </w:p>
        </w:tc>
        <w:tc>
          <w:tcPr>
            <w:tcW w:w="680" w:type="dxa"/>
            <w:noWrap/>
            <w:vAlign w:val="center"/>
            <w:hideMark/>
          </w:tcPr>
          <w:p w14:paraId="1A3AF564" w14:textId="62254E99"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90</w:t>
            </w:r>
          </w:p>
        </w:tc>
        <w:tc>
          <w:tcPr>
            <w:tcW w:w="680" w:type="dxa"/>
            <w:noWrap/>
            <w:vAlign w:val="center"/>
            <w:hideMark/>
          </w:tcPr>
          <w:p w14:paraId="62E4CE19" w14:textId="12BD2774"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7EC38DF0" w14:textId="6131228F"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2F292FDE" w14:textId="5C12CE1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5A1E1EE7" w14:textId="418AD47B"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0</w:t>
            </w:r>
          </w:p>
        </w:tc>
        <w:tc>
          <w:tcPr>
            <w:tcW w:w="680" w:type="dxa"/>
            <w:noWrap/>
            <w:vAlign w:val="center"/>
            <w:hideMark/>
          </w:tcPr>
          <w:p w14:paraId="50947A27" w14:textId="0A256647"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90</w:t>
            </w:r>
          </w:p>
        </w:tc>
        <w:tc>
          <w:tcPr>
            <w:tcW w:w="680" w:type="dxa"/>
            <w:noWrap/>
            <w:vAlign w:val="center"/>
            <w:hideMark/>
          </w:tcPr>
          <w:p w14:paraId="6B1F1C22" w14:textId="15BF89E8" w:rsidR="007A4008" w:rsidRPr="007A4008" w:rsidRDefault="007A4008" w:rsidP="007A400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4008">
              <w:rPr>
                <w:rFonts w:cs="Tahoma"/>
                <w:color w:val="000000" w:themeColor="text1"/>
                <w:sz w:val="16"/>
                <w:szCs w:val="16"/>
              </w:rPr>
              <w:t>90</w:t>
            </w:r>
          </w:p>
        </w:tc>
      </w:tr>
      <w:tr w:rsidR="007A4008" w:rsidRPr="007A4008" w14:paraId="2A5D9FB1" w14:textId="77777777" w:rsidTr="007A400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13335D3E" w14:textId="77777777" w:rsidR="007A4008" w:rsidRPr="003D026A" w:rsidRDefault="007A4008" w:rsidP="007A4008">
            <w:pPr>
              <w:spacing w:after="0"/>
              <w:jc w:val="center"/>
              <w:rPr>
                <w:rFonts w:cs="Tahoma"/>
                <w:b w:val="0"/>
                <w:bCs w:val="0"/>
                <w:sz w:val="16"/>
                <w:szCs w:val="16"/>
              </w:rPr>
            </w:pPr>
            <w:r w:rsidRPr="003D026A">
              <w:rPr>
                <w:rFonts w:cs="Tahoma"/>
                <w:sz w:val="16"/>
                <w:szCs w:val="16"/>
              </w:rPr>
              <w:t>Celkem</w:t>
            </w:r>
          </w:p>
        </w:tc>
        <w:tc>
          <w:tcPr>
            <w:tcW w:w="680" w:type="dxa"/>
            <w:noWrap/>
            <w:vAlign w:val="center"/>
            <w:hideMark/>
          </w:tcPr>
          <w:p w14:paraId="348CC0EE" w14:textId="05F55916"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10 101</w:t>
            </w:r>
          </w:p>
        </w:tc>
        <w:tc>
          <w:tcPr>
            <w:tcW w:w="680" w:type="dxa"/>
            <w:noWrap/>
            <w:vAlign w:val="center"/>
            <w:hideMark/>
          </w:tcPr>
          <w:p w14:paraId="16D24726" w14:textId="07261103"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10 280</w:t>
            </w:r>
          </w:p>
        </w:tc>
        <w:tc>
          <w:tcPr>
            <w:tcW w:w="680" w:type="dxa"/>
            <w:noWrap/>
            <w:vAlign w:val="center"/>
            <w:hideMark/>
          </w:tcPr>
          <w:p w14:paraId="1C004ABC" w14:textId="47B04259"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78</w:t>
            </w:r>
          </w:p>
        </w:tc>
        <w:tc>
          <w:tcPr>
            <w:tcW w:w="680" w:type="dxa"/>
            <w:noWrap/>
            <w:vAlign w:val="center"/>
            <w:hideMark/>
          </w:tcPr>
          <w:p w14:paraId="523FBE2D" w14:textId="0169CDEA"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80</w:t>
            </w:r>
          </w:p>
        </w:tc>
        <w:tc>
          <w:tcPr>
            <w:tcW w:w="680" w:type="dxa"/>
            <w:noWrap/>
            <w:vAlign w:val="center"/>
            <w:hideMark/>
          </w:tcPr>
          <w:p w14:paraId="726FA0CE" w14:textId="3B36BC67"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142</w:t>
            </w:r>
          </w:p>
        </w:tc>
        <w:tc>
          <w:tcPr>
            <w:tcW w:w="680" w:type="dxa"/>
            <w:noWrap/>
            <w:vAlign w:val="center"/>
            <w:hideMark/>
          </w:tcPr>
          <w:p w14:paraId="3F790495" w14:textId="523DD38B"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151</w:t>
            </w:r>
          </w:p>
        </w:tc>
        <w:tc>
          <w:tcPr>
            <w:tcW w:w="680" w:type="dxa"/>
            <w:noWrap/>
            <w:vAlign w:val="center"/>
            <w:hideMark/>
          </w:tcPr>
          <w:p w14:paraId="20B1AAD0" w14:textId="3BFDF49A"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10 321</w:t>
            </w:r>
          </w:p>
        </w:tc>
        <w:tc>
          <w:tcPr>
            <w:tcW w:w="680" w:type="dxa"/>
            <w:noWrap/>
            <w:vAlign w:val="center"/>
            <w:hideMark/>
          </w:tcPr>
          <w:p w14:paraId="5AF2A981" w14:textId="708F9672" w:rsidR="007A4008" w:rsidRPr="007A4008" w:rsidRDefault="007A4008" w:rsidP="007A400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4008">
              <w:rPr>
                <w:rFonts w:cs="Tahoma"/>
                <w:b/>
                <w:bCs/>
                <w:color w:val="000000" w:themeColor="text1"/>
                <w:sz w:val="16"/>
                <w:szCs w:val="16"/>
              </w:rPr>
              <w:t>10 511</w:t>
            </w:r>
          </w:p>
        </w:tc>
      </w:tr>
    </w:tbl>
    <w:p w14:paraId="64C41D5E" w14:textId="77777777" w:rsidR="00210F3A" w:rsidRPr="000354E7" w:rsidRDefault="00210F3A" w:rsidP="00210F3A">
      <w:pPr>
        <w:rPr>
          <w:color w:val="000000" w:themeColor="text1"/>
          <w:sz w:val="16"/>
        </w:rPr>
      </w:pPr>
      <w:r w:rsidRPr="000354E7">
        <w:rPr>
          <w:color w:val="000000" w:themeColor="text1"/>
          <w:sz w:val="16"/>
        </w:rPr>
        <w:t>Zdroj: MŠMT</w:t>
      </w:r>
    </w:p>
    <w:p w14:paraId="32259C56" w14:textId="4F230AD5" w:rsidR="0054466B" w:rsidRPr="0054466B" w:rsidRDefault="0054466B" w:rsidP="0054466B">
      <w:pPr>
        <w:pStyle w:val="MSKNormal"/>
        <w:spacing w:before="120" w:after="120"/>
        <w:rPr>
          <w:sz w:val="20"/>
          <w:szCs w:val="20"/>
        </w:rPr>
      </w:pPr>
      <w:r>
        <w:rPr>
          <w:sz w:val="20"/>
          <w:szCs w:val="20"/>
        </w:rPr>
        <w:t xml:space="preserve">Mezi nejpočetnější skupiny </w:t>
      </w:r>
      <w:r w:rsidR="002E612F">
        <w:rPr>
          <w:sz w:val="20"/>
          <w:szCs w:val="20"/>
        </w:rPr>
        <w:t xml:space="preserve">oborů </w:t>
      </w:r>
      <w:r w:rsidR="00E6404D">
        <w:rPr>
          <w:sz w:val="20"/>
          <w:szCs w:val="20"/>
        </w:rPr>
        <w:t xml:space="preserve">středního vzdělání s výučním listem dlouhodobě patří </w:t>
      </w:r>
      <w:r w:rsidRPr="0054466B">
        <w:rPr>
          <w:sz w:val="20"/>
          <w:szCs w:val="20"/>
        </w:rPr>
        <w:t>skupin</w:t>
      </w:r>
      <w:r w:rsidR="00472B1B">
        <w:rPr>
          <w:sz w:val="20"/>
          <w:szCs w:val="20"/>
        </w:rPr>
        <w:t xml:space="preserve">y </w:t>
      </w:r>
      <w:r w:rsidRPr="0054466B">
        <w:rPr>
          <w:sz w:val="20"/>
          <w:szCs w:val="20"/>
        </w:rPr>
        <w:t>oborů 23 Strojírenství a strojírenská výroba (2 088 žáků), 65 Gastronomie, hotelnictví a turismus (1 633 žáků), 26 Elektrotechnika, telekomunikační a výpočetní technika (1 151 žáků), 36 Stavebnictví, geodézie a kartografie (1 017 žáků). Mezi skupiny s nejmenším počtem žáků patřily skupiny oborů 31 Textilní výroba a oděvnictví (16 žáků) a 39 Speciální a interdisciplinární technické obory (24 žáků).</w:t>
      </w:r>
    </w:p>
    <w:p w14:paraId="01A0D9D9" w14:textId="326A6BF3" w:rsidR="00266521" w:rsidRPr="0054466B" w:rsidRDefault="0083175F" w:rsidP="00266521">
      <w:pPr>
        <w:pStyle w:val="MSKNormal"/>
        <w:spacing w:before="120" w:after="120"/>
        <w:rPr>
          <w:sz w:val="20"/>
          <w:szCs w:val="20"/>
        </w:rPr>
      </w:pPr>
      <w:r w:rsidRPr="0054466B">
        <w:rPr>
          <w:sz w:val="20"/>
          <w:szCs w:val="20"/>
        </w:rPr>
        <w:t>Z</w:t>
      </w:r>
      <w:r>
        <w:rPr>
          <w:sz w:val="20"/>
          <w:szCs w:val="20"/>
        </w:rPr>
        <w:t> </w:t>
      </w:r>
      <w:r w:rsidRPr="0054466B">
        <w:rPr>
          <w:sz w:val="20"/>
          <w:szCs w:val="20"/>
        </w:rPr>
        <w:t xml:space="preserve">pohledu meziročního srovnání </w:t>
      </w:r>
      <w:r w:rsidR="006A061C">
        <w:rPr>
          <w:sz w:val="20"/>
          <w:szCs w:val="20"/>
        </w:rPr>
        <w:t>byl za</w:t>
      </w:r>
      <w:r w:rsidRPr="0054466B">
        <w:rPr>
          <w:sz w:val="20"/>
          <w:szCs w:val="20"/>
        </w:rPr>
        <w:t>znamen</w:t>
      </w:r>
      <w:r w:rsidR="006A061C">
        <w:rPr>
          <w:sz w:val="20"/>
          <w:szCs w:val="20"/>
        </w:rPr>
        <w:t>án</w:t>
      </w:r>
      <w:r w:rsidRPr="0054466B">
        <w:rPr>
          <w:sz w:val="20"/>
          <w:szCs w:val="20"/>
        </w:rPr>
        <w:t xml:space="preserve"> největší </w:t>
      </w:r>
      <w:r>
        <w:rPr>
          <w:sz w:val="20"/>
          <w:szCs w:val="20"/>
        </w:rPr>
        <w:t xml:space="preserve">absolutní </w:t>
      </w:r>
      <w:r w:rsidRPr="0054466B">
        <w:rPr>
          <w:sz w:val="20"/>
          <w:szCs w:val="20"/>
        </w:rPr>
        <w:t>nárůst</w:t>
      </w:r>
      <w:r w:rsidR="00470504">
        <w:rPr>
          <w:sz w:val="20"/>
          <w:szCs w:val="20"/>
        </w:rPr>
        <w:t xml:space="preserve"> </w:t>
      </w:r>
      <w:r w:rsidR="0054466B" w:rsidRPr="0054466B">
        <w:rPr>
          <w:sz w:val="20"/>
          <w:szCs w:val="20"/>
        </w:rPr>
        <w:t>počtu žáků</w:t>
      </w:r>
      <w:r w:rsidR="006A061C">
        <w:rPr>
          <w:sz w:val="20"/>
          <w:szCs w:val="20"/>
        </w:rPr>
        <w:t xml:space="preserve"> ve</w:t>
      </w:r>
      <w:r w:rsidR="0054466B" w:rsidRPr="0054466B">
        <w:rPr>
          <w:sz w:val="20"/>
          <w:szCs w:val="20"/>
        </w:rPr>
        <w:t xml:space="preserve"> skupin</w:t>
      </w:r>
      <w:r w:rsidR="006A061C">
        <w:rPr>
          <w:sz w:val="20"/>
          <w:szCs w:val="20"/>
        </w:rPr>
        <w:t>ách</w:t>
      </w:r>
      <w:r w:rsidR="0054466B" w:rsidRPr="0054466B">
        <w:rPr>
          <w:sz w:val="20"/>
          <w:szCs w:val="20"/>
        </w:rPr>
        <w:t xml:space="preserve"> oborů 33 Zpracování dřeva a výroba hudebních nástrojů +73 žáků (tj. +14,1 %), 26 Elektrotechnika, telekomunikační a výpočetní technika + 68 žáků (tj. +6,3 %) a 41 Zemědělství a lesnictví +49 žáků (tj. +5,3 %).</w:t>
      </w:r>
      <w:r w:rsidR="00F2361F">
        <w:rPr>
          <w:sz w:val="20"/>
          <w:szCs w:val="20"/>
        </w:rPr>
        <w:t xml:space="preserve"> </w:t>
      </w:r>
      <w:r w:rsidR="00266521">
        <w:rPr>
          <w:sz w:val="20"/>
          <w:szCs w:val="20"/>
        </w:rPr>
        <w:t xml:space="preserve">K meziročnímu poklesu opakovaně došlo ve skupině oborů </w:t>
      </w:r>
      <w:r w:rsidR="00266521" w:rsidRPr="0054466B">
        <w:rPr>
          <w:sz w:val="20"/>
          <w:szCs w:val="20"/>
        </w:rPr>
        <w:t>23 Strojírenství a strojírenská výroba, kde došlo ke snížení o 99 žáků, tedy o 4,5 %.</w:t>
      </w:r>
    </w:p>
    <w:p w14:paraId="26B7B3AE" w14:textId="0A450D10" w:rsidR="0017681D" w:rsidRPr="00E5364C" w:rsidRDefault="0017681D" w:rsidP="00210F3A">
      <w:pPr>
        <w:spacing w:before="360" w:after="240"/>
        <w:rPr>
          <w:rStyle w:val="Zvraznn1"/>
          <w:color w:val="000000" w:themeColor="text1"/>
        </w:rPr>
      </w:pPr>
      <w:r w:rsidRPr="00E5364C">
        <w:rPr>
          <w:rStyle w:val="Zvraznn1"/>
          <w:color w:val="000000" w:themeColor="text1"/>
        </w:rPr>
        <w:t>Přijímací řízení</w:t>
      </w:r>
    </w:p>
    <w:p w14:paraId="2709684B" w14:textId="4F86E5FF" w:rsidR="00B23390" w:rsidRDefault="006505AE" w:rsidP="006505AE">
      <w:pPr>
        <w:pStyle w:val="MSKNormal"/>
        <w:spacing w:before="120" w:after="120"/>
        <w:rPr>
          <w:rStyle w:val="normaltextrun"/>
          <w:sz w:val="20"/>
          <w:szCs w:val="20"/>
        </w:rPr>
      </w:pPr>
      <w:r w:rsidRPr="006505AE">
        <w:rPr>
          <w:rStyle w:val="normaltextrun"/>
          <w:sz w:val="20"/>
          <w:szCs w:val="20"/>
        </w:rPr>
        <w:t xml:space="preserve">Do prvních ročníků oborů středního vzdělání s výučním listem nastoupilo ve školním roce 2022/2023 </w:t>
      </w:r>
      <w:r w:rsidR="00775FB0">
        <w:rPr>
          <w:rStyle w:val="normaltextrun"/>
          <w:sz w:val="20"/>
          <w:szCs w:val="20"/>
        </w:rPr>
        <w:t xml:space="preserve">do všech forem vzdělávání </w:t>
      </w:r>
      <w:r w:rsidRPr="006505AE">
        <w:rPr>
          <w:rStyle w:val="normaltextrun"/>
          <w:sz w:val="20"/>
          <w:szCs w:val="20"/>
        </w:rPr>
        <w:t>o 383 žáků více než v předchozím školním roce. Nárůst činil 10,3</w:t>
      </w:r>
      <w:r w:rsidR="00775FB0">
        <w:rPr>
          <w:rStyle w:val="normaltextrun"/>
          <w:sz w:val="20"/>
          <w:szCs w:val="20"/>
        </w:rPr>
        <w:t> </w:t>
      </w:r>
      <w:r w:rsidRPr="006505AE">
        <w:rPr>
          <w:rStyle w:val="normaltextrun"/>
          <w:sz w:val="20"/>
          <w:szCs w:val="20"/>
        </w:rPr>
        <w:t>%, ke vzdělávání bylo nově přijato celkem 4 107 žáků.</w:t>
      </w:r>
    </w:p>
    <w:p w14:paraId="0532345E" w14:textId="77777777" w:rsidR="00B23390" w:rsidRDefault="00B23390">
      <w:pPr>
        <w:spacing w:after="0"/>
        <w:jc w:val="left"/>
        <w:rPr>
          <w:rStyle w:val="normaltextrun"/>
          <w:rFonts w:eastAsia="Calibri" w:cs="Tahoma"/>
          <w:szCs w:val="20"/>
        </w:rPr>
      </w:pPr>
      <w:r>
        <w:rPr>
          <w:rStyle w:val="normaltextrun"/>
          <w:szCs w:val="20"/>
        </w:rPr>
        <w:br w:type="page"/>
      </w:r>
    </w:p>
    <w:p w14:paraId="4F70632A" w14:textId="5A63D064" w:rsidR="0017681D" w:rsidRPr="0050228B" w:rsidRDefault="00210F3A" w:rsidP="002F359D">
      <w:pPr>
        <w:pStyle w:val="Tabulka"/>
        <w:tabs>
          <w:tab w:val="num" w:pos="1276"/>
        </w:tabs>
        <w:spacing w:before="240" w:beforeAutospacing="0" w:after="120" w:afterAutospacing="0"/>
        <w:ind w:left="1276" w:hanging="1276"/>
        <w:jc w:val="both"/>
        <w:rPr>
          <w:color w:val="000000" w:themeColor="text1"/>
        </w:rPr>
      </w:pPr>
      <w:bookmarkStart w:id="158" w:name="_Toc129600042"/>
      <w:bookmarkStart w:id="159" w:name="_Toc160728219"/>
      <w:r w:rsidRPr="0050228B">
        <w:rPr>
          <w:color w:val="000000" w:themeColor="text1"/>
        </w:rPr>
        <w:lastRenderedPageBreak/>
        <w:t>Počet žáků nově přijatých do 1. ročníku v</w:t>
      </w:r>
      <w:r w:rsidR="004B5598" w:rsidRPr="0050228B">
        <w:rPr>
          <w:color w:val="000000" w:themeColor="text1"/>
        </w:rPr>
        <w:t> </w:t>
      </w:r>
      <w:r w:rsidRPr="0050228B">
        <w:rPr>
          <w:color w:val="000000" w:themeColor="text1"/>
        </w:rPr>
        <w:t>jednotlivých skupinách oborů středního vzdělání s</w:t>
      </w:r>
      <w:r w:rsidR="004B5598" w:rsidRPr="0050228B">
        <w:rPr>
          <w:color w:val="000000" w:themeColor="text1"/>
        </w:rPr>
        <w:t> </w:t>
      </w:r>
      <w:r w:rsidRPr="0050228B">
        <w:rPr>
          <w:color w:val="000000" w:themeColor="text1"/>
        </w:rPr>
        <w:t>výučním listem</w:t>
      </w:r>
      <w:bookmarkEnd w:id="158"/>
      <w:bookmarkEnd w:id="159"/>
    </w:p>
    <w:tbl>
      <w:tblPr>
        <w:tblStyle w:val="Tmavtabulkasmkou5zvraznn3"/>
        <w:tblW w:w="10260" w:type="dxa"/>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C605E3" w:rsidRPr="00C605E3" w14:paraId="495FD16F" w14:textId="77777777" w:rsidTr="00B7681C">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B38D885" w14:textId="77777777" w:rsidR="00BE3722" w:rsidRPr="0050228B" w:rsidRDefault="00BE3722" w:rsidP="001F64AA">
            <w:pPr>
              <w:spacing w:after="0"/>
              <w:jc w:val="center"/>
              <w:rPr>
                <w:rFonts w:cs="Tahoma"/>
                <w:b w:val="0"/>
                <w:bCs w:val="0"/>
                <w:sz w:val="16"/>
                <w:szCs w:val="16"/>
              </w:rPr>
            </w:pPr>
            <w:r w:rsidRPr="0050228B">
              <w:rPr>
                <w:rFonts w:cs="Tahoma"/>
                <w:sz w:val="16"/>
                <w:szCs w:val="16"/>
              </w:rPr>
              <w:t>Skupina oborů</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3ED73C1C" w14:textId="77777777" w:rsidR="00BE3722" w:rsidRPr="0050228B"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228B">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229D72F" w14:textId="77777777" w:rsidR="00BE3722" w:rsidRPr="0050228B"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228B">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A311E2E" w14:textId="77777777" w:rsidR="00BE3722" w:rsidRPr="0050228B"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228B">
              <w:rPr>
                <w:rFonts w:cs="Tahoma"/>
                <w:sz w:val="16"/>
                <w:szCs w:val="16"/>
              </w:rPr>
              <w:t>Celkový počet žáků</w:t>
            </w:r>
          </w:p>
        </w:tc>
      </w:tr>
      <w:tr w:rsidR="00C605E3" w:rsidRPr="00C605E3" w14:paraId="7A106CC0" w14:textId="77777777" w:rsidTr="00B7681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BF25993" w14:textId="77777777" w:rsidR="00BE3722" w:rsidRPr="00063C8E" w:rsidRDefault="00BE3722" w:rsidP="001F64AA">
            <w:pPr>
              <w:spacing w:after="0"/>
              <w:jc w:val="center"/>
              <w:rPr>
                <w:rFonts w:cs="Tahoma"/>
                <w:b w:val="0"/>
                <w:bCs w:val="0"/>
                <w:color w:val="FF0000"/>
                <w:sz w:val="16"/>
                <w:szCs w:val="16"/>
              </w:rPr>
            </w:pPr>
          </w:p>
        </w:tc>
        <w:tc>
          <w:tcPr>
            <w:tcW w:w="1360" w:type="dxa"/>
            <w:gridSpan w:val="2"/>
            <w:vAlign w:val="center"/>
            <w:hideMark/>
          </w:tcPr>
          <w:p w14:paraId="1B635CD5" w14:textId="77777777" w:rsidR="00BE3722" w:rsidRPr="00627603"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27603">
              <w:rPr>
                <w:rFonts w:cs="Tahoma"/>
                <w:b/>
                <w:bCs/>
                <w:color w:val="000000" w:themeColor="text1"/>
                <w:sz w:val="16"/>
                <w:szCs w:val="16"/>
              </w:rPr>
              <w:t>bez zkráceného studia</w:t>
            </w:r>
          </w:p>
        </w:tc>
        <w:tc>
          <w:tcPr>
            <w:tcW w:w="1360" w:type="dxa"/>
            <w:gridSpan w:val="2"/>
            <w:vAlign w:val="center"/>
            <w:hideMark/>
          </w:tcPr>
          <w:p w14:paraId="4DED17BE" w14:textId="77777777" w:rsidR="00BE3722" w:rsidRPr="00627603"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27603">
              <w:rPr>
                <w:rFonts w:cs="Tahoma"/>
                <w:b/>
                <w:bCs/>
                <w:color w:val="000000" w:themeColor="text1"/>
                <w:sz w:val="16"/>
                <w:szCs w:val="16"/>
              </w:rPr>
              <w:t>zkrácené</w:t>
            </w:r>
            <w:r w:rsidRPr="00627603">
              <w:rPr>
                <w:rFonts w:cs="Tahoma"/>
                <w:b/>
                <w:bCs/>
                <w:color w:val="000000" w:themeColor="text1"/>
                <w:sz w:val="16"/>
                <w:szCs w:val="16"/>
              </w:rPr>
              <w:br/>
              <w:t>studium</w:t>
            </w:r>
          </w:p>
        </w:tc>
        <w:tc>
          <w:tcPr>
            <w:tcW w:w="1360" w:type="dxa"/>
            <w:gridSpan w:val="2"/>
            <w:vAlign w:val="center"/>
            <w:hideMark/>
          </w:tcPr>
          <w:p w14:paraId="1BB4AEFD" w14:textId="77777777" w:rsidR="00BE3722" w:rsidRPr="00627603"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27603">
              <w:rPr>
                <w:rFonts w:cs="Tahoma"/>
                <w:b/>
                <w:bCs/>
                <w:color w:val="000000" w:themeColor="text1"/>
                <w:sz w:val="16"/>
                <w:szCs w:val="16"/>
              </w:rPr>
              <w:t>bez zkráceného studia</w:t>
            </w:r>
          </w:p>
        </w:tc>
        <w:tc>
          <w:tcPr>
            <w:tcW w:w="1360" w:type="dxa"/>
            <w:gridSpan w:val="2"/>
            <w:vMerge/>
            <w:hideMark/>
          </w:tcPr>
          <w:p w14:paraId="7DA9E703" w14:textId="77777777" w:rsidR="00BE3722" w:rsidRPr="00063C8E"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C605E3" w:rsidRPr="00C605E3" w14:paraId="1305DC3D"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6328FBF5" w14:textId="77777777" w:rsidR="00E122F7" w:rsidRPr="00063C8E" w:rsidRDefault="00E122F7" w:rsidP="00E122F7">
            <w:pPr>
              <w:spacing w:after="0"/>
              <w:jc w:val="center"/>
              <w:rPr>
                <w:rFonts w:cs="Tahoma"/>
                <w:b w:val="0"/>
                <w:bCs w:val="0"/>
                <w:color w:val="FF0000"/>
                <w:sz w:val="16"/>
                <w:szCs w:val="16"/>
              </w:rPr>
            </w:pPr>
          </w:p>
        </w:tc>
        <w:tc>
          <w:tcPr>
            <w:tcW w:w="680" w:type="dxa"/>
            <w:noWrap/>
            <w:vAlign w:val="center"/>
            <w:hideMark/>
          </w:tcPr>
          <w:p w14:paraId="3656C9BC" w14:textId="719CCF2B"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21/22</w:t>
            </w:r>
          </w:p>
        </w:tc>
        <w:tc>
          <w:tcPr>
            <w:tcW w:w="680" w:type="dxa"/>
            <w:noWrap/>
            <w:vAlign w:val="center"/>
            <w:hideMark/>
          </w:tcPr>
          <w:p w14:paraId="3A860212" w14:textId="3B0B85D2"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22/23</w:t>
            </w:r>
          </w:p>
        </w:tc>
        <w:tc>
          <w:tcPr>
            <w:tcW w:w="680" w:type="dxa"/>
            <w:noWrap/>
            <w:vAlign w:val="center"/>
            <w:hideMark/>
          </w:tcPr>
          <w:p w14:paraId="420A3F09" w14:textId="257D2735"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21/22</w:t>
            </w:r>
          </w:p>
        </w:tc>
        <w:tc>
          <w:tcPr>
            <w:tcW w:w="680" w:type="dxa"/>
            <w:noWrap/>
            <w:vAlign w:val="center"/>
            <w:hideMark/>
          </w:tcPr>
          <w:p w14:paraId="1E211596" w14:textId="7267CF93"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22/23</w:t>
            </w:r>
          </w:p>
        </w:tc>
        <w:tc>
          <w:tcPr>
            <w:tcW w:w="680" w:type="dxa"/>
            <w:noWrap/>
            <w:vAlign w:val="center"/>
            <w:hideMark/>
          </w:tcPr>
          <w:p w14:paraId="7645E2BF" w14:textId="0F92DCC9"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21/22</w:t>
            </w:r>
          </w:p>
        </w:tc>
        <w:tc>
          <w:tcPr>
            <w:tcW w:w="680" w:type="dxa"/>
            <w:noWrap/>
            <w:vAlign w:val="center"/>
            <w:hideMark/>
          </w:tcPr>
          <w:p w14:paraId="7218AF9F" w14:textId="1E7E0C5B"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22/23</w:t>
            </w:r>
          </w:p>
        </w:tc>
        <w:tc>
          <w:tcPr>
            <w:tcW w:w="680" w:type="dxa"/>
            <w:noWrap/>
            <w:vAlign w:val="center"/>
            <w:hideMark/>
          </w:tcPr>
          <w:p w14:paraId="381658E1" w14:textId="52A2C869"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21/22</w:t>
            </w:r>
          </w:p>
        </w:tc>
        <w:tc>
          <w:tcPr>
            <w:tcW w:w="680" w:type="dxa"/>
            <w:noWrap/>
            <w:vAlign w:val="center"/>
            <w:hideMark/>
          </w:tcPr>
          <w:p w14:paraId="4C5C7BCA" w14:textId="7D403AA7" w:rsidR="00E122F7" w:rsidRPr="00E122F7" w:rsidRDefault="00E122F7" w:rsidP="00E122F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22F7">
              <w:rPr>
                <w:rFonts w:cs="Tahoma"/>
                <w:b/>
                <w:bCs/>
                <w:color w:val="000000" w:themeColor="text1"/>
                <w:sz w:val="16"/>
                <w:szCs w:val="16"/>
              </w:rPr>
              <w:t>22/23</w:t>
            </w:r>
          </w:p>
        </w:tc>
      </w:tr>
      <w:tr w:rsidR="00C605E3" w:rsidRPr="00C605E3" w14:paraId="38F25639"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03772EB"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23 Strojírenství a strojírenská výroba</w:t>
            </w:r>
          </w:p>
        </w:tc>
        <w:tc>
          <w:tcPr>
            <w:tcW w:w="680" w:type="dxa"/>
            <w:noWrap/>
            <w:vAlign w:val="center"/>
            <w:hideMark/>
          </w:tcPr>
          <w:p w14:paraId="2A407CF0" w14:textId="7F52CF9E"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695</w:t>
            </w:r>
          </w:p>
        </w:tc>
        <w:tc>
          <w:tcPr>
            <w:tcW w:w="680" w:type="dxa"/>
            <w:noWrap/>
            <w:vAlign w:val="center"/>
            <w:hideMark/>
          </w:tcPr>
          <w:p w14:paraId="0705C3B4" w14:textId="71982CBF"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776</w:t>
            </w:r>
          </w:p>
        </w:tc>
        <w:tc>
          <w:tcPr>
            <w:tcW w:w="680" w:type="dxa"/>
            <w:noWrap/>
            <w:vAlign w:val="center"/>
            <w:hideMark/>
          </w:tcPr>
          <w:p w14:paraId="033192EE" w14:textId="0196BB44"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1FDE7354" w14:textId="66C0C512"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33FB2035" w14:textId="38DD6DCE"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9</w:t>
            </w:r>
          </w:p>
        </w:tc>
        <w:tc>
          <w:tcPr>
            <w:tcW w:w="680" w:type="dxa"/>
            <w:noWrap/>
            <w:vAlign w:val="center"/>
            <w:hideMark/>
          </w:tcPr>
          <w:p w14:paraId="440F4EB2" w14:textId="6989AD12"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w:t>
            </w:r>
          </w:p>
        </w:tc>
        <w:tc>
          <w:tcPr>
            <w:tcW w:w="680" w:type="dxa"/>
            <w:noWrap/>
            <w:vAlign w:val="center"/>
            <w:hideMark/>
          </w:tcPr>
          <w:p w14:paraId="1A4ADA68" w14:textId="70EF8831"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704</w:t>
            </w:r>
          </w:p>
        </w:tc>
        <w:tc>
          <w:tcPr>
            <w:tcW w:w="680" w:type="dxa"/>
            <w:noWrap/>
            <w:vAlign w:val="center"/>
            <w:hideMark/>
          </w:tcPr>
          <w:p w14:paraId="44A99628" w14:textId="6FC75175"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780</w:t>
            </w:r>
          </w:p>
        </w:tc>
      </w:tr>
      <w:tr w:rsidR="00C605E3" w:rsidRPr="00C605E3" w14:paraId="230632CB"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3E28C71"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26 Elektrotechnika, telekomunikační a výpočetní technika</w:t>
            </w:r>
          </w:p>
        </w:tc>
        <w:tc>
          <w:tcPr>
            <w:tcW w:w="680" w:type="dxa"/>
            <w:noWrap/>
            <w:vAlign w:val="center"/>
            <w:hideMark/>
          </w:tcPr>
          <w:p w14:paraId="6532ACAE" w14:textId="54F3398B"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341</w:t>
            </w:r>
          </w:p>
        </w:tc>
        <w:tc>
          <w:tcPr>
            <w:tcW w:w="680" w:type="dxa"/>
            <w:noWrap/>
            <w:vAlign w:val="center"/>
            <w:hideMark/>
          </w:tcPr>
          <w:p w14:paraId="6417830C" w14:textId="456F7B4A"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428</w:t>
            </w:r>
          </w:p>
        </w:tc>
        <w:tc>
          <w:tcPr>
            <w:tcW w:w="680" w:type="dxa"/>
            <w:noWrap/>
            <w:vAlign w:val="center"/>
            <w:hideMark/>
          </w:tcPr>
          <w:p w14:paraId="750B5C84" w14:textId="15812886"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34</w:t>
            </w:r>
          </w:p>
        </w:tc>
        <w:tc>
          <w:tcPr>
            <w:tcW w:w="680" w:type="dxa"/>
            <w:noWrap/>
            <w:vAlign w:val="center"/>
            <w:hideMark/>
          </w:tcPr>
          <w:p w14:paraId="4FE92924" w14:textId="6948587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31</w:t>
            </w:r>
          </w:p>
        </w:tc>
        <w:tc>
          <w:tcPr>
            <w:tcW w:w="680" w:type="dxa"/>
            <w:noWrap/>
            <w:vAlign w:val="center"/>
            <w:hideMark/>
          </w:tcPr>
          <w:p w14:paraId="3EDC2737" w14:textId="1E94D88D"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1ED93A5B" w14:textId="0AF7386D"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EA07294" w14:textId="5245C5EB"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375</w:t>
            </w:r>
          </w:p>
        </w:tc>
        <w:tc>
          <w:tcPr>
            <w:tcW w:w="680" w:type="dxa"/>
            <w:noWrap/>
            <w:vAlign w:val="center"/>
            <w:hideMark/>
          </w:tcPr>
          <w:p w14:paraId="3C58501D" w14:textId="3446E36B"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459</w:t>
            </w:r>
          </w:p>
        </w:tc>
      </w:tr>
      <w:tr w:rsidR="00C605E3" w:rsidRPr="00C605E3" w14:paraId="22E395D8"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FD74972"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29 Potravinářství a potravinářská chemie</w:t>
            </w:r>
          </w:p>
        </w:tc>
        <w:tc>
          <w:tcPr>
            <w:tcW w:w="680" w:type="dxa"/>
            <w:noWrap/>
            <w:vAlign w:val="center"/>
            <w:hideMark/>
          </w:tcPr>
          <w:p w14:paraId="412980FE" w14:textId="2D0BA013"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278</w:t>
            </w:r>
          </w:p>
        </w:tc>
        <w:tc>
          <w:tcPr>
            <w:tcW w:w="680" w:type="dxa"/>
            <w:noWrap/>
            <w:vAlign w:val="center"/>
            <w:hideMark/>
          </w:tcPr>
          <w:p w14:paraId="70465D4C" w14:textId="162524BC"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326</w:t>
            </w:r>
          </w:p>
        </w:tc>
        <w:tc>
          <w:tcPr>
            <w:tcW w:w="680" w:type="dxa"/>
            <w:noWrap/>
            <w:vAlign w:val="center"/>
            <w:hideMark/>
          </w:tcPr>
          <w:p w14:paraId="56762252" w14:textId="36A0F02B"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D0F8B6B" w14:textId="13E62E82"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2864435E" w14:textId="1F1A5687"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2979292B" w14:textId="65C10BFF"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282D1D0E" w14:textId="7CFE4673"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278</w:t>
            </w:r>
          </w:p>
        </w:tc>
        <w:tc>
          <w:tcPr>
            <w:tcW w:w="680" w:type="dxa"/>
            <w:noWrap/>
            <w:vAlign w:val="center"/>
            <w:hideMark/>
          </w:tcPr>
          <w:p w14:paraId="65C07208" w14:textId="07AD863E"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326</w:t>
            </w:r>
          </w:p>
        </w:tc>
      </w:tr>
      <w:tr w:rsidR="00C605E3" w:rsidRPr="00C605E3" w14:paraId="32EC6D18"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FF83964"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31 Textilní výroba a oděvnictví</w:t>
            </w:r>
          </w:p>
        </w:tc>
        <w:tc>
          <w:tcPr>
            <w:tcW w:w="680" w:type="dxa"/>
            <w:noWrap/>
            <w:vAlign w:val="center"/>
            <w:hideMark/>
          </w:tcPr>
          <w:p w14:paraId="40BE7477" w14:textId="353A2DC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8</w:t>
            </w:r>
          </w:p>
        </w:tc>
        <w:tc>
          <w:tcPr>
            <w:tcW w:w="680" w:type="dxa"/>
            <w:noWrap/>
            <w:vAlign w:val="center"/>
            <w:hideMark/>
          </w:tcPr>
          <w:p w14:paraId="6586C97A" w14:textId="7A660C22"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6</w:t>
            </w:r>
          </w:p>
        </w:tc>
        <w:tc>
          <w:tcPr>
            <w:tcW w:w="680" w:type="dxa"/>
            <w:noWrap/>
            <w:vAlign w:val="center"/>
            <w:hideMark/>
          </w:tcPr>
          <w:p w14:paraId="7EEC3BC3" w14:textId="03C7AE34"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47BD9E00" w14:textId="31D767D0"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50635112" w14:textId="030BE7BA"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D2A0F09" w14:textId="04481222"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218F8A8A" w14:textId="55C74CB1"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8</w:t>
            </w:r>
          </w:p>
        </w:tc>
        <w:tc>
          <w:tcPr>
            <w:tcW w:w="680" w:type="dxa"/>
            <w:noWrap/>
            <w:vAlign w:val="center"/>
            <w:hideMark/>
          </w:tcPr>
          <w:p w14:paraId="1AC28170" w14:textId="04A37B4F"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6</w:t>
            </w:r>
          </w:p>
        </w:tc>
      </w:tr>
      <w:tr w:rsidR="00C605E3" w:rsidRPr="00C605E3" w14:paraId="4A8136B2"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220F88"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33 Zpracování dřeva a výroba hudebních nástrojů</w:t>
            </w:r>
          </w:p>
        </w:tc>
        <w:tc>
          <w:tcPr>
            <w:tcW w:w="680" w:type="dxa"/>
            <w:noWrap/>
            <w:vAlign w:val="center"/>
            <w:hideMark/>
          </w:tcPr>
          <w:p w14:paraId="3CBA97C4" w14:textId="165A6408"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192</w:t>
            </w:r>
          </w:p>
        </w:tc>
        <w:tc>
          <w:tcPr>
            <w:tcW w:w="680" w:type="dxa"/>
            <w:noWrap/>
            <w:vAlign w:val="center"/>
            <w:hideMark/>
          </w:tcPr>
          <w:p w14:paraId="5D5D1F5B" w14:textId="67E4278F"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226</w:t>
            </w:r>
          </w:p>
        </w:tc>
        <w:tc>
          <w:tcPr>
            <w:tcW w:w="680" w:type="dxa"/>
            <w:noWrap/>
            <w:vAlign w:val="center"/>
            <w:hideMark/>
          </w:tcPr>
          <w:p w14:paraId="5888C823" w14:textId="2CFED40D"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7</w:t>
            </w:r>
          </w:p>
        </w:tc>
        <w:tc>
          <w:tcPr>
            <w:tcW w:w="680" w:type="dxa"/>
            <w:noWrap/>
            <w:vAlign w:val="center"/>
            <w:hideMark/>
          </w:tcPr>
          <w:p w14:paraId="1272DE01" w14:textId="421E501C"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11</w:t>
            </w:r>
          </w:p>
        </w:tc>
        <w:tc>
          <w:tcPr>
            <w:tcW w:w="680" w:type="dxa"/>
            <w:noWrap/>
            <w:vAlign w:val="center"/>
            <w:hideMark/>
          </w:tcPr>
          <w:p w14:paraId="5BBB866E" w14:textId="71178573"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44212166" w14:textId="569AFF4A"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460B0E10" w14:textId="33EED626"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199</w:t>
            </w:r>
          </w:p>
        </w:tc>
        <w:tc>
          <w:tcPr>
            <w:tcW w:w="680" w:type="dxa"/>
            <w:noWrap/>
            <w:vAlign w:val="center"/>
            <w:hideMark/>
          </w:tcPr>
          <w:p w14:paraId="312744A5" w14:textId="73EE88CB"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237</w:t>
            </w:r>
          </w:p>
        </w:tc>
      </w:tr>
      <w:tr w:rsidR="00C605E3" w:rsidRPr="00C605E3" w14:paraId="4FD42E56"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A1C32D0"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34 Polygrafie, zpracování papíru, filmu a fotografie</w:t>
            </w:r>
          </w:p>
        </w:tc>
        <w:tc>
          <w:tcPr>
            <w:tcW w:w="680" w:type="dxa"/>
            <w:noWrap/>
            <w:vAlign w:val="center"/>
            <w:hideMark/>
          </w:tcPr>
          <w:p w14:paraId="06D641D6" w14:textId="3252B0A5"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34</w:t>
            </w:r>
          </w:p>
        </w:tc>
        <w:tc>
          <w:tcPr>
            <w:tcW w:w="680" w:type="dxa"/>
            <w:noWrap/>
            <w:vAlign w:val="center"/>
            <w:hideMark/>
          </w:tcPr>
          <w:p w14:paraId="64A87446" w14:textId="66F02A53"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45</w:t>
            </w:r>
          </w:p>
        </w:tc>
        <w:tc>
          <w:tcPr>
            <w:tcW w:w="680" w:type="dxa"/>
            <w:noWrap/>
            <w:vAlign w:val="center"/>
            <w:hideMark/>
          </w:tcPr>
          <w:p w14:paraId="2D8190D9" w14:textId="2C07BE3B"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5E9EB27E" w14:textId="340EFBD2"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9326790" w14:textId="40B79430"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6DBBC658" w14:textId="309C3AA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10</w:t>
            </w:r>
          </w:p>
        </w:tc>
        <w:tc>
          <w:tcPr>
            <w:tcW w:w="680" w:type="dxa"/>
            <w:noWrap/>
            <w:vAlign w:val="center"/>
            <w:hideMark/>
          </w:tcPr>
          <w:p w14:paraId="57B4FF4D" w14:textId="04FCDDDB"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34</w:t>
            </w:r>
          </w:p>
        </w:tc>
        <w:tc>
          <w:tcPr>
            <w:tcW w:w="680" w:type="dxa"/>
            <w:noWrap/>
            <w:vAlign w:val="center"/>
            <w:hideMark/>
          </w:tcPr>
          <w:p w14:paraId="55B30503" w14:textId="384D2959"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55</w:t>
            </w:r>
          </w:p>
        </w:tc>
      </w:tr>
      <w:tr w:rsidR="00C605E3" w:rsidRPr="00C605E3" w14:paraId="5E5E5FF4"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A0288D0"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36 Stavebnictví, geodézie a kartografie</w:t>
            </w:r>
          </w:p>
        </w:tc>
        <w:tc>
          <w:tcPr>
            <w:tcW w:w="680" w:type="dxa"/>
            <w:noWrap/>
            <w:vAlign w:val="center"/>
            <w:hideMark/>
          </w:tcPr>
          <w:p w14:paraId="6E4758CB" w14:textId="393745AF"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406</w:t>
            </w:r>
          </w:p>
        </w:tc>
        <w:tc>
          <w:tcPr>
            <w:tcW w:w="680" w:type="dxa"/>
            <w:noWrap/>
            <w:vAlign w:val="center"/>
            <w:hideMark/>
          </w:tcPr>
          <w:p w14:paraId="42265DA8" w14:textId="7962D497"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371</w:t>
            </w:r>
          </w:p>
        </w:tc>
        <w:tc>
          <w:tcPr>
            <w:tcW w:w="680" w:type="dxa"/>
            <w:noWrap/>
            <w:vAlign w:val="center"/>
            <w:hideMark/>
          </w:tcPr>
          <w:p w14:paraId="54E3BDE3" w14:textId="33BDAE48"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34</w:t>
            </w:r>
          </w:p>
        </w:tc>
        <w:tc>
          <w:tcPr>
            <w:tcW w:w="680" w:type="dxa"/>
            <w:noWrap/>
            <w:vAlign w:val="center"/>
            <w:hideMark/>
          </w:tcPr>
          <w:p w14:paraId="3FF88EB9" w14:textId="6E39D602"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38</w:t>
            </w:r>
          </w:p>
        </w:tc>
        <w:tc>
          <w:tcPr>
            <w:tcW w:w="680" w:type="dxa"/>
            <w:noWrap/>
            <w:vAlign w:val="center"/>
            <w:hideMark/>
          </w:tcPr>
          <w:p w14:paraId="3D882034" w14:textId="4DDCDF00"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w:t>
            </w:r>
          </w:p>
        </w:tc>
        <w:tc>
          <w:tcPr>
            <w:tcW w:w="680" w:type="dxa"/>
            <w:noWrap/>
            <w:vAlign w:val="center"/>
            <w:hideMark/>
          </w:tcPr>
          <w:p w14:paraId="2A48524B" w14:textId="6E26F2BA"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w:t>
            </w:r>
          </w:p>
        </w:tc>
        <w:tc>
          <w:tcPr>
            <w:tcW w:w="680" w:type="dxa"/>
            <w:noWrap/>
            <w:vAlign w:val="center"/>
            <w:hideMark/>
          </w:tcPr>
          <w:p w14:paraId="3389D433" w14:textId="1968CC78"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444</w:t>
            </w:r>
          </w:p>
        </w:tc>
        <w:tc>
          <w:tcPr>
            <w:tcW w:w="680" w:type="dxa"/>
            <w:noWrap/>
            <w:vAlign w:val="center"/>
            <w:hideMark/>
          </w:tcPr>
          <w:p w14:paraId="499E70E8" w14:textId="0BE7B9A1"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410</w:t>
            </w:r>
          </w:p>
        </w:tc>
      </w:tr>
      <w:tr w:rsidR="00C605E3" w:rsidRPr="00C605E3" w14:paraId="0162F16D"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6593EE27"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37 Doprava a spoje</w:t>
            </w:r>
          </w:p>
        </w:tc>
        <w:tc>
          <w:tcPr>
            <w:tcW w:w="680" w:type="dxa"/>
            <w:noWrap/>
            <w:vAlign w:val="center"/>
          </w:tcPr>
          <w:p w14:paraId="77243830" w14:textId="54A66AC0"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30</w:t>
            </w:r>
          </w:p>
        </w:tc>
        <w:tc>
          <w:tcPr>
            <w:tcW w:w="680" w:type="dxa"/>
            <w:noWrap/>
            <w:vAlign w:val="center"/>
          </w:tcPr>
          <w:p w14:paraId="438C8A77" w14:textId="0E601FB2"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42</w:t>
            </w:r>
          </w:p>
        </w:tc>
        <w:tc>
          <w:tcPr>
            <w:tcW w:w="680" w:type="dxa"/>
            <w:noWrap/>
            <w:vAlign w:val="center"/>
          </w:tcPr>
          <w:p w14:paraId="01A8C8FB" w14:textId="345FB234"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tcPr>
          <w:p w14:paraId="4332FF2E" w14:textId="162B467F"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tcPr>
          <w:p w14:paraId="167451D2" w14:textId="408B1868"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tcPr>
          <w:p w14:paraId="07739685" w14:textId="707C8BFA"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tcPr>
          <w:p w14:paraId="78622CC0" w14:textId="6095327B"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30</w:t>
            </w:r>
          </w:p>
        </w:tc>
        <w:tc>
          <w:tcPr>
            <w:tcW w:w="680" w:type="dxa"/>
            <w:noWrap/>
            <w:vAlign w:val="center"/>
          </w:tcPr>
          <w:p w14:paraId="695BCA0B" w14:textId="66194F5F"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42</w:t>
            </w:r>
          </w:p>
        </w:tc>
      </w:tr>
      <w:tr w:rsidR="00C605E3" w:rsidRPr="00C605E3" w14:paraId="7FFD2202"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BD48584"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39 Speciální a interdisciplinární technické obory</w:t>
            </w:r>
          </w:p>
        </w:tc>
        <w:tc>
          <w:tcPr>
            <w:tcW w:w="680" w:type="dxa"/>
            <w:noWrap/>
            <w:vAlign w:val="center"/>
            <w:hideMark/>
          </w:tcPr>
          <w:p w14:paraId="3312E528" w14:textId="72B47E83"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11</w:t>
            </w:r>
          </w:p>
        </w:tc>
        <w:tc>
          <w:tcPr>
            <w:tcW w:w="680" w:type="dxa"/>
            <w:noWrap/>
            <w:vAlign w:val="center"/>
            <w:hideMark/>
          </w:tcPr>
          <w:p w14:paraId="76EE0A6B" w14:textId="21BC9C14"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10</w:t>
            </w:r>
          </w:p>
        </w:tc>
        <w:tc>
          <w:tcPr>
            <w:tcW w:w="680" w:type="dxa"/>
            <w:noWrap/>
            <w:vAlign w:val="center"/>
            <w:hideMark/>
          </w:tcPr>
          <w:p w14:paraId="25129160" w14:textId="697957EB"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545FD5EF" w14:textId="71570E53"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7B9F054B" w14:textId="6AD6CEC6"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1E9AF56D" w14:textId="7814D879"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39C60EB8" w14:textId="46D40BEC"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11</w:t>
            </w:r>
          </w:p>
        </w:tc>
        <w:tc>
          <w:tcPr>
            <w:tcW w:w="680" w:type="dxa"/>
            <w:noWrap/>
            <w:vAlign w:val="center"/>
            <w:hideMark/>
          </w:tcPr>
          <w:p w14:paraId="7E2F848D" w14:textId="02B9E814"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10</w:t>
            </w:r>
          </w:p>
        </w:tc>
      </w:tr>
      <w:tr w:rsidR="00C605E3" w:rsidRPr="00C605E3" w14:paraId="60E63306"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0EB29F"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41 Zemědělství a lesnictví</w:t>
            </w:r>
          </w:p>
        </w:tc>
        <w:tc>
          <w:tcPr>
            <w:tcW w:w="680" w:type="dxa"/>
            <w:noWrap/>
            <w:vAlign w:val="center"/>
            <w:hideMark/>
          </w:tcPr>
          <w:p w14:paraId="27E73609" w14:textId="6982FA5C"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312</w:t>
            </w:r>
          </w:p>
        </w:tc>
        <w:tc>
          <w:tcPr>
            <w:tcW w:w="680" w:type="dxa"/>
            <w:noWrap/>
            <w:vAlign w:val="center"/>
            <w:hideMark/>
          </w:tcPr>
          <w:p w14:paraId="6C10BA8E" w14:textId="7AD3E0B0"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366</w:t>
            </w:r>
          </w:p>
        </w:tc>
        <w:tc>
          <w:tcPr>
            <w:tcW w:w="680" w:type="dxa"/>
            <w:noWrap/>
            <w:vAlign w:val="center"/>
            <w:hideMark/>
          </w:tcPr>
          <w:p w14:paraId="58D1B7C5" w14:textId="4A447A50"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083E6D9" w14:textId="09D9F48C"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5F3BC3FC" w14:textId="26B96710"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12DA7A62" w14:textId="533F4A8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6295CCC1" w14:textId="3DD07BFF"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312</w:t>
            </w:r>
          </w:p>
        </w:tc>
        <w:tc>
          <w:tcPr>
            <w:tcW w:w="680" w:type="dxa"/>
            <w:noWrap/>
            <w:vAlign w:val="center"/>
            <w:hideMark/>
          </w:tcPr>
          <w:p w14:paraId="27DCE913" w14:textId="4727388A"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366</w:t>
            </w:r>
          </w:p>
        </w:tc>
      </w:tr>
      <w:tr w:rsidR="00C605E3" w:rsidRPr="00C605E3" w14:paraId="6DFDF1AD"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7A406510"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53 Zdravotnictví</w:t>
            </w:r>
          </w:p>
        </w:tc>
        <w:tc>
          <w:tcPr>
            <w:tcW w:w="680" w:type="dxa"/>
            <w:noWrap/>
            <w:vAlign w:val="center"/>
            <w:hideMark/>
          </w:tcPr>
          <w:p w14:paraId="137208A2" w14:textId="0B63DF85"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110</w:t>
            </w:r>
          </w:p>
        </w:tc>
        <w:tc>
          <w:tcPr>
            <w:tcW w:w="680" w:type="dxa"/>
            <w:noWrap/>
            <w:vAlign w:val="center"/>
            <w:hideMark/>
          </w:tcPr>
          <w:p w14:paraId="18C1DF08" w14:textId="5C96EA4E"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113</w:t>
            </w:r>
          </w:p>
        </w:tc>
        <w:tc>
          <w:tcPr>
            <w:tcW w:w="680" w:type="dxa"/>
            <w:noWrap/>
            <w:vAlign w:val="center"/>
            <w:hideMark/>
          </w:tcPr>
          <w:p w14:paraId="609607E0" w14:textId="4B2F46B7"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76B911A2" w14:textId="1F45F8CB"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34E67E52" w14:textId="23635DB4"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988DD0B" w14:textId="643F9225"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13</w:t>
            </w:r>
          </w:p>
        </w:tc>
        <w:tc>
          <w:tcPr>
            <w:tcW w:w="680" w:type="dxa"/>
            <w:noWrap/>
            <w:vAlign w:val="center"/>
            <w:hideMark/>
          </w:tcPr>
          <w:p w14:paraId="6294ACE3" w14:textId="09CCA4CD"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110</w:t>
            </w:r>
          </w:p>
        </w:tc>
        <w:tc>
          <w:tcPr>
            <w:tcW w:w="680" w:type="dxa"/>
            <w:noWrap/>
            <w:vAlign w:val="center"/>
            <w:hideMark/>
          </w:tcPr>
          <w:p w14:paraId="7CB95BA6" w14:textId="0E4F2251"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126</w:t>
            </w:r>
          </w:p>
        </w:tc>
      </w:tr>
      <w:tr w:rsidR="00C605E3" w:rsidRPr="00C605E3" w14:paraId="3080E822"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22D7C26"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65 Gastronomie, hotelnictví a turismus</w:t>
            </w:r>
          </w:p>
        </w:tc>
        <w:tc>
          <w:tcPr>
            <w:tcW w:w="680" w:type="dxa"/>
            <w:noWrap/>
            <w:vAlign w:val="center"/>
            <w:hideMark/>
          </w:tcPr>
          <w:p w14:paraId="660092D9" w14:textId="4271810C"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559</w:t>
            </w:r>
          </w:p>
        </w:tc>
        <w:tc>
          <w:tcPr>
            <w:tcW w:w="680" w:type="dxa"/>
            <w:noWrap/>
            <w:vAlign w:val="center"/>
            <w:hideMark/>
          </w:tcPr>
          <w:p w14:paraId="3F0E6EE4" w14:textId="522C8FC9"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626</w:t>
            </w:r>
          </w:p>
        </w:tc>
        <w:tc>
          <w:tcPr>
            <w:tcW w:w="680" w:type="dxa"/>
            <w:noWrap/>
            <w:vAlign w:val="center"/>
            <w:hideMark/>
          </w:tcPr>
          <w:p w14:paraId="27C0F56D" w14:textId="76F25F8A"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30940CD9" w14:textId="288BA52B"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3ABDA7CA" w14:textId="54349504"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31</w:t>
            </w:r>
          </w:p>
        </w:tc>
        <w:tc>
          <w:tcPr>
            <w:tcW w:w="680" w:type="dxa"/>
            <w:noWrap/>
            <w:vAlign w:val="center"/>
            <w:hideMark/>
          </w:tcPr>
          <w:p w14:paraId="18DACAC0" w14:textId="0BDA8A7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33</w:t>
            </w:r>
          </w:p>
        </w:tc>
        <w:tc>
          <w:tcPr>
            <w:tcW w:w="680" w:type="dxa"/>
            <w:noWrap/>
            <w:vAlign w:val="center"/>
            <w:hideMark/>
          </w:tcPr>
          <w:p w14:paraId="1CA0DD7A" w14:textId="27F2EE13"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590</w:t>
            </w:r>
          </w:p>
        </w:tc>
        <w:tc>
          <w:tcPr>
            <w:tcW w:w="680" w:type="dxa"/>
            <w:noWrap/>
            <w:vAlign w:val="center"/>
            <w:hideMark/>
          </w:tcPr>
          <w:p w14:paraId="625D4DDC" w14:textId="0DD89168"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659</w:t>
            </w:r>
          </w:p>
        </w:tc>
      </w:tr>
      <w:tr w:rsidR="00C605E3" w:rsidRPr="00C605E3" w14:paraId="5155D83A"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5C5639D1"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66 Obchod</w:t>
            </w:r>
          </w:p>
        </w:tc>
        <w:tc>
          <w:tcPr>
            <w:tcW w:w="680" w:type="dxa"/>
            <w:noWrap/>
            <w:vAlign w:val="center"/>
            <w:hideMark/>
          </w:tcPr>
          <w:p w14:paraId="72F4DC1E" w14:textId="7982D6E8"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233</w:t>
            </w:r>
          </w:p>
        </w:tc>
        <w:tc>
          <w:tcPr>
            <w:tcW w:w="680" w:type="dxa"/>
            <w:noWrap/>
            <w:vAlign w:val="center"/>
            <w:hideMark/>
          </w:tcPr>
          <w:p w14:paraId="36AD58E5" w14:textId="38B4A9F9"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253</w:t>
            </w:r>
          </w:p>
        </w:tc>
        <w:tc>
          <w:tcPr>
            <w:tcW w:w="680" w:type="dxa"/>
            <w:noWrap/>
            <w:vAlign w:val="center"/>
            <w:hideMark/>
          </w:tcPr>
          <w:p w14:paraId="3338158B" w14:textId="6DA3B756"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99F52DC" w14:textId="476172A6"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403A81D6" w14:textId="19CDAB1C"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w:t>
            </w:r>
          </w:p>
        </w:tc>
        <w:tc>
          <w:tcPr>
            <w:tcW w:w="680" w:type="dxa"/>
            <w:noWrap/>
            <w:vAlign w:val="center"/>
            <w:hideMark/>
          </w:tcPr>
          <w:p w14:paraId="1F93C643" w14:textId="2456EB12"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2</w:t>
            </w:r>
          </w:p>
        </w:tc>
        <w:tc>
          <w:tcPr>
            <w:tcW w:w="680" w:type="dxa"/>
            <w:noWrap/>
            <w:vAlign w:val="center"/>
            <w:hideMark/>
          </w:tcPr>
          <w:p w14:paraId="0329B1D0" w14:textId="17CB9957"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236</w:t>
            </w:r>
          </w:p>
        </w:tc>
        <w:tc>
          <w:tcPr>
            <w:tcW w:w="680" w:type="dxa"/>
            <w:noWrap/>
            <w:vAlign w:val="center"/>
            <w:hideMark/>
          </w:tcPr>
          <w:p w14:paraId="71973840" w14:textId="6F63D1F7"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255</w:t>
            </w:r>
          </w:p>
        </w:tc>
      </w:tr>
      <w:tr w:rsidR="00C605E3" w:rsidRPr="00C605E3" w14:paraId="6C760B76"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55505E8"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69 Osobní a provozní služby</w:t>
            </w:r>
          </w:p>
        </w:tc>
        <w:tc>
          <w:tcPr>
            <w:tcW w:w="680" w:type="dxa"/>
            <w:noWrap/>
            <w:vAlign w:val="center"/>
            <w:hideMark/>
          </w:tcPr>
          <w:p w14:paraId="09D07126" w14:textId="4434A449"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359</w:t>
            </w:r>
          </w:p>
        </w:tc>
        <w:tc>
          <w:tcPr>
            <w:tcW w:w="680" w:type="dxa"/>
            <w:noWrap/>
            <w:vAlign w:val="center"/>
            <w:hideMark/>
          </w:tcPr>
          <w:p w14:paraId="1C916672" w14:textId="3F047989"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339</w:t>
            </w:r>
          </w:p>
        </w:tc>
        <w:tc>
          <w:tcPr>
            <w:tcW w:w="680" w:type="dxa"/>
            <w:noWrap/>
            <w:vAlign w:val="center"/>
            <w:hideMark/>
          </w:tcPr>
          <w:p w14:paraId="1113DA44" w14:textId="7B2EBD12"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41A914AE" w14:textId="006A7B03"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0E8B36F9" w14:textId="19CB7845"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5</w:t>
            </w:r>
          </w:p>
        </w:tc>
        <w:tc>
          <w:tcPr>
            <w:tcW w:w="680" w:type="dxa"/>
            <w:noWrap/>
            <w:vAlign w:val="center"/>
            <w:hideMark/>
          </w:tcPr>
          <w:p w14:paraId="0DC8A72E" w14:textId="62CEFCA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4</w:t>
            </w:r>
          </w:p>
        </w:tc>
        <w:tc>
          <w:tcPr>
            <w:tcW w:w="680" w:type="dxa"/>
            <w:noWrap/>
            <w:vAlign w:val="center"/>
            <w:hideMark/>
          </w:tcPr>
          <w:p w14:paraId="65C25671" w14:textId="7C96E84B"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364</w:t>
            </w:r>
          </w:p>
        </w:tc>
        <w:tc>
          <w:tcPr>
            <w:tcW w:w="680" w:type="dxa"/>
            <w:noWrap/>
            <w:vAlign w:val="center"/>
            <w:hideMark/>
          </w:tcPr>
          <w:p w14:paraId="6B7B18DF" w14:textId="60FD703E"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343</w:t>
            </w:r>
          </w:p>
        </w:tc>
      </w:tr>
      <w:tr w:rsidR="00C605E3" w:rsidRPr="00C605E3" w14:paraId="5E4E7579" w14:textId="77777777" w:rsidTr="00B768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7A28FCD" w14:textId="77777777" w:rsidR="00C605E3" w:rsidRPr="00B7681C" w:rsidRDefault="00C605E3" w:rsidP="00C605E3">
            <w:pPr>
              <w:spacing w:after="0"/>
              <w:ind w:left="57"/>
              <w:jc w:val="left"/>
              <w:rPr>
                <w:rFonts w:cs="Tahoma"/>
                <w:b w:val="0"/>
                <w:bCs w:val="0"/>
                <w:color w:val="000000" w:themeColor="text1"/>
                <w:sz w:val="16"/>
                <w:szCs w:val="16"/>
              </w:rPr>
            </w:pPr>
            <w:r w:rsidRPr="00B7681C">
              <w:rPr>
                <w:rFonts w:cs="Tahoma"/>
                <w:color w:val="000000" w:themeColor="text1"/>
                <w:sz w:val="16"/>
                <w:szCs w:val="16"/>
              </w:rPr>
              <w:t>75 Pedagogika, učitelství a sociální péče</w:t>
            </w:r>
          </w:p>
        </w:tc>
        <w:tc>
          <w:tcPr>
            <w:tcW w:w="680" w:type="dxa"/>
            <w:noWrap/>
            <w:vAlign w:val="center"/>
            <w:hideMark/>
          </w:tcPr>
          <w:p w14:paraId="02736E8A" w14:textId="611DD914"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29</w:t>
            </w:r>
          </w:p>
        </w:tc>
        <w:tc>
          <w:tcPr>
            <w:tcW w:w="680" w:type="dxa"/>
            <w:noWrap/>
            <w:vAlign w:val="center"/>
            <w:hideMark/>
          </w:tcPr>
          <w:p w14:paraId="2164470D" w14:textId="7D5374F5"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33</w:t>
            </w:r>
          </w:p>
        </w:tc>
        <w:tc>
          <w:tcPr>
            <w:tcW w:w="680" w:type="dxa"/>
            <w:noWrap/>
            <w:vAlign w:val="center"/>
            <w:hideMark/>
          </w:tcPr>
          <w:p w14:paraId="1F0689EE" w14:textId="6A61AA0E"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58E62F86" w14:textId="1F980FD0"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11BA0D23" w14:textId="43AE0BD8"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2996A8F2" w14:textId="051AA037" w:rsidR="00C605E3" w:rsidRPr="00EB359A"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359A">
              <w:rPr>
                <w:rFonts w:cs="Tahoma"/>
                <w:color w:val="000000" w:themeColor="text1"/>
                <w:sz w:val="16"/>
                <w:szCs w:val="16"/>
              </w:rPr>
              <w:t>0</w:t>
            </w:r>
          </w:p>
        </w:tc>
        <w:tc>
          <w:tcPr>
            <w:tcW w:w="680" w:type="dxa"/>
            <w:noWrap/>
            <w:vAlign w:val="center"/>
            <w:hideMark/>
          </w:tcPr>
          <w:p w14:paraId="13DC0C5B" w14:textId="10A04923"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29</w:t>
            </w:r>
          </w:p>
        </w:tc>
        <w:tc>
          <w:tcPr>
            <w:tcW w:w="680" w:type="dxa"/>
            <w:noWrap/>
            <w:vAlign w:val="center"/>
            <w:hideMark/>
          </w:tcPr>
          <w:p w14:paraId="7BD2BAA0" w14:textId="77EF85B1" w:rsidR="00C605E3" w:rsidRPr="00C605E3" w:rsidRDefault="00C605E3" w:rsidP="00C605E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5E3">
              <w:rPr>
                <w:rFonts w:cs="Tahoma"/>
                <w:color w:val="000000" w:themeColor="text1"/>
                <w:sz w:val="16"/>
                <w:szCs w:val="16"/>
              </w:rPr>
              <w:t>33</w:t>
            </w:r>
          </w:p>
        </w:tc>
      </w:tr>
      <w:tr w:rsidR="00C605E3" w:rsidRPr="00C605E3" w14:paraId="32A02165" w14:textId="77777777" w:rsidTr="00B7681C">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02FD8BC9" w14:textId="77777777" w:rsidR="00C605E3" w:rsidRPr="0050228B" w:rsidRDefault="00C605E3" w:rsidP="00C605E3">
            <w:pPr>
              <w:spacing w:after="0"/>
              <w:jc w:val="center"/>
              <w:rPr>
                <w:rFonts w:cs="Tahoma"/>
                <w:b w:val="0"/>
                <w:bCs w:val="0"/>
                <w:sz w:val="16"/>
                <w:szCs w:val="16"/>
              </w:rPr>
            </w:pPr>
            <w:r w:rsidRPr="0050228B">
              <w:rPr>
                <w:rFonts w:cs="Tahoma"/>
                <w:sz w:val="16"/>
                <w:szCs w:val="16"/>
              </w:rPr>
              <w:t>Celkem</w:t>
            </w:r>
          </w:p>
        </w:tc>
        <w:tc>
          <w:tcPr>
            <w:tcW w:w="680" w:type="dxa"/>
            <w:noWrap/>
            <w:vAlign w:val="center"/>
            <w:hideMark/>
          </w:tcPr>
          <w:p w14:paraId="53E855EA" w14:textId="17342AEE"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359A">
              <w:rPr>
                <w:rFonts w:cs="Tahoma"/>
                <w:b/>
                <w:bCs/>
                <w:color w:val="000000" w:themeColor="text1"/>
                <w:sz w:val="16"/>
                <w:szCs w:val="16"/>
              </w:rPr>
              <w:t>3 597</w:t>
            </w:r>
          </w:p>
        </w:tc>
        <w:tc>
          <w:tcPr>
            <w:tcW w:w="680" w:type="dxa"/>
            <w:noWrap/>
            <w:vAlign w:val="center"/>
            <w:hideMark/>
          </w:tcPr>
          <w:p w14:paraId="1334DF2F" w14:textId="3B1FE501"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359A">
              <w:rPr>
                <w:rFonts w:cs="Tahoma"/>
                <w:b/>
                <w:bCs/>
                <w:color w:val="000000" w:themeColor="text1"/>
                <w:sz w:val="16"/>
                <w:szCs w:val="16"/>
              </w:rPr>
              <w:t>3 960</w:t>
            </w:r>
          </w:p>
        </w:tc>
        <w:tc>
          <w:tcPr>
            <w:tcW w:w="680" w:type="dxa"/>
            <w:noWrap/>
            <w:vAlign w:val="center"/>
            <w:hideMark/>
          </w:tcPr>
          <w:p w14:paraId="6E62CB23" w14:textId="319B7609"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359A">
              <w:rPr>
                <w:rFonts w:cs="Tahoma"/>
                <w:b/>
                <w:bCs/>
                <w:color w:val="000000" w:themeColor="text1"/>
                <w:sz w:val="16"/>
                <w:szCs w:val="16"/>
              </w:rPr>
              <w:t>75</w:t>
            </w:r>
          </w:p>
        </w:tc>
        <w:tc>
          <w:tcPr>
            <w:tcW w:w="680" w:type="dxa"/>
            <w:noWrap/>
            <w:vAlign w:val="center"/>
            <w:hideMark/>
          </w:tcPr>
          <w:p w14:paraId="5F17FF57" w14:textId="4CA3203C"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359A">
              <w:rPr>
                <w:rFonts w:cs="Tahoma"/>
                <w:b/>
                <w:bCs/>
                <w:color w:val="000000" w:themeColor="text1"/>
                <w:sz w:val="16"/>
                <w:szCs w:val="16"/>
              </w:rPr>
              <w:t>80</w:t>
            </w:r>
          </w:p>
        </w:tc>
        <w:tc>
          <w:tcPr>
            <w:tcW w:w="680" w:type="dxa"/>
            <w:noWrap/>
            <w:vAlign w:val="center"/>
            <w:hideMark/>
          </w:tcPr>
          <w:p w14:paraId="36AB8FBD" w14:textId="29622905"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359A">
              <w:rPr>
                <w:rFonts w:cs="Tahoma"/>
                <w:b/>
                <w:bCs/>
                <w:color w:val="000000" w:themeColor="text1"/>
                <w:sz w:val="16"/>
                <w:szCs w:val="16"/>
              </w:rPr>
              <w:t>52</w:t>
            </w:r>
          </w:p>
        </w:tc>
        <w:tc>
          <w:tcPr>
            <w:tcW w:w="680" w:type="dxa"/>
            <w:noWrap/>
            <w:vAlign w:val="center"/>
            <w:hideMark/>
          </w:tcPr>
          <w:p w14:paraId="6EB6050C" w14:textId="7E97420E" w:rsidR="00C605E3" w:rsidRPr="00EB359A"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359A">
              <w:rPr>
                <w:rFonts w:cs="Tahoma"/>
                <w:b/>
                <w:bCs/>
                <w:color w:val="000000" w:themeColor="text1"/>
                <w:sz w:val="16"/>
                <w:szCs w:val="16"/>
              </w:rPr>
              <w:t>67</w:t>
            </w:r>
          </w:p>
        </w:tc>
        <w:tc>
          <w:tcPr>
            <w:tcW w:w="680" w:type="dxa"/>
            <w:noWrap/>
            <w:vAlign w:val="center"/>
            <w:hideMark/>
          </w:tcPr>
          <w:p w14:paraId="57EC90D3" w14:textId="0E4D67E5"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05E3">
              <w:rPr>
                <w:rFonts w:cs="Tahoma"/>
                <w:b/>
                <w:bCs/>
                <w:color w:val="000000" w:themeColor="text1"/>
                <w:sz w:val="16"/>
                <w:szCs w:val="16"/>
              </w:rPr>
              <w:t>3 724</w:t>
            </w:r>
          </w:p>
        </w:tc>
        <w:tc>
          <w:tcPr>
            <w:tcW w:w="680" w:type="dxa"/>
            <w:noWrap/>
            <w:vAlign w:val="center"/>
            <w:hideMark/>
          </w:tcPr>
          <w:p w14:paraId="297CC50C" w14:textId="2E72E6FE" w:rsidR="00C605E3" w:rsidRPr="00C605E3" w:rsidRDefault="00C605E3" w:rsidP="00C605E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605E3">
              <w:rPr>
                <w:rFonts w:cs="Tahoma"/>
                <w:b/>
                <w:bCs/>
                <w:color w:val="000000" w:themeColor="text1"/>
                <w:sz w:val="16"/>
                <w:szCs w:val="16"/>
              </w:rPr>
              <w:t>4 107</w:t>
            </w:r>
          </w:p>
        </w:tc>
      </w:tr>
    </w:tbl>
    <w:p w14:paraId="7A63AF9D" w14:textId="632CACA2" w:rsidR="00210F3A" w:rsidRPr="00B7681C" w:rsidRDefault="00210F3A" w:rsidP="00210F3A">
      <w:pPr>
        <w:rPr>
          <w:color w:val="000000" w:themeColor="text1"/>
          <w:sz w:val="16"/>
        </w:rPr>
      </w:pPr>
      <w:r w:rsidRPr="00B7681C">
        <w:rPr>
          <w:color w:val="000000" w:themeColor="text1"/>
          <w:sz w:val="16"/>
        </w:rPr>
        <w:t>Zdroj: MŠMT</w:t>
      </w:r>
    </w:p>
    <w:p w14:paraId="44134EA4" w14:textId="69069203" w:rsidR="00B84881" w:rsidRPr="008C2562" w:rsidRDefault="00F76134" w:rsidP="008C2562">
      <w:pPr>
        <w:spacing w:before="120"/>
        <w:rPr>
          <w:rFonts w:cs="Tahoma"/>
          <w:szCs w:val="20"/>
        </w:rPr>
      </w:pPr>
      <w:r w:rsidRPr="008C2562">
        <w:rPr>
          <w:szCs w:val="20"/>
        </w:rPr>
        <w:t xml:space="preserve">K nejvýznamnějšímu meziročnímu nárůstu </w:t>
      </w:r>
      <w:r w:rsidR="007E0624" w:rsidRPr="008C2562">
        <w:rPr>
          <w:szCs w:val="20"/>
        </w:rPr>
        <w:t xml:space="preserve">počtu nově přijatých žáků do 1. ročníků došlo ve skupinách oborů </w:t>
      </w:r>
      <w:r w:rsidR="00445DCB" w:rsidRPr="008C2562">
        <w:rPr>
          <w:szCs w:val="20"/>
        </w:rPr>
        <w:t>26 Elektrotechnika, telekomunikační a výpočetní technika</w:t>
      </w:r>
      <w:r w:rsidR="006E27DA" w:rsidRPr="008C2562">
        <w:rPr>
          <w:szCs w:val="20"/>
        </w:rPr>
        <w:t xml:space="preserve"> (+84 žáků, tj. +22,4 %), </w:t>
      </w:r>
      <w:r w:rsidR="007B74FA" w:rsidRPr="008C2562">
        <w:rPr>
          <w:rFonts w:cs="Tahoma"/>
          <w:szCs w:val="20"/>
        </w:rPr>
        <w:t>23</w:t>
      </w:r>
      <w:r w:rsidR="00BF264B">
        <w:rPr>
          <w:rFonts w:cs="Tahoma"/>
          <w:szCs w:val="20"/>
        </w:rPr>
        <w:t> </w:t>
      </w:r>
      <w:r w:rsidR="007B74FA" w:rsidRPr="008C2562">
        <w:rPr>
          <w:rFonts w:cs="Tahoma"/>
          <w:szCs w:val="20"/>
        </w:rPr>
        <w:t xml:space="preserve">Strojírenství a strojírenská výroba </w:t>
      </w:r>
      <w:r w:rsidR="007B74FA" w:rsidRPr="008C2562">
        <w:rPr>
          <w:szCs w:val="20"/>
        </w:rPr>
        <w:t xml:space="preserve">(+76 žáků, tj. +10,8 %) a </w:t>
      </w:r>
      <w:r w:rsidR="00B84881" w:rsidRPr="008C2562">
        <w:rPr>
          <w:rFonts w:cs="Tahoma"/>
          <w:szCs w:val="20"/>
        </w:rPr>
        <w:t xml:space="preserve">65 Gastronomie, hotelnictví a turismus </w:t>
      </w:r>
      <w:r w:rsidR="00B84881" w:rsidRPr="008C2562">
        <w:rPr>
          <w:szCs w:val="20"/>
        </w:rPr>
        <w:t>(+69 žáků, tj. +11,7 %)</w:t>
      </w:r>
      <w:r w:rsidR="00983273">
        <w:rPr>
          <w:szCs w:val="20"/>
        </w:rPr>
        <w:t xml:space="preserve"> – v této skupině </w:t>
      </w:r>
      <w:r w:rsidR="005B4D90">
        <w:rPr>
          <w:szCs w:val="20"/>
        </w:rPr>
        <w:t>došlo</w:t>
      </w:r>
      <w:r w:rsidR="001712A6">
        <w:rPr>
          <w:szCs w:val="20"/>
        </w:rPr>
        <w:t xml:space="preserve"> po </w:t>
      </w:r>
      <w:r w:rsidR="00081631">
        <w:rPr>
          <w:szCs w:val="20"/>
        </w:rPr>
        <w:t>2</w:t>
      </w:r>
      <w:r w:rsidR="0009739A">
        <w:rPr>
          <w:szCs w:val="20"/>
        </w:rPr>
        <w:t>leté</w:t>
      </w:r>
      <w:r w:rsidR="005B4D90">
        <w:rPr>
          <w:szCs w:val="20"/>
        </w:rPr>
        <w:t>m poklesu k obratu trend</w:t>
      </w:r>
      <w:r w:rsidR="00B81039">
        <w:rPr>
          <w:szCs w:val="20"/>
        </w:rPr>
        <w:t>u</w:t>
      </w:r>
      <w:r w:rsidR="00B84881" w:rsidRPr="008C2562">
        <w:rPr>
          <w:szCs w:val="20"/>
        </w:rPr>
        <w:t>.</w:t>
      </w:r>
    </w:p>
    <w:p w14:paraId="7546625B" w14:textId="41B355BA" w:rsidR="00E118F1" w:rsidRPr="00E118F1" w:rsidRDefault="00755912" w:rsidP="00E118F1">
      <w:pPr>
        <w:pStyle w:val="MSKNormal"/>
        <w:spacing w:before="120" w:after="120"/>
        <w:rPr>
          <w:rFonts w:eastAsia="Times New Roman"/>
          <w:sz w:val="20"/>
          <w:szCs w:val="20"/>
        </w:rPr>
      </w:pPr>
      <w:r w:rsidRPr="00E118F1">
        <w:rPr>
          <w:rFonts w:eastAsia="Times New Roman"/>
          <w:sz w:val="20"/>
          <w:szCs w:val="20"/>
        </w:rPr>
        <w:t>K</w:t>
      </w:r>
      <w:r w:rsidR="00321A41" w:rsidRPr="00E118F1">
        <w:rPr>
          <w:rFonts w:eastAsia="Times New Roman"/>
          <w:sz w:val="20"/>
          <w:szCs w:val="20"/>
        </w:rPr>
        <w:t xml:space="preserve"> vyššímu meziročnímu poklesu počtu nově přijatých žáků do 1. ročníků došlo ve skupinách oborů </w:t>
      </w:r>
      <w:r w:rsidR="00B81039" w:rsidRPr="00E118F1">
        <w:rPr>
          <w:rFonts w:eastAsia="Times New Roman"/>
          <w:sz w:val="20"/>
          <w:szCs w:val="20"/>
        </w:rPr>
        <w:t>36</w:t>
      </w:r>
      <w:r w:rsidR="00E118F1">
        <w:rPr>
          <w:rFonts w:eastAsia="Times New Roman"/>
          <w:sz w:val="20"/>
          <w:szCs w:val="20"/>
        </w:rPr>
        <w:t> </w:t>
      </w:r>
      <w:r w:rsidR="00B81039" w:rsidRPr="00E118F1">
        <w:rPr>
          <w:rFonts w:eastAsia="Times New Roman"/>
          <w:sz w:val="20"/>
          <w:szCs w:val="20"/>
        </w:rPr>
        <w:t>Stavebnictví, geodézie a kartografie</w:t>
      </w:r>
      <w:r w:rsidR="00531C11" w:rsidRPr="00E118F1">
        <w:rPr>
          <w:rFonts w:eastAsia="Times New Roman"/>
          <w:sz w:val="20"/>
          <w:szCs w:val="20"/>
        </w:rPr>
        <w:t xml:space="preserve"> (-34 žáků, tj. -7,7 %) a </w:t>
      </w:r>
      <w:r w:rsidR="00E118F1" w:rsidRPr="00E118F1">
        <w:rPr>
          <w:rFonts w:eastAsia="Times New Roman"/>
          <w:sz w:val="20"/>
          <w:szCs w:val="20"/>
        </w:rPr>
        <w:t>69 Osobní a provozní služby (-21 žáků, tj. -5,8 %).</w:t>
      </w:r>
    </w:p>
    <w:p w14:paraId="3105C0A7" w14:textId="77777777" w:rsidR="0017681D" w:rsidRDefault="0017681D" w:rsidP="00CA5DB7">
      <w:pPr>
        <w:pStyle w:val="Nadpis3"/>
        <w:tabs>
          <w:tab w:val="num" w:pos="1134"/>
        </w:tabs>
        <w:spacing w:before="600"/>
        <w:rPr>
          <w:color w:val="000000" w:themeColor="text1"/>
        </w:rPr>
      </w:pPr>
      <w:bookmarkStart w:id="160" w:name="_Toc160982154"/>
      <w:r w:rsidRPr="00E118F1">
        <w:rPr>
          <w:color w:val="000000" w:themeColor="text1"/>
        </w:rPr>
        <w:t>Střední vzdělání s maturitní zkouškou</w:t>
      </w:r>
      <w:bookmarkEnd w:id="160"/>
    </w:p>
    <w:p w14:paraId="44BCA5FA" w14:textId="77777777" w:rsidR="00691690" w:rsidRPr="00E118F1" w:rsidRDefault="00691690" w:rsidP="00510F11">
      <w:pPr>
        <w:spacing w:before="360"/>
        <w:rPr>
          <w:rStyle w:val="Zvraznn1"/>
          <w:color w:val="000000" w:themeColor="text1"/>
        </w:rPr>
      </w:pPr>
      <w:r w:rsidRPr="00E118F1">
        <w:rPr>
          <w:rStyle w:val="Zvraznn1"/>
          <w:color w:val="000000" w:themeColor="text1"/>
        </w:rPr>
        <w:t>Počet žáků</w:t>
      </w:r>
    </w:p>
    <w:p w14:paraId="578BAE68" w14:textId="02F3C87E" w:rsidR="00E760C9" w:rsidRPr="00E760C9" w:rsidRDefault="00E760C9" w:rsidP="00E760C9">
      <w:pPr>
        <w:pStyle w:val="MSKNormal"/>
        <w:spacing w:before="120" w:after="120"/>
        <w:rPr>
          <w:rStyle w:val="normaltextrun"/>
          <w:sz w:val="20"/>
          <w:szCs w:val="20"/>
        </w:rPr>
      </w:pPr>
      <w:r w:rsidRPr="00E760C9">
        <w:rPr>
          <w:rStyle w:val="normaltextrun"/>
          <w:sz w:val="20"/>
          <w:szCs w:val="20"/>
        </w:rPr>
        <w:t xml:space="preserve">Ve školním roce 2022/2023 dosáhl celkový počet žáků v oborech středního vzdělání s maturitní zkouškou </w:t>
      </w:r>
      <w:r w:rsidR="00C76BC4">
        <w:rPr>
          <w:rStyle w:val="normaltextrun"/>
          <w:sz w:val="20"/>
          <w:szCs w:val="20"/>
        </w:rPr>
        <w:t xml:space="preserve">ve všech formách vzdělávání </w:t>
      </w:r>
      <w:r w:rsidRPr="00E760C9">
        <w:rPr>
          <w:rStyle w:val="normaltextrun"/>
          <w:sz w:val="20"/>
          <w:szCs w:val="20"/>
        </w:rPr>
        <w:t>v</w:t>
      </w:r>
      <w:r w:rsidR="00C76BC4">
        <w:rPr>
          <w:rStyle w:val="normaltextrun"/>
          <w:sz w:val="20"/>
          <w:szCs w:val="20"/>
        </w:rPr>
        <w:t> </w:t>
      </w:r>
      <w:r w:rsidRPr="00E760C9">
        <w:rPr>
          <w:rStyle w:val="normaltextrun"/>
          <w:sz w:val="20"/>
          <w:szCs w:val="20"/>
        </w:rPr>
        <w:t>M</w:t>
      </w:r>
      <w:r>
        <w:rPr>
          <w:rStyle w:val="normaltextrun"/>
          <w:sz w:val="20"/>
          <w:szCs w:val="20"/>
        </w:rPr>
        <w:t>SK</w:t>
      </w:r>
      <w:r w:rsidRPr="00E760C9">
        <w:rPr>
          <w:rStyle w:val="normaltextrun"/>
          <w:sz w:val="20"/>
          <w:szCs w:val="20"/>
        </w:rPr>
        <w:t xml:space="preserve"> hodnoty 38 783 žáků. Je</w:t>
      </w:r>
      <w:r w:rsidR="000B5422">
        <w:rPr>
          <w:rStyle w:val="normaltextrun"/>
          <w:sz w:val="20"/>
          <w:szCs w:val="20"/>
        </w:rPr>
        <w:t xml:space="preserve">dná se </w:t>
      </w:r>
      <w:r w:rsidRPr="00E760C9">
        <w:rPr>
          <w:rStyle w:val="normaltextrun"/>
          <w:sz w:val="20"/>
          <w:szCs w:val="20"/>
        </w:rPr>
        <w:t>750 žáků více (tj. +2,0 %) než v</w:t>
      </w:r>
      <w:r w:rsidR="000B5422">
        <w:rPr>
          <w:rStyle w:val="normaltextrun"/>
          <w:sz w:val="20"/>
          <w:szCs w:val="20"/>
        </w:rPr>
        <w:t> předchozím školním roce</w:t>
      </w:r>
      <w:r w:rsidRPr="00E760C9">
        <w:rPr>
          <w:rStyle w:val="normaltextrun"/>
          <w:sz w:val="20"/>
          <w:szCs w:val="20"/>
        </w:rPr>
        <w:t>.</w:t>
      </w:r>
    </w:p>
    <w:p w14:paraId="0595AAA8" w14:textId="77777777" w:rsidR="008823CD" w:rsidRPr="00CA5DB7" w:rsidRDefault="008823CD">
      <w:pPr>
        <w:spacing w:after="0"/>
        <w:jc w:val="left"/>
        <w:rPr>
          <w:rStyle w:val="normaltextrun"/>
          <w:rFonts w:cs="Tahoma"/>
          <w:color w:val="000000" w:themeColor="text1"/>
          <w:szCs w:val="20"/>
          <w:shd w:val="clear" w:color="auto" w:fill="FFFFFF"/>
        </w:rPr>
      </w:pPr>
      <w:r w:rsidRPr="00063C8E">
        <w:rPr>
          <w:rStyle w:val="normaltextrun"/>
          <w:rFonts w:cs="Tahoma"/>
          <w:color w:val="FF0000"/>
          <w:szCs w:val="20"/>
          <w:shd w:val="clear" w:color="auto" w:fill="FFFFFF"/>
        </w:rPr>
        <w:br w:type="page"/>
      </w:r>
    </w:p>
    <w:p w14:paraId="4D80BEF6" w14:textId="404479AF" w:rsidR="0017681D" w:rsidRPr="00CA5DB7" w:rsidRDefault="00DA7E41" w:rsidP="00723FC8">
      <w:pPr>
        <w:pStyle w:val="Tabulka"/>
        <w:tabs>
          <w:tab w:val="num" w:pos="1276"/>
        </w:tabs>
        <w:spacing w:before="240" w:beforeAutospacing="0" w:after="120" w:afterAutospacing="0"/>
        <w:ind w:left="1276" w:hanging="1276"/>
        <w:jc w:val="both"/>
        <w:rPr>
          <w:color w:val="000000" w:themeColor="text1"/>
        </w:rPr>
      </w:pPr>
      <w:bookmarkStart w:id="161" w:name="_Toc129600043"/>
      <w:bookmarkStart w:id="162" w:name="_Toc160728220"/>
      <w:r w:rsidRPr="00CA5DB7">
        <w:rPr>
          <w:color w:val="000000" w:themeColor="text1"/>
        </w:rPr>
        <w:lastRenderedPageBreak/>
        <w:t>Celkový počet žáků v</w:t>
      </w:r>
      <w:r w:rsidR="004B5598" w:rsidRPr="00CA5DB7">
        <w:rPr>
          <w:color w:val="000000" w:themeColor="text1"/>
        </w:rPr>
        <w:t> </w:t>
      </w:r>
      <w:r w:rsidRPr="00CA5DB7">
        <w:rPr>
          <w:color w:val="000000" w:themeColor="text1"/>
        </w:rPr>
        <w:t>jednotlivých skupinách oborů středního vzdělání s</w:t>
      </w:r>
      <w:r w:rsidR="004B5598" w:rsidRPr="00CA5DB7">
        <w:rPr>
          <w:color w:val="000000" w:themeColor="text1"/>
        </w:rPr>
        <w:t> </w:t>
      </w:r>
      <w:r w:rsidRPr="00CA5DB7">
        <w:rPr>
          <w:color w:val="000000" w:themeColor="text1"/>
        </w:rPr>
        <w:t>maturitní zkouškou</w:t>
      </w:r>
      <w:bookmarkEnd w:id="161"/>
      <w:bookmarkEnd w:id="162"/>
    </w:p>
    <w:tbl>
      <w:tblPr>
        <w:tblStyle w:val="Tmavtabulkasmkou5zvraznn3"/>
        <w:tblW w:w="10718" w:type="dxa"/>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FE2B38" w:rsidRPr="00FE2B38" w14:paraId="2D69C575" w14:textId="77777777" w:rsidTr="00FE2B3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F2ACCF1" w14:textId="77777777" w:rsidR="00C94C9A" w:rsidRPr="00C84B6B" w:rsidRDefault="00C94C9A" w:rsidP="00F7361F">
            <w:pPr>
              <w:spacing w:after="0"/>
              <w:jc w:val="center"/>
              <w:rPr>
                <w:rFonts w:cs="Tahoma"/>
                <w:b w:val="0"/>
                <w:bCs w:val="0"/>
                <w:sz w:val="16"/>
                <w:szCs w:val="16"/>
              </w:rPr>
            </w:pPr>
            <w:r w:rsidRPr="00C84B6B">
              <w:rPr>
                <w:rFonts w:cs="Tahoma"/>
                <w:sz w:val="16"/>
                <w:szCs w:val="16"/>
              </w:rPr>
              <w:t>Skupina oborů</w:t>
            </w:r>
          </w:p>
        </w:tc>
        <w:tc>
          <w:tcPr>
            <w:tcW w:w="2382"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080510C5" w14:textId="77777777" w:rsidR="00C94C9A" w:rsidRPr="00C84B6B"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84B6B">
              <w:rPr>
                <w:rFonts w:cs="Tahoma"/>
                <w:sz w:val="16"/>
                <w:szCs w:val="16"/>
              </w:rPr>
              <w:t>Denní forma vzdělávání</w:t>
            </w:r>
          </w:p>
        </w:tc>
        <w:tc>
          <w:tcPr>
            <w:tcW w:w="2268"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45611987" w14:textId="77777777" w:rsidR="00C94C9A" w:rsidRPr="00C84B6B"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84B6B">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1D2038" w14:textId="77777777" w:rsidR="00C94C9A" w:rsidRPr="00C84B6B"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84B6B">
              <w:rPr>
                <w:rFonts w:cs="Tahoma"/>
                <w:sz w:val="16"/>
                <w:szCs w:val="16"/>
              </w:rPr>
              <w:t>Celkový počet žáků</w:t>
            </w:r>
          </w:p>
        </w:tc>
      </w:tr>
      <w:tr w:rsidR="00FE2B38" w:rsidRPr="00FE2B38" w14:paraId="1EED1BED"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4DC8ED6C" w14:textId="77777777" w:rsidR="00C94C9A" w:rsidRPr="00063C8E" w:rsidRDefault="00C94C9A" w:rsidP="003B2A44">
            <w:pPr>
              <w:spacing w:after="0"/>
              <w:jc w:val="center"/>
              <w:rPr>
                <w:rFonts w:cs="Tahoma"/>
                <w:b w:val="0"/>
                <w:bCs w:val="0"/>
                <w:color w:val="FF0000"/>
                <w:sz w:val="16"/>
                <w:szCs w:val="16"/>
              </w:rPr>
            </w:pPr>
          </w:p>
        </w:tc>
        <w:tc>
          <w:tcPr>
            <w:tcW w:w="1248" w:type="dxa"/>
            <w:gridSpan w:val="2"/>
            <w:vAlign w:val="center"/>
            <w:hideMark/>
          </w:tcPr>
          <w:p w14:paraId="304932DC"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 xml:space="preserve">bez nástavbového </w:t>
            </w:r>
            <w:r w:rsidRPr="00C84B6B">
              <w:rPr>
                <w:rFonts w:cs="Tahoma"/>
                <w:b/>
                <w:bCs/>
                <w:color w:val="000000" w:themeColor="text1"/>
                <w:sz w:val="16"/>
                <w:szCs w:val="16"/>
              </w:rPr>
              <w:br/>
              <w:t>a zkráceného studia</w:t>
            </w:r>
          </w:p>
        </w:tc>
        <w:tc>
          <w:tcPr>
            <w:tcW w:w="1134" w:type="dxa"/>
            <w:gridSpan w:val="2"/>
            <w:vAlign w:val="center"/>
            <w:hideMark/>
          </w:tcPr>
          <w:p w14:paraId="0330E79C"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nástavbové a zkrácené studium</w:t>
            </w:r>
          </w:p>
        </w:tc>
        <w:tc>
          <w:tcPr>
            <w:tcW w:w="1134" w:type="dxa"/>
            <w:gridSpan w:val="2"/>
            <w:vAlign w:val="center"/>
            <w:hideMark/>
          </w:tcPr>
          <w:p w14:paraId="0631FC4E"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 xml:space="preserve">bez nástavbového </w:t>
            </w:r>
            <w:r w:rsidRPr="00C84B6B">
              <w:rPr>
                <w:rFonts w:cs="Tahoma"/>
                <w:b/>
                <w:bCs/>
                <w:color w:val="000000" w:themeColor="text1"/>
                <w:sz w:val="16"/>
                <w:szCs w:val="16"/>
              </w:rPr>
              <w:br/>
              <w:t>a zkráceného studia</w:t>
            </w:r>
          </w:p>
        </w:tc>
        <w:tc>
          <w:tcPr>
            <w:tcW w:w="1134" w:type="dxa"/>
            <w:gridSpan w:val="2"/>
            <w:vAlign w:val="center"/>
            <w:hideMark/>
          </w:tcPr>
          <w:p w14:paraId="46A8EB65" w14:textId="77777777" w:rsidR="00C94C9A" w:rsidRPr="00C84B6B"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84B6B">
              <w:rPr>
                <w:rFonts w:cs="Tahoma"/>
                <w:b/>
                <w:bCs/>
                <w:color w:val="000000" w:themeColor="text1"/>
                <w:sz w:val="16"/>
                <w:szCs w:val="16"/>
              </w:rPr>
              <w:t>nástavbové a zkrácené studium</w:t>
            </w:r>
          </w:p>
        </w:tc>
        <w:tc>
          <w:tcPr>
            <w:tcW w:w="1248" w:type="dxa"/>
            <w:gridSpan w:val="2"/>
            <w:vMerge/>
            <w:hideMark/>
          </w:tcPr>
          <w:p w14:paraId="595B4EDB" w14:textId="77777777" w:rsidR="00C94C9A" w:rsidRPr="00063C8E" w:rsidRDefault="00C94C9A"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FE2B38" w:rsidRPr="00FE2B38" w14:paraId="48870865"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95509F3" w14:textId="77777777" w:rsidR="00502663" w:rsidRPr="00063C8E" w:rsidRDefault="00502663" w:rsidP="00502663">
            <w:pPr>
              <w:spacing w:after="0"/>
              <w:jc w:val="center"/>
              <w:rPr>
                <w:rFonts w:cs="Tahoma"/>
                <w:b w:val="0"/>
                <w:bCs w:val="0"/>
                <w:color w:val="FF0000"/>
                <w:sz w:val="16"/>
                <w:szCs w:val="16"/>
              </w:rPr>
            </w:pPr>
          </w:p>
        </w:tc>
        <w:tc>
          <w:tcPr>
            <w:tcW w:w="624" w:type="dxa"/>
            <w:noWrap/>
            <w:vAlign w:val="center"/>
            <w:hideMark/>
          </w:tcPr>
          <w:p w14:paraId="1E6B6142" w14:textId="4F863778"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21/22</w:t>
            </w:r>
          </w:p>
        </w:tc>
        <w:tc>
          <w:tcPr>
            <w:tcW w:w="624" w:type="dxa"/>
            <w:noWrap/>
            <w:vAlign w:val="center"/>
            <w:hideMark/>
          </w:tcPr>
          <w:p w14:paraId="187EDA60" w14:textId="1B2CCA01"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22/23</w:t>
            </w:r>
          </w:p>
        </w:tc>
        <w:tc>
          <w:tcPr>
            <w:tcW w:w="567" w:type="dxa"/>
            <w:noWrap/>
            <w:vAlign w:val="center"/>
            <w:hideMark/>
          </w:tcPr>
          <w:p w14:paraId="558C4D98" w14:textId="76A4DE64"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21/22</w:t>
            </w:r>
          </w:p>
        </w:tc>
        <w:tc>
          <w:tcPr>
            <w:tcW w:w="567" w:type="dxa"/>
            <w:noWrap/>
            <w:vAlign w:val="center"/>
            <w:hideMark/>
          </w:tcPr>
          <w:p w14:paraId="0289AD52" w14:textId="1D79483E"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22/23</w:t>
            </w:r>
          </w:p>
        </w:tc>
        <w:tc>
          <w:tcPr>
            <w:tcW w:w="567" w:type="dxa"/>
            <w:noWrap/>
            <w:vAlign w:val="center"/>
            <w:hideMark/>
          </w:tcPr>
          <w:p w14:paraId="76CAC1E2" w14:textId="1CA0F9DB"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21/22</w:t>
            </w:r>
          </w:p>
        </w:tc>
        <w:tc>
          <w:tcPr>
            <w:tcW w:w="567" w:type="dxa"/>
            <w:noWrap/>
            <w:vAlign w:val="center"/>
            <w:hideMark/>
          </w:tcPr>
          <w:p w14:paraId="5B7CE38D" w14:textId="567112B9"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22/23</w:t>
            </w:r>
          </w:p>
        </w:tc>
        <w:tc>
          <w:tcPr>
            <w:tcW w:w="567" w:type="dxa"/>
            <w:noWrap/>
            <w:vAlign w:val="center"/>
            <w:hideMark/>
          </w:tcPr>
          <w:p w14:paraId="61329115" w14:textId="4891E5CB"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21/22</w:t>
            </w:r>
          </w:p>
        </w:tc>
        <w:tc>
          <w:tcPr>
            <w:tcW w:w="567" w:type="dxa"/>
            <w:noWrap/>
            <w:vAlign w:val="center"/>
            <w:hideMark/>
          </w:tcPr>
          <w:p w14:paraId="6BF4ABF1" w14:textId="73E7B0F1"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22/23</w:t>
            </w:r>
          </w:p>
        </w:tc>
        <w:tc>
          <w:tcPr>
            <w:tcW w:w="624" w:type="dxa"/>
            <w:noWrap/>
            <w:vAlign w:val="center"/>
            <w:hideMark/>
          </w:tcPr>
          <w:p w14:paraId="24752A2C" w14:textId="2464D412"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21/22</w:t>
            </w:r>
          </w:p>
        </w:tc>
        <w:tc>
          <w:tcPr>
            <w:tcW w:w="624" w:type="dxa"/>
            <w:noWrap/>
            <w:vAlign w:val="center"/>
            <w:hideMark/>
          </w:tcPr>
          <w:p w14:paraId="3DDFA9EF" w14:textId="6CADDCA0" w:rsidR="00502663" w:rsidRPr="00502663" w:rsidRDefault="00502663" w:rsidP="0050266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2663">
              <w:rPr>
                <w:rFonts w:cs="Tahoma"/>
                <w:b/>
                <w:bCs/>
                <w:color w:val="000000" w:themeColor="text1"/>
                <w:sz w:val="16"/>
                <w:szCs w:val="16"/>
              </w:rPr>
              <w:t>22/23</w:t>
            </w:r>
          </w:p>
        </w:tc>
      </w:tr>
      <w:tr w:rsidR="00FE2B38" w:rsidRPr="00FE2B38" w14:paraId="44C8FB88"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F59EAF9"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16 Ekologie a ochrana životního prostředí</w:t>
            </w:r>
          </w:p>
        </w:tc>
        <w:tc>
          <w:tcPr>
            <w:tcW w:w="624" w:type="dxa"/>
            <w:noWrap/>
            <w:vAlign w:val="center"/>
            <w:hideMark/>
          </w:tcPr>
          <w:p w14:paraId="37983BF5" w14:textId="6073FF1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104</w:t>
            </w:r>
          </w:p>
        </w:tc>
        <w:tc>
          <w:tcPr>
            <w:tcW w:w="624" w:type="dxa"/>
            <w:noWrap/>
            <w:vAlign w:val="center"/>
            <w:hideMark/>
          </w:tcPr>
          <w:p w14:paraId="6640F640" w14:textId="1984BEEF"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118</w:t>
            </w:r>
          </w:p>
        </w:tc>
        <w:tc>
          <w:tcPr>
            <w:tcW w:w="567" w:type="dxa"/>
            <w:noWrap/>
            <w:vAlign w:val="center"/>
            <w:hideMark/>
          </w:tcPr>
          <w:p w14:paraId="6533E3B1" w14:textId="7CE6259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2B2F377" w14:textId="50365CE5"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632E0DD" w14:textId="3AAE90C7"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8E966D0" w14:textId="340EC3CA"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D19FC06" w14:textId="21FEE4DB"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8E65070" w14:textId="3BC1324A"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36A8C5DC" w14:textId="5EAFAE80"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104</w:t>
            </w:r>
          </w:p>
        </w:tc>
        <w:tc>
          <w:tcPr>
            <w:tcW w:w="624" w:type="dxa"/>
            <w:noWrap/>
            <w:vAlign w:val="center"/>
            <w:hideMark/>
          </w:tcPr>
          <w:p w14:paraId="03BB556D" w14:textId="18F2ABFF"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118</w:t>
            </w:r>
          </w:p>
        </w:tc>
      </w:tr>
      <w:tr w:rsidR="00FE2B38" w:rsidRPr="00FE2B38" w14:paraId="31447F64"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D666E70"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18 Informatické obory</w:t>
            </w:r>
          </w:p>
        </w:tc>
        <w:tc>
          <w:tcPr>
            <w:tcW w:w="624" w:type="dxa"/>
            <w:noWrap/>
            <w:vAlign w:val="center"/>
            <w:hideMark/>
          </w:tcPr>
          <w:p w14:paraId="0DA7BD52" w14:textId="5B79985A"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2 414</w:t>
            </w:r>
          </w:p>
        </w:tc>
        <w:tc>
          <w:tcPr>
            <w:tcW w:w="624" w:type="dxa"/>
            <w:noWrap/>
            <w:vAlign w:val="center"/>
            <w:hideMark/>
          </w:tcPr>
          <w:p w14:paraId="7716A55D" w14:textId="5D7A202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2 500</w:t>
            </w:r>
          </w:p>
        </w:tc>
        <w:tc>
          <w:tcPr>
            <w:tcW w:w="567" w:type="dxa"/>
            <w:noWrap/>
            <w:vAlign w:val="center"/>
            <w:hideMark/>
          </w:tcPr>
          <w:p w14:paraId="3AD2D1ED" w14:textId="4FD1043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4CC55BA" w14:textId="77EB5CCB"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6E01983C" w14:textId="7A3FDAA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E3A2391" w14:textId="52BCEFB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7734F90" w14:textId="2EBC8E9D"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DC011A5" w14:textId="31E0B697"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1C71A19D" w14:textId="63467ED6"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2 414</w:t>
            </w:r>
          </w:p>
        </w:tc>
        <w:tc>
          <w:tcPr>
            <w:tcW w:w="624" w:type="dxa"/>
            <w:noWrap/>
            <w:vAlign w:val="center"/>
            <w:hideMark/>
          </w:tcPr>
          <w:p w14:paraId="4E51C021" w14:textId="29613D01"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2 500</w:t>
            </w:r>
          </w:p>
        </w:tc>
      </w:tr>
      <w:tr w:rsidR="00FE2B38" w:rsidRPr="00FE2B38" w14:paraId="76EBDFF9"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BD7EB28"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21 Hornictví a hornická geologie, hutnictví a slévárenství</w:t>
            </w:r>
          </w:p>
        </w:tc>
        <w:tc>
          <w:tcPr>
            <w:tcW w:w="624" w:type="dxa"/>
            <w:noWrap/>
            <w:vAlign w:val="center"/>
            <w:hideMark/>
          </w:tcPr>
          <w:p w14:paraId="1565307B" w14:textId="11DA5A08"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21</w:t>
            </w:r>
          </w:p>
        </w:tc>
        <w:tc>
          <w:tcPr>
            <w:tcW w:w="624" w:type="dxa"/>
            <w:noWrap/>
            <w:vAlign w:val="center"/>
            <w:hideMark/>
          </w:tcPr>
          <w:p w14:paraId="66019514" w14:textId="61D7CF1D"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 </w:t>
            </w:r>
          </w:p>
        </w:tc>
        <w:tc>
          <w:tcPr>
            <w:tcW w:w="567" w:type="dxa"/>
            <w:noWrap/>
            <w:vAlign w:val="center"/>
            <w:hideMark/>
          </w:tcPr>
          <w:p w14:paraId="65C11B85" w14:textId="14DCF315"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C49B5CD" w14:textId="1AC77C81"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2D0564E" w14:textId="0B88B7B5"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D8BF090" w14:textId="68FE7758"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C989277" w14:textId="6ABCA6EB"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437A404" w14:textId="0D756404"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259BFD8E" w14:textId="232A6FDD"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21</w:t>
            </w:r>
          </w:p>
        </w:tc>
        <w:tc>
          <w:tcPr>
            <w:tcW w:w="624" w:type="dxa"/>
            <w:noWrap/>
            <w:vAlign w:val="center"/>
            <w:hideMark/>
          </w:tcPr>
          <w:p w14:paraId="6C5AEABA" w14:textId="0BA88107"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0</w:t>
            </w:r>
          </w:p>
        </w:tc>
      </w:tr>
      <w:tr w:rsidR="00FE2B38" w:rsidRPr="00FE2B38" w14:paraId="54F92B23"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1FC3DC8"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23 Strojírenství a strojírenská výroba</w:t>
            </w:r>
          </w:p>
        </w:tc>
        <w:tc>
          <w:tcPr>
            <w:tcW w:w="624" w:type="dxa"/>
            <w:noWrap/>
            <w:vAlign w:val="center"/>
            <w:hideMark/>
          </w:tcPr>
          <w:p w14:paraId="54DAF1E7" w14:textId="40F354A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1 657</w:t>
            </w:r>
          </w:p>
        </w:tc>
        <w:tc>
          <w:tcPr>
            <w:tcW w:w="624" w:type="dxa"/>
            <w:noWrap/>
            <w:vAlign w:val="center"/>
            <w:hideMark/>
          </w:tcPr>
          <w:p w14:paraId="6E7F195C" w14:textId="49107C0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1 508</w:t>
            </w:r>
          </w:p>
        </w:tc>
        <w:tc>
          <w:tcPr>
            <w:tcW w:w="567" w:type="dxa"/>
            <w:noWrap/>
            <w:vAlign w:val="center"/>
            <w:hideMark/>
          </w:tcPr>
          <w:p w14:paraId="1CFCD496" w14:textId="71D0E1E9"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94</w:t>
            </w:r>
          </w:p>
        </w:tc>
        <w:tc>
          <w:tcPr>
            <w:tcW w:w="567" w:type="dxa"/>
            <w:noWrap/>
            <w:vAlign w:val="center"/>
            <w:hideMark/>
          </w:tcPr>
          <w:p w14:paraId="2A744334" w14:textId="0A86008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74</w:t>
            </w:r>
          </w:p>
        </w:tc>
        <w:tc>
          <w:tcPr>
            <w:tcW w:w="567" w:type="dxa"/>
            <w:noWrap/>
            <w:vAlign w:val="center"/>
            <w:hideMark/>
          </w:tcPr>
          <w:p w14:paraId="4942EB05" w14:textId="292BD639"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73F0372" w14:textId="7802F3B8"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7740415" w14:textId="330553BA"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64</w:t>
            </w:r>
          </w:p>
        </w:tc>
        <w:tc>
          <w:tcPr>
            <w:tcW w:w="567" w:type="dxa"/>
            <w:noWrap/>
            <w:vAlign w:val="center"/>
            <w:hideMark/>
          </w:tcPr>
          <w:p w14:paraId="78CD6108" w14:textId="6FD8820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26</w:t>
            </w:r>
          </w:p>
        </w:tc>
        <w:tc>
          <w:tcPr>
            <w:tcW w:w="624" w:type="dxa"/>
            <w:noWrap/>
            <w:vAlign w:val="center"/>
            <w:hideMark/>
          </w:tcPr>
          <w:p w14:paraId="7A107414" w14:textId="49F0B9A4"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1 815</w:t>
            </w:r>
          </w:p>
        </w:tc>
        <w:tc>
          <w:tcPr>
            <w:tcW w:w="624" w:type="dxa"/>
            <w:noWrap/>
            <w:vAlign w:val="center"/>
            <w:hideMark/>
          </w:tcPr>
          <w:p w14:paraId="64420CFD" w14:textId="51C4C833"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1 608</w:t>
            </w:r>
          </w:p>
        </w:tc>
      </w:tr>
      <w:tr w:rsidR="00FE2B38" w:rsidRPr="00FE2B38" w14:paraId="48CC993C"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5F8C6C3"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26 Elektrotechnika, telekomunikační a výpočetní technika</w:t>
            </w:r>
          </w:p>
        </w:tc>
        <w:tc>
          <w:tcPr>
            <w:tcW w:w="624" w:type="dxa"/>
            <w:noWrap/>
            <w:vAlign w:val="center"/>
            <w:hideMark/>
          </w:tcPr>
          <w:p w14:paraId="63EE1A01" w14:textId="443F080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1 490</w:t>
            </w:r>
          </w:p>
        </w:tc>
        <w:tc>
          <w:tcPr>
            <w:tcW w:w="624" w:type="dxa"/>
            <w:noWrap/>
            <w:vAlign w:val="center"/>
            <w:hideMark/>
          </w:tcPr>
          <w:p w14:paraId="4068793F" w14:textId="347854CB"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1 476</w:t>
            </w:r>
          </w:p>
        </w:tc>
        <w:tc>
          <w:tcPr>
            <w:tcW w:w="567" w:type="dxa"/>
            <w:noWrap/>
            <w:vAlign w:val="center"/>
            <w:hideMark/>
          </w:tcPr>
          <w:p w14:paraId="03003A69" w14:textId="17F98F4D"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98</w:t>
            </w:r>
          </w:p>
        </w:tc>
        <w:tc>
          <w:tcPr>
            <w:tcW w:w="567" w:type="dxa"/>
            <w:noWrap/>
            <w:vAlign w:val="center"/>
            <w:hideMark/>
          </w:tcPr>
          <w:p w14:paraId="3ACD7D6D" w14:textId="4E985C49"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93</w:t>
            </w:r>
          </w:p>
        </w:tc>
        <w:tc>
          <w:tcPr>
            <w:tcW w:w="567" w:type="dxa"/>
            <w:noWrap/>
            <w:vAlign w:val="center"/>
            <w:hideMark/>
          </w:tcPr>
          <w:p w14:paraId="785189AD" w14:textId="5066D7A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6B1BA2D6" w14:textId="293E9DA1"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E42E8A6" w14:textId="318BB82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7E3FA5B" w14:textId="0574751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50082490" w14:textId="313B60DF"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1 588</w:t>
            </w:r>
          </w:p>
        </w:tc>
        <w:tc>
          <w:tcPr>
            <w:tcW w:w="624" w:type="dxa"/>
            <w:noWrap/>
            <w:vAlign w:val="center"/>
            <w:hideMark/>
          </w:tcPr>
          <w:p w14:paraId="636F884B" w14:textId="74312C48"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1 569</w:t>
            </w:r>
          </w:p>
        </w:tc>
      </w:tr>
      <w:tr w:rsidR="00FE2B38" w:rsidRPr="00FE2B38" w14:paraId="20F9420D"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C1F7387"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28 Technická chemie a chemie silikátů</w:t>
            </w:r>
          </w:p>
        </w:tc>
        <w:tc>
          <w:tcPr>
            <w:tcW w:w="624" w:type="dxa"/>
            <w:noWrap/>
            <w:vAlign w:val="center"/>
            <w:hideMark/>
          </w:tcPr>
          <w:p w14:paraId="0D9FEEFE" w14:textId="021A48D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366</w:t>
            </w:r>
          </w:p>
        </w:tc>
        <w:tc>
          <w:tcPr>
            <w:tcW w:w="624" w:type="dxa"/>
            <w:noWrap/>
            <w:vAlign w:val="center"/>
            <w:hideMark/>
          </w:tcPr>
          <w:p w14:paraId="4BA03DF2" w14:textId="5E400123"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345</w:t>
            </w:r>
          </w:p>
        </w:tc>
        <w:tc>
          <w:tcPr>
            <w:tcW w:w="567" w:type="dxa"/>
            <w:noWrap/>
            <w:vAlign w:val="center"/>
            <w:hideMark/>
          </w:tcPr>
          <w:p w14:paraId="5D75452E" w14:textId="24DD253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6EBCE7F" w14:textId="00A0EA83"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F5DE7B4" w14:textId="2380391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608ED11C" w14:textId="05EB62B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61F90E83" w14:textId="22F774F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AAEB4A6" w14:textId="02F933A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0B54FDDA" w14:textId="5573D8F2"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366</w:t>
            </w:r>
          </w:p>
        </w:tc>
        <w:tc>
          <w:tcPr>
            <w:tcW w:w="624" w:type="dxa"/>
            <w:noWrap/>
            <w:vAlign w:val="center"/>
            <w:hideMark/>
          </w:tcPr>
          <w:p w14:paraId="569B5ADA" w14:textId="0E512C8E"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345</w:t>
            </w:r>
          </w:p>
        </w:tc>
      </w:tr>
      <w:tr w:rsidR="00FE2B38" w:rsidRPr="00FE2B38" w14:paraId="342B7D0A"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567B2EF"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29 Potravinářství a potravinářská chemie</w:t>
            </w:r>
          </w:p>
        </w:tc>
        <w:tc>
          <w:tcPr>
            <w:tcW w:w="624" w:type="dxa"/>
            <w:noWrap/>
            <w:vAlign w:val="center"/>
            <w:hideMark/>
          </w:tcPr>
          <w:p w14:paraId="464835DE" w14:textId="61A9B043"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15</w:t>
            </w:r>
          </w:p>
        </w:tc>
        <w:tc>
          <w:tcPr>
            <w:tcW w:w="624" w:type="dxa"/>
            <w:noWrap/>
            <w:vAlign w:val="center"/>
            <w:hideMark/>
          </w:tcPr>
          <w:p w14:paraId="5B476495" w14:textId="1F28263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17</w:t>
            </w:r>
          </w:p>
        </w:tc>
        <w:tc>
          <w:tcPr>
            <w:tcW w:w="567" w:type="dxa"/>
            <w:noWrap/>
            <w:vAlign w:val="center"/>
            <w:hideMark/>
          </w:tcPr>
          <w:p w14:paraId="5CEA8749" w14:textId="7DA73020"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C54EF96" w14:textId="7D45F111"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1780ED4" w14:textId="0C46913A"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5DDC3D8" w14:textId="0C0B6453"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7AEED5E" w14:textId="2A605497"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CD4F5F4" w14:textId="485FE045"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10EC846F" w14:textId="7FF81CF5"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15</w:t>
            </w:r>
          </w:p>
        </w:tc>
        <w:tc>
          <w:tcPr>
            <w:tcW w:w="624" w:type="dxa"/>
            <w:noWrap/>
            <w:vAlign w:val="center"/>
            <w:hideMark/>
          </w:tcPr>
          <w:p w14:paraId="5CA1544A" w14:textId="65FF2E7D"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17</w:t>
            </w:r>
          </w:p>
        </w:tc>
      </w:tr>
      <w:tr w:rsidR="00FE2B38" w:rsidRPr="00FE2B38" w14:paraId="17334D8E"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368C087"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31 Textilní výroba a oděvnictví</w:t>
            </w:r>
          </w:p>
        </w:tc>
        <w:tc>
          <w:tcPr>
            <w:tcW w:w="624" w:type="dxa"/>
            <w:noWrap/>
            <w:vAlign w:val="center"/>
            <w:hideMark/>
          </w:tcPr>
          <w:p w14:paraId="64AEB0FD" w14:textId="207C9948"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24</w:t>
            </w:r>
          </w:p>
        </w:tc>
        <w:tc>
          <w:tcPr>
            <w:tcW w:w="624" w:type="dxa"/>
            <w:noWrap/>
            <w:vAlign w:val="center"/>
            <w:hideMark/>
          </w:tcPr>
          <w:p w14:paraId="1CC8D1B9" w14:textId="17AB0401"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27</w:t>
            </w:r>
          </w:p>
        </w:tc>
        <w:tc>
          <w:tcPr>
            <w:tcW w:w="567" w:type="dxa"/>
            <w:noWrap/>
            <w:vAlign w:val="center"/>
            <w:hideMark/>
          </w:tcPr>
          <w:p w14:paraId="5F226AB1" w14:textId="2DF1189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663E2E4" w14:textId="5C3ADAE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1040F76" w14:textId="088A1C8D"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3D1D20D" w14:textId="0B9B1DFA"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373E854" w14:textId="351061A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0A4DF48" w14:textId="258DA5DB"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101699A9" w14:textId="72662343"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24</w:t>
            </w:r>
          </w:p>
        </w:tc>
        <w:tc>
          <w:tcPr>
            <w:tcW w:w="624" w:type="dxa"/>
            <w:noWrap/>
            <w:vAlign w:val="center"/>
            <w:hideMark/>
          </w:tcPr>
          <w:p w14:paraId="4E11AD54" w14:textId="35B6FB3A"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27</w:t>
            </w:r>
          </w:p>
        </w:tc>
      </w:tr>
      <w:tr w:rsidR="00FE2B38" w:rsidRPr="00FE2B38" w14:paraId="12A75E01"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632F27D"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33 Zpracování dřeva a výroba hudebních nástrojů</w:t>
            </w:r>
          </w:p>
        </w:tc>
        <w:tc>
          <w:tcPr>
            <w:tcW w:w="624" w:type="dxa"/>
            <w:noWrap/>
            <w:vAlign w:val="center"/>
            <w:hideMark/>
          </w:tcPr>
          <w:p w14:paraId="0B8D7E34" w14:textId="6A849917"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130</w:t>
            </w:r>
          </w:p>
        </w:tc>
        <w:tc>
          <w:tcPr>
            <w:tcW w:w="624" w:type="dxa"/>
            <w:noWrap/>
            <w:vAlign w:val="center"/>
            <w:hideMark/>
          </w:tcPr>
          <w:p w14:paraId="4E2F4DBB" w14:textId="0ABD7CCE"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117</w:t>
            </w:r>
          </w:p>
        </w:tc>
        <w:tc>
          <w:tcPr>
            <w:tcW w:w="567" w:type="dxa"/>
            <w:noWrap/>
            <w:vAlign w:val="center"/>
            <w:hideMark/>
          </w:tcPr>
          <w:p w14:paraId="07C5EBA9" w14:textId="47084A7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24</w:t>
            </w:r>
          </w:p>
        </w:tc>
        <w:tc>
          <w:tcPr>
            <w:tcW w:w="567" w:type="dxa"/>
            <w:noWrap/>
            <w:vAlign w:val="center"/>
            <w:hideMark/>
          </w:tcPr>
          <w:p w14:paraId="4EEE5503" w14:textId="17C7311A"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24</w:t>
            </w:r>
          </w:p>
        </w:tc>
        <w:tc>
          <w:tcPr>
            <w:tcW w:w="567" w:type="dxa"/>
            <w:noWrap/>
            <w:vAlign w:val="center"/>
            <w:hideMark/>
          </w:tcPr>
          <w:p w14:paraId="28402AC9" w14:textId="30AA5CC9"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40B61A91" w14:textId="7A2B5EE2"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525F356" w14:textId="02E1F1F3"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BF4E8BC" w14:textId="261B9161"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3D913A81" w14:textId="2AA771C7"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154</w:t>
            </w:r>
          </w:p>
        </w:tc>
        <w:tc>
          <w:tcPr>
            <w:tcW w:w="624" w:type="dxa"/>
            <w:noWrap/>
            <w:vAlign w:val="center"/>
            <w:hideMark/>
          </w:tcPr>
          <w:p w14:paraId="077E4846" w14:textId="39B74242"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141</w:t>
            </w:r>
          </w:p>
        </w:tc>
      </w:tr>
      <w:tr w:rsidR="00FE2B38" w:rsidRPr="00FE2B38" w14:paraId="46569625"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9CE0529"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34 Polygrafie, zpracování papíru, filmu a fotografie</w:t>
            </w:r>
          </w:p>
        </w:tc>
        <w:tc>
          <w:tcPr>
            <w:tcW w:w="624" w:type="dxa"/>
            <w:noWrap/>
            <w:vAlign w:val="center"/>
            <w:hideMark/>
          </w:tcPr>
          <w:p w14:paraId="2FA8C399" w14:textId="74C9361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308</w:t>
            </w:r>
          </w:p>
        </w:tc>
        <w:tc>
          <w:tcPr>
            <w:tcW w:w="624" w:type="dxa"/>
            <w:noWrap/>
            <w:vAlign w:val="center"/>
            <w:hideMark/>
          </w:tcPr>
          <w:p w14:paraId="786485EB" w14:textId="64ED68CD"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319</w:t>
            </w:r>
          </w:p>
        </w:tc>
        <w:tc>
          <w:tcPr>
            <w:tcW w:w="567" w:type="dxa"/>
            <w:noWrap/>
            <w:vAlign w:val="center"/>
            <w:hideMark/>
          </w:tcPr>
          <w:p w14:paraId="43727132" w14:textId="11F1F0C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86D6980" w14:textId="7287D16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8752147" w14:textId="38D843D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08A691A" w14:textId="1898909D"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8EEC8C9" w14:textId="3DD888E7"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B99A5A7" w14:textId="6B4EBDB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3074ECC8" w14:textId="2B3C7411"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308</w:t>
            </w:r>
          </w:p>
        </w:tc>
        <w:tc>
          <w:tcPr>
            <w:tcW w:w="624" w:type="dxa"/>
            <w:noWrap/>
            <w:vAlign w:val="center"/>
            <w:hideMark/>
          </w:tcPr>
          <w:p w14:paraId="10AC8AD4" w14:textId="57DC1906"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319</w:t>
            </w:r>
          </w:p>
        </w:tc>
      </w:tr>
      <w:tr w:rsidR="00FE2B38" w:rsidRPr="00FE2B38" w14:paraId="093629FE"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2CAECF3"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36 Stavebnictví, geodézie a kartografie</w:t>
            </w:r>
          </w:p>
        </w:tc>
        <w:tc>
          <w:tcPr>
            <w:tcW w:w="624" w:type="dxa"/>
            <w:noWrap/>
            <w:vAlign w:val="center"/>
            <w:hideMark/>
          </w:tcPr>
          <w:p w14:paraId="3DF0E225" w14:textId="4DD20957"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1 104</w:t>
            </w:r>
          </w:p>
        </w:tc>
        <w:tc>
          <w:tcPr>
            <w:tcW w:w="624" w:type="dxa"/>
            <w:noWrap/>
            <w:vAlign w:val="center"/>
            <w:hideMark/>
          </w:tcPr>
          <w:p w14:paraId="5D20844D" w14:textId="2E777B8F"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1 163</w:t>
            </w:r>
          </w:p>
        </w:tc>
        <w:tc>
          <w:tcPr>
            <w:tcW w:w="567" w:type="dxa"/>
            <w:noWrap/>
            <w:vAlign w:val="center"/>
            <w:hideMark/>
          </w:tcPr>
          <w:p w14:paraId="43806D2B" w14:textId="02716473"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18</w:t>
            </w:r>
          </w:p>
        </w:tc>
        <w:tc>
          <w:tcPr>
            <w:tcW w:w="567" w:type="dxa"/>
            <w:noWrap/>
            <w:vAlign w:val="center"/>
            <w:hideMark/>
          </w:tcPr>
          <w:p w14:paraId="30E8D361" w14:textId="22FB956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23</w:t>
            </w:r>
          </w:p>
        </w:tc>
        <w:tc>
          <w:tcPr>
            <w:tcW w:w="567" w:type="dxa"/>
            <w:noWrap/>
            <w:vAlign w:val="center"/>
            <w:hideMark/>
          </w:tcPr>
          <w:p w14:paraId="6F01F206" w14:textId="1EA12472"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8AEBC74" w14:textId="430E8E60"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28073C0" w14:textId="57E1F503"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4E55CC6" w14:textId="061BAF30"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5E24F178" w14:textId="1A133B07"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1 122</w:t>
            </w:r>
          </w:p>
        </w:tc>
        <w:tc>
          <w:tcPr>
            <w:tcW w:w="624" w:type="dxa"/>
            <w:noWrap/>
            <w:vAlign w:val="center"/>
            <w:hideMark/>
          </w:tcPr>
          <w:p w14:paraId="4A5064C1" w14:textId="2AA79F51"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1 186</w:t>
            </w:r>
          </w:p>
        </w:tc>
      </w:tr>
      <w:tr w:rsidR="00FE2B38" w:rsidRPr="00FE2B38" w14:paraId="12DBED0F"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DF59BA2"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37 Doprava a spoje</w:t>
            </w:r>
          </w:p>
        </w:tc>
        <w:tc>
          <w:tcPr>
            <w:tcW w:w="624" w:type="dxa"/>
            <w:noWrap/>
            <w:vAlign w:val="center"/>
            <w:hideMark/>
          </w:tcPr>
          <w:p w14:paraId="5260960E" w14:textId="32761A9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533</w:t>
            </w:r>
          </w:p>
        </w:tc>
        <w:tc>
          <w:tcPr>
            <w:tcW w:w="624" w:type="dxa"/>
            <w:noWrap/>
            <w:vAlign w:val="center"/>
            <w:hideMark/>
          </w:tcPr>
          <w:p w14:paraId="5E6968D5" w14:textId="5C75A7C7"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561</w:t>
            </w:r>
          </w:p>
        </w:tc>
        <w:tc>
          <w:tcPr>
            <w:tcW w:w="567" w:type="dxa"/>
            <w:noWrap/>
            <w:vAlign w:val="center"/>
            <w:hideMark/>
          </w:tcPr>
          <w:p w14:paraId="0CE793BD" w14:textId="5E07768A"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B1B83C4" w14:textId="502495F9"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99AC254" w14:textId="0A4CDD0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11DFF56" w14:textId="1350789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6D95286" w14:textId="4B0E858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A3F8EB6" w14:textId="3ADA64CD"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6352A026" w14:textId="05F7568E"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533</w:t>
            </w:r>
          </w:p>
        </w:tc>
        <w:tc>
          <w:tcPr>
            <w:tcW w:w="624" w:type="dxa"/>
            <w:noWrap/>
            <w:vAlign w:val="center"/>
            <w:hideMark/>
          </w:tcPr>
          <w:p w14:paraId="73D6CF4F" w14:textId="73E9FD09"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561</w:t>
            </w:r>
          </w:p>
        </w:tc>
      </w:tr>
      <w:tr w:rsidR="00FE2B38" w:rsidRPr="00FE2B38" w14:paraId="3D3C4C18"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A220688"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39 Speciální a interdisciplinární obory</w:t>
            </w:r>
          </w:p>
        </w:tc>
        <w:tc>
          <w:tcPr>
            <w:tcW w:w="624" w:type="dxa"/>
            <w:noWrap/>
            <w:vAlign w:val="center"/>
            <w:hideMark/>
          </w:tcPr>
          <w:p w14:paraId="26615E15" w14:textId="7BF9FE5B"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541</w:t>
            </w:r>
          </w:p>
        </w:tc>
        <w:tc>
          <w:tcPr>
            <w:tcW w:w="624" w:type="dxa"/>
            <w:noWrap/>
            <w:vAlign w:val="center"/>
            <w:hideMark/>
          </w:tcPr>
          <w:p w14:paraId="00631AD5" w14:textId="514BC684"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453</w:t>
            </w:r>
          </w:p>
        </w:tc>
        <w:tc>
          <w:tcPr>
            <w:tcW w:w="567" w:type="dxa"/>
            <w:noWrap/>
            <w:vAlign w:val="center"/>
            <w:hideMark/>
          </w:tcPr>
          <w:p w14:paraId="750910A0" w14:textId="51836348"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23</w:t>
            </w:r>
          </w:p>
        </w:tc>
        <w:tc>
          <w:tcPr>
            <w:tcW w:w="567" w:type="dxa"/>
            <w:noWrap/>
            <w:vAlign w:val="center"/>
            <w:hideMark/>
          </w:tcPr>
          <w:p w14:paraId="77CFD39E" w14:textId="5517F954"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39</w:t>
            </w:r>
          </w:p>
        </w:tc>
        <w:tc>
          <w:tcPr>
            <w:tcW w:w="567" w:type="dxa"/>
            <w:noWrap/>
            <w:vAlign w:val="center"/>
            <w:hideMark/>
          </w:tcPr>
          <w:p w14:paraId="7AF6489C" w14:textId="070C5E4A"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54C7E62" w14:textId="48215C39"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2995D3A" w14:textId="03C2E02F"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09A5BEE" w14:textId="522061B0"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3CC575A1" w14:textId="14907EC7"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564</w:t>
            </w:r>
          </w:p>
        </w:tc>
        <w:tc>
          <w:tcPr>
            <w:tcW w:w="624" w:type="dxa"/>
            <w:noWrap/>
            <w:vAlign w:val="center"/>
            <w:hideMark/>
          </w:tcPr>
          <w:p w14:paraId="7E3E75DB" w14:textId="1FD8FEF6"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492</w:t>
            </w:r>
          </w:p>
        </w:tc>
      </w:tr>
      <w:tr w:rsidR="00FE2B38" w:rsidRPr="00FE2B38" w14:paraId="55CB24F3"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D40002C"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41 Zemědělství a lesnictví</w:t>
            </w:r>
          </w:p>
        </w:tc>
        <w:tc>
          <w:tcPr>
            <w:tcW w:w="624" w:type="dxa"/>
            <w:noWrap/>
            <w:vAlign w:val="center"/>
            <w:hideMark/>
          </w:tcPr>
          <w:p w14:paraId="2B536E74" w14:textId="0E98AE9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402</w:t>
            </w:r>
          </w:p>
        </w:tc>
        <w:tc>
          <w:tcPr>
            <w:tcW w:w="624" w:type="dxa"/>
            <w:noWrap/>
            <w:vAlign w:val="center"/>
            <w:hideMark/>
          </w:tcPr>
          <w:p w14:paraId="3AC12325" w14:textId="184703E8"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459</w:t>
            </w:r>
          </w:p>
        </w:tc>
        <w:tc>
          <w:tcPr>
            <w:tcW w:w="567" w:type="dxa"/>
            <w:noWrap/>
            <w:vAlign w:val="center"/>
            <w:hideMark/>
          </w:tcPr>
          <w:p w14:paraId="1E6E1577" w14:textId="4041433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03A339A" w14:textId="1DE0A733"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3DA455B" w14:textId="60854B27"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7A3868E" w14:textId="61B178B3"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76DDD49" w14:textId="23220FD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CCF2259" w14:textId="3BE95F54"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2165683B" w14:textId="123402F3"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402</w:t>
            </w:r>
          </w:p>
        </w:tc>
        <w:tc>
          <w:tcPr>
            <w:tcW w:w="624" w:type="dxa"/>
            <w:noWrap/>
            <w:vAlign w:val="center"/>
            <w:hideMark/>
          </w:tcPr>
          <w:p w14:paraId="4A5C663E" w14:textId="753FD18A"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459</w:t>
            </w:r>
          </w:p>
        </w:tc>
      </w:tr>
      <w:tr w:rsidR="00FE2B38" w:rsidRPr="00FE2B38" w14:paraId="1512768A"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3FFB3225" w14:textId="6D761367" w:rsidR="006942E7" w:rsidRPr="00475FD2" w:rsidRDefault="006942E7" w:rsidP="006942E7">
            <w:pPr>
              <w:spacing w:after="0"/>
              <w:ind w:left="57"/>
              <w:jc w:val="left"/>
              <w:rPr>
                <w:rFonts w:cs="Tahoma"/>
                <w:color w:val="000000" w:themeColor="text1"/>
                <w:sz w:val="16"/>
                <w:szCs w:val="16"/>
              </w:rPr>
            </w:pPr>
            <w:r w:rsidRPr="00475FD2">
              <w:rPr>
                <w:rFonts w:cs="Tahoma"/>
                <w:color w:val="000000" w:themeColor="text1"/>
                <w:sz w:val="16"/>
                <w:szCs w:val="16"/>
              </w:rPr>
              <w:t>43 Veterinářství a veterinární prevence</w:t>
            </w:r>
          </w:p>
        </w:tc>
        <w:tc>
          <w:tcPr>
            <w:tcW w:w="624" w:type="dxa"/>
            <w:noWrap/>
            <w:vAlign w:val="center"/>
          </w:tcPr>
          <w:p w14:paraId="22BF9D85" w14:textId="6FEF4062"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33</w:t>
            </w:r>
          </w:p>
        </w:tc>
        <w:tc>
          <w:tcPr>
            <w:tcW w:w="624" w:type="dxa"/>
            <w:noWrap/>
            <w:vAlign w:val="center"/>
          </w:tcPr>
          <w:p w14:paraId="2C0AB642" w14:textId="5478E414"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66</w:t>
            </w:r>
          </w:p>
        </w:tc>
        <w:tc>
          <w:tcPr>
            <w:tcW w:w="567" w:type="dxa"/>
            <w:noWrap/>
            <w:vAlign w:val="center"/>
          </w:tcPr>
          <w:p w14:paraId="31FECBA2" w14:textId="7D4FA80D"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tcPr>
          <w:p w14:paraId="16D6CE89" w14:textId="2ECD2DE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tcPr>
          <w:p w14:paraId="49BE1897" w14:textId="6E4ABE48"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tcPr>
          <w:p w14:paraId="1CC222E3" w14:textId="016B854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tcPr>
          <w:p w14:paraId="5EC1239F" w14:textId="3F164E55"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tcPr>
          <w:p w14:paraId="32807DB4" w14:textId="6EDBB28E"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tcPr>
          <w:p w14:paraId="06632E4C" w14:textId="116F858B"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33</w:t>
            </w:r>
          </w:p>
        </w:tc>
        <w:tc>
          <w:tcPr>
            <w:tcW w:w="624" w:type="dxa"/>
            <w:noWrap/>
            <w:vAlign w:val="center"/>
          </w:tcPr>
          <w:p w14:paraId="25F3CD29" w14:textId="33CE1BBD"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66</w:t>
            </w:r>
          </w:p>
        </w:tc>
      </w:tr>
      <w:tr w:rsidR="00FE2B38" w:rsidRPr="00FE2B38" w14:paraId="251E612A"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D55629B"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53 Zdravotnictví</w:t>
            </w:r>
          </w:p>
        </w:tc>
        <w:tc>
          <w:tcPr>
            <w:tcW w:w="624" w:type="dxa"/>
            <w:noWrap/>
            <w:vAlign w:val="center"/>
            <w:hideMark/>
          </w:tcPr>
          <w:p w14:paraId="7FB4B676" w14:textId="137CD8E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1 985</w:t>
            </w:r>
          </w:p>
        </w:tc>
        <w:tc>
          <w:tcPr>
            <w:tcW w:w="624" w:type="dxa"/>
            <w:noWrap/>
            <w:vAlign w:val="center"/>
            <w:hideMark/>
          </w:tcPr>
          <w:p w14:paraId="52C8CB45" w14:textId="1C103B9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1 985</w:t>
            </w:r>
          </w:p>
        </w:tc>
        <w:tc>
          <w:tcPr>
            <w:tcW w:w="567" w:type="dxa"/>
            <w:noWrap/>
            <w:vAlign w:val="center"/>
            <w:hideMark/>
          </w:tcPr>
          <w:p w14:paraId="7C2B0063" w14:textId="3323AAC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18BACC81" w14:textId="01C1C36A"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1443220" w14:textId="1EDFC4CF"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44</w:t>
            </w:r>
          </w:p>
        </w:tc>
        <w:tc>
          <w:tcPr>
            <w:tcW w:w="567" w:type="dxa"/>
            <w:noWrap/>
            <w:vAlign w:val="center"/>
            <w:hideMark/>
          </w:tcPr>
          <w:p w14:paraId="4043D77B" w14:textId="26528EC7"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05AE6C11" w14:textId="4A5EB87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16</w:t>
            </w:r>
          </w:p>
        </w:tc>
        <w:tc>
          <w:tcPr>
            <w:tcW w:w="567" w:type="dxa"/>
            <w:noWrap/>
            <w:vAlign w:val="center"/>
            <w:hideMark/>
          </w:tcPr>
          <w:p w14:paraId="0F748E9D" w14:textId="3B40D75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27</w:t>
            </w:r>
          </w:p>
        </w:tc>
        <w:tc>
          <w:tcPr>
            <w:tcW w:w="624" w:type="dxa"/>
            <w:noWrap/>
            <w:vAlign w:val="center"/>
            <w:hideMark/>
          </w:tcPr>
          <w:p w14:paraId="058FC6A0" w14:textId="0FE97FFD"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2 045</w:t>
            </w:r>
          </w:p>
        </w:tc>
        <w:tc>
          <w:tcPr>
            <w:tcW w:w="624" w:type="dxa"/>
            <w:noWrap/>
            <w:vAlign w:val="center"/>
            <w:hideMark/>
          </w:tcPr>
          <w:p w14:paraId="77C39454" w14:textId="219F6ABE"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2 012</w:t>
            </w:r>
          </w:p>
        </w:tc>
      </w:tr>
      <w:tr w:rsidR="00FE2B38" w:rsidRPr="00FE2B38" w14:paraId="5479DE26"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9824B79"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63 Ekonomika a administrativa</w:t>
            </w:r>
          </w:p>
        </w:tc>
        <w:tc>
          <w:tcPr>
            <w:tcW w:w="624" w:type="dxa"/>
            <w:noWrap/>
            <w:vAlign w:val="center"/>
            <w:hideMark/>
          </w:tcPr>
          <w:p w14:paraId="369611D0" w14:textId="0F63FA1C"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2 852</w:t>
            </w:r>
          </w:p>
        </w:tc>
        <w:tc>
          <w:tcPr>
            <w:tcW w:w="624" w:type="dxa"/>
            <w:noWrap/>
            <w:vAlign w:val="center"/>
            <w:hideMark/>
          </w:tcPr>
          <w:p w14:paraId="36361C86" w14:textId="607A28E5"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3 034</w:t>
            </w:r>
          </w:p>
        </w:tc>
        <w:tc>
          <w:tcPr>
            <w:tcW w:w="567" w:type="dxa"/>
            <w:noWrap/>
            <w:vAlign w:val="center"/>
            <w:hideMark/>
          </w:tcPr>
          <w:p w14:paraId="54F110DA" w14:textId="431DEA6A"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F2062AC" w14:textId="16D0CC9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8763467" w14:textId="7319CD70"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44</w:t>
            </w:r>
          </w:p>
        </w:tc>
        <w:tc>
          <w:tcPr>
            <w:tcW w:w="567" w:type="dxa"/>
            <w:noWrap/>
            <w:vAlign w:val="center"/>
            <w:hideMark/>
          </w:tcPr>
          <w:p w14:paraId="49C53E0A" w14:textId="3C82B9A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43</w:t>
            </w:r>
          </w:p>
        </w:tc>
        <w:tc>
          <w:tcPr>
            <w:tcW w:w="567" w:type="dxa"/>
            <w:noWrap/>
            <w:vAlign w:val="center"/>
            <w:hideMark/>
          </w:tcPr>
          <w:p w14:paraId="2EE9F1AE" w14:textId="1C845CA9"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FE97733" w14:textId="5F164B8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1A8EDB50" w14:textId="464AD0AB"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2 896</w:t>
            </w:r>
          </w:p>
        </w:tc>
        <w:tc>
          <w:tcPr>
            <w:tcW w:w="624" w:type="dxa"/>
            <w:noWrap/>
            <w:vAlign w:val="center"/>
            <w:hideMark/>
          </w:tcPr>
          <w:p w14:paraId="7580423C" w14:textId="497D7EE7"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3 077</w:t>
            </w:r>
          </w:p>
        </w:tc>
      </w:tr>
      <w:tr w:rsidR="00FE2B38" w:rsidRPr="00FE2B38" w14:paraId="0177AD8C"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24C3670" w14:textId="56F5E5CE"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64 Podnikání v oborech, odvětví</w:t>
            </w:r>
          </w:p>
        </w:tc>
        <w:tc>
          <w:tcPr>
            <w:tcW w:w="624" w:type="dxa"/>
            <w:noWrap/>
            <w:vAlign w:val="center"/>
            <w:hideMark/>
          </w:tcPr>
          <w:p w14:paraId="20D15057" w14:textId="6EC37C89"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 </w:t>
            </w:r>
          </w:p>
        </w:tc>
        <w:tc>
          <w:tcPr>
            <w:tcW w:w="624" w:type="dxa"/>
            <w:noWrap/>
            <w:vAlign w:val="center"/>
            <w:hideMark/>
          </w:tcPr>
          <w:p w14:paraId="1903D16E" w14:textId="3AC3B3A0"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 </w:t>
            </w:r>
          </w:p>
        </w:tc>
        <w:tc>
          <w:tcPr>
            <w:tcW w:w="567" w:type="dxa"/>
            <w:noWrap/>
            <w:vAlign w:val="center"/>
            <w:hideMark/>
          </w:tcPr>
          <w:p w14:paraId="428628CD" w14:textId="17464ED9"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764</w:t>
            </w:r>
          </w:p>
        </w:tc>
        <w:tc>
          <w:tcPr>
            <w:tcW w:w="567" w:type="dxa"/>
            <w:noWrap/>
            <w:vAlign w:val="center"/>
            <w:hideMark/>
          </w:tcPr>
          <w:p w14:paraId="2FD81106" w14:textId="14F1F81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744</w:t>
            </w:r>
          </w:p>
        </w:tc>
        <w:tc>
          <w:tcPr>
            <w:tcW w:w="567" w:type="dxa"/>
            <w:noWrap/>
            <w:vAlign w:val="center"/>
            <w:hideMark/>
          </w:tcPr>
          <w:p w14:paraId="0F11D0C6" w14:textId="6DF3273A"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982FB3F" w14:textId="1BB0F2A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0ED6604" w14:textId="74F1503D"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662</w:t>
            </w:r>
          </w:p>
        </w:tc>
        <w:tc>
          <w:tcPr>
            <w:tcW w:w="567" w:type="dxa"/>
            <w:noWrap/>
            <w:vAlign w:val="center"/>
            <w:hideMark/>
          </w:tcPr>
          <w:p w14:paraId="5E6FA841" w14:textId="62A440F2"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583</w:t>
            </w:r>
          </w:p>
        </w:tc>
        <w:tc>
          <w:tcPr>
            <w:tcW w:w="624" w:type="dxa"/>
            <w:noWrap/>
            <w:vAlign w:val="center"/>
            <w:hideMark/>
          </w:tcPr>
          <w:p w14:paraId="7C96A8BD" w14:textId="62B14C5F"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1 426</w:t>
            </w:r>
          </w:p>
        </w:tc>
        <w:tc>
          <w:tcPr>
            <w:tcW w:w="624" w:type="dxa"/>
            <w:noWrap/>
            <w:vAlign w:val="center"/>
            <w:hideMark/>
          </w:tcPr>
          <w:p w14:paraId="3AD466C7" w14:textId="117FE19C"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1 327</w:t>
            </w:r>
          </w:p>
        </w:tc>
      </w:tr>
      <w:tr w:rsidR="00FE2B38" w:rsidRPr="00FE2B38" w14:paraId="706EEA82"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74991C0"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65 Gastronomie, hotelnictví a turismus</w:t>
            </w:r>
          </w:p>
        </w:tc>
        <w:tc>
          <w:tcPr>
            <w:tcW w:w="624" w:type="dxa"/>
            <w:noWrap/>
            <w:vAlign w:val="center"/>
            <w:hideMark/>
          </w:tcPr>
          <w:p w14:paraId="0C694DF1" w14:textId="41F1E852"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1 691</w:t>
            </w:r>
          </w:p>
        </w:tc>
        <w:tc>
          <w:tcPr>
            <w:tcW w:w="624" w:type="dxa"/>
            <w:noWrap/>
            <w:vAlign w:val="center"/>
            <w:hideMark/>
          </w:tcPr>
          <w:p w14:paraId="3EDFD7AA" w14:textId="26482A4F"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1 739</w:t>
            </w:r>
          </w:p>
        </w:tc>
        <w:tc>
          <w:tcPr>
            <w:tcW w:w="567" w:type="dxa"/>
            <w:noWrap/>
            <w:vAlign w:val="center"/>
            <w:hideMark/>
          </w:tcPr>
          <w:p w14:paraId="2C6168AE" w14:textId="44D9985D"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43</w:t>
            </w:r>
          </w:p>
        </w:tc>
        <w:tc>
          <w:tcPr>
            <w:tcW w:w="567" w:type="dxa"/>
            <w:noWrap/>
            <w:vAlign w:val="center"/>
            <w:hideMark/>
          </w:tcPr>
          <w:p w14:paraId="2FF99F79" w14:textId="07D1FF4E"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39</w:t>
            </w:r>
          </w:p>
        </w:tc>
        <w:tc>
          <w:tcPr>
            <w:tcW w:w="567" w:type="dxa"/>
            <w:noWrap/>
            <w:vAlign w:val="center"/>
            <w:hideMark/>
          </w:tcPr>
          <w:p w14:paraId="1667AAA5" w14:textId="7E06C071"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220A2C92" w14:textId="13387C7D"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B5CB274" w14:textId="6E1290CD"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42</w:t>
            </w:r>
          </w:p>
        </w:tc>
        <w:tc>
          <w:tcPr>
            <w:tcW w:w="567" w:type="dxa"/>
            <w:noWrap/>
            <w:vAlign w:val="center"/>
            <w:hideMark/>
          </w:tcPr>
          <w:p w14:paraId="2E370F0B" w14:textId="038FDC66" w:rsidR="006942E7" w:rsidRPr="007F5B6B"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45</w:t>
            </w:r>
          </w:p>
        </w:tc>
        <w:tc>
          <w:tcPr>
            <w:tcW w:w="624" w:type="dxa"/>
            <w:noWrap/>
            <w:vAlign w:val="center"/>
            <w:hideMark/>
          </w:tcPr>
          <w:p w14:paraId="1148D910" w14:textId="58232B0B"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1 776</w:t>
            </w:r>
          </w:p>
        </w:tc>
        <w:tc>
          <w:tcPr>
            <w:tcW w:w="624" w:type="dxa"/>
            <w:noWrap/>
            <w:vAlign w:val="center"/>
            <w:hideMark/>
          </w:tcPr>
          <w:p w14:paraId="32BBF9E7" w14:textId="586429DB" w:rsidR="006942E7" w:rsidRPr="006942E7" w:rsidRDefault="006942E7" w:rsidP="006942E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1 823</w:t>
            </w:r>
          </w:p>
        </w:tc>
      </w:tr>
      <w:tr w:rsidR="00FE2B38" w:rsidRPr="00FE2B38" w14:paraId="238D1B10"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3E614F7" w14:textId="77777777" w:rsidR="006942E7" w:rsidRPr="00475FD2" w:rsidRDefault="006942E7" w:rsidP="006942E7">
            <w:pPr>
              <w:spacing w:after="0"/>
              <w:ind w:left="57"/>
              <w:jc w:val="left"/>
              <w:rPr>
                <w:rFonts w:cs="Tahoma"/>
                <w:b w:val="0"/>
                <w:bCs w:val="0"/>
                <w:color w:val="000000" w:themeColor="text1"/>
                <w:sz w:val="16"/>
                <w:szCs w:val="16"/>
              </w:rPr>
            </w:pPr>
            <w:r w:rsidRPr="00475FD2">
              <w:rPr>
                <w:rFonts w:cs="Tahoma"/>
                <w:color w:val="000000" w:themeColor="text1"/>
                <w:sz w:val="16"/>
                <w:szCs w:val="16"/>
              </w:rPr>
              <w:t>68 Právo, právní a veřejnosprávní činnost</w:t>
            </w:r>
          </w:p>
        </w:tc>
        <w:tc>
          <w:tcPr>
            <w:tcW w:w="624" w:type="dxa"/>
            <w:noWrap/>
            <w:vAlign w:val="center"/>
            <w:hideMark/>
          </w:tcPr>
          <w:p w14:paraId="4CBF01CD" w14:textId="4041A48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1 228</w:t>
            </w:r>
          </w:p>
        </w:tc>
        <w:tc>
          <w:tcPr>
            <w:tcW w:w="624" w:type="dxa"/>
            <w:noWrap/>
            <w:vAlign w:val="center"/>
            <w:hideMark/>
          </w:tcPr>
          <w:p w14:paraId="56B4E68B" w14:textId="184F2775"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1 312</w:t>
            </w:r>
          </w:p>
        </w:tc>
        <w:tc>
          <w:tcPr>
            <w:tcW w:w="567" w:type="dxa"/>
            <w:noWrap/>
            <w:vAlign w:val="center"/>
            <w:hideMark/>
          </w:tcPr>
          <w:p w14:paraId="74FD50DD" w14:textId="12CC06B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35141D7B" w14:textId="75CAE92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5FBBC070" w14:textId="7AB95086"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108</w:t>
            </w:r>
          </w:p>
        </w:tc>
        <w:tc>
          <w:tcPr>
            <w:tcW w:w="567" w:type="dxa"/>
            <w:noWrap/>
            <w:vAlign w:val="center"/>
            <w:hideMark/>
          </w:tcPr>
          <w:p w14:paraId="40D270D7" w14:textId="3A226AC7"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109</w:t>
            </w:r>
          </w:p>
        </w:tc>
        <w:tc>
          <w:tcPr>
            <w:tcW w:w="567" w:type="dxa"/>
            <w:noWrap/>
            <w:vAlign w:val="center"/>
            <w:hideMark/>
          </w:tcPr>
          <w:p w14:paraId="643FAE03" w14:textId="72A3BD0C"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567" w:type="dxa"/>
            <w:noWrap/>
            <w:vAlign w:val="center"/>
            <w:hideMark/>
          </w:tcPr>
          <w:p w14:paraId="7A0394FC" w14:textId="071CE6EE" w:rsidR="006942E7" w:rsidRPr="007F5B6B"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5B6B">
              <w:rPr>
                <w:rFonts w:cs="Tahoma"/>
                <w:color w:val="000000" w:themeColor="text1"/>
                <w:sz w:val="16"/>
                <w:szCs w:val="16"/>
              </w:rPr>
              <w:t>0</w:t>
            </w:r>
          </w:p>
        </w:tc>
        <w:tc>
          <w:tcPr>
            <w:tcW w:w="624" w:type="dxa"/>
            <w:noWrap/>
            <w:vAlign w:val="center"/>
            <w:hideMark/>
          </w:tcPr>
          <w:p w14:paraId="767776F6" w14:textId="36767741"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1 336</w:t>
            </w:r>
          </w:p>
        </w:tc>
        <w:tc>
          <w:tcPr>
            <w:tcW w:w="624" w:type="dxa"/>
            <w:noWrap/>
            <w:vAlign w:val="center"/>
            <w:hideMark/>
          </w:tcPr>
          <w:p w14:paraId="601BBF77" w14:textId="4FF46E4B" w:rsidR="006942E7" w:rsidRPr="006942E7" w:rsidRDefault="006942E7" w:rsidP="006942E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42E7">
              <w:rPr>
                <w:rFonts w:cs="Tahoma"/>
                <w:color w:val="000000" w:themeColor="text1"/>
                <w:sz w:val="16"/>
                <w:szCs w:val="16"/>
              </w:rPr>
              <w:t>1 421</w:t>
            </w:r>
          </w:p>
        </w:tc>
      </w:tr>
      <w:tr w:rsidR="00FE2B38" w:rsidRPr="00FE2B38" w14:paraId="738878AE"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753FEB0" w14:textId="77777777" w:rsidR="00FE2B38" w:rsidRPr="00475FD2" w:rsidRDefault="00FE2B38" w:rsidP="00FE2B38">
            <w:pPr>
              <w:spacing w:after="0"/>
              <w:ind w:left="57"/>
              <w:jc w:val="left"/>
              <w:rPr>
                <w:rFonts w:cs="Tahoma"/>
                <w:b w:val="0"/>
                <w:bCs w:val="0"/>
                <w:color w:val="000000" w:themeColor="text1"/>
                <w:sz w:val="16"/>
                <w:szCs w:val="16"/>
              </w:rPr>
            </w:pPr>
            <w:r w:rsidRPr="00475FD2">
              <w:rPr>
                <w:rFonts w:cs="Tahoma"/>
                <w:color w:val="000000" w:themeColor="text1"/>
                <w:sz w:val="16"/>
                <w:szCs w:val="16"/>
              </w:rPr>
              <w:t>69 Osobní a provozní služby</w:t>
            </w:r>
          </w:p>
        </w:tc>
        <w:tc>
          <w:tcPr>
            <w:tcW w:w="624" w:type="dxa"/>
            <w:noWrap/>
            <w:vAlign w:val="center"/>
            <w:hideMark/>
          </w:tcPr>
          <w:p w14:paraId="6C5EA9E2" w14:textId="7C9C3949"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391</w:t>
            </w:r>
          </w:p>
        </w:tc>
        <w:tc>
          <w:tcPr>
            <w:tcW w:w="624" w:type="dxa"/>
            <w:noWrap/>
            <w:vAlign w:val="center"/>
            <w:hideMark/>
          </w:tcPr>
          <w:p w14:paraId="06A83E5D" w14:textId="35EA8880"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456</w:t>
            </w:r>
          </w:p>
        </w:tc>
        <w:tc>
          <w:tcPr>
            <w:tcW w:w="567" w:type="dxa"/>
            <w:noWrap/>
            <w:vAlign w:val="center"/>
            <w:hideMark/>
          </w:tcPr>
          <w:p w14:paraId="7F6D219D" w14:textId="2B3A229D"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18AF8E35" w14:textId="16306E64"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21EF38A2" w14:textId="4EAD2A4D"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715C6D39" w14:textId="07611AD7"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01D723C3" w14:textId="060DF715"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3583B3A7" w14:textId="22916A89"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624" w:type="dxa"/>
            <w:noWrap/>
            <w:vAlign w:val="center"/>
            <w:hideMark/>
          </w:tcPr>
          <w:p w14:paraId="188FCFE9" w14:textId="5196BA89" w:rsidR="00FE2B38" w:rsidRPr="00FE2B38"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391</w:t>
            </w:r>
          </w:p>
        </w:tc>
        <w:tc>
          <w:tcPr>
            <w:tcW w:w="624" w:type="dxa"/>
            <w:noWrap/>
            <w:vAlign w:val="center"/>
            <w:hideMark/>
          </w:tcPr>
          <w:p w14:paraId="6027D7A3" w14:textId="0931A3E1" w:rsidR="00FE2B38" w:rsidRPr="00FE2B38"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456</w:t>
            </w:r>
          </w:p>
        </w:tc>
      </w:tr>
      <w:tr w:rsidR="00FE2B38" w:rsidRPr="00FE2B38" w14:paraId="0E01CFEC"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58A9DB3" w14:textId="77777777" w:rsidR="00FE2B38" w:rsidRPr="00475FD2" w:rsidRDefault="00FE2B38" w:rsidP="00FE2B38">
            <w:pPr>
              <w:spacing w:after="0"/>
              <w:ind w:left="57"/>
              <w:jc w:val="left"/>
              <w:rPr>
                <w:rFonts w:cs="Tahoma"/>
                <w:b w:val="0"/>
                <w:bCs w:val="0"/>
                <w:color w:val="000000" w:themeColor="text1"/>
                <w:sz w:val="16"/>
                <w:szCs w:val="16"/>
              </w:rPr>
            </w:pPr>
            <w:r w:rsidRPr="00475FD2">
              <w:rPr>
                <w:rFonts w:cs="Tahoma"/>
                <w:color w:val="000000" w:themeColor="text1"/>
                <w:sz w:val="16"/>
                <w:szCs w:val="16"/>
              </w:rPr>
              <w:t>75 Pedagogika, učitelství a sociální péče</w:t>
            </w:r>
          </w:p>
        </w:tc>
        <w:tc>
          <w:tcPr>
            <w:tcW w:w="624" w:type="dxa"/>
            <w:noWrap/>
            <w:vAlign w:val="center"/>
            <w:hideMark/>
          </w:tcPr>
          <w:p w14:paraId="41D0CAD9" w14:textId="7D4449EE"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1 165</w:t>
            </w:r>
          </w:p>
        </w:tc>
        <w:tc>
          <w:tcPr>
            <w:tcW w:w="624" w:type="dxa"/>
            <w:noWrap/>
            <w:vAlign w:val="center"/>
            <w:hideMark/>
          </w:tcPr>
          <w:p w14:paraId="0202B31D" w14:textId="70E89A9F"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1 238</w:t>
            </w:r>
          </w:p>
        </w:tc>
        <w:tc>
          <w:tcPr>
            <w:tcW w:w="567" w:type="dxa"/>
            <w:noWrap/>
            <w:vAlign w:val="center"/>
            <w:hideMark/>
          </w:tcPr>
          <w:p w14:paraId="3C9E0F91" w14:textId="34E9C9E5"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16C7F1B7" w14:textId="16E29BF4"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0F90C144" w14:textId="360D9033"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226</w:t>
            </w:r>
          </w:p>
        </w:tc>
        <w:tc>
          <w:tcPr>
            <w:tcW w:w="567" w:type="dxa"/>
            <w:noWrap/>
            <w:vAlign w:val="center"/>
            <w:hideMark/>
          </w:tcPr>
          <w:p w14:paraId="3F5301A1" w14:textId="5F7066BE"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223</w:t>
            </w:r>
          </w:p>
        </w:tc>
        <w:tc>
          <w:tcPr>
            <w:tcW w:w="567" w:type="dxa"/>
            <w:noWrap/>
            <w:vAlign w:val="center"/>
            <w:hideMark/>
          </w:tcPr>
          <w:p w14:paraId="6E72529B" w14:textId="22381573"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140</w:t>
            </w:r>
          </w:p>
        </w:tc>
        <w:tc>
          <w:tcPr>
            <w:tcW w:w="567" w:type="dxa"/>
            <w:noWrap/>
            <w:vAlign w:val="center"/>
            <w:hideMark/>
          </w:tcPr>
          <w:p w14:paraId="32D7EB56" w14:textId="56CBE15A"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139</w:t>
            </w:r>
          </w:p>
        </w:tc>
        <w:tc>
          <w:tcPr>
            <w:tcW w:w="624" w:type="dxa"/>
            <w:noWrap/>
            <w:vAlign w:val="center"/>
            <w:hideMark/>
          </w:tcPr>
          <w:p w14:paraId="206C12CB" w14:textId="5A09DF4E" w:rsidR="00FE2B38" w:rsidRPr="00FE2B38"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1 531</w:t>
            </w:r>
          </w:p>
        </w:tc>
        <w:tc>
          <w:tcPr>
            <w:tcW w:w="624" w:type="dxa"/>
            <w:noWrap/>
            <w:vAlign w:val="center"/>
            <w:hideMark/>
          </w:tcPr>
          <w:p w14:paraId="6D19B356" w14:textId="76216EE5" w:rsidR="00FE2B38" w:rsidRPr="00FE2B38"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1 600</w:t>
            </w:r>
          </w:p>
        </w:tc>
      </w:tr>
      <w:tr w:rsidR="00FE2B38" w:rsidRPr="00FE2B38" w14:paraId="7B573A78"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69256F0" w14:textId="77777777" w:rsidR="00FE2B38" w:rsidRPr="00475FD2" w:rsidRDefault="00FE2B38" w:rsidP="00FE2B38">
            <w:pPr>
              <w:spacing w:after="0"/>
              <w:ind w:left="57"/>
              <w:jc w:val="left"/>
              <w:rPr>
                <w:rFonts w:cs="Tahoma"/>
                <w:b w:val="0"/>
                <w:bCs w:val="0"/>
                <w:color w:val="000000" w:themeColor="text1"/>
                <w:sz w:val="16"/>
                <w:szCs w:val="16"/>
              </w:rPr>
            </w:pPr>
            <w:r w:rsidRPr="00475FD2">
              <w:rPr>
                <w:rFonts w:cs="Tahoma"/>
                <w:color w:val="000000" w:themeColor="text1"/>
                <w:sz w:val="16"/>
                <w:szCs w:val="16"/>
              </w:rPr>
              <w:t>78 Obecně odborná příprava</w:t>
            </w:r>
          </w:p>
        </w:tc>
        <w:tc>
          <w:tcPr>
            <w:tcW w:w="624" w:type="dxa"/>
            <w:noWrap/>
            <w:vAlign w:val="center"/>
            <w:hideMark/>
          </w:tcPr>
          <w:p w14:paraId="671E3CF5" w14:textId="6AB7D1A0"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2 392</w:t>
            </w:r>
          </w:p>
        </w:tc>
        <w:tc>
          <w:tcPr>
            <w:tcW w:w="624" w:type="dxa"/>
            <w:noWrap/>
            <w:vAlign w:val="center"/>
            <w:hideMark/>
          </w:tcPr>
          <w:p w14:paraId="0E1561F1" w14:textId="5E1A0EAD"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2 525</w:t>
            </w:r>
          </w:p>
        </w:tc>
        <w:tc>
          <w:tcPr>
            <w:tcW w:w="567" w:type="dxa"/>
            <w:noWrap/>
            <w:vAlign w:val="center"/>
            <w:hideMark/>
          </w:tcPr>
          <w:p w14:paraId="655B1358" w14:textId="4CBC42F8"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72020B08" w14:textId="628894CE"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536E199B" w14:textId="1A061A6A"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41D93822" w14:textId="08D75E69"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454B4E9D" w14:textId="433AA65C"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7513A3D7" w14:textId="599011FE"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624" w:type="dxa"/>
            <w:noWrap/>
            <w:vAlign w:val="center"/>
            <w:hideMark/>
          </w:tcPr>
          <w:p w14:paraId="0D8161E6" w14:textId="7DB16E82" w:rsidR="00FE2B38" w:rsidRPr="00FE2B38"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2 392</w:t>
            </w:r>
          </w:p>
        </w:tc>
        <w:tc>
          <w:tcPr>
            <w:tcW w:w="624" w:type="dxa"/>
            <w:noWrap/>
            <w:vAlign w:val="center"/>
            <w:hideMark/>
          </w:tcPr>
          <w:p w14:paraId="37957285" w14:textId="0A43C89B" w:rsidR="00FE2B38" w:rsidRPr="00FE2B38"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2 525</w:t>
            </w:r>
          </w:p>
        </w:tc>
      </w:tr>
      <w:tr w:rsidR="00FE2B38" w:rsidRPr="00FE2B38" w14:paraId="4E8A3C03"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C6B0BD9" w14:textId="77777777" w:rsidR="00FE2B38" w:rsidRPr="00475FD2" w:rsidRDefault="00FE2B38" w:rsidP="00FE2B38">
            <w:pPr>
              <w:spacing w:after="0"/>
              <w:ind w:left="57"/>
              <w:jc w:val="left"/>
              <w:rPr>
                <w:rFonts w:cs="Tahoma"/>
                <w:b w:val="0"/>
                <w:bCs w:val="0"/>
                <w:color w:val="000000" w:themeColor="text1"/>
                <w:sz w:val="16"/>
                <w:szCs w:val="16"/>
              </w:rPr>
            </w:pPr>
            <w:r w:rsidRPr="00475FD2">
              <w:rPr>
                <w:rFonts w:cs="Tahoma"/>
                <w:color w:val="000000" w:themeColor="text1"/>
                <w:sz w:val="16"/>
                <w:szCs w:val="16"/>
              </w:rPr>
              <w:t>79 Obecná příprava</w:t>
            </w:r>
          </w:p>
        </w:tc>
        <w:tc>
          <w:tcPr>
            <w:tcW w:w="624" w:type="dxa"/>
            <w:noWrap/>
            <w:vAlign w:val="center"/>
            <w:hideMark/>
          </w:tcPr>
          <w:p w14:paraId="11B26039" w14:textId="68330E00"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13 719</w:t>
            </w:r>
          </w:p>
        </w:tc>
        <w:tc>
          <w:tcPr>
            <w:tcW w:w="624" w:type="dxa"/>
            <w:noWrap/>
            <w:vAlign w:val="center"/>
            <w:hideMark/>
          </w:tcPr>
          <w:p w14:paraId="03221CC3" w14:textId="4C290961"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14 068</w:t>
            </w:r>
          </w:p>
        </w:tc>
        <w:tc>
          <w:tcPr>
            <w:tcW w:w="567" w:type="dxa"/>
            <w:noWrap/>
            <w:vAlign w:val="center"/>
            <w:hideMark/>
          </w:tcPr>
          <w:p w14:paraId="4EB62534" w14:textId="52D9E137"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3CBE16DB" w14:textId="59A51703"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637FADAB" w14:textId="58D28582"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32</w:t>
            </w:r>
          </w:p>
        </w:tc>
        <w:tc>
          <w:tcPr>
            <w:tcW w:w="567" w:type="dxa"/>
            <w:noWrap/>
            <w:vAlign w:val="center"/>
            <w:hideMark/>
          </w:tcPr>
          <w:p w14:paraId="3436585B" w14:textId="273DE7F8"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30</w:t>
            </w:r>
          </w:p>
        </w:tc>
        <w:tc>
          <w:tcPr>
            <w:tcW w:w="567" w:type="dxa"/>
            <w:noWrap/>
            <w:vAlign w:val="center"/>
            <w:hideMark/>
          </w:tcPr>
          <w:p w14:paraId="23E86FBB" w14:textId="439A2804"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27131627" w14:textId="28EC05F0" w:rsidR="00FE2B38" w:rsidRPr="000B4414"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624" w:type="dxa"/>
            <w:noWrap/>
            <w:vAlign w:val="center"/>
            <w:hideMark/>
          </w:tcPr>
          <w:p w14:paraId="22459902" w14:textId="1F06A907" w:rsidR="00FE2B38" w:rsidRPr="00FE2B38"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13 751</w:t>
            </w:r>
          </w:p>
        </w:tc>
        <w:tc>
          <w:tcPr>
            <w:tcW w:w="624" w:type="dxa"/>
            <w:noWrap/>
            <w:vAlign w:val="center"/>
            <w:hideMark/>
          </w:tcPr>
          <w:p w14:paraId="630B961A" w14:textId="5C182E1C" w:rsidR="00FE2B38" w:rsidRPr="00FE2B38"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14 098</w:t>
            </w:r>
          </w:p>
        </w:tc>
      </w:tr>
      <w:tr w:rsidR="00FE2B38" w:rsidRPr="00FE2B38" w14:paraId="04AA780B" w14:textId="77777777" w:rsidTr="00FE2B3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82D0D64" w14:textId="77777777" w:rsidR="00FE2B38" w:rsidRPr="00475FD2" w:rsidRDefault="00FE2B38" w:rsidP="00FE2B38">
            <w:pPr>
              <w:spacing w:after="0"/>
              <w:ind w:left="57"/>
              <w:jc w:val="left"/>
              <w:rPr>
                <w:rFonts w:cs="Tahoma"/>
                <w:b w:val="0"/>
                <w:bCs w:val="0"/>
                <w:color w:val="000000" w:themeColor="text1"/>
                <w:sz w:val="16"/>
                <w:szCs w:val="16"/>
              </w:rPr>
            </w:pPr>
            <w:r w:rsidRPr="00475FD2">
              <w:rPr>
                <w:rFonts w:cs="Tahoma"/>
                <w:color w:val="000000" w:themeColor="text1"/>
                <w:sz w:val="16"/>
                <w:szCs w:val="16"/>
              </w:rPr>
              <w:t>82 Umění a užité umění</w:t>
            </w:r>
          </w:p>
        </w:tc>
        <w:tc>
          <w:tcPr>
            <w:tcW w:w="624" w:type="dxa"/>
            <w:noWrap/>
            <w:vAlign w:val="center"/>
            <w:hideMark/>
          </w:tcPr>
          <w:p w14:paraId="6367880C" w14:textId="54CB4F7E"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1 006</w:t>
            </w:r>
          </w:p>
        </w:tc>
        <w:tc>
          <w:tcPr>
            <w:tcW w:w="624" w:type="dxa"/>
            <w:noWrap/>
            <w:vAlign w:val="center"/>
            <w:hideMark/>
          </w:tcPr>
          <w:p w14:paraId="15DB2295" w14:textId="4B3E903E"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1 019</w:t>
            </w:r>
          </w:p>
        </w:tc>
        <w:tc>
          <w:tcPr>
            <w:tcW w:w="567" w:type="dxa"/>
            <w:noWrap/>
            <w:vAlign w:val="center"/>
            <w:hideMark/>
          </w:tcPr>
          <w:p w14:paraId="12CA6907" w14:textId="6F770AC2"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20</w:t>
            </w:r>
          </w:p>
        </w:tc>
        <w:tc>
          <w:tcPr>
            <w:tcW w:w="567" w:type="dxa"/>
            <w:noWrap/>
            <w:vAlign w:val="center"/>
            <w:hideMark/>
          </w:tcPr>
          <w:p w14:paraId="7A2BDC2D" w14:textId="1176511B"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17</w:t>
            </w:r>
          </w:p>
        </w:tc>
        <w:tc>
          <w:tcPr>
            <w:tcW w:w="567" w:type="dxa"/>
            <w:noWrap/>
            <w:vAlign w:val="center"/>
            <w:hideMark/>
          </w:tcPr>
          <w:p w14:paraId="7FAA91BF" w14:textId="6D8143F0"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4DA63FB3" w14:textId="21CFD145"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7DE6A4D8" w14:textId="462104EB"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567" w:type="dxa"/>
            <w:noWrap/>
            <w:vAlign w:val="center"/>
            <w:hideMark/>
          </w:tcPr>
          <w:p w14:paraId="144EE51D" w14:textId="0A899370" w:rsidR="00FE2B38" w:rsidRPr="000B4414"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4414">
              <w:rPr>
                <w:rFonts w:cs="Tahoma"/>
                <w:color w:val="000000" w:themeColor="text1"/>
                <w:sz w:val="16"/>
                <w:szCs w:val="16"/>
              </w:rPr>
              <w:t>0</w:t>
            </w:r>
          </w:p>
        </w:tc>
        <w:tc>
          <w:tcPr>
            <w:tcW w:w="624" w:type="dxa"/>
            <w:noWrap/>
            <w:vAlign w:val="center"/>
            <w:hideMark/>
          </w:tcPr>
          <w:p w14:paraId="31B839B7" w14:textId="75BEBED1" w:rsidR="00FE2B38" w:rsidRPr="00FE2B38"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1 026</w:t>
            </w:r>
          </w:p>
        </w:tc>
        <w:tc>
          <w:tcPr>
            <w:tcW w:w="624" w:type="dxa"/>
            <w:noWrap/>
            <w:vAlign w:val="center"/>
            <w:hideMark/>
          </w:tcPr>
          <w:p w14:paraId="038AF375" w14:textId="123EBFBF" w:rsidR="00FE2B38" w:rsidRPr="00FE2B38" w:rsidRDefault="00FE2B38" w:rsidP="00FE2B3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2B38">
              <w:rPr>
                <w:rFonts w:cs="Tahoma"/>
                <w:color w:val="000000" w:themeColor="text1"/>
                <w:sz w:val="16"/>
                <w:szCs w:val="16"/>
              </w:rPr>
              <w:t>1 036</w:t>
            </w:r>
          </w:p>
        </w:tc>
      </w:tr>
      <w:tr w:rsidR="00FE2B38" w:rsidRPr="00FE2B38" w14:paraId="5C8D963A" w14:textId="77777777" w:rsidTr="00FE2B38">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1ACBFBBD" w14:textId="77777777" w:rsidR="00FE2B38" w:rsidRPr="00475FD2" w:rsidRDefault="00FE2B38" w:rsidP="00FE2B38">
            <w:pPr>
              <w:spacing w:after="0"/>
              <w:jc w:val="center"/>
              <w:rPr>
                <w:rFonts w:cs="Tahoma"/>
                <w:b w:val="0"/>
                <w:bCs w:val="0"/>
                <w:sz w:val="16"/>
                <w:szCs w:val="16"/>
              </w:rPr>
            </w:pPr>
            <w:r w:rsidRPr="00475FD2">
              <w:rPr>
                <w:rFonts w:cs="Tahoma"/>
                <w:sz w:val="16"/>
                <w:szCs w:val="16"/>
              </w:rPr>
              <w:t>Celkem</w:t>
            </w:r>
          </w:p>
        </w:tc>
        <w:tc>
          <w:tcPr>
            <w:tcW w:w="624" w:type="dxa"/>
            <w:noWrap/>
            <w:vAlign w:val="center"/>
            <w:hideMark/>
          </w:tcPr>
          <w:p w14:paraId="1E854EEA" w14:textId="14EEC927"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35 571</w:t>
            </w:r>
          </w:p>
        </w:tc>
        <w:tc>
          <w:tcPr>
            <w:tcW w:w="624" w:type="dxa"/>
            <w:noWrap/>
            <w:vAlign w:val="center"/>
            <w:hideMark/>
          </w:tcPr>
          <w:p w14:paraId="7B3124E5" w14:textId="6292D98B"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36 505</w:t>
            </w:r>
          </w:p>
        </w:tc>
        <w:tc>
          <w:tcPr>
            <w:tcW w:w="567" w:type="dxa"/>
            <w:noWrap/>
            <w:vAlign w:val="center"/>
            <w:hideMark/>
          </w:tcPr>
          <w:p w14:paraId="276166BF" w14:textId="2E37FA12"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1 084</w:t>
            </w:r>
          </w:p>
        </w:tc>
        <w:tc>
          <w:tcPr>
            <w:tcW w:w="567" w:type="dxa"/>
            <w:noWrap/>
            <w:vAlign w:val="center"/>
            <w:hideMark/>
          </w:tcPr>
          <w:p w14:paraId="5EAF631C" w14:textId="5D403843"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1 053</w:t>
            </w:r>
          </w:p>
        </w:tc>
        <w:tc>
          <w:tcPr>
            <w:tcW w:w="567" w:type="dxa"/>
            <w:noWrap/>
            <w:vAlign w:val="center"/>
            <w:hideMark/>
          </w:tcPr>
          <w:p w14:paraId="097A0C15" w14:textId="40CCC4B6"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454</w:t>
            </w:r>
          </w:p>
        </w:tc>
        <w:tc>
          <w:tcPr>
            <w:tcW w:w="567" w:type="dxa"/>
            <w:noWrap/>
            <w:vAlign w:val="center"/>
            <w:hideMark/>
          </w:tcPr>
          <w:p w14:paraId="2A2E2C1D" w14:textId="3665B4DA"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405</w:t>
            </w:r>
          </w:p>
        </w:tc>
        <w:tc>
          <w:tcPr>
            <w:tcW w:w="567" w:type="dxa"/>
            <w:noWrap/>
            <w:vAlign w:val="center"/>
            <w:hideMark/>
          </w:tcPr>
          <w:p w14:paraId="485F2E00" w14:textId="4FF7BF46"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924</w:t>
            </w:r>
          </w:p>
        </w:tc>
        <w:tc>
          <w:tcPr>
            <w:tcW w:w="567" w:type="dxa"/>
            <w:noWrap/>
            <w:vAlign w:val="center"/>
            <w:hideMark/>
          </w:tcPr>
          <w:p w14:paraId="06748B33" w14:textId="1DC42691" w:rsidR="00FE2B38" w:rsidRPr="000572C6"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572C6">
              <w:rPr>
                <w:rFonts w:cs="Tahoma"/>
                <w:b/>
                <w:bCs/>
                <w:color w:val="000000" w:themeColor="text1"/>
                <w:sz w:val="16"/>
                <w:szCs w:val="16"/>
              </w:rPr>
              <w:t>820</w:t>
            </w:r>
          </w:p>
        </w:tc>
        <w:tc>
          <w:tcPr>
            <w:tcW w:w="624" w:type="dxa"/>
            <w:noWrap/>
            <w:vAlign w:val="center"/>
            <w:hideMark/>
          </w:tcPr>
          <w:p w14:paraId="400CC4CC" w14:textId="426753AC" w:rsidR="00FE2B38" w:rsidRPr="00FE2B38"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2B38">
              <w:rPr>
                <w:rFonts w:cs="Tahoma"/>
                <w:b/>
                <w:bCs/>
                <w:color w:val="000000" w:themeColor="text1"/>
                <w:sz w:val="16"/>
                <w:szCs w:val="16"/>
              </w:rPr>
              <w:t>38 033</w:t>
            </w:r>
          </w:p>
        </w:tc>
        <w:tc>
          <w:tcPr>
            <w:tcW w:w="624" w:type="dxa"/>
            <w:noWrap/>
            <w:vAlign w:val="center"/>
            <w:hideMark/>
          </w:tcPr>
          <w:p w14:paraId="44E69276" w14:textId="0DAFDCA9" w:rsidR="00FE2B38" w:rsidRPr="00FE2B38" w:rsidRDefault="00FE2B38" w:rsidP="00FE2B3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2B38">
              <w:rPr>
                <w:rFonts w:cs="Tahoma"/>
                <w:b/>
                <w:bCs/>
                <w:color w:val="000000" w:themeColor="text1"/>
                <w:sz w:val="16"/>
                <w:szCs w:val="16"/>
              </w:rPr>
              <w:t>38 783</w:t>
            </w:r>
          </w:p>
        </w:tc>
      </w:tr>
    </w:tbl>
    <w:p w14:paraId="3EC91559" w14:textId="33AD5C1D" w:rsidR="005C1BA7" w:rsidRPr="008703FD" w:rsidRDefault="005C1BA7" w:rsidP="008F28FA">
      <w:pPr>
        <w:shd w:val="clear" w:color="auto" w:fill="FFFFFF" w:themeFill="background1"/>
        <w:spacing w:after="0"/>
        <w:rPr>
          <w:color w:val="000000" w:themeColor="text1"/>
          <w:sz w:val="16"/>
        </w:rPr>
      </w:pPr>
      <w:r w:rsidRPr="008703FD">
        <w:rPr>
          <w:color w:val="000000" w:themeColor="text1"/>
          <w:sz w:val="16"/>
        </w:rPr>
        <w:t>Poznámka:</w:t>
      </w:r>
    </w:p>
    <w:p w14:paraId="4344CED9" w14:textId="64F6665B" w:rsidR="005C1BA7" w:rsidRPr="008F28FA" w:rsidRDefault="004303D9" w:rsidP="008F28FA">
      <w:pPr>
        <w:pStyle w:val="Odstavecseseznamem"/>
        <w:numPr>
          <w:ilvl w:val="0"/>
          <w:numId w:val="18"/>
        </w:numPr>
        <w:shd w:val="clear" w:color="auto" w:fill="FFFFFF" w:themeFill="background1"/>
        <w:spacing w:after="0"/>
        <w:rPr>
          <w:color w:val="000000" w:themeColor="text1"/>
          <w:sz w:val="16"/>
        </w:rPr>
      </w:pPr>
      <w:r w:rsidRPr="008F28FA">
        <w:rPr>
          <w:color w:val="000000" w:themeColor="text1"/>
          <w:sz w:val="16"/>
        </w:rPr>
        <w:t>v</w:t>
      </w:r>
      <w:r w:rsidR="005C1BA7" w:rsidRPr="008F28FA">
        <w:rPr>
          <w:color w:val="000000" w:themeColor="text1"/>
          <w:sz w:val="16"/>
        </w:rPr>
        <w:t>e skupině obor</w:t>
      </w:r>
      <w:r w:rsidRPr="008F28FA">
        <w:rPr>
          <w:color w:val="000000" w:themeColor="text1"/>
          <w:sz w:val="16"/>
        </w:rPr>
        <w:t xml:space="preserve">ů 79 jsou zahrnuty údaje i za </w:t>
      </w:r>
      <w:r w:rsidR="00980057" w:rsidRPr="008F28FA">
        <w:rPr>
          <w:color w:val="000000" w:themeColor="text1"/>
          <w:sz w:val="16"/>
        </w:rPr>
        <w:t xml:space="preserve">nižší stupeň </w:t>
      </w:r>
      <w:r w:rsidRPr="008F28FA">
        <w:rPr>
          <w:color w:val="000000" w:themeColor="text1"/>
          <w:sz w:val="16"/>
        </w:rPr>
        <w:t>vícelet</w:t>
      </w:r>
      <w:r w:rsidR="00980057" w:rsidRPr="008F28FA">
        <w:rPr>
          <w:color w:val="000000" w:themeColor="text1"/>
          <w:sz w:val="16"/>
        </w:rPr>
        <w:t>ých gymnázií</w:t>
      </w:r>
      <w:r w:rsidRPr="008F28FA">
        <w:rPr>
          <w:color w:val="000000" w:themeColor="text1"/>
          <w:sz w:val="16"/>
        </w:rPr>
        <w:t>.</w:t>
      </w:r>
    </w:p>
    <w:p w14:paraId="2BFB4FFF" w14:textId="2E6711EC" w:rsidR="004F3AA8" w:rsidRPr="008F28FA" w:rsidRDefault="004F3AA8" w:rsidP="008F28FA">
      <w:pPr>
        <w:pStyle w:val="Odstavecseseznamem"/>
        <w:numPr>
          <w:ilvl w:val="0"/>
          <w:numId w:val="18"/>
        </w:numPr>
        <w:shd w:val="clear" w:color="auto" w:fill="FFFFFF" w:themeFill="background1"/>
        <w:spacing w:after="0"/>
        <w:rPr>
          <w:color w:val="000000" w:themeColor="text1"/>
          <w:sz w:val="16"/>
        </w:rPr>
      </w:pPr>
      <w:r w:rsidRPr="008F28FA">
        <w:rPr>
          <w:color w:val="000000" w:themeColor="text1"/>
          <w:sz w:val="16"/>
        </w:rPr>
        <w:t>v</w:t>
      </w:r>
      <w:r w:rsidR="007F4549" w:rsidRPr="008F28FA">
        <w:rPr>
          <w:color w:val="000000" w:themeColor="text1"/>
          <w:sz w:val="16"/>
        </w:rPr>
        <w:t xml:space="preserve"> uvedené </w:t>
      </w:r>
      <w:r w:rsidRPr="008F28FA">
        <w:rPr>
          <w:color w:val="000000" w:themeColor="text1"/>
          <w:sz w:val="16"/>
        </w:rPr>
        <w:t>tabulce nejsou zahrnuty počty žáků přijímaných do oborů vzdělání zařazených do modelu L0+H, t</w:t>
      </w:r>
      <w:r w:rsidR="007F4549" w:rsidRPr="008F28FA">
        <w:rPr>
          <w:color w:val="000000" w:themeColor="text1"/>
          <w:sz w:val="16"/>
        </w:rPr>
        <w:t>i jsou uvedeni v tabulce č. 27</w:t>
      </w:r>
      <w:r w:rsidRPr="008F28FA">
        <w:rPr>
          <w:color w:val="000000" w:themeColor="text1"/>
          <w:sz w:val="16"/>
        </w:rPr>
        <w:t>.</w:t>
      </w:r>
    </w:p>
    <w:p w14:paraId="41C03AAA" w14:textId="77777777" w:rsidR="00DA7E41" w:rsidRPr="008703FD" w:rsidRDefault="00DA7E41" w:rsidP="00DA7E41">
      <w:pPr>
        <w:rPr>
          <w:color w:val="000000" w:themeColor="text1"/>
          <w:sz w:val="16"/>
        </w:rPr>
      </w:pPr>
      <w:r w:rsidRPr="008703FD">
        <w:rPr>
          <w:color w:val="000000" w:themeColor="text1"/>
          <w:sz w:val="16"/>
        </w:rPr>
        <w:t>Zdroj: MŠMT</w:t>
      </w:r>
    </w:p>
    <w:p w14:paraId="097BFC97" w14:textId="02938F70" w:rsidR="00F24BE1" w:rsidRPr="00A9152F" w:rsidRDefault="00F24BE1" w:rsidP="00A9152F">
      <w:pPr>
        <w:pStyle w:val="MSKNormal"/>
        <w:spacing w:before="120" w:after="120"/>
        <w:rPr>
          <w:sz w:val="20"/>
          <w:szCs w:val="20"/>
        </w:rPr>
      </w:pPr>
      <w:r w:rsidRPr="00A9152F">
        <w:rPr>
          <w:sz w:val="20"/>
          <w:szCs w:val="20"/>
        </w:rPr>
        <w:t xml:space="preserve">Nejpočetnější skupinou oborů v absolutních číslech je skupina oborů 79 Obecná příprava (obory gymnázií). </w:t>
      </w:r>
      <w:r w:rsidR="00111339">
        <w:rPr>
          <w:sz w:val="20"/>
          <w:szCs w:val="20"/>
        </w:rPr>
        <w:t>V</w:t>
      </w:r>
      <w:r w:rsidRPr="00A9152F">
        <w:rPr>
          <w:sz w:val="20"/>
          <w:szCs w:val="20"/>
        </w:rPr>
        <w:t> gymnáziích se ve sledovaném školním roce vzdělávalo 14 098 žáků, tj. o 347 žáků (+2,5 %) více než v minulém školním roce. Podílově tvoří gymnaziální žáci více než 36 % všech žáků vzdělávajících se v oborech středního vzdělání s maturitní zkouškou. Tento podíl se oproti minulému školnímu roku téměř nezměnil (+0,2 %).</w:t>
      </w:r>
    </w:p>
    <w:p w14:paraId="7495EB7E" w14:textId="612873EB" w:rsidR="00F24BE1" w:rsidRPr="00A9152F" w:rsidRDefault="00F24BE1" w:rsidP="00A9152F">
      <w:pPr>
        <w:pStyle w:val="MSKNormal"/>
        <w:spacing w:before="120" w:after="120"/>
        <w:rPr>
          <w:sz w:val="20"/>
          <w:szCs w:val="20"/>
        </w:rPr>
      </w:pPr>
      <w:r w:rsidRPr="00A9152F">
        <w:rPr>
          <w:sz w:val="20"/>
          <w:szCs w:val="20"/>
        </w:rPr>
        <w:t xml:space="preserve">Mezi další </w:t>
      </w:r>
      <w:r w:rsidR="003725A3">
        <w:rPr>
          <w:sz w:val="20"/>
          <w:szCs w:val="20"/>
        </w:rPr>
        <w:t xml:space="preserve">početnější </w:t>
      </w:r>
      <w:r w:rsidRPr="00A9152F">
        <w:rPr>
          <w:sz w:val="20"/>
          <w:szCs w:val="20"/>
        </w:rPr>
        <w:t xml:space="preserve">skupiny oborů patří </w:t>
      </w:r>
      <w:r w:rsidR="003725A3">
        <w:rPr>
          <w:sz w:val="20"/>
          <w:szCs w:val="20"/>
        </w:rPr>
        <w:t xml:space="preserve">skupiny oborů </w:t>
      </w:r>
      <w:r w:rsidRPr="00A9152F">
        <w:rPr>
          <w:sz w:val="20"/>
          <w:szCs w:val="20"/>
        </w:rPr>
        <w:t>63 Ekonomika a administrativa (3 077 žáků), 78 Obecně odborná příprava (2 525 žáků), 18 Informatické obory (2 500 žáků), 53 Zdravotnictví (2</w:t>
      </w:r>
      <w:r w:rsidR="001E6FE2">
        <w:rPr>
          <w:sz w:val="20"/>
          <w:szCs w:val="20"/>
        </w:rPr>
        <w:t> </w:t>
      </w:r>
      <w:r w:rsidRPr="00A9152F">
        <w:rPr>
          <w:sz w:val="20"/>
          <w:szCs w:val="20"/>
        </w:rPr>
        <w:t>012</w:t>
      </w:r>
      <w:r w:rsidR="001E6FE2">
        <w:rPr>
          <w:sz w:val="20"/>
          <w:szCs w:val="20"/>
        </w:rPr>
        <w:t> </w:t>
      </w:r>
      <w:r w:rsidRPr="00A9152F">
        <w:rPr>
          <w:sz w:val="20"/>
          <w:szCs w:val="20"/>
        </w:rPr>
        <w:t>žáků). Naopak mezi skupiny oborů s nejmenším počtem žáků se řadí skupiny oborů 31 Textilní výroba a</w:t>
      </w:r>
      <w:r w:rsidR="003C38D7">
        <w:rPr>
          <w:sz w:val="20"/>
          <w:szCs w:val="20"/>
        </w:rPr>
        <w:t> </w:t>
      </w:r>
      <w:r w:rsidRPr="00A9152F">
        <w:rPr>
          <w:sz w:val="20"/>
          <w:szCs w:val="20"/>
        </w:rPr>
        <w:t xml:space="preserve">oděvnictví (27 žáků) a 29 Potravinářství a potravinářská chemie (17 žáků). Ve skupině oborů 21 Hornictví a hornická geologie, hutnictví a slévárenství nebyl ve školním roce 2022/2023 </w:t>
      </w:r>
      <w:r w:rsidR="00014309">
        <w:rPr>
          <w:sz w:val="20"/>
          <w:szCs w:val="20"/>
        </w:rPr>
        <w:t>vykázán</w:t>
      </w:r>
      <w:r w:rsidRPr="00A9152F">
        <w:rPr>
          <w:sz w:val="20"/>
          <w:szCs w:val="20"/>
        </w:rPr>
        <w:t xml:space="preserve"> </w:t>
      </w:r>
      <w:r w:rsidR="00AA3E49">
        <w:rPr>
          <w:sz w:val="20"/>
          <w:szCs w:val="20"/>
        </w:rPr>
        <w:t>žádný</w:t>
      </w:r>
      <w:r w:rsidRPr="00A9152F">
        <w:rPr>
          <w:sz w:val="20"/>
          <w:szCs w:val="20"/>
        </w:rPr>
        <w:t xml:space="preserve"> žák.</w:t>
      </w:r>
    </w:p>
    <w:p w14:paraId="647E6214" w14:textId="2342EBE9" w:rsidR="00684C0F" w:rsidRDefault="00F24BE1" w:rsidP="00A9152F">
      <w:pPr>
        <w:pStyle w:val="MSKNormal"/>
        <w:spacing w:before="120" w:after="120"/>
        <w:rPr>
          <w:sz w:val="20"/>
          <w:szCs w:val="20"/>
        </w:rPr>
      </w:pPr>
      <w:r w:rsidRPr="00911EFE">
        <w:rPr>
          <w:sz w:val="20"/>
          <w:szCs w:val="20"/>
        </w:rPr>
        <w:t xml:space="preserve">Z pohledu meziročního srovnání zaznamenaly největší nárůst </w:t>
      </w:r>
      <w:r w:rsidR="00374454" w:rsidRPr="00911EFE">
        <w:rPr>
          <w:sz w:val="20"/>
          <w:szCs w:val="20"/>
        </w:rPr>
        <w:t xml:space="preserve">v absolutních číslech </w:t>
      </w:r>
      <w:r w:rsidRPr="00911EFE">
        <w:rPr>
          <w:sz w:val="20"/>
          <w:szCs w:val="20"/>
        </w:rPr>
        <w:t>skupiny oborů</w:t>
      </w:r>
      <w:r w:rsidR="00374454" w:rsidRPr="00911EFE">
        <w:rPr>
          <w:sz w:val="20"/>
          <w:szCs w:val="20"/>
        </w:rPr>
        <w:t xml:space="preserve"> </w:t>
      </w:r>
      <w:r w:rsidR="00911EFE" w:rsidRPr="00911EFE">
        <w:rPr>
          <w:sz w:val="20"/>
          <w:szCs w:val="20"/>
        </w:rPr>
        <w:t>79</w:t>
      </w:r>
      <w:r w:rsidR="001E6FE2">
        <w:rPr>
          <w:sz w:val="20"/>
          <w:szCs w:val="20"/>
        </w:rPr>
        <w:t> </w:t>
      </w:r>
      <w:r w:rsidR="00911EFE" w:rsidRPr="00911EFE">
        <w:rPr>
          <w:sz w:val="20"/>
          <w:szCs w:val="20"/>
        </w:rPr>
        <w:t xml:space="preserve">Obecná příprava (+347 žáků, tj. +2,5 %), </w:t>
      </w:r>
      <w:r w:rsidR="00374454" w:rsidRPr="00911EFE">
        <w:rPr>
          <w:sz w:val="20"/>
          <w:szCs w:val="20"/>
        </w:rPr>
        <w:t>63 Ekonomika a administrativa</w:t>
      </w:r>
      <w:r w:rsidR="00911EFE" w:rsidRPr="00911EFE">
        <w:rPr>
          <w:sz w:val="20"/>
          <w:szCs w:val="20"/>
        </w:rPr>
        <w:t xml:space="preserve"> (+181 žáků, tj. +6,3 %) a</w:t>
      </w:r>
      <w:r w:rsidR="001E6FE2">
        <w:rPr>
          <w:sz w:val="20"/>
          <w:szCs w:val="20"/>
        </w:rPr>
        <w:t> </w:t>
      </w:r>
      <w:r w:rsidR="00911EFE" w:rsidRPr="00911EFE">
        <w:rPr>
          <w:sz w:val="20"/>
          <w:szCs w:val="20"/>
        </w:rPr>
        <w:t>78 Obecně odborná příprava (+133 žáků, tj. +5,6 %).</w:t>
      </w:r>
      <w:r w:rsidR="009A2276">
        <w:rPr>
          <w:sz w:val="20"/>
          <w:szCs w:val="20"/>
        </w:rPr>
        <w:t xml:space="preserve"> K nejvyššímu procentnímu meziročn</w:t>
      </w:r>
      <w:r w:rsidR="00684C0F">
        <w:rPr>
          <w:sz w:val="20"/>
          <w:szCs w:val="20"/>
        </w:rPr>
        <w:t xml:space="preserve">ímu </w:t>
      </w:r>
      <w:r w:rsidR="009A2276">
        <w:rPr>
          <w:sz w:val="20"/>
          <w:szCs w:val="20"/>
        </w:rPr>
        <w:t>nárůstu</w:t>
      </w:r>
      <w:r w:rsidR="00684C0F">
        <w:rPr>
          <w:sz w:val="20"/>
          <w:szCs w:val="20"/>
        </w:rPr>
        <w:t xml:space="preserve"> došlo ve skupině oborů </w:t>
      </w:r>
      <w:r w:rsidRPr="00A9152F">
        <w:rPr>
          <w:sz w:val="20"/>
          <w:szCs w:val="20"/>
        </w:rPr>
        <w:t>43 Veterinářství a veterinární prevence (+33 žáků, +100 %)</w:t>
      </w:r>
      <w:r w:rsidR="00684C0F">
        <w:rPr>
          <w:sz w:val="20"/>
          <w:szCs w:val="20"/>
        </w:rPr>
        <w:t>.</w:t>
      </w:r>
    </w:p>
    <w:p w14:paraId="1545367E" w14:textId="435A5161" w:rsidR="003963C8" w:rsidRPr="003A756B" w:rsidRDefault="003963C8" w:rsidP="003963C8">
      <w:pPr>
        <w:spacing w:after="0"/>
        <w:rPr>
          <w:rFonts w:eastAsia="Calibri" w:cs="Tahoma"/>
          <w:szCs w:val="20"/>
        </w:rPr>
      </w:pPr>
      <w:r w:rsidRPr="003A756B">
        <w:rPr>
          <w:rFonts w:eastAsia="Calibri" w:cs="Tahoma"/>
          <w:szCs w:val="20"/>
        </w:rPr>
        <w:lastRenderedPageBreak/>
        <w:t>K nejvyššímu meziročnímu poklesu pak došlo ve skupině oborů 23 Strojírenství a strojírenská výrob</w:t>
      </w:r>
      <w:r w:rsidR="004573F8">
        <w:rPr>
          <w:rFonts w:eastAsia="Calibri" w:cs="Tahoma"/>
          <w:szCs w:val="20"/>
        </w:rPr>
        <w:t>a</w:t>
      </w:r>
      <w:r w:rsidR="004573F8">
        <w:rPr>
          <w:rFonts w:eastAsia="Calibri" w:cs="Tahoma"/>
          <w:szCs w:val="20"/>
        </w:rPr>
        <w:br/>
      </w:r>
      <w:r w:rsidR="003A756B" w:rsidRPr="003A756B">
        <w:rPr>
          <w:rFonts w:eastAsia="Calibri" w:cs="Tahoma"/>
          <w:szCs w:val="20"/>
        </w:rPr>
        <w:t>(-207 žáků, tj. -11,4</w:t>
      </w:r>
      <w:r w:rsidR="003A756B">
        <w:rPr>
          <w:rFonts w:eastAsia="Calibri" w:cs="Tahoma"/>
          <w:b/>
          <w:szCs w:val="20"/>
        </w:rPr>
        <w:t> </w:t>
      </w:r>
      <w:r w:rsidR="003A756B" w:rsidRPr="003A756B">
        <w:rPr>
          <w:rFonts w:eastAsia="Calibri" w:cs="Tahoma"/>
          <w:szCs w:val="20"/>
        </w:rPr>
        <w:t>%).</w:t>
      </w:r>
    </w:p>
    <w:p w14:paraId="01D99359" w14:textId="77777777" w:rsidR="00F24BE1" w:rsidRPr="004310A6" w:rsidRDefault="00F24BE1" w:rsidP="004310A6">
      <w:pPr>
        <w:spacing w:before="360" w:after="240"/>
        <w:rPr>
          <w:rStyle w:val="Zvraznn1"/>
          <w:color w:val="000000" w:themeColor="text1"/>
        </w:rPr>
      </w:pPr>
      <w:r w:rsidRPr="004310A6">
        <w:rPr>
          <w:rStyle w:val="Zvraznn1"/>
          <w:color w:val="000000" w:themeColor="text1"/>
        </w:rPr>
        <w:t>Přijímací řízení</w:t>
      </w:r>
    </w:p>
    <w:p w14:paraId="12F66AF7" w14:textId="1CAB4AF0" w:rsidR="00F24BE1" w:rsidRPr="004310A6" w:rsidRDefault="00F24BE1" w:rsidP="004310A6">
      <w:pPr>
        <w:pStyle w:val="MSKNormal"/>
        <w:spacing w:before="120" w:after="120"/>
        <w:rPr>
          <w:rStyle w:val="normaltextrun"/>
          <w:sz w:val="20"/>
          <w:szCs w:val="20"/>
        </w:rPr>
      </w:pPr>
      <w:r w:rsidRPr="004310A6">
        <w:rPr>
          <w:rStyle w:val="normaltextrun"/>
          <w:sz w:val="20"/>
          <w:szCs w:val="20"/>
        </w:rPr>
        <w:t xml:space="preserve">Do prvních ročníků oborů středního vzdělání s maturitní zkouškou </w:t>
      </w:r>
      <w:r w:rsidR="00CE72BA">
        <w:rPr>
          <w:rStyle w:val="normaltextrun"/>
          <w:sz w:val="20"/>
          <w:szCs w:val="20"/>
        </w:rPr>
        <w:t>bylo ve školním roce 2022/2023 nově přijato</w:t>
      </w:r>
      <w:r w:rsidRPr="004310A6">
        <w:rPr>
          <w:rStyle w:val="normaltextrun"/>
          <w:sz w:val="20"/>
          <w:szCs w:val="20"/>
        </w:rPr>
        <w:t xml:space="preserve"> o 186 žáků více než v předchozím školním roce. Procentuální nárůst činil 1,9 %, ke vzdělávání bylo nově přijato celkem 9 830 žáků.</w:t>
      </w:r>
    </w:p>
    <w:p w14:paraId="65DB9D70" w14:textId="6C453A1A" w:rsidR="0017681D" w:rsidRPr="002C1CF7" w:rsidRDefault="00123DF6" w:rsidP="00723FC8">
      <w:pPr>
        <w:pStyle w:val="Tabulka"/>
        <w:tabs>
          <w:tab w:val="num" w:pos="1276"/>
        </w:tabs>
        <w:spacing w:before="240" w:beforeAutospacing="0" w:after="120" w:afterAutospacing="0"/>
        <w:ind w:left="1276" w:hanging="1276"/>
        <w:jc w:val="both"/>
        <w:rPr>
          <w:color w:val="000000" w:themeColor="text1"/>
        </w:rPr>
      </w:pPr>
      <w:bookmarkStart w:id="163" w:name="_Toc129600044"/>
      <w:bookmarkStart w:id="164" w:name="_Toc160728221"/>
      <w:r w:rsidRPr="002C1CF7">
        <w:rPr>
          <w:color w:val="000000" w:themeColor="text1"/>
        </w:rPr>
        <w:t>Počet žáků nově přijatých do 1.</w:t>
      </w:r>
      <w:r w:rsidR="00E63A22" w:rsidRPr="002C1CF7">
        <w:rPr>
          <w:color w:val="000000" w:themeColor="text1"/>
        </w:rPr>
        <w:t> </w:t>
      </w:r>
      <w:r w:rsidRPr="002C1CF7">
        <w:rPr>
          <w:color w:val="000000" w:themeColor="text1"/>
        </w:rPr>
        <w:t>ročníku v</w:t>
      </w:r>
      <w:r w:rsidR="004B5598" w:rsidRPr="002C1CF7">
        <w:rPr>
          <w:color w:val="000000" w:themeColor="text1"/>
        </w:rPr>
        <w:t> </w:t>
      </w:r>
      <w:r w:rsidRPr="002C1CF7">
        <w:rPr>
          <w:color w:val="000000" w:themeColor="text1"/>
        </w:rPr>
        <w:t>jednotlivých skupinách oborů středního vzdělání s</w:t>
      </w:r>
      <w:r w:rsidR="004B5598" w:rsidRPr="002C1CF7">
        <w:rPr>
          <w:color w:val="000000" w:themeColor="text1"/>
        </w:rPr>
        <w:t> </w:t>
      </w:r>
      <w:r w:rsidRPr="002C1CF7">
        <w:rPr>
          <w:color w:val="000000" w:themeColor="text1"/>
        </w:rPr>
        <w:t>maturitní zkouškou</w:t>
      </w:r>
      <w:bookmarkEnd w:id="163"/>
      <w:bookmarkEnd w:id="164"/>
    </w:p>
    <w:tbl>
      <w:tblPr>
        <w:tblStyle w:val="Tmavtabulkasmkou5zvraznn3"/>
        <w:tblW w:w="10718" w:type="dxa"/>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BA65B6" w:rsidRPr="00BA65B6" w14:paraId="3F03E75A" w14:textId="77777777" w:rsidTr="003211D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FAD6FBE" w14:textId="77777777" w:rsidR="008B1E73" w:rsidRPr="005009ED" w:rsidRDefault="008B1E73" w:rsidP="001F64AA">
            <w:pPr>
              <w:spacing w:after="0"/>
              <w:jc w:val="center"/>
              <w:rPr>
                <w:rFonts w:cs="Tahoma"/>
                <w:b w:val="0"/>
                <w:bCs w:val="0"/>
                <w:sz w:val="16"/>
                <w:szCs w:val="16"/>
              </w:rPr>
            </w:pPr>
            <w:r w:rsidRPr="005009ED">
              <w:rPr>
                <w:rFonts w:cs="Tahoma"/>
                <w:sz w:val="16"/>
                <w:szCs w:val="16"/>
              </w:rPr>
              <w:t>Skupina oborů</w:t>
            </w:r>
          </w:p>
        </w:tc>
        <w:tc>
          <w:tcPr>
            <w:tcW w:w="2382"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2BA49681" w14:textId="77777777" w:rsidR="008B1E73" w:rsidRPr="005009ED"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09ED">
              <w:rPr>
                <w:rFonts w:cs="Tahoma"/>
                <w:sz w:val="16"/>
                <w:szCs w:val="16"/>
              </w:rPr>
              <w:t>Denní forma vzdělávání</w:t>
            </w:r>
          </w:p>
        </w:tc>
        <w:tc>
          <w:tcPr>
            <w:tcW w:w="2268"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642E9B78" w14:textId="77777777" w:rsidR="008B1E73" w:rsidRPr="005009ED"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09ED">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0F24CE" w14:textId="77777777" w:rsidR="008B1E73" w:rsidRPr="005009ED"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009ED">
              <w:rPr>
                <w:rFonts w:cs="Tahoma"/>
                <w:sz w:val="16"/>
                <w:szCs w:val="16"/>
              </w:rPr>
              <w:t>Celkový počet žáků</w:t>
            </w:r>
          </w:p>
        </w:tc>
      </w:tr>
      <w:tr w:rsidR="00BA65B6" w:rsidRPr="00BA65B6" w14:paraId="19CD7340"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13CF2C8F" w14:textId="77777777" w:rsidR="008B1E73" w:rsidRPr="00063C8E" w:rsidRDefault="008B1E73" w:rsidP="001F64AA">
            <w:pPr>
              <w:spacing w:after="0"/>
              <w:jc w:val="center"/>
              <w:rPr>
                <w:rFonts w:cs="Tahoma"/>
                <w:b w:val="0"/>
                <w:bCs w:val="0"/>
                <w:color w:val="FF0000"/>
                <w:sz w:val="16"/>
                <w:szCs w:val="16"/>
              </w:rPr>
            </w:pPr>
          </w:p>
        </w:tc>
        <w:tc>
          <w:tcPr>
            <w:tcW w:w="1248" w:type="dxa"/>
            <w:gridSpan w:val="2"/>
            <w:vAlign w:val="center"/>
            <w:hideMark/>
          </w:tcPr>
          <w:p w14:paraId="0DED1AA8"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 xml:space="preserve">bez nástavbového </w:t>
            </w:r>
            <w:r w:rsidRPr="005009ED">
              <w:rPr>
                <w:rFonts w:cs="Tahoma"/>
                <w:b/>
                <w:bCs/>
                <w:color w:val="000000" w:themeColor="text1"/>
                <w:sz w:val="16"/>
                <w:szCs w:val="16"/>
              </w:rPr>
              <w:br/>
              <w:t>a zkráceného studia</w:t>
            </w:r>
          </w:p>
        </w:tc>
        <w:tc>
          <w:tcPr>
            <w:tcW w:w="1134" w:type="dxa"/>
            <w:gridSpan w:val="2"/>
            <w:vAlign w:val="center"/>
            <w:hideMark/>
          </w:tcPr>
          <w:p w14:paraId="5C24550E"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nástavbové a zkrácené studium</w:t>
            </w:r>
          </w:p>
        </w:tc>
        <w:tc>
          <w:tcPr>
            <w:tcW w:w="1134" w:type="dxa"/>
            <w:gridSpan w:val="2"/>
            <w:vAlign w:val="center"/>
            <w:hideMark/>
          </w:tcPr>
          <w:p w14:paraId="78DFD280"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 xml:space="preserve">bez nástavbového </w:t>
            </w:r>
            <w:r w:rsidRPr="005009ED">
              <w:rPr>
                <w:rFonts w:cs="Tahoma"/>
                <w:b/>
                <w:bCs/>
                <w:color w:val="000000" w:themeColor="text1"/>
                <w:sz w:val="16"/>
                <w:szCs w:val="16"/>
              </w:rPr>
              <w:br/>
              <w:t>a zkráceného studia</w:t>
            </w:r>
          </w:p>
        </w:tc>
        <w:tc>
          <w:tcPr>
            <w:tcW w:w="1134" w:type="dxa"/>
            <w:gridSpan w:val="2"/>
            <w:vAlign w:val="center"/>
            <w:hideMark/>
          </w:tcPr>
          <w:p w14:paraId="3D9B5F3A" w14:textId="77777777" w:rsidR="008B1E73" w:rsidRPr="005009E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09ED">
              <w:rPr>
                <w:rFonts w:cs="Tahoma"/>
                <w:b/>
                <w:bCs/>
                <w:color w:val="000000" w:themeColor="text1"/>
                <w:sz w:val="16"/>
                <w:szCs w:val="16"/>
              </w:rPr>
              <w:t>nástavbové a zkrácené studium</w:t>
            </w:r>
          </w:p>
        </w:tc>
        <w:tc>
          <w:tcPr>
            <w:tcW w:w="1248" w:type="dxa"/>
            <w:gridSpan w:val="2"/>
            <w:vMerge/>
            <w:hideMark/>
          </w:tcPr>
          <w:p w14:paraId="0CA10F1D" w14:textId="77777777" w:rsidR="008B1E73" w:rsidRPr="00063C8E"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BA65B6" w:rsidRPr="00BA65B6" w14:paraId="44B6A4AD"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9CB1C10" w14:textId="77777777" w:rsidR="00BA65B6" w:rsidRPr="00063C8E" w:rsidRDefault="00BA65B6" w:rsidP="00BA65B6">
            <w:pPr>
              <w:spacing w:after="0"/>
              <w:jc w:val="center"/>
              <w:rPr>
                <w:rFonts w:cs="Tahoma"/>
                <w:b w:val="0"/>
                <w:bCs w:val="0"/>
                <w:color w:val="FF0000"/>
                <w:sz w:val="16"/>
                <w:szCs w:val="16"/>
              </w:rPr>
            </w:pPr>
          </w:p>
        </w:tc>
        <w:tc>
          <w:tcPr>
            <w:tcW w:w="624" w:type="dxa"/>
            <w:noWrap/>
            <w:vAlign w:val="center"/>
            <w:hideMark/>
          </w:tcPr>
          <w:p w14:paraId="00008C66" w14:textId="42EF2610"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21/22</w:t>
            </w:r>
          </w:p>
        </w:tc>
        <w:tc>
          <w:tcPr>
            <w:tcW w:w="624" w:type="dxa"/>
            <w:noWrap/>
            <w:vAlign w:val="center"/>
            <w:hideMark/>
          </w:tcPr>
          <w:p w14:paraId="3016DED3" w14:textId="26D75421"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22/23</w:t>
            </w:r>
          </w:p>
        </w:tc>
        <w:tc>
          <w:tcPr>
            <w:tcW w:w="567" w:type="dxa"/>
            <w:noWrap/>
            <w:vAlign w:val="center"/>
            <w:hideMark/>
          </w:tcPr>
          <w:p w14:paraId="786F2037" w14:textId="38339130"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21/22</w:t>
            </w:r>
          </w:p>
        </w:tc>
        <w:tc>
          <w:tcPr>
            <w:tcW w:w="567" w:type="dxa"/>
            <w:noWrap/>
            <w:vAlign w:val="center"/>
            <w:hideMark/>
          </w:tcPr>
          <w:p w14:paraId="5A33C442" w14:textId="4DCD3EFB"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22/23</w:t>
            </w:r>
          </w:p>
        </w:tc>
        <w:tc>
          <w:tcPr>
            <w:tcW w:w="567" w:type="dxa"/>
            <w:noWrap/>
            <w:vAlign w:val="center"/>
            <w:hideMark/>
          </w:tcPr>
          <w:p w14:paraId="0EFCEF92" w14:textId="58B963B2"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21/22</w:t>
            </w:r>
          </w:p>
        </w:tc>
        <w:tc>
          <w:tcPr>
            <w:tcW w:w="567" w:type="dxa"/>
            <w:noWrap/>
            <w:vAlign w:val="center"/>
            <w:hideMark/>
          </w:tcPr>
          <w:p w14:paraId="187F747B" w14:textId="3D0AF842"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22/23</w:t>
            </w:r>
          </w:p>
        </w:tc>
        <w:tc>
          <w:tcPr>
            <w:tcW w:w="567" w:type="dxa"/>
            <w:noWrap/>
            <w:vAlign w:val="center"/>
            <w:hideMark/>
          </w:tcPr>
          <w:p w14:paraId="6CA44E40" w14:textId="5F31DB9E"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21/22</w:t>
            </w:r>
          </w:p>
        </w:tc>
        <w:tc>
          <w:tcPr>
            <w:tcW w:w="567" w:type="dxa"/>
            <w:noWrap/>
            <w:vAlign w:val="center"/>
            <w:hideMark/>
          </w:tcPr>
          <w:p w14:paraId="765AD699" w14:textId="55D9EC97"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22/23</w:t>
            </w:r>
          </w:p>
        </w:tc>
        <w:tc>
          <w:tcPr>
            <w:tcW w:w="624" w:type="dxa"/>
            <w:noWrap/>
            <w:vAlign w:val="center"/>
            <w:hideMark/>
          </w:tcPr>
          <w:p w14:paraId="15E79469" w14:textId="1A54DE26"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21/22</w:t>
            </w:r>
          </w:p>
        </w:tc>
        <w:tc>
          <w:tcPr>
            <w:tcW w:w="624" w:type="dxa"/>
            <w:noWrap/>
            <w:vAlign w:val="center"/>
            <w:hideMark/>
          </w:tcPr>
          <w:p w14:paraId="7035381D" w14:textId="2520FA3D" w:rsidR="00BA65B6" w:rsidRPr="00BA65B6" w:rsidRDefault="00BA65B6" w:rsidP="00BA65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65B6">
              <w:rPr>
                <w:rFonts w:cs="Tahoma"/>
                <w:b/>
                <w:bCs/>
                <w:color w:val="000000" w:themeColor="text1"/>
                <w:sz w:val="16"/>
                <w:szCs w:val="16"/>
              </w:rPr>
              <w:t>22/23</w:t>
            </w:r>
          </w:p>
        </w:tc>
      </w:tr>
      <w:tr w:rsidR="003211DB" w:rsidRPr="00BA65B6" w14:paraId="2E644D2F"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D8494E"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16 Ekologie a ochrana životního prostředí</w:t>
            </w:r>
          </w:p>
        </w:tc>
        <w:tc>
          <w:tcPr>
            <w:tcW w:w="624" w:type="dxa"/>
            <w:noWrap/>
            <w:vAlign w:val="center"/>
            <w:hideMark/>
          </w:tcPr>
          <w:p w14:paraId="5D81019D" w14:textId="70BF203E"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35</w:t>
            </w:r>
          </w:p>
        </w:tc>
        <w:tc>
          <w:tcPr>
            <w:tcW w:w="624" w:type="dxa"/>
            <w:noWrap/>
            <w:vAlign w:val="center"/>
            <w:hideMark/>
          </w:tcPr>
          <w:p w14:paraId="3927BA6E" w14:textId="3E757B5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39</w:t>
            </w:r>
          </w:p>
        </w:tc>
        <w:tc>
          <w:tcPr>
            <w:tcW w:w="567" w:type="dxa"/>
            <w:noWrap/>
            <w:vAlign w:val="center"/>
            <w:hideMark/>
          </w:tcPr>
          <w:p w14:paraId="4427D1FF" w14:textId="6AA8063A"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6AFFAC7" w14:textId="6E15180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83487A5" w14:textId="0AAADEB8"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244BF99" w14:textId="1B637502"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27737AE" w14:textId="15F7DD0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2A00C05" w14:textId="47ABEC2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20F9CE52" w14:textId="535817E3"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35</w:t>
            </w:r>
          </w:p>
        </w:tc>
        <w:tc>
          <w:tcPr>
            <w:tcW w:w="624" w:type="dxa"/>
            <w:noWrap/>
            <w:vAlign w:val="center"/>
            <w:hideMark/>
          </w:tcPr>
          <w:p w14:paraId="2A6CE39A" w14:textId="14F87753"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39</w:t>
            </w:r>
          </w:p>
        </w:tc>
      </w:tr>
      <w:tr w:rsidR="003211DB" w:rsidRPr="00BA65B6" w14:paraId="7B21482F"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8F1CD6E"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18 Informatické obory</w:t>
            </w:r>
          </w:p>
        </w:tc>
        <w:tc>
          <w:tcPr>
            <w:tcW w:w="624" w:type="dxa"/>
            <w:noWrap/>
            <w:vAlign w:val="center"/>
            <w:hideMark/>
          </w:tcPr>
          <w:p w14:paraId="4F62C821" w14:textId="6DE0B3AB"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695</w:t>
            </w:r>
          </w:p>
        </w:tc>
        <w:tc>
          <w:tcPr>
            <w:tcW w:w="624" w:type="dxa"/>
            <w:noWrap/>
            <w:vAlign w:val="center"/>
            <w:hideMark/>
          </w:tcPr>
          <w:p w14:paraId="1BA48BA8" w14:textId="69AE95E5"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699</w:t>
            </w:r>
          </w:p>
        </w:tc>
        <w:tc>
          <w:tcPr>
            <w:tcW w:w="567" w:type="dxa"/>
            <w:noWrap/>
            <w:vAlign w:val="center"/>
            <w:hideMark/>
          </w:tcPr>
          <w:p w14:paraId="128E7491" w14:textId="090A8E0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E1A8B8E" w14:textId="3E58770A"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B68BF38" w14:textId="1B6048B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C7CB244" w14:textId="28D74F3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6CFBC43" w14:textId="7230C55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A761CD9" w14:textId="222F888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003D87C1" w14:textId="6245EBAC"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695</w:t>
            </w:r>
          </w:p>
        </w:tc>
        <w:tc>
          <w:tcPr>
            <w:tcW w:w="624" w:type="dxa"/>
            <w:noWrap/>
            <w:vAlign w:val="center"/>
            <w:hideMark/>
          </w:tcPr>
          <w:p w14:paraId="538D9F33" w14:textId="5079A27F"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699</w:t>
            </w:r>
          </w:p>
        </w:tc>
      </w:tr>
      <w:tr w:rsidR="003211DB" w:rsidRPr="00BA65B6" w14:paraId="0CBE3ACD"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6DB2770"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21 Hornictví a hornická geologie, hutnictví a slévárenství</w:t>
            </w:r>
          </w:p>
        </w:tc>
        <w:tc>
          <w:tcPr>
            <w:tcW w:w="624" w:type="dxa"/>
            <w:noWrap/>
            <w:vAlign w:val="center"/>
            <w:hideMark/>
          </w:tcPr>
          <w:p w14:paraId="6084D0F9" w14:textId="7161A6E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8</w:t>
            </w:r>
          </w:p>
        </w:tc>
        <w:tc>
          <w:tcPr>
            <w:tcW w:w="624" w:type="dxa"/>
            <w:noWrap/>
            <w:vAlign w:val="center"/>
            <w:hideMark/>
          </w:tcPr>
          <w:p w14:paraId="6251BFC4" w14:textId="72789D7A"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 </w:t>
            </w:r>
          </w:p>
        </w:tc>
        <w:tc>
          <w:tcPr>
            <w:tcW w:w="567" w:type="dxa"/>
            <w:noWrap/>
            <w:vAlign w:val="center"/>
            <w:hideMark/>
          </w:tcPr>
          <w:p w14:paraId="75369DD6" w14:textId="26B996C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B522090" w14:textId="50B2CFA5"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8B81E0A" w14:textId="5A342B56"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A65246C" w14:textId="35AA2F92"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5332551" w14:textId="76D6C11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62B655A" w14:textId="5D222B1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69DBE7C3" w14:textId="0B97B3E0"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8</w:t>
            </w:r>
          </w:p>
        </w:tc>
        <w:tc>
          <w:tcPr>
            <w:tcW w:w="624" w:type="dxa"/>
            <w:noWrap/>
            <w:vAlign w:val="center"/>
            <w:hideMark/>
          </w:tcPr>
          <w:p w14:paraId="34571B47" w14:textId="7F39FD28"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0</w:t>
            </w:r>
          </w:p>
        </w:tc>
      </w:tr>
      <w:tr w:rsidR="003211DB" w:rsidRPr="00BA65B6" w14:paraId="0F96180E"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8E2934D"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23 Strojírenství a strojírenská výroba</w:t>
            </w:r>
          </w:p>
        </w:tc>
        <w:tc>
          <w:tcPr>
            <w:tcW w:w="624" w:type="dxa"/>
            <w:noWrap/>
            <w:vAlign w:val="center"/>
            <w:hideMark/>
          </w:tcPr>
          <w:p w14:paraId="2739E018" w14:textId="54C1D142"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365</w:t>
            </w:r>
          </w:p>
        </w:tc>
        <w:tc>
          <w:tcPr>
            <w:tcW w:w="624" w:type="dxa"/>
            <w:noWrap/>
            <w:vAlign w:val="center"/>
            <w:hideMark/>
          </w:tcPr>
          <w:p w14:paraId="7256BA94" w14:textId="68E22F7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377</w:t>
            </w:r>
          </w:p>
        </w:tc>
        <w:tc>
          <w:tcPr>
            <w:tcW w:w="567" w:type="dxa"/>
            <w:noWrap/>
            <w:vAlign w:val="center"/>
            <w:hideMark/>
          </w:tcPr>
          <w:p w14:paraId="0440B302" w14:textId="6BFA2CE1"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43</w:t>
            </w:r>
          </w:p>
        </w:tc>
        <w:tc>
          <w:tcPr>
            <w:tcW w:w="567" w:type="dxa"/>
            <w:noWrap/>
            <w:vAlign w:val="center"/>
            <w:hideMark/>
          </w:tcPr>
          <w:p w14:paraId="4120154A" w14:textId="35E6113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42</w:t>
            </w:r>
          </w:p>
        </w:tc>
        <w:tc>
          <w:tcPr>
            <w:tcW w:w="567" w:type="dxa"/>
            <w:noWrap/>
            <w:vAlign w:val="center"/>
            <w:hideMark/>
          </w:tcPr>
          <w:p w14:paraId="06DD8F41" w14:textId="54A826E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CCD5C25" w14:textId="6F845226"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D54E5BC" w14:textId="213CD24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31</w:t>
            </w:r>
          </w:p>
        </w:tc>
        <w:tc>
          <w:tcPr>
            <w:tcW w:w="567" w:type="dxa"/>
            <w:noWrap/>
            <w:vAlign w:val="center"/>
            <w:hideMark/>
          </w:tcPr>
          <w:p w14:paraId="6CFE4585" w14:textId="46BD231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71BDF2A1" w14:textId="3A6FE4E8"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439</w:t>
            </w:r>
          </w:p>
        </w:tc>
        <w:tc>
          <w:tcPr>
            <w:tcW w:w="624" w:type="dxa"/>
            <w:noWrap/>
            <w:vAlign w:val="center"/>
            <w:hideMark/>
          </w:tcPr>
          <w:p w14:paraId="1F11F94F" w14:textId="2478F286"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419</w:t>
            </w:r>
          </w:p>
        </w:tc>
      </w:tr>
      <w:tr w:rsidR="003211DB" w:rsidRPr="00BA65B6" w14:paraId="16F767FC"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C258816"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26 Elektrotechnika, telekomunikační a výpočetní technika</w:t>
            </w:r>
          </w:p>
        </w:tc>
        <w:tc>
          <w:tcPr>
            <w:tcW w:w="624" w:type="dxa"/>
            <w:noWrap/>
            <w:vAlign w:val="center"/>
            <w:hideMark/>
          </w:tcPr>
          <w:p w14:paraId="16E273E9" w14:textId="13E4930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365</w:t>
            </w:r>
          </w:p>
        </w:tc>
        <w:tc>
          <w:tcPr>
            <w:tcW w:w="624" w:type="dxa"/>
            <w:noWrap/>
            <w:vAlign w:val="center"/>
            <w:hideMark/>
          </w:tcPr>
          <w:p w14:paraId="088562CD" w14:textId="2007AB6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347</w:t>
            </w:r>
          </w:p>
        </w:tc>
        <w:tc>
          <w:tcPr>
            <w:tcW w:w="567" w:type="dxa"/>
            <w:noWrap/>
            <w:vAlign w:val="center"/>
            <w:hideMark/>
          </w:tcPr>
          <w:p w14:paraId="002C0BF2" w14:textId="148CF50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38</w:t>
            </w:r>
          </w:p>
        </w:tc>
        <w:tc>
          <w:tcPr>
            <w:tcW w:w="567" w:type="dxa"/>
            <w:noWrap/>
            <w:vAlign w:val="center"/>
            <w:hideMark/>
          </w:tcPr>
          <w:p w14:paraId="34D3029B" w14:textId="789548E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51</w:t>
            </w:r>
          </w:p>
        </w:tc>
        <w:tc>
          <w:tcPr>
            <w:tcW w:w="567" w:type="dxa"/>
            <w:noWrap/>
            <w:vAlign w:val="center"/>
            <w:hideMark/>
          </w:tcPr>
          <w:p w14:paraId="1E17B6EC" w14:textId="4710415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ED14FF5" w14:textId="371449B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EF523C7" w14:textId="12D9B3CA"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D6A3E7D" w14:textId="6D3E51A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1FEC4044" w14:textId="52C0D25F"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403</w:t>
            </w:r>
          </w:p>
        </w:tc>
        <w:tc>
          <w:tcPr>
            <w:tcW w:w="624" w:type="dxa"/>
            <w:noWrap/>
            <w:vAlign w:val="center"/>
            <w:hideMark/>
          </w:tcPr>
          <w:p w14:paraId="456A381C" w14:textId="7B1474D5"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398</w:t>
            </w:r>
          </w:p>
        </w:tc>
      </w:tr>
      <w:tr w:rsidR="003211DB" w:rsidRPr="00BA65B6" w14:paraId="7335E77A"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C5CF1E9"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28 Technická chemie a chemie silikátů</w:t>
            </w:r>
          </w:p>
        </w:tc>
        <w:tc>
          <w:tcPr>
            <w:tcW w:w="624" w:type="dxa"/>
            <w:noWrap/>
            <w:vAlign w:val="center"/>
            <w:hideMark/>
          </w:tcPr>
          <w:p w14:paraId="04B93670" w14:textId="37E3E32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96</w:t>
            </w:r>
          </w:p>
        </w:tc>
        <w:tc>
          <w:tcPr>
            <w:tcW w:w="624" w:type="dxa"/>
            <w:noWrap/>
            <w:vAlign w:val="center"/>
            <w:hideMark/>
          </w:tcPr>
          <w:p w14:paraId="506A2268" w14:textId="2119061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76</w:t>
            </w:r>
          </w:p>
        </w:tc>
        <w:tc>
          <w:tcPr>
            <w:tcW w:w="567" w:type="dxa"/>
            <w:noWrap/>
            <w:vAlign w:val="center"/>
            <w:hideMark/>
          </w:tcPr>
          <w:p w14:paraId="12B6C0B5" w14:textId="6412653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80B99D4" w14:textId="70313CD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01904BA" w14:textId="04EA0A6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AD71B94" w14:textId="125C5D4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949C598" w14:textId="50ADB178"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E2E4757" w14:textId="2B4F55C2"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40739665" w14:textId="6A5AC34B"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96</w:t>
            </w:r>
          </w:p>
        </w:tc>
        <w:tc>
          <w:tcPr>
            <w:tcW w:w="624" w:type="dxa"/>
            <w:noWrap/>
            <w:vAlign w:val="center"/>
            <w:hideMark/>
          </w:tcPr>
          <w:p w14:paraId="2D5D669A" w14:textId="08C798E6"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76</w:t>
            </w:r>
          </w:p>
        </w:tc>
      </w:tr>
      <w:tr w:rsidR="003211DB" w:rsidRPr="00BA65B6" w14:paraId="3CB30488"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5FE22BC"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29 Potravinářství a potravinářská chemie</w:t>
            </w:r>
          </w:p>
        </w:tc>
        <w:tc>
          <w:tcPr>
            <w:tcW w:w="624" w:type="dxa"/>
            <w:noWrap/>
            <w:vAlign w:val="center"/>
            <w:hideMark/>
          </w:tcPr>
          <w:p w14:paraId="31878A66" w14:textId="2D24D39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w:t>
            </w:r>
          </w:p>
        </w:tc>
        <w:tc>
          <w:tcPr>
            <w:tcW w:w="624" w:type="dxa"/>
            <w:noWrap/>
            <w:vAlign w:val="center"/>
            <w:hideMark/>
          </w:tcPr>
          <w:p w14:paraId="37D52786" w14:textId="5BE5AB6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w:t>
            </w:r>
          </w:p>
        </w:tc>
        <w:tc>
          <w:tcPr>
            <w:tcW w:w="567" w:type="dxa"/>
            <w:noWrap/>
            <w:vAlign w:val="center"/>
            <w:hideMark/>
          </w:tcPr>
          <w:p w14:paraId="075A0990" w14:textId="51C279DE"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42D9089" w14:textId="5E40C0C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30EAC98" w14:textId="3E29912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4FFE802" w14:textId="7F95EEA2"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87475B0" w14:textId="709FC7A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6D3AD11" w14:textId="1669B9D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71A32DA1" w14:textId="2213EC01"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2</w:t>
            </w:r>
          </w:p>
        </w:tc>
        <w:tc>
          <w:tcPr>
            <w:tcW w:w="624" w:type="dxa"/>
            <w:noWrap/>
            <w:vAlign w:val="center"/>
            <w:hideMark/>
          </w:tcPr>
          <w:p w14:paraId="1C1A6C22" w14:textId="659180E0"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5</w:t>
            </w:r>
          </w:p>
        </w:tc>
      </w:tr>
      <w:tr w:rsidR="003211DB" w:rsidRPr="00BA65B6" w14:paraId="1F744A25"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AC1A761"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31 Textilní výroba a oděvnictví</w:t>
            </w:r>
          </w:p>
        </w:tc>
        <w:tc>
          <w:tcPr>
            <w:tcW w:w="624" w:type="dxa"/>
            <w:noWrap/>
            <w:vAlign w:val="center"/>
            <w:hideMark/>
          </w:tcPr>
          <w:p w14:paraId="323F0324" w14:textId="41C2AB8A"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9</w:t>
            </w:r>
          </w:p>
        </w:tc>
        <w:tc>
          <w:tcPr>
            <w:tcW w:w="624" w:type="dxa"/>
            <w:noWrap/>
            <w:vAlign w:val="center"/>
            <w:hideMark/>
          </w:tcPr>
          <w:p w14:paraId="366839D2" w14:textId="60E02059"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13</w:t>
            </w:r>
          </w:p>
        </w:tc>
        <w:tc>
          <w:tcPr>
            <w:tcW w:w="567" w:type="dxa"/>
            <w:noWrap/>
            <w:vAlign w:val="center"/>
            <w:hideMark/>
          </w:tcPr>
          <w:p w14:paraId="577EFA8A" w14:textId="43633F3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D5E6463" w14:textId="2E2E481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93E0526" w14:textId="1E541F7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B58852F" w14:textId="79952641"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DFA11A5" w14:textId="3FC8211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D83E246" w14:textId="7C156B01"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278C7085" w14:textId="0AA5623E"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9</w:t>
            </w:r>
          </w:p>
        </w:tc>
        <w:tc>
          <w:tcPr>
            <w:tcW w:w="624" w:type="dxa"/>
            <w:noWrap/>
            <w:vAlign w:val="center"/>
            <w:hideMark/>
          </w:tcPr>
          <w:p w14:paraId="51C57708" w14:textId="4714DF24"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13</w:t>
            </w:r>
          </w:p>
        </w:tc>
      </w:tr>
      <w:tr w:rsidR="003211DB" w:rsidRPr="00BA65B6" w14:paraId="08AE4E5F"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B4D37EB"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33 Zpracování dřeva a výroba hudebních nástrojů</w:t>
            </w:r>
          </w:p>
        </w:tc>
        <w:tc>
          <w:tcPr>
            <w:tcW w:w="624" w:type="dxa"/>
            <w:noWrap/>
            <w:vAlign w:val="center"/>
            <w:hideMark/>
          </w:tcPr>
          <w:p w14:paraId="6C672156" w14:textId="71BCBBA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40</w:t>
            </w:r>
          </w:p>
        </w:tc>
        <w:tc>
          <w:tcPr>
            <w:tcW w:w="624" w:type="dxa"/>
            <w:noWrap/>
            <w:vAlign w:val="center"/>
            <w:hideMark/>
          </w:tcPr>
          <w:p w14:paraId="4B76E0D2" w14:textId="6F21B9D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21</w:t>
            </w:r>
          </w:p>
        </w:tc>
        <w:tc>
          <w:tcPr>
            <w:tcW w:w="567" w:type="dxa"/>
            <w:noWrap/>
            <w:vAlign w:val="center"/>
            <w:hideMark/>
          </w:tcPr>
          <w:p w14:paraId="2A9BA671" w14:textId="0D9B277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18</w:t>
            </w:r>
          </w:p>
        </w:tc>
        <w:tc>
          <w:tcPr>
            <w:tcW w:w="567" w:type="dxa"/>
            <w:noWrap/>
            <w:vAlign w:val="center"/>
            <w:hideMark/>
          </w:tcPr>
          <w:p w14:paraId="304D01D6" w14:textId="4181AB6A"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8</w:t>
            </w:r>
          </w:p>
        </w:tc>
        <w:tc>
          <w:tcPr>
            <w:tcW w:w="567" w:type="dxa"/>
            <w:noWrap/>
            <w:vAlign w:val="center"/>
            <w:hideMark/>
          </w:tcPr>
          <w:p w14:paraId="154C3ED8" w14:textId="758C8D8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9139E9D" w14:textId="0308892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0B8C513" w14:textId="7F24529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B6D5426" w14:textId="722B69D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2C422586" w14:textId="3E0231F1"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58</w:t>
            </w:r>
          </w:p>
        </w:tc>
        <w:tc>
          <w:tcPr>
            <w:tcW w:w="624" w:type="dxa"/>
            <w:noWrap/>
            <w:vAlign w:val="center"/>
            <w:hideMark/>
          </w:tcPr>
          <w:p w14:paraId="00A658EE" w14:textId="1CB74A8A"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29</w:t>
            </w:r>
          </w:p>
        </w:tc>
      </w:tr>
      <w:tr w:rsidR="003211DB" w:rsidRPr="00BA65B6" w14:paraId="4E72BDE4"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20156ED"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34 Polygrafie, zpracování papíru, filmu a fotografie</w:t>
            </w:r>
          </w:p>
        </w:tc>
        <w:tc>
          <w:tcPr>
            <w:tcW w:w="624" w:type="dxa"/>
            <w:noWrap/>
            <w:vAlign w:val="center"/>
            <w:hideMark/>
          </w:tcPr>
          <w:p w14:paraId="28707ADC" w14:textId="2088A4D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82</w:t>
            </w:r>
          </w:p>
        </w:tc>
        <w:tc>
          <w:tcPr>
            <w:tcW w:w="624" w:type="dxa"/>
            <w:noWrap/>
            <w:vAlign w:val="center"/>
            <w:hideMark/>
          </w:tcPr>
          <w:p w14:paraId="7E2600F4" w14:textId="0ABF9A3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97</w:t>
            </w:r>
          </w:p>
        </w:tc>
        <w:tc>
          <w:tcPr>
            <w:tcW w:w="567" w:type="dxa"/>
            <w:noWrap/>
            <w:vAlign w:val="center"/>
            <w:hideMark/>
          </w:tcPr>
          <w:p w14:paraId="12FF8D96" w14:textId="7BA19E1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0E775CD" w14:textId="7F3A7CDA"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A9F3028" w14:textId="561CE8DE"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80763F2" w14:textId="60B601EB"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E9206AA" w14:textId="2C9209D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3169A1A" w14:textId="158B9451"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352291F7" w14:textId="7EA8842B"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82</w:t>
            </w:r>
          </w:p>
        </w:tc>
        <w:tc>
          <w:tcPr>
            <w:tcW w:w="624" w:type="dxa"/>
            <w:noWrap/>
            <w:vAlign w:val="center"/>
            <w:hideMark/>
          </w:tcPr>
          <w:p w14:paraId="0A468541" w14:textId="29FFF5D6"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97</w:t>
            </w:r>
          </w:p>
        </w:tc>
      </w:tr>
      <w:tr w:rsidR="003211DB" w:rsidRPr="00BA65B6" w14:paraId="26C2D841"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2EBC546"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36 Stavebnictví, geodézie a kartografie</w:t>
            </w:r>
          </w:p>
        </w:tc>
        <w:tc>
          <w:tcPr>
            <w:tcW w:w="624" w:type="dxa"/>
            <w:noWrap/>
            <w:vAlign w:val="center"/>
            <w:hideMark/>
          </w:tcPr>
          <w:p w14:paraId="49FBC20E" w14:textId="081EC736"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327</w:t>
            </w:r>
          </w:p>
        </w:tc>
        <w:tc>
          <w:tcPr>
            <w:tcW w:w="624" w:type="dxa"/>
            <w:noWrap/>
            <w:vAlign w:val="center"/>
            <w:hideMark/>
          </w:tcPr>
          <w:p w14:paraId="5A5072B1" w14:textId="1A42A37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321</w:t>
            </w:r>
          </w:p>
        </w:tc>
        <w:tc>
          <w:tcPr>
            <w:tcW w:w="567" w:type="dxa"/>
            <w:noWrap/>
            <w:vAlign w:val="center"/>
            <w:hideMark/>
          </w:tcPr>
          <w:p w14:paraId="5B4CE7CF" w14:textId="018D51C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14</w:t>
            </w:r>
          </w:p>
        </w:tc>
        <w:tc>
          <w:tcPr>
            <w:tcW w:w="567" w:type="dxa"/>
            <w:noWrap/>
            <w:vAlign w:val="center"/>
            <w:hideMark/>
          </w:tcPr>
          <w:p w14:paraId="3065E58A" w14:textId="45F0F7A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15</w:t>
            </w:r>
          </w:p>
        </w:tc>
        <w:tc>
          <w:tcPr>
            <w:tcW w:w="567" w:type="dxa"/>
            <w:noWrap/>
            <w:vAlign w:val="center"/>
            <w:hideMark/>
          </w:tcPr>
          <w:p w14:paraId="5023A3D7" w14:textId="49A14CA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2515E9A" w14:textId="1B6E0488"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6A6F837" w14:textId="219668B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E8D0749" w14:textId="5D5881D2"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135D59EC" w14:textId="5D40FA93"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341</w:t>
            </w:r>
          </w:p>
        </w:tc>
        <w:tc>
          <w:tcPr>
            <w:tcW w:w="624" w:type="dxa"/>
            <w:noWrap/>
            <w:vAlign w:val="center"/>
            <w:hideMark/>
          </w:tcPr>
          <w:p w14:paraId="7F4F7830" w14:textId="5B95B97F"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336</w:t>
            </w:r>
          </w:p>
        </w:tc>
      </w:tr>
      <w:tr w:rsidR="003211DB" w:rsidRPr="00BA65B6" w14:paraId="45D5EE4F"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BEEF12F"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37 Doprava a spoje</w:t>
            </w:r>
          </w:p>
        </w:tc>
        <w:tc>
          <w:tcPr>
            <w:tcW w:w="624" w:type="dxa"/>
            <w:noWrap/>
            <w:vAlign w:val="center"/>
            <w:hideMark/>
          </w:tcPr>
          <w:p w14:paraId="38A75B10" w14:textId="7053C82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152</w:t>
            </w:r>
          </w:p>
        </w:tc>
        <w:tc>
          <w:tcPr>
            <w:tcW w:w="624" w:type="dxa"/>
            <w:noWrap/>
            <w:vAlign w:val="center"/>
            <w:hideMark/>
          </w:tcPr>
          <w:p w14:paraId="075D3721" w14:textId="1DF30608"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151</w:t>
            </w:r>
          </w:p>
        </w:tc>
        <w:tc>
          <w:tcPr>
            <w:tcW w:w="567" w:type="dxa"/>
            <w:noWrap/>
            <w:vAlign w:val="center"/>
            <w:hideMark/>
          </w:tcPr>
          <w:p w14:paraId="1E1896F3" w14:textId="6B9A81F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063B754" w14:textId="3368B905"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C7CDD31" w14:textId="283BF8F9"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D3E8C2C" w14:textId="510C2E3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3945910" w14:textId="6156069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D2995ED" w14:textId="5567AEB9"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2F697A25" w14:textId="29EBAB05"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152</w:t>
            </w:r>
          </w:p>
        </w:tc>
        <w:tc>
          <w:tcPr>
            <w:tcW w:w="624" w:type="dxa"/>
            <w:noWrap/>
            <w:vAlign w:val="center"/>
            <w:hideMark/>
          </w:tcPr>
          <w:p w14:paraId="7C7F9722" w14:textId="6EA20762"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151</w:t>
            </w:r>
          </w:p>
        </w:tc>
      </w:tr>
      <w:tr w:rsidR="003211DB" w:rsidRPr="00BA65B6" w14:paraId="5FEC3E5D"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B242963"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39 Speciální a interdisciplinární obory</w:t>
            </w:r>
          </w:p>
        </w:tc>
        <w:tc>
          <w:tcPr>
            <w:tcW w:w="624" w:type="dxa"/>
            <w:noWrap/>
            <w:vAlign w:val="center"/>
            <w:hideMark/>
          </w:tcPr>
          <w:p w14:paraId="755488E3" w14:textId="6D6FA10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54</w:t>
            </w:r>
          </w:p>
        </w:tc>
        <w:tc>
          <w:tcPr>
            <w:tcW w:w="624" w:type="dxa"/>
            <w:noWrap/>
            <w:vAlign w:val="center"/>
            <w:hideMark/>
          </w:tcPr>
          <w:p w14:paraId="47146912" w14:textId="67CAEE2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55</w:t>
            </w:r>
          </w:p>
        </w:tc>
        <w:tc>
          <w:tcPr>
            <w:tcW w:w="567" w:type="dxa"/>
            <w:noWrap/>
            <w:vAlign w:val="center"/>
            <w:hideMark/>
          </w:tcPr>
          <w:p w14:paraId="750FB413" w14:textId="27A2816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23</w:t>
            </w:r>
          </w:p>
        </w:tc>
        <w:tc>
          <w:tcPr>
            <w:tcW w:w="567" w:type="dxa"/>
            <w:noWrap/>
            <w:vAlign w:val="center"/>
            <w:hideMark/>
          </w:tcPr>
          <w:p w14:paraId="767C2340" w14:textId="5B16161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28</w:t>
            </w:r>
          </w:p>
        </w:tc>
        <w:tc>
          <w:tcPr>
            <w:tcW w:w="567" w:type="dxa"/>
            <w:noWrap/>
            <w:vAlign w:val="center"/>
            <w:hideMark/>
          </w:tcPr>
          <w:p w14:paraId="13615340" w14:textId="363F93E2"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7C3819D" w14:textId="1AC58344"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25022D3" w14:textId="6D5A961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754DABC" w14:textId="31EF8B80"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2D582F39" w14:textId="44B3ACB9"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77</w:t>
            </w:r>
          </w:p>
        </w:tc>
        <w:tc>
          <w:tcPr>
            <w:tcW w:w="624" w:type="dxa"/>
            <w:noWrap/>
            <w:vAlign w:val="center"/>
            <w:hideMark/>
          </w:tcPr>
          <w:p w14:paraId="2B1857C7" w14:textId="6C66919A"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83</w:t>
            </w:r>
          </w:p>
        </w:tc>
      </w:tr>
      <w:tr w:rsidR="003211DB" w:rsidRPr="00BA65B6" w14:paraId="3BFCA435"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5216429"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41 Zemědělství a lesnictví</w:t>
            </w:r>
          </w:p>
        </w:tc>
        <w:tc>
          <w:tcPr>
            <w:tcW w:w="624" w:type="dxa"/>
            <w:noWrap/>
            <w:vAlign w:val="center"/>
            <w:hideMark/>
          </w:tcPr>
          <w:p w14:paraId="6D0C1B5C" w14:textId="7A86077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122</w:t>
            </w:r>
          </w:p>
        </w:tc>
        <w:tc>
          <w:tcPr>
            <w:tcW w:w="624" w:type="dxa"/>
            <w:noWrap/>
            <w:vAlign w:val="center"/>
            <w:hideMark/>
          </w:tcPr>
          <w:p w14:paraId="0482878B" w14:textId="3FD5067A"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139</w:t>
            </w:r>
          </w:p>
        </w:tc>
        <w:tc>
          <w:tcPr>
            <w:tcW w:w="567" w:type="dxa"/>
            <w:noWrap/>
            <w:vAlign w:val="center"/>
            <w:hideMark/>
          </w:tcPr>
          <w:p w14:paraId="1E96A15C" w14:textId="6F01E16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3B9134D" w14:textId="037608B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E263263" w14:textId="7052920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A67C965" w14:textId="351E92D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AA601D4" w14:textId="78D6E51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DA10F90" w14:textId="44EC2A06"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16DED038" w14:textId="5611081B"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122</w:t>
            </w:r>
          </w:p>
        </w:tc>
        <w:tc>
          <w:tcPr>
            <w:tcW w:w="624" w:type="dxa"/>
            <w:noWrap/>
            <w:vAlign w:val="center"/>
            <w:hideMark/>
          </w:tcPr>
          <w:p w14:paraId="7CE6C410" w14:textId="126E3562"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139</w:t>
            </w:r>
          </w:p>
        </w:tc>
      </w:tr>
      <w:tr w:rsidR="003211DB" w:rsidRPr="00BA65B6" w14:paraId="1DC4E989"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3B30C5A8" w14:textId="17EC88D8" w:rsidR="003211DB" w:rsidRPr="005009ED" w:rsidRDefault="003211DB" w:rsidP="003211DB">
            <w:pPr>
              <w:spacing w:after="0"/>
              <w:ind w:left="57"/>
              <w:jc w:val="left"/>
              <w:rPr>
                <w:rFonts w:cs="Tahoma"/>
                <w:color w:val="000000" w:themeColor="text1"/>
                <w:sz w:val="16"/>
                <w:szCs w:val="16"/>
              </w:rPr>
            </w:pPr>
            <w:r w:rsidRPr="005009ED">
              <w:rPr>
                <w:rFonts w:cs="Tahoma"/>
                <w:color w:val="000000" w:themeColor="text1"/>
                <w:sz w:val="16"/>
                <w:szCs w:val="16"/>
              </w:rPr>
              <w:t>43 Veterinářství a veterinární prevence</w:t>
            </w:r>
          </w:p>
        </w:tc>
        <w:tc>
          <w:tcPr>
            <w:tcW w:w="624" w:type="dxa"/>
            <w:noWrap/>
            <w:vAlign w:val="center"/>
          </w:tcPr>
          <w:p w14:paraId="591BA31C" w14:textId="45ED4328"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33</w:t>
            </w:r>
          </w:p>
        </w:tc>
        <w:tc>
          <w:tcPr>
            <w:tcW w:w="624" w:type="dxa"/>
            <w:noWrap/>
            <w:vAlign w:val="center"/>
          </w:tcPr>
          <w:p w14:paraId="144D444A" w14:textId="49BBD89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34</w:t>
            </w:r>
          </w:p>
        </w:tc>
        <w:tc>
          <w:tcPr>
            <w:tcW w:w="567" w:type="dxa"/>
            <w:noWrap/>
            <w:vAlign w:val="center"/>
          </w:tcPr>
          <w:p w14:paraId="7341798F" w14:textId="7896ABC0"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tcPr>
          <w:p w14:paraId="31E1695F" w14:textId="2D94460A"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tcPr>
          <w:p w14:paraId="2F943642" w14:textId="09F7F1E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tcPr>
          <w:p w14:paraId="63F24629" w14:textId="30E2FAC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tcPr>
          <w:p w14:paraId="607A77F9" w14:textId="236D8AF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tcPr>
          <w:p w14:paraId="55596692" w14:textId="086A3BC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tcPr>
          <w:p w14:paraId="61C0C415" w14:textId="65A541B4"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33</w:t>
            </w:r>
          </w:p>
        </w:tc>
        <w:tc>
          <w:tcPr>
            <w:tcW w:w="624" w:type="dxa"/>
            <w:noWrap/>
            <w:vAlign w:val="center"/>
          </w:tcPr>
          <w:p w14:paraId="3B2F39B0" w14:textId="3259E510"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34</w:t>
            </w:r>
          </w:p>
        </w:tc>
      </w:tr>
      <w:tr w:rsidR="003211DB" w:rsidRPr="00BA65B6" w14:paraId="582F2947"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6344B9C"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53 Zdravotnictví</w:t>
            </w:r>
          </w:p>
        </w:tc>
        <w:tc>
          <w:tcPr>
            <w:tcW w:w="624" w:type="dxa"/>
            <w:noWrap/>
            <w:vAlign w:val="center"/>
            <w:hideMark/>
          </w:tcPr>
          <w:p w14:paraId="7F458F03" w14:textId="6E878FEB"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528</w:t>
            </w:r>
          </w:p>
        </w:tc>
        <w:tc>
          <w:tcPr>
            <w:tcW w:w="624" w:type="dxa"/>
            <w:noWrap/>
            <w:vAlign w:val="center"/>
            <w:hideMark/>
          </w:tcPr>
          <w:p w14:paraId="2A8C6326" w14:textId="31885E8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522</w:t>
            </w:r>
          </w:p>
        </w:tc>
        <w:tc>
          <w:tcPr>
            <w:tcW w:w="567" w:type="dxa"/>
            <w:noWrap/>
            <w:vAlign w:val="center"/>
            <w:hideMark/>
          </w:tcPr>
          <w:p w14:paraId="66C4626C" w14:textId="7B6D2D16"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700BD3A" w14:textId="71645F0B"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2681471" w14:textId="1D7E0C8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DE4F9A2" w14:textId="2A690A69"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44999BD" w14:textId="00C17968"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69BB1FD" w14:textId="5A39F52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27</w:t>
            </w:r>
          </w:p>
        </w:tc>
        <w:tc>
          <w:tcPr>
            <w:tcW w:w="624" w:type="dxa"/>
            <w:noWrap/>
            <w:vAlign w:val="center"/>
            <w:hideMark/>
          </w:tcPr>
          <w:p w14:paraId="7E0817F0" w14:textId="70E1142E"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528</w:t>
            </w:r>
          </w:p>
        </w:tc>
        <w:tc>
          <w:tcPr>
            <w:tcW w:w="624" w:type="dxa"/>
            <w:noWrap/>
            <w:vAlign w:val="center"/>
            <w:hideMark/>
          </w:tcPr>
          <w:p w14:paraId="178B5B02" w14:textId="1A51B247"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549</w:t>
            </w:r>
          </w:p>
        </w:tc>
      </w:tr>
      <w:tr w:rsidR="003211DB" w:rsidRPr="00BA65B6" w14:paraId="670BE9C1"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44F628F"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63 Ekonomika a administrativa</w:t>
            </w:r>
          </w:p>
        </w:tc>
        <w:tc>
          <w:tcPr>
            <w:tcW w:w="624" w:type="dxa"/>
            <w:noWrap/>
            <w:vAlign w:val="center"/>
            <w:hideMark/>
          </w:tcPr>
          <w:p w14:paraId="1484D2A8" w14:textId="7DFE870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750</w:t>
            </w:r>
          </w:p>
        </w:tc>
        <w:tc>
          <w:tcPr>
            <w:tcW w:w="624" w:type="dxa"/>
            <w:noWrap/>
            <w:vAlign w:val="center"/>
            <w:hideMark/>
          </w:tcPr>
          <w:p w14:paraId="46922E2E" w14:textId="37DC358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886</w:t>
            </w:r>
          </w:p>
        </w:tc>
        <w:tc>
          <w:tcPr>
            <w:tcW w:w="567" w:type="dxa"/>
            <w:noWrap/>
            <w:vAlign w:val="center"/>
            <w:hideMark/>
          </w:tcPr>
          <w:p w14:paraId="7102688F" w14:textId="617251B8"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4722B97" w14:textId="509DBE0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AFEFA3A" w14:textId="201C675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10</w:t>
            </w:r>
          </w:p>
        </w:tc>
        <w:tc>
          <w:tcPr>
            <w:tcW w:w="567" w:type="dxa"/>
            <w:noWrap/>
            <w:vAlign w:val="center"/>
            <w:hideMark/>
          </w:tcPr>
          <w:p w14:paraId="12D249A8" w14:textId="4C9BC1A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16</w:t>
            </w:r>
          </w:p>
        </w:tc>
        <w:tc>
          <w:tcPr>
            <w:tcW w:w="567" w:type="dxa"/>
            <w:noWrap/>
            <w:vAlign w:val="center"/>
            <w:hideMark/>
          </w:tcPr>
          <w:p w14:paraId="2860698E" w14:textId="16F8C85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15BE36EB" w14:textId="5696C82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3D4D900A" w14:textId="32B41E1C"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760</w:t>
            </w:r>
          </w:p>
        </w:tc>
        <w:tc>
          <w:tcPr>
            <w:tcW w:w="624" w:type="dxa"/>
            <w:noWrap/>
            <w:vAlign w:val="center"/>
            <w:hideMark/>
          </w:tcPr>
          <w:p w14:paraId="639BB216" w14:textId="2195A5EA"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902</w:t>
            </w:r>
          </w:p>
        </w:tc>
      </w:tr>
      <w:tr w:rsidR="003211DB" w:rsidRPr="00BA65B6" w14:paraId="25C7F102"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F13834E" w14:textId="2EBF30AF"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64 Podnikání v oborech, odvětví</w:t>
            </w:r>
          </w:p>
        </w:tc>
        <w:tc>
          <w:tcPr>
            <w:tcW w:w="624" w:type="dxa"/>
            <w:noWrap/>
            <w:vAlign w:val="center"/>
            <w:hideMark/>
          </w:tcPr>
          <w:p w14:paraId="3AA11A48" w14:textId="1C90C98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517A18EB" w14:textId="1297BE1E"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 </w:t>
            </w:r>
          </w:p>
        </w:tc>
        <w:tc>
          <w:tcPr>
            <w:tcW w:w="567" w:type="dxa"/>
            <w:noWrap/>
            <w:vAlign w:val="center"/>
            <w:hideMark/>
          </w:tcPr>
          <w:p w14:paraId="541AC444" w14:textId="60C605D2"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434</w:t>
            </w:r>
          </w:p>
        </w:tc>
        <w:tc>
          <w:tcPr>
            <w:tcW w:w="567" w:type="dxa"/>
            <w:noWrap/>
            <w:vAlign w:val="center"/>
            <w:hideMark/>
          </w:tcPr>
          <w:p w14:paraId="21E836D4" w14:textId="78D2A00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408</w:t>
            </w:r>
          </w:p>
        </w:tc>
        <w:tc>
          <w:tcPr>
            <w:tcW w:w="567" w:type="dxa"/>
            <w:noWrap/>
            <w:vAlign w:val="center"/>
            <w:hideMark/>
          </w:tcPr>
          <w:p w14:paraId="648C197D" w14:textId="307D3D1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DBAAC45" w14:textId="6618F72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D6FC76E" w14:textId="366A3BA4"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336</w:t>
            </w:r>
          </w:p>
        </w:tc>
        <w:tc>
          <w:tcPr>
            <w:tcW w:w="567" w:type="dxa"/>
            <w:noWrap/>
            <w:vAlign w:val="center"/>
            <w:hideMark/>
          </w:tcPr>
          <w:p w14:paraId="3442A43F" w14:textId="329B5DE1"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235</w:t>
            </w:r>
          </w:p>
        </w:tc>
        <w:tc>
          <w:tcPr>
            <w:tcW w:w="624" w:type="dxa"/>
            <w:noWrap/>
            <w:vAlign w:val="center"/>
            <w:hideMark/>
          </w:tcPr>
          <w:p w14:paraId="7BA3E431" w14:textId="0820395E"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770</w:t>
            </w:r>
          </w:p>
        </w:tc>
        <w:tc>
          <w:tcPr>
            <w:tcW w:w="624" w:type="dxa"/>
            <w:noWrap/>
            <w:vAlign w:val="center"/>
            <w:hideMark/>
          </w:tcPr>
          <w:p w14:paraId="59762DCD" w14:textId="20766D88"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643</w:t>
            </w:r>
          </w:p>
        </w:tc>
      </w:tr>
      <w:tr w:rsidR="003211DB" w:rsidRPr="00BA65B6" w14:paraId="15F3EC0F"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275A3E9"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65 Gastronomie, hotelnictví a turismus</w:t>
            </w:r>
          </w:p>
        </w:tc>
        <w:tc>
          <w:tcPr>
            <w:tcW w:w="624" w:type="dxa"/>
            <w:noWrap/>
            <w:vAlign w:val="center"/>
            <w:hideMark/>
          </w:tcPr>
          <w:p w14:paraId="761DCE60" w14:textId="36051F4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434</w:t>
            </w:r>
          </w:p>
        </w:tc>
        <w:tc>
          <w:tcPr>
            <w:tcW w:w="624" w:type="dxa"/>
            <w:noWrap/>
            <w:vAlign w:val="center"/>
            <w:hideMark/>
          </w:tcPr>
          <w:p w14:paraId="70832393" w14:textId="3F2A1AC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520</w:t>
            </w:r>
          </w:p>
        </w:tc>
        <w:tc>
          <w:tcPr>
            <w:tcW w:w="567" w:type="dxa"/>
            <w:noWrap/>
            <w:vAlign w:val="center"/>
            <w:hideMark/>
          </w:tcPr>
          <w:p w14:paraId="71F8A221" w14:textId="7BFA68E6"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25</w:t>
            </w:r>
          </w:p>
        </w:tc>
        <w:tc>
          <w:tcPr>
            <w:tcW w:w="567" w:type="dxa"/>
            <w:noWrap/>
            <w:vAlign w:val="center"/>
            <w:hideMark/>
          </w:tcPr>
          <w:p w14:paraId="6A70C332" w14:textId="549B510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26</w:t>
            </w:r>
          </w:p>
        </w:tc>
        <w:tc>
          <w:tcPr>
            <w:tcW w:w="567" w:type="dxa"/>
            <w:noWrap/>
            <w:vAlign w:val="center"/>
            <w:hideMark/>
          </w:tcPr>
          <w:p w14:paraId="02FD5512" w14:textId="2B75A4D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BB54956" w14:textId="2C556E16"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4CB521F" w14:textId="4872B05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25</w:t>
            </w:r>
          </w:p>
        </w:tc>
        <w:tc>
          <w:tcPr>
            <w:tcW w:w="567" w:type="dxa"/>
            <w:noWrap/>
            <w:vAlign w:val="center"/>
            <w:hideMark/>
          </w:tcPr>
          <w:p w14:paraId="071A2CA2" w14:textId="09C5D81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23</w:t>
            </w:r>
          </w:p>
        </w:tc>
        <w:tc>
          <w:tcPr>
            <w:tcW w:w="624" w:type="dxa"/>
            <w:noWrap/>
            <w:vAlign w:val="center"/>
            <w:hideMark/>
          </w:tcPr>
          <w:p w14:paraId="122EED44" w14:textId="202C0B6B"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484</w:t>
            </w:r>
          </w:p>
        </w:tc>
        <w:tc>
          <w:tcPr>
            <w:tcW w:w="624" w:type="dxa"/>
            <w:noWrap/>
            <w:vAlign w:val="center"/>
            <w:hideMark/>
          </w:tcPr>
          <w:p w14:paraId="2D50F5D6" w14:textId="37A12EEA"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569</w:t>
            </w:r>
          </w:p>
        </w:tc>
      </w:tr>
      <w:tr w:rsidR="003211DB" w:rsidRPr="00BA65B6" w14:paraId="2594442E"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9B3C2B5"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68 Právo, právní a veřejnosprávní činnost</w:t>
            </w:r>
          </w:p>
        </w:tc>
        <w:tc>
          <w:tcPr>
            <w:tcW w:w="624" w:type="dxa"/>
            <w:noWrap/>
            <w:vAlign w:val="center"/>
            <w:hideMark/>
          </w:tcPr>
          <w:p w14:paraId="104169A1" w14:textId="21696528"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376</w:t>
            </w:r>
          </w:p>
        </w:tc>
        <w:tc>
          <w:tcPr>
            <w:tcW w:w="624" w:type="dxa"/>
            <w:noWrap/>
            <w:vAlign w:val="center"/>
            <w:hideMark/>
          </w:tcPr>
          <w:p w14:paraId="387E1117" w14:textId="2041369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384</w:t>
            </w:r>
          </w:p>
        </w:tc>
        <w:tc>
          <w:tcPr>
            <w:tcW w:w="567" w:type="dxa"/>
            <w:noWrap/>
            <w:vAlign w:val="center"/>
            <w:hideMark/>
          </w:tcPr>
          <w:p w14:paraId="576283C2" w14:textId="27E34AE6"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9659299" w14:textId="552D551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8B5F1B7" w14:textId="1FB1BC8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17</w:t>
            </w:r>
          </w:p>
        </w:tc>
        <w:tc>
          <w:tcPr>
            <w:tcW w:w="567" w:type="dxa"/>
            <w:noWrap/>
            <w:vAlign w:val="center"/>
            <w:hideMark/>
          </w:tcPr>
          <w:p w14:paraId="0706D652" w14:textId="5EC2F0D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12</w:t>
            </w:r>
          </w:p>
        </w:tc>
        <w:tc>
          <w:tcPr>
            <w:tcW w:w="567" w:type="dxa"/>
            <w:noWrap/>
            <w:vAlign w:val="center"/>
            <w:hideMark/>
          </w:tcPr>
          <w:p w14:paraId="2C58BD4A" w14:textId="0CD363E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3628DE2" w14:textId="55F0853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56E9F450" w14:textId="15088B33"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393</w:t>
            </w:r>
          </w:p>
        </w:tc>
        <w:tc>
          <w:tcPr>
            <w:tcW w:w="624" w:type="dxa"/>
            <w:noWrap/>
            <w:vAlign w:val="center"/>
            <w:hideMark/>
          </w:tcPr>
          <w:p w14:paraId="684E7967" w14:textId="7ED7C764"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396</w:t>
            </w:r>
          </w:p>
        </w:tc>
      </w:tr>
      <w:tr w:rsidR="003211DB" w:rsidRPr="00BA65B6" w14:paraId="6B88227F"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408516F"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69 Osobní a provozní služby</w:t>
            </w:r>
          </w:p>
        </w:tc>
        <w:tc>
          <w:tcPr>
            <w:tcW w:w="624" w:type="dxa"/>
            <w:noWrap/>
            <w:vAlign w:val="center"/>
            <w:hideMark/>
          </w:tcPr>
          <w:p w14:paraId="0E28D60F" w14:textId="5A884F1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122</w:t>
            </w:r>
          </w:p>
        </w:tc>
        <w:tc>
          <w:tcPr>
            <w:tcW w:w="624" w:type="dxa"/>
            <w:noWrap/>
            <w:vAlign w:val="center"/>
            <w:hideMark/>
          </w:tcPr>
          <w:p w14:paraId="4FA8C2E8" w14:textId="29B73C2A"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152</w:t>
            </w:r>
          </w:p>
        </w:tc>
        <w:tc>
          <w:tcPr>
            <w:tcW w:w="567" w:type="dxa"/>
            <w:noWrap/>
            <w:vAlign w:val="center"/>
            <w:hideMark/>
          </w:tcPr>
          <w:p w14:paraId="184A26BC" w14:textId="1273F75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FBCB5B6" w14:textId="4CD970F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59408E5" w14:textId="2DDEC5A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B2603C0" w14:textId="2D31ECAF"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C6A85F6" w14:textId="2E6CBFC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DA20476" w14:textId="668B9225"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3B91F165" w14:textId="7BE168F1"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122</w:t>
            </w:r>
          </w:p>
        </w:tc>
        <w:tc>
          <w:tcPr>
            <w:tcW w:w="624" w:type="dxa"/>
            <w:noWrap/>
            <w:vAlign w:val="center"/>
            <w:hideMark/>
          </w:tcPr>
          <w:p w14:paraId="68E670F4" w14:textId="097FAC8E"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152</w:t>
            </w:r>
          </w:p>
        </w:tc>
      </w:tr>
      <w:tr w:rsidR="003211DB" w:rsidRPr="00BA65B6" w14:paraId="2C74AAB5"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0A04484"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75 Pedagogika, učitelství a sociální péče</w:t>
            </w:r>
          </w:p>
        </w:tc>
        <w:tc>
          <w:tcPr>
            <w:tcW w:w="624" w:type="dxa"/>
            <w:noWrap/>
            <w:vAlign w:val="center"/>
            <w:hideMark/>
          </w:tcPr>
          <w:p w14:paraId="7F7168D2" w14:textId="289129EA"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381</w:t>
            </w:r>
          </w:p>
        </w:tc>
        <w:tc>
          <w:tcPr>
            <w:tcW w:w="624" w:type="dxa"/>
            <w:noWrap/>
            <w:vAlign w:val="center"/>
            <w:hideMark/>
          </w:tcPr>
          <w:p w14:paraId="3CCF3D92" w14:textId="34058FB6"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329</w:t>
            </w:r>
          </w:p>
        </w:tc>
        <w:tc>
          <w:tcPr>
            <w:tcW w:w="567" w:type="dxa"/>
            <w:noWrap/>
            <w:vAlign w:val="center"/>
            <w:hideMark/>
          </w:tcPr>
          <w:p w14:paraId="7579D87C" w14:textId="1223C91C"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5E731411" w14:textId="12FE3165"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FD5B64D" w14:textId="37C9DBE7"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45</w:t>
            </w:r>
          </w:p>
        </w:tc>
        <w:tc>
          <w:tcPr>
            <w:tcW w:w="567" w:type="dxa"/>
            <w:noWrap/>
            <w:vAlign w:val="center"/>
            <w:hideMark/>
          </w:tcPr>
          <w:p w14:paraId="44BF97EA" w14:textId="3DB74F3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45</w:t>
            </w:r>
          </w:p>
        </w:tc>
        <w:tc>
          <w:tcPr>
            <w:tcW w:w="567" w:type="dxa"/>
            <w:noWrap/>
            <w:vAlign w:val="center"/>
            <w:hideMark/>
          </w:tcPr>
          <w:p w14:paraId="0533D43D" w14:textId="7D666FC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41</w:t>
            </w:r>
          </w:p>
        </w:tc>
        <w:tc>
          <w:tcPr>
            <w:tcW w:w="567" w:type="dxa"/>
            <w:noWrap/>
            <w:vAlign w:val="center"/>
            <w:hideMark/>
          </w:tcPr>
          <w:p w14:paraId="3061CEAD" w14:textId="25E1E0C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51</w:t>
            </w:r>
          </w:p>
        </w:tc>
        <w:tc>
          <w:tcPr>
            <w:tcW w:w="624" w:type="dxa"/>
            <w:noWrap/>
            <w:vAlign w:val="center"/>
            <w:hideMark/>
          </w:tcPr>
          <w:p w14:paraId="33428443" w14:textId="0C9B95B9"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467</w:t>
            </w:r>
          </w:p>
        </w:tc>
        <w:tc>
          <w:tcPr>
            <w:tcW w:w="624" w:type="dxa"/>
            <w:noWrap/>
            <w:vAlign w:val="center"/>
            <w:hideMark/>
          </w:tcPr>
          <w:p w14:paraId="19D8C7C6" w14:textId="652750D6"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425</w:t>
            </w:r>
          </w:p>
        </w:tc>
      </w:tr>
      <w:tr w:rsidR="003211DB" w:rsidRPr="00BA65B6" w14:paraId="336F6EB5"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2C5A8F0"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78 Obecně odborná příprava</w:t>
            </w:r>
          </w:p>
        </w:tc>
        <w:tc>
          <w:tcPr>
            <w:tcW w:w="624" w:type="dxa"/>
            <w:noWrap/>
            <w:vAlign w:val="center"/>
            <w:hideMark/>
          </w:tcPr>
          <w:p w14:paraId="43EEC818" w14:textId="1B4A7168"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645</w:t>
            </w:r>
          </w:p>
        </w:tc>
        <w:tc>
          <w:tcPr>
            <w:tcW w:w="624" w:type="dxa"/>
            <w:noWrap/>
            <w:vAlign w:val="center"/>
            <w:hideMark/>
          </w:tcPr>
          <w:p w14:paraId="3A7F1071" w14:textId="59FBC92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680</w:t>
            </w:r>
          </w:p>
        </w:tc>
        <w:tc>
          <w:tcPr>
            <w:tcW w:w="567" w:type="dxa"/>
            <w:noWrap/>
            <w:vAlign w:val="center"/>
            <w:hideMark/>
          </w:tcPr>
          <w:p w14:paraId="37A6A315" w14:textId="56BEDB50"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ECB22EA" w14:textId="0CA47388"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22072D06" w14:textId="02FF3577"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856F3A2" w14:textId="4E66A59D"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ACD4707" w14:textId="52A2C6C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02A7B5D" w14:textId="2C79C5A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78CB4B84" w14:textId="48F38167"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645</w:t>
            </w:r>
          </w:p>
        </w:tc>
        <w:tc>
          <w:tcPr>
            <w:tcW w:w="624" w:type="dxa"/>
            <w:noWrap/>
            <w:vAlign w:val="center"/>
            <w:hideMark/>
          </w:tcPr>
          <w:p w14:paraId="2A1CF1A7" w14:textId="72E88BEC"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680</w:t>
            </w:r>
          </w:p>
        </w:tc>
      </w:tr>
      <w:tr w:rsidR="003211DB" w:rsidRPr="00BA65B6" w14:paraId="25EC8ABD"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4F6E3D4"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79 Obecná příprava</w:t>
            </w:r>
          </w:p>
        </w:tc>
        <w:tc>
          <w:tcPr>
            <w:tcW w:w="624" w:type="dxa"/>
            <w:noWrap/>
            <w:vAlign w:val="center"/>
            <w:hideMark/>
          </w:tcPr>
          <w:p w14:paraId="1E8F2032" w14:textId="6BF1A088"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2 622</w:t>
            </w:r>
          </w:p>
        </w:tc>
        <w:tc>
          <w:tcPr>
            <w:tcW w:w="624" w:type="dxa"/>
            <w:noWrap/>
            <w:vAlign w:val="center"/>
            <w:hideMark/>
          </w:tcPr>
          <w:p w14:paraId="73D2F261" w14:textId="6D1F7F40"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2 740</w:t>
            </w:r>
          </w:p>
        </w:tc>
        <w:tc>
          <w:tcPr>
            <w:tcW w:w="567" w:type="dxa"/>
            <w:noWrap/>
            <w:vAlign w:val="center"/>
            <w:hideMark/>
          </w:tcPr>
          <w:p w14:paraId="7EA979BB" w14:textId="77A31ADB"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46AFFCEF" w14:textId="030010AA"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68873C5B" w14:textId="7B0E467E"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10</w:t>
            </w:r>
          </w:p>
        </w:tc>
        <w:tc>
          <w:tcPr>
            <w:tcW w:w="567" w:type="dxa"/>
            <w:noWrap/>
            <w:vAlign w:val="center"/>
            <w:hideMark/>
          </w:tcPr>
          <w:p w14:paraId="27235F9A" w14:textId="11161255"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8</w:t>
            </w:r>
          </w:p>
        </w:tc>
        <w:tc>
          <w:tcPr>
            <w:tcW w:w="567" w:type="dxa"/>
            <w:noWrap/>
            <w:vAlign w:val="center"/>
            <w:hideMark/>
          </w:tcPr>
          <w:p w14:paraId="13176A0B" w14:textId="5E09418E"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44BEC56" w14:textId="34A3BF7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6FB64587" w14:textId="44FB7DFD"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2 632</w:t>
            </w:r>
          </w:p>
        </w:tc>
        <w:tc>
          <w:tcPr>
            <w:tcW w:w="624" w:type="dxa"/>
            <w:noWrap/>
            <w:vAlign w:val="center"/>
            <w:hideMark/>
          </w:tcPr>
          <w:p w14:paraId="3E964547" w14:textId="1B8187FD"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2 748</w:t>
            </w:r>
          </w:p>
        </w:tc>
      </w:tr>
      <w:tr w:rsidR="003211DB" w:rsidRPr="00BA65B6" w14:paraId="4CE9BF00" w14:textId="77777777" w:rsidTr="003211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E93353F" w14:textId="77777777" w:rsidR="003211DB" w:rsidRPr="005009ED" w:rsidRDefault="003211DB" w:rsidP="003211DB">
            <w:pPr>
              <w:spacing w:after="0"/>
              <w:ind w:left="57"/>
              <w:jc w:val="left"/>
              <w:rPr>
                <w:rFonts w:cs="Tahoma"/>
                <w:b w:val="0"/>
                <w:bCs w:val="0"/>
                <w:color w:val="000000" w:themeColor="text1"/>
                <w:sz w:val="16"/>
                <w:szCs w:val="16"/>
              </w:rPr>
            </w:pPr>
            <w:r w:rsidRPr="005009ED">
              <w:rPr>
                <w:rFonts w:cs="Tahoma"/>
                <w:color w:val="000000" w:themeColor="text1"/>
                <w:sz w:val="16"/>
                <w:szCs w:val="16"/>
              </w:rPr>
              <w:t>82 Umění a užité umění</w:t>
            </w:r>
          </w:p>
        </w:tc>
        <w:tc>
          <w:tcPr>
            <w:tcW w:w="624" w:type="dxa"/>
            <w:noWrap/>
            <w:vAlign w:val="center"/>
            <w:hideMark/>
          </w:tcPr>
          <w:p w14:paraId="706EA1C1" w14:textId="5F080382"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280</w:t>
            </w:r>
          </w:p>
        </w:tc>
        <w:tc>
          <w:tcPr>
            <w:tcW w:w="624" w:type="dxa"/>
            <w:noWrap/>
            <w:vAlign w:val="center"/>
            <w:hideMark/>
          </w:tcPr>
          <w:p w14:paraId="5F404A4B" w14:textId="07B6D0CC"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240</w:t>
            </w:r>
          </w:p>
        </w:tc>
        <w:tc>
          <w:tcPr>
            <w:tcW w:w="567" w:type="dxa"/>
            <w:noWrap/>
            <w:vAlign w:val="center"/>
            <w:hideMark/>
          </w:tcPr>
          <w:p w14:paraId="406F0FB7" w14:textId="1EE48E21"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11</w:t>
            </w:r>
          </w:p>
        </w:tc>
        <w:tc>
          <w:tcPr>
            <w:tcW w:w="567" w:type="dxa"/>
            <w:noWrap/>
            <w:vAlign w:val="center"/>
            <w:hideMark/>
          </w:tcPr>
          <w:p w14:paraId="7FBAAB9B" w14:textId="007FC83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8</w:t>
            </w:r>
          </w:p>
        </w:tc>
        <w:tc>
          <w:tcPr>
            <w:tcW w:w="567" w:type="dxa"/>
            <w:noWrap/>
            <w:vAlign w:val="center"/>
            <w:hideMark/>
          </w:tcPr>
          <w:p w14:paraId="37564821" w14:textId="6732926B"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0419E658" w14:textId="09D8E67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70A674F7" w14:textId="7F995009"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567" w:type="dxa"/>
            <w:noWrap/>
            <w:vAlign w:val="center"/>
            <w:hideMark/>
          </w:tcPr>
          <w:p w14:paraId="3CE20E02" w14:textId="2100AD03" w:rsidR="003211DB" w:rsidRPr="005136B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136BB">
              <w:rPr>
                <w:rFonts w:cs="Tahoma"/>
                <w:color w:val="000000" w:themeColor="text1"/>
                <w:sz w:val="16"/>
                <w:szCs w:val="16"/>
              </w:rPr>
              <w:t>0</w:t>
            </w:r>
          </w:p>
        </w:tc>
        <w:tc>
          <w:tcPr>
            <w:tcW w:w="624" w:type="dxa"/>
            <w:noWrap/>
            <w:vAlign w:val="center"/>
            <w:hideMark/>
          </w:tcPr>
          <w:p w14:paraId="47403A51" w14:textId="72922AFA"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291</w:t>
            </w:r>
          </w:p>
        </w:tc>
        <w:tc>
          <w:tcPr>
            <w:tcW w:w="624" w:type="dxa"/>
            <w:noWrap/>
            <w:vAlign w:val="center"/>
            <w:hideMark/>
          </w:tcPr>
          <w:p w14:paraId="060A1C3B" w14:textId="2E8424E9" w:rsidR="003211DB" w:rsidRPr="003211DB" w:rsidRDefault="003211DB" w:rsidP="003211D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11DB">
              <w:rPr>
                <w:rFonts w:cs="Tahoma"/>
                <w:color w:val="000000" w:themeColor="text1"/>
                <w:sz w:val="16"/>
                <w:szCs w:val="16"/>
              </w:rPr>
              <w:t>248</w:t>
            </w:r>
          </w:p>
        </w:tc>
      </w:tr>
      <w:tr w:rsidR="003211DB" w:rsidRPr="00BA65B6" w14:paraId="4EA55106" w14:textId="77777777" w:rsidTr="003211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3E514C59" w14:textId="77777777" w:rsidR="003211DB" w:rsidRPr="005009ED" w:rsidRDefault="003211DB" w:rsidP="003211DB">
            <w:pPr>
              <w:spacing w:after="0"/>
              <w:jc w:val="center"/>
              <w:rPr>
                <w:rFonts w:cs="Tahoma"/>
                <w:b w:val="0"/>
                <w:bCs w:val="0"/>
                <w:sz w:val="16"/>
                <w:szCs w:val="16"/>
              </w:rPr>
            </w:pPr>
            <w:r w:rsidRPr="005009ED">
              <w:rPr>
                <w:rFonts w:cs="Tahoma"/>
                <w:sz w:val="16"/>
                <w:szCs w:val="16"/>
              </w:rPr>
              <w:t>Celkem</w:t>
            </w:r>
          </w:p>
        </w:tc>
        <w:tc>
          <w:tcPr>
            <w:tcW w:w="624" w:type="dxa"/>
            <w:noWrap/>
            <w:vAlign w:val="center"/>
            <w:hideMark/>
          </w:tcPr>
          <w:p w14:paraId="4FEADB02" w14:textId="621E2932"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8 523</w:t>
            </w:r>
          </w:p>
        </w:tc>
        <w:tc>
          <w:tcPr>
            <w:tcW w:w="624" w:type="dxa"/>
            <w:noWrap/>
            <w:vAlign w:val="center"/>
            <w:hideMark/>
          </w:tcPr>
          <w:p w14:paraId="7FE0AC0C" w14:textId="5D2BED3F"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8 827</w:t>
            </w:r>
          </w:p>
        </w:tc>
        <w:tc>
          <w:tcPr>
            <w:tcW w:w="567" w:type="dxa"/>
            <w:noWrap/>
            <w:vAlign w:val="center"/>
            <w:hideMark/>
          </w:tcPr>
          <w:p w14:paraId="69353DC5" w14:textId="2CE123A5"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606</w:t>
            </w:r>
          </w:p>
        </w:tc>
        <w:tc>
          <w:tcPr>
            <w:tcW w:w="567" w:type="dxa"/>
            <w:noWrap/>
            <w:vAlign w:val="center"/>
            <w:hideMark/>
          </w:tcPr>
          <w:p w14:paraId="3A8FA0AF" w14:textId="19E3077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586</w:t>
            </w:r>
          </w:p>
        </w:tc>
        <w:tc>
          <w:tcPr>
            <w:tcW w:w="567" w:type="dxa"/>
            <w:noWrap/>
            <w:vAlign w:val="center"/>
            <w:hideMark/>
          </w:tcPr>
          <w:p w14:paraId="3314258D" w14:textId="4B7E26ED"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82</w:t>
            </w:r>
          </w:p>
        </w:tc>
        <w:tc>
          <w:tcPr>
            <w:tcW w:w="567" w:type="dxa"/>
            <w:noWrap/>
            <w:vAlign w:val="center"/>
            <w:hideMark/>
          </w:tcPr>
          <w:p w14:paraId="26F1731B" w14:textId="6B262DCE"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81</w:t>
            </w:r>
          </w:p>
        </w:tc>
        <w:tc>
          <w:tcPr>
            <w:tcW w:w="567" w:type="dxa"/>
            <w:noWrap/>
            <w:vAlign w:val="center"/>
            <w:hideMark/>
          </w:tcPr>
          <w:p w14:paraId="17D9A755" w14:textId="5FE32E09"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433</w:t>
            </w:r>
          </w:p>
        </w:tc>
        <w:tc>
          <w:tcPr>
            <w:tcW w:w="567" w:type="dxa"/>
            <w:noWrap/>
            <w:vAlign w:val="center"/>
            <w:hideMark/>
          </w:tcPr>
          <w:p w14:paraId="13F51729" w14:textId="5F574663" w:rsidR="003211DB" w:rsidRPr="005136B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136BB">
              <w:rPr>
                <w:rFonts w:cs="Tahoma"/>
                <w:b/>
                <w:bCs/>
                <w:color w:val="000000" w:themeColor="text1"/>
                <w:sz w:val="16"/>
                <w:szCs w:val="16"/>
              </w:rPr>
              <w:t>336</w:t>
            </w:r>
          </w:p>
        </w:tc>
        <w:tc>
          <w:tcPr>
            <w:tcW w:w="624" w:type="dxa"/>
            <w:noWrap/>
            <w:vAlign w:val="center"/>
            <w:hideMark/>
          </w:tcPr>
          <w:p w14:paraId="3C864AF9" w14:textId="00173F0E"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211DB">
              <w:rPr>
                <w:rFonts w:cs="Tahoma"/>
                <w:b/>
                <w:bCs/>
                <w:color w:val="000000" w:themeColor="text1"/>
                <w:sz w:val="16"/>
                <w:szCs w:val="16"/>
              </w:rPr>
              <w:t>9 644</w:t>
            </w:r>
          </w:p>
        </w:tc>
        <w:tc>
          <w:tcPr>
            <w:tcW w:w="624" w:type="dxa"/>
            <w:noWrap/>
            <w:vAlign w:val="center"/>
            <w:hideMark/>
          </w:tcPr>
          <w:p w14:paraId="06F70C73" w14:textId="5DA80355" w:rsidR="003211DB" w:rsidRPr="003211DB" w:rsidRDefault="003211DB" w:rsidP="003211D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211DB">
              <w:rPr>
                <w:rFonts w:cs="Tahoma"/>
                <w:b/>
                <w:bCs/>
                <w:color w:val="000000" w:themeColor="text1"/>
                <w:sz w:val="16"/>
                <w:szCs w:val="16"/>
              </w:rPr>
              <w:t>9 830</w:t>
            </w:r>
          </w:p>
        </w:tc>
      </w:tr>
    </w:tbl>
    <w:p w14:paraId="50AA3AF3" w14:textId="025F9D0C" w:rsidR="004303D9" w:rsidRPr="003211DB" w:rsidRDefault="004303D9" w:rsidP="004303D9">
      <w:pPr>
        <w:spacing w:after="0"/>
        <w:rPr>
          <w:color w:val="000000" w:themeColor="text1"/>
          <w:sz w:val="16"/>
        </w:rPr>
      </w:pPr>
      <w:r w:rsidRPr="003211DB">
        <w:rPr>
          <w:color w:val="000000" w:themeColor="text1"/>
          <w:sz w:val="16"/>
        </w:rPr>
        <w:t>Poznámka:</w:t>
      </w:r>
    </w:p>
    <w:p w14:paraId="5EE091C5" w14:textId="346AA6E1" w:rsidR="002B49F8" w:rsidRDefault="002B49F8" w:rsidP="00FF36E9">
      <w:pPr>
        <w:pStyle w:val="Odstavecseseznamem"/>
        <w:numPr>
          <w:ilvl w:val="0"/>
          <w:numId w:val="18"/>
        </w:numPr>
        <w:spacing w:after="0"/>
        <w:rPr>
          <w:color w:val="000000" w:themeColor="text1"/>
          <w:sz w:val="16"/>
        </w:rPr>
      </w:pPr>
      <w:r w:rsidRPr="003211DB">
        <w:rPr>
          <w:color w:val="000000" w:themeColor="text1"/>
          <w:sz w:val="16"/>
        </w:rPr>
        <w:t>ve skupině oborů 79 jsou zahrnuty údaje i za nižší stupeň víceletých gymnázií.</w:t>
      </w:r>
    </w:p>
    <w:p w14:paraId="6754572C" w14:textId="77777777" w:rsidR="007F4549" w:rsidRPr="003211DB" w:rsidRDefault="007F4549" w:rsidP="00FF36E9">
      <w:pPr>
        <w:pStyle w:val="Odstavecseseznamem"/>
        <w:numPr>
          <w:ilvl w:val="0"/>
          <w:numId w:val="18"/>
        </w:numPr>
        <w:spacing w:after="0"/>
        <w:rPr>
          <w:color w:val="000000" w:themeColor="text1"/>
          <w:sz w:val="16"/>
        </w:rPr>
      </w:pPr>
      <w:r>
        <w:rPr>
          <w:color w:val="000000" w:themeColor="text1"/>
          <w:sz w:val="16"/>
        </w:rPr>
        <w:t>v uvedené tabulce nejsou zahrnuty počty žáků přijímaných do oborů vzdělání zařazených do modelu L0+H, ti jsou uvedeni v tabulce č. 27.</w:t>
      </w:r>
    </w:p>
    <w:p w14:paraId="14ED2A0C" w14:textId="77777777" w:rsidR="00BE0F88" w:rsidRPr="003211DB" w:rsidRDefault="00BE0F88" w:rsidP="00BE0F88">
      <w:pPr>
        <w:rPr>
          <w:color w:val="000000" w:themeColor="text1"/>
          <w:sz w:val="16"/>
        </w:rPr>
      </w:pPr>
      <w:r w:rsidRPr="003211DB">
        <w:rPr>
          <w:color w:val="000000" w:themeColor="text1"/>
          <w:sz w:val="16"/>
        </w:rPr>
        <w:t>Zdroj: MŠMT</w:t>
      </w:r>
    </w:p>
    <w:p w14:paraId="77FCBC0E" w14:textId="03A6FA38" w:rsidR="00D25F6F" w:rsidRPr="00D25F6F" w:rsidRDefault="00901CD7" w:rsidP="00D25F6F">
      <w:pPr>
        <w:pStyle w:val="MSKNormal"/>
        <w:spacing w:before="120" w:after="120"/>
        <w:rPr>
          <w:sz w:val="20"/>
          <w:szCs w:val="20"/>
        </w:rPr>
      </w:pPr>
      <w:r w:rsidRPr="00D25F6F">
        <w:rPr>
          <w:sz w:val="20"/>
          <w:szCs w:val="20"/>
        </w:rPr>
        <w:t>Nejv</w:t>
      </w:r>
      <w:r>
        <w:rPr>
          <w:sz w:val="20"/>
          <w:szCs w:val="20"/>
        </w:rPr>
        <w:t>yšší</w:t>
      </w:r>
      <w:r w:rsidRPr="00D25F6F">
        <w:rPr>
          <w:sz w:val="20"/>
          <w:szCs w:val="20"/>
        </w:rPr>
        <w:t xml:space="preserve"> podíl </w:t>
      </w:r>
      <w:r w:rsidRPr="00D44CB8">
        <w:rPr>
          <w:sz w:val="20"/>
          <w:szCs w:val="20"/>
        </w:rPr>
        <w:t xml:space="preserve">nově přijatých </w:t>
      </w:r>
      <w:r w:rsidR="00296714">
        <w:rPr>
          <w:sz w:val="20"/>
          <w:szCs w:val="20"/>
        </w:rPr>
        <w:t xml:space="preserve">žáků </w:t>
      </w:r>
      <w:r w:rsidRPr="00D44CB8">
        <w:rPr>
          <w:sz w:val="20"/>
          <w:szCs w:val="20"/>
        </w:rPr>
        <w:t>do 1. ročník</w:t>
      </w:r>
      <w:r w:rsidR="00DB7963" w:rsidRPr="00D44CB8">
        <w:rPr>
          <w:sz w:val="20"/>
          <w:szCs w:val="20"/>
        </w:rPr>
        <w:t>ů</w:t>
      </w:r>
      <w:r w:rsidRPr="00D44CB8">
        <w:rPr>
          <w:sz w:val="20"/>
          <w:szCs w:val="20"/>
        </w:rPr>
        <w:t xml:space="preserve"> oborů středního vzdělání s maturitní zkouškou</w:t>
      </w:r>
      <w:r w:rsidR="00DB7963" w:rsidRPr="00D44CB8">
        <w:rPr>
          <w:sz w:val="20"/>
          <w:szCs w:val="20"/>
        </w:rPr>
        <w:t xml:space="preserve"> byl ve</w:t>
      </w:r>
      <w:r w:rsidR="00907130">
        <w:rPr>
          <w:sz w:val="20"/>
          <w:szCs w:val="20"/>
        </w:rPr>
        <w:t> </w:t>
      </w:r>
      <w:r w:rsidR="00D25F6F" w:rsidRPr="00D25F6F">
        <w:rPr>
          <w:sz w:val="20"/>
          <w:szCs w:val="20"/>
        </w:rPr>
        <w:t>sledovaném</w:t>
      </w:r>
      <w:r w:rsidR="00CC7B1F">
        <w:rPr>
          <w:sz w:val="20"/>
          <w:szCs w:val="20"/>
        </w:rPr>
        <w:t xml:space="preserve"> školním </w:t>
      </w:r>
      <w:r w:rsidR="00D25F6F" w:rsidRPr="00D25F6F">
        <w:rPr>
          <w:sz w:val="20"/>
          <w:szCs w:val="20"/>
        </w:rPr>
        <w:t xml:space="preserve">roce </w:t>
      </w:r>
      <w:r w:rsidR="002F7620">
        <w:rPr>
          <w:sz w:val="20"/>
          <w:szCs w:val="20"/>
        </w:rPr>
        <w:t xml:space="preserve">podobně jako v minulých letech </w:t>
      </w:r>
      <w:r w:rsidR="00DB7963">
        <w:rPr>
          <w:sz w:val="20"/>
          <w:szCs w:val="20"/>
        </w:rPr>
        <w:t xml:space="preserve">zaznamenán </w:t>
      </w:r>
      <w:r w:rsidR="00D44CB8">
        <w:rPr>
          <w:sz w:val="20"/>
          <w:szCs w:val="20"/>
        </w:rPr>
        <w:t xml:space="preserve">ve </w:t>
      </w:r>
      <w:r w:rsidR="00D25F6F" w:rsidRPr="00D25F6F">
        <w:rPr>
          <w:sz w:val="20"/>
          <w:szCs w:val="20"/>
        </w:rPr>
        <w:t>skupin</w:t>
      </w:r>
      <w:r w:rsidR="00D44CB8">
        <w:rPr>
          <w:sz w:val="20"/>
          <w:szCs w:val="20"/>
        </w:rPr>
        <w:t>ě</w:t>
      </w:r>
      <w:r w:rsidR="00D25F6F" w:rsidRPr="00D25F6F">
        <w:rPr>
          <w:sz w:val="20"/>
          <w:szCs w:val="20"/>
        </w:rPr>
        <w:t xml:space="preserve"> oborů 79</w:t>
      </w:r>
      <w:r w:rsidR="00D44CB8">
        <w:rPr>
          <w:sz w:val="20"/>
          <w:szCs w:val="20"/>
        </w:rPr>
        <w:t> </w:t>
      </w:r>
      <w:r w:rsidR="00D25F6F" w:rsidRPr="00D25F6F">
        <w:rPr>
          <w:sz w:val="20"/>
          <w:szCs w:val="20"/>
        </w:rPr>
        <w:t>Obecná příprava, celkem 2</w:t>
      </w:r>
      <w:r w:rsidR="00C36C21">
        <w:rPr>
          <w:sz w:val="20"/>
          <w:szCs w:val="20"/>
        </w:rPr>
        <w:t> </w:t>
      </w:r>
      <w:r w:rsidR="00D25F6F" w:rsidRPr="00D25F6F">
        <w:rPr>
          <w:sz w:val="20"/>
          <w:szCs w:val="20"/>
        </w:rPr>
        <w:t>748</w:t>
      </w:r>
      <w:r w:rsidR="00C36C21" w:rsidRPr="00C36C21">
        <w:rPr>
          <w:sz w:val="20"/>
          <w:szCs w:val="20"/>
        </w:rPr>
        <w:t xml:space="preserve"> </w:t>
      </w:r>
      <w:r w:rsidR="00C36C21" w:rsidRPr="00D25F6F">
        <w:rPr>
          <w:sz w:val="20"/>
          <w:szCs w:val="20"/>
        </w:rPr>
        <w:t>(28%</w:t>
      </w:r>
      <w:r w:rsidR="00D44CB8">
        <w:rPr>
          <w:sz w:val="20"/>
          <w:szCs w:val="20"/>
        </w:rPr>
        <w:t xml:space="preserve"> podíl</w:t>
      </w:r>
      <w:r w:rsidR="00C36C21" w:rsidRPr="00D25F6F">
        <w:rPr>
          <w:sz w:val="20"/>
          <w:szCs w:val="20"/>
        </w:rPr>
        <w:t>)</w:t>
      </w:r>
      <w:r w:rsidR="00D25F6F" w:rsidRPr="00D25F6F">
        <w:rPr>
          <w:sz w:val="20"/>
          <w:szCs w:val="20"/>
        </w:rPr>
        <w:t xml:space="preserve">. Oproti předchozímu školnímu roku se jednalo o nárůst o 116 žáků, tj. +4,4 %. Následovaly skupiny oborů 63 Ekonomika a administrativa (celkem 902 žáků; meziroční nárůst +142 žáků, tj. +18,7 %), 18 Informatické obory (celkem 699 žáků, meziroční nárůst +4 žáci, tj. +0,6 %), 78 obecně odborná příprava (680 žáků; meziroční nárůst +35 žáků, tj. +5,4 %) a skupina oborů v nástavbovém a zkráceném studiu 64 Podnikání v oborech, odvětví, kde sice počtem žáků </w:t>
      </w:r>
      <w:r w:rsidR="00D25F6F" w:rsidRPr="00D25F6F">
        <w:rPr>
          <w:sz w:val="20"/>
          <w:szCs w:val="20"/>
        </w:rPr>
        <w:lastRenderedPageBreak/>
        <w:t>v prvních ročnících (643 žáků) patří tato skupina mezi nejpočetnější, ale zároveň patří mezi skupiny oborů, kde meziročně ubylo v prvních ročnících nejvíce žáků (meziroční pokles -127 žáků, tj. -16,5 %).</w:t>
      </w:r>
    </w:p>
    <w:p w14:paraId="62AAB090" w14:textId="0808BB46" w:rsidR="009807D6" w:rsidRPr="009807D6" w:rsidRDefault="00A84065" w:rsidP="006410A2">
      <w:pPr>
        <w:spacing w:after="0"/>
        <w:rPr>
          <w:rFonts w:eastAsia="Calibri" w:cs="Tahoma"/>
          <w:szCs w:val="20"/>
        </w:rPr>
      </w:pPr>
      <w:r w:rsidRPr="009807D6">
        <w:rPr>
          <w:rFonts w:eastAsia="Calibri" w:cs="Tahoma"/>
          <w:szCs w:val="20"/>
        </w:rPr>
        <w:t xml:space="preserve">Ve skupině </w:t>
      </w:r>
      <w:r w:rsidR="00D25F6F" w:rsidRPr="009807D6">
        <w:rPr>
          <w:rFonts w:eastAsia="Calibri" w:cs="Tahoma"/>
          <w:szCs w:val="20"/>
        </w:rPr>
        <w:t xml:space="preserve">oborů 21 Hornictví a hornická geologie, hutnictví a slévárenství </w:t>
      </w:r>
      <w:r w:rsidRPr="009807D6">
        <w:rPr>
          <w:rFonts w:eastAsia="Calibri" w:cs="Tahoma"/>
          <w:szCs w:val="20"/>
        </w:rPr>
        <w:t xml:space="preserve">nebyli </w:t>
      </w:r>
      <w:r w:rsidR="007E709C" w:rsidRPr="009807D6">
        <w:rPr>
          <w:rFonts w:eastAsia="Calibri" w:cs="Tahoma"/>
          <w:szCs w:val="20"/>
        </w:rPr>
        <w:t>ve sledovaném školním roce přijati žádní žáci. K pokles</w:t>
      </w:r>
      <w:r w:rsidR="007F482A">
        <w:rPr>
          <w:rFonts w:eastAsia="Calibri" w:cs="Tahoma"/>
          <w:szCs w:val="20"/>
        </w:rPr>
        <w:t>u</w:t>
      </w:r>
      <w:r w:rsidR="007E709C" w:rsidRPr="009807D6">
        <w:rPr>
          <w:rFonts w:eastAsia="Calibri" w:cs="Tahoma"/>
          <w:szCs w:val="20"/>
        </w:rPr>
        <w:t xml:space="preserve"> </w:t>
      </w:r>
      <w:r w:rsidR="00235082" w:rsidRPr="009807D6">
        <w:rPr>
          <w:rFonts w:eastAsia="Calibri" w:cs="Tahoma"/>
          <w:szCs w:val="20"/>
        </w:rPr>
        <w:t>počtu nově přijatých ž</w:t>
      </w:r>
      <w:r w:rsidR="00F722F1" w:rsidRPr="009807D6">
        <w:rPr>
          <w:rFonts w:eastAsia="Calibri" w:cs="Tahoma"/>
          <w:szCs w:val="20"/>
        </w:rPr>
        <w:t>á</w:t>
      </w:r>
      <w:r w:rsidR="00235082" w:rsidRPr="009807D6">
        <w:rPr>
          <w:rFonts w:eastAsia="Calibri" w:cs="Tahoma"/>
          <w:szCs w:val="20"/>
        </w:rPr>
        <w:t xml:space="preserve">ků došlo </w:t>
      </w:r>
      <w:r w:rsidR="00F722F1" w:rsidRPr="009807D6">
        <w:rPr>
          <w:rFonts w:eastAsia="Calibri" w:cs="Tahoma"/>
          <w:szCs w:val="20"/>
        </w:rPr>
        <w:t xml:space="preserve">rovněž ve skupinách oborů </w:t>
      </w:r>
      <w:r w:rsidR="00905E27" w:rsidRPr="009807D6">
        <w:rPr>
          <w:rFonts w:eastAsia="Calibri" w:cs="Tahoma"/>
          <w:szCs w:val="20"/>
        </w:rPr>
        <w:t>82 Umění a</w:t>
      </w:r>
      <w:r w:rsidR="007F482A">
        <w:rPr>
          <w:rFonts w:eastAsia="Calibri" w:cs="Tahoma"/>
          <w:szCs w:val="20"/>
        </w:rPr>
        <w:t> </w:t>
      </w:r>
      <w:r w:rsidR="00905E27" w:rsidRPr="009807D6">
        <w:rPr>
          <w:rFonts w:eastAsia="Calibri" w:cs="Tahoma"/>
          <w:szCs w:val="20"/>
        </w:rPr>
        <w:t>užité umění (-43</w:t>
      </w:r>
      <w:r w:rsidR="006410A2" w:rsidRPr="009807D6">
        <w:rPr>
          <w:rFonts w:eastAsia="Calibri" w:cs="Tahoma"/>
          <w:szCs w:val="20"/>
        </w:rPr>
        <w:t xml:space="preserve"> žáků, tj. –14,8 %) a 75 Pedagogika, učitelství a sociální péče</w:t>
      </w:r>
      <w:r w:rsidR="009807D6" w:rsidRPr="009807D6">
        <w:rPr>
          <w:rFonts w:eastAsia="Calibri" w:cs="Tahoma"/>
          <w:szCs w:val="20"/>
        </w:rPr>
        <w:t xml:space="preserve"> (-42 žáků, tj. –9 %).</w:t>
      </w:r>
    </w:p>
    <w:p w14:paraId="409CF973" w14:textId="5651AB02" w:rsidR="001660B7" w:rsidRPr="001660B7" w:rsidRDefault="001660B7" w:rsidP="001660B7">
      <w:pPr>
        <w:spacing w:before="360" w:after="240"/>
        <w:rPr>
          <w:rStyle w:val="Zvraznn1"/>
          <w:color w:val="000000" w:themeColor="text1"/>
        </w:rPr>
      </w:pPr>
      <w:bookmarkStart w:id="165" w:name="_Toc156999071"/>
      <w:r w:rsidRPr="001660B7">
        <w:rPr>
          <w:rStyle w:val="Zvraznn1"/>
          <w:color w:val="000000" w:themeColor="text1"/>
        </w:rPr>
        <w:t xml:space="preserve">Střední vzdělání s maturitní zkouškou i výučním </w:t>
      </w:r>
      <w:r w:rsidR="00A3312F" w:rsidRPr="001660B7">
        <w:rPr>
          <w:rStyle w:val="Zvraznn1"/>
          <w:color w:val="000000" w:themeColor="text1"/>
        </w:rPr>
        <w:t>listem – stupňovité</w:t>
      </w:r>
      <w:r w:rsidRPr="001660B7">
        <w:rPr>
          <w:rStyle w:val="Zvraznn1"/>
          <w:color w:val="000000" w:themeColor="text1"/>
        </w:rPr>
        <w:t xml:space="preserve"> vzdělání L0+H</w:t>
      </w:r>
      <w:bookmarkEnd w:id="165"/>
    </w:p>
    <w:p w14:paraId="4B57F36C" w14:textId="4339D8C0" w:rsidR="0049232F" w:rsidRPr="00757A8A" w:rsidRDefault="00A52611" w:rsidP="0049232F">
      <w:pPr>
        <w:pStyle w:val="MSKNormal"/>
        <w:spacing w:before="120" w:after="120"/>
        <w:rPr>
          <w:sz w:val="20"/>
          <w:szCs w:val="20"/>
        </w:rPr>
      </w:pPr>
      <w:r w:rsidRPr="00C47C97">
        <w:rPr>
          <w:rStyle w:val="Zvraznn1"/>
          <w:b w:val="0"/>
          <w:sz w:val="20"/>
          <w:szCs w:val="20"/>
        </w:rPr>
        <w:t>Novelizovaná právní úprava</w:t>
      </w:r>
      <w:r w:rsidR="00C47C97" w:rsidRPr="00C47C97">
        <w:rPr>
          <w:rStyle w:val="Zvraznn1"/>
          <w:b w:val="0"/>
          <w:sz w:val="20"/>
          <w:szCs w:val="20"/>
        </w:rPr>
        <w:t xml:space="preserve"> nařízení vlády č. 211/2010 Sb., o soustavě oborů vzdělání v základním, středním a vyšším odborném vzdělávání, ve znění pozdějších předpisů</w:t>
      </w:r>
      <w:r w:rsidR="00C47C97">
        <w:rPr>
          <w:rStyle w:val="Zvraznn1"/>
          <w:b w:val="0"/>
          <w:sz w:val="20"/>
          <w:szCs w:val="20"/>
        </w:rPr>
        <w:t>,</w:t>
      </w:r>
      <w:r w:rsidRPr="00C47C97">
        <w:rPr>
          <w:rStyle w:val="Zvraznn1"/>
          <w:b w:val="0"/>
          <w:sz w:val="20"/>
          <w:szCs w:val="20"/>
        </w:rPr>
        <w:t xml:space="preserve"> stanovila konkrétní obory vzdělání, ve kterých lze získat střední vzdělání s výučním listem a střední vzdělání s maturitní zkouškou. Navázala tak na § 58 odst. 5 školského zákona.</w:t>
      </w:r>
      <w:r w:rsidR="00757A8A">
        <w:rPr>
          <w:rStyle w:val="Zvraznn1"/>
          <w:b w:val="0"/>
          <w:sz w:val="20"/>
          <w:szCs w:val="20"/>
        </w:rPr>
        <w:t xml:space="preserve"> </w:t>
      </w:r>
      <w:r w:rsidR="0049232F" w:rsidRPr="0049232F">
        <w:rPr>
          <w:rStyle w:val="Zvraznn1"/>
          <w:b w:val="0"/>
          <w:bCs/>
          <w:sz w:val="20"/>
          <w:szCs w:val="20"/>
        </w:rPr>
        <w:t>Jde</w:t>
      </w:r>
      <w:r w:rsidR="00757A8A">
        <w:rPr>
          <w:rStyle w:val="Zvraznn1"/>
          <w:b w:val="0"/>
          <w:bCs/>
          <w:sz w:val="20"/>
          <w:szCs w:val="20"/>
        </w:rPr>
        <w:t xml:space="preserve"> tak</w:t>
      </w:r>
      <w:r w:rsidR="0049232F" w:rsidRPr="0049232F">
        <w:rPr>
          <w:rStyle w:val="Zvraznn1"/>
          <w:b w:val="0"/>
          <w:bCs/>
          <w:sz w:val="20"/>
          <w:szCs w:val="20"/>
        </w:rPr>
        <w:t xml:space="preserve"> o propojení stupně vzdělání </w:t>
      </w:r>
      <w:r w:rsidR="001D6755">
        <w:rPr>
          <w:rStyle w:val="Zvraznn1"/>
          <w:b w:val="0"/>
          <w:bCs/>
          <w:sz w:val="20"/>
          <w:szCs w:val="20"/>
        </w:rPr>
        <w:t xml:space="preserve">L0 a </w:t>
      </w:r>
      <w:r w:rsidR="0049232F" w:rsidRPr="0049232F">
        <w:rPr>
          <w:rStyle w:val="Zvraznn1"/>
          <w:b w:val="0"/>
          <w:bCs/>
          <w:sz w:val="20"/>
          <w:szCs w:val="20"/>
        </w:rPr>
        <w:t xml:space="preserve">H </w:t>
      </w:r>
      <w:r w:rsidR="0049232F" w:rsidRPr="0049232F">
        <w:rPr>
          <w:rFonts w:eastAsia="Tahoma"/>
          <w:sz w:val="20"/>
          <w:szCs w:val="20"/>
        </w:rPr>
        <w:t>(</w:t>
      </w:r>
      <w:r w:rsidR="001D6755" w:rsidRPr="0049232F">
        <w:rPr>
          <w:rFonts w:eastAsia="Tahoma"/>
          <w:sz w:val="20"/>
          <w:szCs w:val="20"/>
        </w:rPr>
        <w:t>stup</w:t>
      </w:r>
      <w:r w:rsidR="001D6755">
        <w:rPr>
          <w:rFonts w:eastAsia="Tahoma"/>
          <w:sz w:val="20"/>
          <w:szCs w:val="20"/>
        </w:rPr>
        <w:t>ně</w:t>
      </w:r>
      <w:r w:rsidR="001D6755" w:rsidRPr="0049232F">
        <w:rPr>
          <w:rFonts w:eastAsia="Tahoma"/>
          <w:sz w:val="20"/>
          <w:szCs w:val="20"/>
        </w:rPr>
        <w:t xml:space="preserve"> vzdělání L0 – </w:t>
      </w:r>
      <w:r w:rsidR="00FD71CE">
        <w:rPr>
          <w:rFonts w:eastAsia="Tahoma"/>
          <w:sz w:val="20"/>
          <w:szCs w:val="20"/>
        </w:rPr>
        <w:t xml:space="preserve">tzn. </w:t>
      </w:r>
      <w:r w:rsidR="004E5851" w:rsidRPr="004E5851">
        <w:rPr>
          <w:rStyle w:val="Zvraznn1"/>
          <w:b w:val="0"/>
          <w:bCs/>
          <w:sz w:val="20"/>
          <w:szCs w:val="20"/>
        </w:rPr>
        <w:t>obor</w:t>
      </w:r>
      <w:r w:rsidR="004526F3">
        <w:rPr>
          <w:rStyle w:val="Zvraznn1"/>
          <w:b w:val="0"/>
          <w:bCs/>
          <w:sz w:val="20"/>
          <w:szCs w:val="20"/>
        </w:rPr>
        <w:t>u</w:t>
      </w:r>
      <w:r w:rsidR="004E5851" w:rsidRPr="004E5851">
        <w:rPr>
          <w:rStyle w:val="Zvraznn1"/>
          <w:b w:val="0"/>
          <w:bCs/>
          <w:sz w:val="20"/>
          <w:szCs w:val="20"/>
        </w:rPr>
        <w:t xml:space="preserve"> vzdělání poskytující střední vzdělání s maturitní zkouškou, u kterého je součástí vzdělávání i odborný výcvik</w:t>
      </w:r>
      <w:r w:rsidR="004E5851" w:rsidRPr="0049232F">
        <w:rPr>
          <w:rFonts w:eastAsia="Tahoma"/>
          <w:sz w:val="20"/>
          <w:szCs w:val="20"/>
        </w:rPr>
        <w:t xml:space="preserve"> </w:t>
      </w:r>
      <w:r w:rsidR="001D6755">
        <w:rPr>
          <w:rFonts w:eastAsia="Tahoma"/>
          <w:sz w:val="20"/>
          <w:szCs w:val="20"/>
        </w:rPr>
        <w:t xml:space="preserve">a </w:t>
      </w:r>
      <w:r w:rsidR="0049232F" w:rsidRPr="0049232F">
        <w:rPr>
          <w:rFonts w:eastAsia="Tahoma"/>
          <w:sz w:val="20"/>
          <w:szCs w:val="20"/>
        </w:rPr>
        <w:t>stup</w:t>
      </w:r>
      <w:r w:rsidR="001D6755">
        <w:rPr>
          <w:rFonts w:eastAsia="Tahoma"/>
          <w:sz w:val="20"/>
          <w:szCs w:val="20"/>
        </w:rPr>
        <w:t>ně</w:t>
      </w:r>
      <w:r w:rsidR="0049232F" w:rsidRPr="0049232F">
        <w:rPr>
          <w:rFonts w:eastAsia="Tahoma"/>
          <w:sz w:val="20"/>
          <w:szCs w:val="20"/>
        </w:rPr>
        <w:t xml:space="preserve"> vzdělání H – </w:t>
      </w:r>
      <w:r w:rsidR="004526F3">
        <w:rPr>
          <w:rFonts w:eastAsia="Tahoma"/>
          <w:sz w:val="20"/>
          <w:szCs w:val="20"/>
        </w:rPr>
        <w:t>tzn. doplňujícího oboru vzdělání s výučním listem</w:t>
      </w:r>
      <w:r w:rsidR="001D6755">
        <w:rPr>
          <w:rFonts w:eastAsia="Tahoma"/>
          <w:sz w:val="20"/>
          <w:szCs w:val="20"/>
        </w:rPr>
        <w:t>).</w:t>
      </w:r>
    </w:p>
    <w:p w14:paraId="08224450" w14:textId="32BF8DC0" w:rsidR="0049232F" w:rsidRPr="0049232F" w:rsidRDefault="0049232F" w:rsidP="0049232F">
      <w:pPr>
        <w:pStyle w:val="MSKNormal"/>
        <w:spacing w:before="120" w:after="120"/>
        <w:rPr>
          <w:sz w:val="20"/>
          <w:szCs w:val="20"/>
        </w:rPr>
      </w:pPr>
      <w:r w:rsidRPr="0049232F">
        <w:rPr>
          <w:rStyle w:val="Zvraznn1"/>
          <w:b w:val="0"/>
          <w:bCs/>
          <w:sz w:val="20"/>
          <w:szCs w:val="20"/>
        </w:rPr>
        <w:t xml:space="preserve">Od školního roku 2021/2022 se tak umožňuje středním školám, při dodržení stanovených podmínek, přijímání žáků do doplňujících se oborů L0+H. Možné kombinace </w:t>
      </w:r>
      <w:r w:rsidR="00A21323">
        <w:rPr>
          <w:rStyle w:val="Zvraznn1"/>
          <w:b w:val="0"/>
          <w:bCs/>
          <w:sz w:val="20"/>
          <w:szCs w:val="20"/>
        </w:rPr>
        <w:t>komplementárních</w:t>
      </w:r>
      <w:r w:rsidRPr="0049232F">
        <w:rPr>
          <w:rStyle w:val="Zvraznn1"/>
          <w:b w:val="0"/>
          <w:bCs/>
          <w:sz w:val="20"/>
          <w:szCs w:val="20"/>
        </w:rPr>
        <w:t xml:space="preserve"> oborů jsou dány a</w:t>
      </w:r>
      <w:r w:rsidR="00563704">
        <w:rPr>
          <w:rStyle w:val="Zvraznn1"/>
          <w:b w:val="0"/>
          <w:bCs/>
          <w:sz w:val="20"/>
          <w:szCs w:val="20"/>
        </w:rPr>
        <w:t> </w:t>
      </w:r>
      <w:r w:rsidRPr="0049232F">
        <w:rPr>
          <w:rStyle w:val="Zvraznn1"/>
          <w:b w:val="0"/>
          <w:bCs/>
          <w:sz w:val="20"/>
          <w:szCs w:val="20"/>
        </w:rPr>
        <w:t>jedná se o tzv.</w:t>
      </w:r>
      <w:r w:rsidRPr="0049232F">
        <w:rPr>
          <w:rStyle w:val="Zvraznn1"/>
          <w:sz w:val="20"/>
          <w:szCs w:val="20"/>
        </w:rPr>
        <w:t xml:space="preserve"> </w:t>
      </w:r>
      <w:r w:rsidRPr="0049232F">
        <w:rPr>
          <w:sz w:val="20"/>
          <w:szCs w:val="20"/>
        </w:rPr>
        <w:t>stupňovitý model vzdělávání, ve kterém mohou žáci po ukončení 3. ročníku skládat závěrečné zkoušky podle jednotného zadání vytvořeného pro obory vzdělání kategorie H a po ukončení 4. ročníku vykonají maturitní zkoušku v oborech vzdělání kategorie stupně dosaženého vzdělání L0.</w:t>
      </w:r>
    </w:p>
    <w:p w14:paraId="09E181F6" w14:textId="77777777" w:rsidR="0049232F" w:rsidRPr="00C437E3" w:rsidRDefault="0049232F" w:rsidP="0049232F">
      <w:pPr>
        <w:pStyle w:val="Nadpis4"/>
        <w:rPr>
          <w:rStyle w:val="Zvraznn1"/>
          <w:b/>
          <w:bCs w:val="0"/>
          <w:color w:val="000000" w:themeColor="text1"/>
          <w:sz w:val="20"/>
          <w:szCs w:val="24"/>
          <w:lang w:val="cs-CZ"/>
        </w:rPr>
      </w:pPr>
      <w:r w:rsidRPr="00C437E3">
        <w:rPr>
          <w:rStyle w:val="Zvraznn1"/>
          <w:b/>
          <w:bCs w:val="0"/>
          <w:color w:val="000000" w:themeColor="text1"/>
          <w:sz w:val="20"/>
          <w:szCs w:val="24"/>
          <w:lang w:val="cs-CZ"/>
        </w:rPr>
        <w:t>Počet žáků</w:t>
      </w:r>
    </w:p>
    <w:p w14:paraId="2B437423" w14:textId="110E51FC" w:rsidR="0049232F" w:rsidRPr="00E92D17" w:rsidRDefault="0049232F" w:rsidP="00E92D17">
      <w:pPr>
        <w:pStyle w:val="MSKNormal"/>
        <w:spacing w:before="120" w:after="120"/>
        <w:rPr>
          <w:rStyle w:val="Zvraznn1"/>
          <w:b w:val="0"/>
          <w:sz w:val="20"/>
          <w:szCs w:val="20"/>
        </w:rPr>
      </w:pPr>
      <w:r w:rsidRPr="00E92D17">
        <w:rPr>
          <w:rStyle w:val="Zvraznn1"/>
          <w:b w:val="0"/>
          <w:sz w:val="20"/>
          <w:szCs w:val="20"/>
        </w:rPr>
        <w:t xml:space="preserve">Ve školním roce 2022/2023 </w:t>
      </w:r>
      <w:r w:rsidR="002B7DA7" w:rsidRPr="00E92D17">
        <w:rPr>
          <w:rStyle w:val="Zvraznn1"/>
          <w:b w:val="0"/>
          <w:sz w:val="20"/>
          <w:szCs w:val="20"/>
        </w:rPr>
        <w:t xml:space="preserve">bylo nově přijato </w:t>
      </w:r>
      <w:r w:rsidRPr="00E92D17">
        <w:rPr>
          <w:rStyle w:val="Zvraznn1"/>
          <w:b w:val="0"/>
          <w:sz w:val="20"/>
          <w:szCs w:val="20"/>
        </w:rPr>
        <w:t xml:space="preserve">do </w:t>
      </w:r>
      <w:r w:rsidR="002B7DA7" w:rsidRPr="00E92D17">
        <w:rPr>
          <w:rStyle w:val="Zvraznn1"/>
          <w:b w:val="0"/>
          <w:sz w:val="20"/>
          <w:szCs w:val="20"/>
        </w:rPr>
        <w:t>1.</w:t>
      </w:r>
      <w:r w:rsidRPr="00E92D17">
        <w:rPr>
          <w:rStyle w:val="Zvraznn1"/>
          <w:b w:val="0"/>
          <w:sz w:val="20"/>
          <w:szCs w:val="20"/>
        </w:rPr>
        <w:t xml:space="preserve"> ročníků </w:t>
      </w:r>
      <w:r w:rsidR="002B7DA7" w:rsidRPr="00E92D17">
        <w:rPr>
          <w:rStyle w:val="Zvraznn1"/>
          <w:b w:val="0"/>
          <w:sz w:val="20"/>
          <w:szCs w:val="20"/>
        </w:rPr>
        <w:t xml:space="preserve">oborů vzdělání zahrnutých </w:t>
      </w:r>
      <w:r w:rsidR="003E7FDC" w:rsidRPr="00E92D17">
        <w:rPr>
          <w:rStyle w:val="Zvraznn1"/>
          <w:b w:val="0"/>
          <w:sz w:val="20"/>
          <w:szCs w:val="20"/>
        </w:rPr>
        <w:t xml:space="preserve">do </w:t>
      </w:r>
      <w:r w:rsidRPr="00E92D17">
        <w:rPr>
          <w:rStyle w:val="Zvraznn1"/>
          <w:b w:val="0"/>
          <w:sz w:val="20"/>
          <w:szCs w:val="20"/>
        </w:rPr>
        <w:t xml:space="preserve">modelu L0+H </w:t>
      </w:r>
      <w:r w:rsidR="003E7FDC" w:rsidRPr="00E92D17">
        <w:rPr>
          <w:rStyle w:val="Zvraznn1"/>
          <w:b w:val="0"/>
          <w:sz w:val="20"/>
          <w:szCs w:val="20"/>
        </w:rPr>
        <w:t xml:space="preserve">v DFV </w:t>
      </w:r>
      <w:r w:rsidRPr="00E92D17">
        <w:rPr>
          <w:rStyle w:val="Zvraznn1"/>
          <w:b w:val="0"/>
          <w:sz w:val="20"/>
          <w:szCs w:val="20"/>
        </w:rPr>
        <w:t>v M</w:t>
      </w:r>
      <w:r w:rsidR="003E7FDC" w:rsidRPr="00E92D17">
        <w:rPr>
          <w:rStyle w:val="Zvraznn1"/>
          <w:b w:val="0"/>
          <w:sz w:val="20"/>
          <w:szCs w:val="20"/>
        </w:rPr>
        <w:t>SK</w:t>
      </w:r>
      <w:r w:rsidRPr="00E92D17">
        <w:rPr>
          <w:rStyle w:val="Zvraznn1"/>
          <w:b w:val="0"/>
          <w:sz w:val="20"/>
          <w:szCs w:val="20"/>
        </w:rPr>
        <w:t xml:space="preserve"> celkem 377 žáků. Bylo to o 34 žáků více než v předchozím školním roce (+9 %).</w:t>
      </w:r>
      <w:r w:rsidR="00F27BFC">
        <w:rPr>
          <w:rStyle w:val="Zvraznn1"/>
          <w:b w:val="0"/>
          <w:sz w:val="20"/>
          <w:szCs w:val="20"/>
        </w:rPr>
        <w:t xml:space="preserve"> Tento model je prozatím využíván jen ve středních školách zřizovaných krajem</w:t>
      </w:r>
      <w:r w:rsidR="004D5737">
        <w:rPr>
          <w:rStyle w:val="Zvraznn1"/>
          <w:b w:val="0"/>
          <w:sz w:val="20"/>
          <w:szCs w:val="20"/>
        </w:rPr>
        <w:t>.</w:t>
      </w:r>
    </w:p>
    <w:p w14:paraId="55CB3E47" w14:textId="77777777" w:rsidR="0049232F" w:rsidRDefault="0049232F" w:rsidP="0049232F">
      <w:pPr>
        <w:pStyle w:val="Tabulka"/>
        <w:spacing w:before="240" w:beforeAutospacing="0" w:after="120" w:afterAutospacing="0"/>
        <w:ind w:left="1276" w:hanging="1276"/>
        <w:jc w:val="both"/>
        <w:rPr>
          <w:color w:val="000000" w:themeColor="text1"/>
        </w:rPr>
      </w:pPr>
      <w:bookmarkStart w:id="166" w:name="_Toc160728222"/>
      <w:r>
        <w:rPr>
          <w:color w:val="000000" w:themeColor="text1"/>
        </w:rPr>
        <w:t>Celkový p</w:t>
      </w:r>
      <w:r w:rsidRPr="000C2322">
        <w:rPr>
          <w:color w:val="000000" w:themeColor="text1"/>
        </w:rPr>
        <w:t xml:space="preserve">očet žáků </w:t>
      </w:r>
      <w:r>
        <w:rPr>
          <w:color w:val="000000" w:themeColor="text1"/>
        </w:rPr>
        <w:t xml:space="preserve">a žáků </w:t>
      </w:r>
      <w:r w:rsidRPr="000C2322">
        <w:rPr>
          <w:color w:val="000000" w:themeColor="text1"/>
        </w:rPr>
        <w:t>nově přijatých do 1. ročníku v</w:t>
      </w:r>
      <w:r>
        <w:rPr>
          <w:color w:val="000000" w:themeColor="text1"/>
        </w:rPr>
        <w:t> </w:t>
      </w:r>
      <w:r w:rsidRPr="000C2322">
        <w:rPr>
          <w:color w:val="000000" w:themeColor="text1"/>
        </w:rPr>
        <w:t>jednotlivých skupinách oborů středního vzdělání s</w:t>
      </w:r>
      <w:r>
        <w:rPr>
          <w:color w:val="000000" w:themeColor="text1"/>
        </w:rPr>
        <w:t> </w:t>
      </w:r>
      <w:r w:rsidRPr="000C2322">
        <w:rPr>
          <w:color w:val="000000" w:themeColor="text1"/>
        </w:rPr>
        <w:t>maturitní zkouškou</w:t>
      </w:r>
      <w:r>
        <w:rPr>
          <w:color w:val="000000" w:themeColor="text1"/>
        </w:rPr>
        <w:t xml:space="preserve"> i výučním listem</w:t>
      </w:r>
      <w:bookmarkEnd w:id="166"/>
    </w:p>
    <w:tbl>
      <w:tblPr>
        <w:tblStyle w:val="Tmavtabulkasmkou5zvraznn31"/>
        <w:tblW w:w="0" w:type="auto"/>
        <w:jc w:val="center"/>
        <w:tblLayout w:type="fixed"/>
        <w:tblCellMar>
          <w:left w:w="57" w:type="dxa"/>
          <w:right w:w="57"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770167" w:rsidRPr="00227624" w14:paraId="0AA943B3" w14:textId="77777777" w:rsidTr="007F251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886B25C" w14:textId="5B9A087E" w:rsidR="00227624" w:rsidRPr="00227624" w:rsidRDefault="00227624" w:rsidP="00227624">
            <w:pPr>
              <w:spacing w:after="0"/>
              <w:jc w:val="center"/>
              <w:rPr>
                <w:rFonts w:cs="Tahoma"/>
                <w:sz w:val="16"/>
                <w:szCs w:val="16"/>
              </w:rPr>
            </w:pPr>
            <w:r w:rsidRPr="00227624">
              <w:rPr>
                <w:rFonts w:cs="Tahoma"/>
                <w:sz w:val="16"/>
                <w:szCs w:val="16"/>
              </w:rPr>
              <w:t>Skupina oborů</w:t>
            </w:r>
          </w:p>
        </w:tc>
        <w:tc>
          <w:tcPr>
            <w:tcW w:w="68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32752C38" w14:textId="77777777" w:rsidR="00227624" w:rsidRPr="00227624" w:rsidRDefault="00227624" w:rsidP="002276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Celkový počet žáků</w:t>
            </w:r>
          </w:p>
        </w:tc>
        <w:tc>
          <w:tcPr>
            <w:tcW w:w="68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542E2E0B" w14:textId="77777777" w:rsidR="00227624" w:rsidRPr="00227624" w:rsidRDefault="00227624" w:rsidP="0022762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Nově přijatí žáci do 1. ročníku</w:t>
            </w:r>
          </w:p>
        </w:tc>
      </w:tr>
      <w:tr w:rsidR="00227624" w:rsidRPr="00227624" w14:paraId="07126E4C" w14:textId="77777777" w:rsidTr="007F25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1A96EC7E" w14:textId="77777777" w:rsidR="00227624" w:rsidRPr="00227624" w:rsidRDefault="00227624" w:rsidP="00227624">
            <w:pPr>
              <w:spacing w:after="0"/>
              <w:jc w:val="center"/>
              <w:rPr>
                <w:rFonts w:cs="Tahoma"/>
                <w:sz w:val="16"/>
                <w:szCs w:val="16"/>
              </w:rPr>
            </w:pPr>
          </w:p>
        </w:tc>
        <w:tc>
          <w:tcPr>
            <w:tcW w:w="680" w:type="dxa"/>
            <w:gridSpan w:val="8"/>
            <w:vAlign w:val="center"/>
            <w:hideMark/>
          </w:tcPr>
          <w:p w14:paraId="2AFB55AC" w14:textId="06A6EFDF"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Kategorie oborů vzdě</w:t>
            </w:r>
            <w:r w:rsidR="00540AD3">
              <w:rPr>
                <w:rFonts w:cs="Tahoma"/>
                <w:b/>
                <w:bCs/>
                <w:sz w:val="16"/>
                <w:szCs w:val="16"/>
              </w:rPr>
              <w:t>l</w:t>
            </w:r>
            <w:r w:rsidRPr="00227624">
              <w:rPr>
                <w:rFonts w:cs="Tahoma"/>
                <w:b/>
                <w:bCs/>
                <w:sz w:val="16"/>
                <w:szCs w:val="16"/>
              </w:rPr>
              <w:t>ávání</w:t>
            </w:r>
          </w:p>
        </w:tc>
      </w:tr>
      <w:tr w:rsidR="00770167" w:rsidRPr="00227624" w14:paraId="1B3D721F" w14:textId="77777777" w:rsidTr="007F2514">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ign w:val="center"/>
            <w:hideMark/>
          </w:tcPr>
          <w:p w14:paraId="691DFFAC" w14:textId="77777777" w:rsidR="00227624" w:rsidRPr="00227624" w:rsidRDefault="00227624" w:rsidP="00227624">
            <w:pPr>
              <w:spacing w:after="0"/>
              <w:jc w:val="center"/>
              <w:rPr>
                <w:rFonts w:cs="Tahoma"/>
                <w:sz w:val="16"/>
                <w:szCs w:val="16"/>
              </w:rPr>
            </w:pPr>
          </w:p>
        </w:tc>
        <w:tc>
          <w:tcPr>
            <w:tcW w:w="680" w:type="dxa"/>
            <w:gridSpan w:val="2"/>
            <w:vAlign w:val="center"/>
            <w:hideMark/>
          </w:tcPr>
          <w:p w14:paraId="3EE64DD0"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L0</w:t>
            </w:r>
          </w:p>
        </w:tc>
        <w:tc>
          <w:tcPr>
            <w:tcW w:w="680" w:type="dxa"/>
            <w:gridSpan w:val="2"/>
            <w:vAlign w:val="center"/>
            <w:hideMark/>
          </w:tcPr>
          <w:p w14:paraId="244406B8"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H</w:t>
            </w:r>
          </w:p>
        </w:tc>
        <w:tc>
          <w:tcPr>
            <w:tcW w:w="680" w:type="dxa"/>
            <w:gridSpan w:val="2"/>
            <w:vAlign w:val="center"/>
            <w:hideMark/>
          </w:tcPr>
          <w:p w14:paraId="60C298B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L0</w:t>
            </w:r>
          </w:p>
        </w:tc>
        <w:tc>
          <w:tcPr>
            <w:tcW w:w="680" w:type="dxa"/>
            <w:gridSpan w:val="2"/>
            <w:vAlign w:val="center"/>
            <w:hideMark/>
          </w:tcPr>
          <w:p w14:paraId="246A409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27624">
              <w:rPr>
                <w:rFonts w:cs="Tahoma"/>
                <w:b/>
                <w:bCs/>
                <w:sz w:val="16"/>
                <w:szCs w:val="16"/>
              </w:rPr>
              <w:t>H</w:t>
            </w:r>
          </w:p>
        </w:tc>
      </w:tr>
      <w:tr w:rsidR="00227624" w:rsidRPr="00227624" w14:paraId="2078D2C1" w14:textId="77777777" w:rsidTr="007F251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vAlign w:val="center"/>
            <w:hideMark/>
          </w:tcPr>
          <w:p w14:paraId="1F4FD3C0" w14:textId="77777777" w:rsidR="00227624" w:rsidRPr="00227624" w:rsidRDefault="00227624" w:rsidP="00227624">
            <w:pPr>
              <w:spacing w:after="0"/>
              <w:jc w:val="center"/>
              <w:rPr>
                <w:rFonts w:cs="Tahoma"/>
                <w:sz w:val="16"/>
                <w:szCs w:val="16"/>
              </w:rPr>
            </w:pPr>
          </w:p>
        </w:tc>
        <w:tc>
          <w:tcPr>
            <w:tcW w:w="680" w:type="dxa"/>
            <w:noWrap/>
            <w:vAlign w:val="center"/>
            <w:hideMark/>
          </w:tcPr>
          <w:p w14:paraId="547B20F9"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21/22</w:t>
            </w:r>
          </w:p>
        </w:tc>
        <w:tc>
          <w:tcPr>
            <w:tcW w:w="680" w:type="dxa"/>
            <w:noWrap/>
            <w:vAlign w:val="center"/>
            <w:hideMark/>
          </w:tcPr>
          <w:p w14:paraId="12ACE174"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22/23</w:t>
            </w:r>
          </w:p>
        </w:tc>
        <w:tc>
          <w:tcPr>
            <w:tcW w:w="680" w:type="dxa"/>
            <w:noWrap/>
            <w:vAlign w:val="center"/>
            <w:hideMark/>
          </w:tcPr>
          <w:p w14:paraId="0D51CF53"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21/22</w:t>
            </w:r>
          </w:p>
        </w:tc>
        <w:tc>
          <w:tcPr>
            <w:tcW w:w="680" w:type="dxa"/>
            <w:noWrap/>
            <w:vAlign w:val="center"/>
            <w:hideMark/>
          </w:tcPr>
          <w:p w14:paraId="168B4EC3"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22/23</w:t>
            </w:r>
          </w:p>
        </w:tc>
        <w:tc>
          <w:tcPr>
            <w:tcW w:w="680" w:type="dxa"/>
            <w:noWrap/>
            <w:vAlign w:val="center"/>
            <w:hideMark/>
          </w:tcPr>
          <w:p w14:paraId="79595DBC"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21/22</w:t>
            </w:r>
          </w:p>
        </w:tc>
        <w:tc>
          <w:tcPr>
            <w:tcW w:w="680" w:type="dxa"/>
            <w:noWrap/>
            <w:vAlign w:val="center"/>
            <w:hideMark/>
          </w:tcPr>
          <w:p w14:paraId="746DFFC3"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22/23</w:t>
            </w:r>
          </w:p>
        </w:tc>
        <w:tc>
          <w:tcPr>
            <w:tcW w:w="680" w:type="dxa"/>
            <w:noWrap/>
            <w:vAlign w:val="center"/>
            <w:hideMark/>
          </w:tcPr>
          <w:p w14:paraId="3AF9CF74"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21/22</w:t>
            </w:r>
          </w:p>
        </w:tc>
        <w:tc>
          <w:tcPr>
            <w:tcW w:w="680" w:type="dxa"/>
            <w:noWrap/>
            <w:vAlign w:val="center"/>
            <w:hideMark/>
          </w:tcPr>
          <w:p w14:paraId="1C987979"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22/23</w:t>
            </w:r>
          </w:p>
        </w:tc>
      </w:tr>
      <w:tr w:rsidR="00227624" w:rsidRPr="00227624" w14:paraId="4EC7B0F0" w14:textId="77777777" w:rsidTr="00605D6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639E7A4"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23 Strojírenství a strojírenská výroba</w:t>
            </w:r>
          </w:p>
        </w:tc>
        <w:tc>
          <w:tcPr>
            <w:tcW w:w="680" w:type="dxa"/>
            <w:noWrap/>
            <w:vAlign w:val="center"/>
            <w:hideMark/>
          </w:tcPr>
          <w:p w14:paraId="06785AE5"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85</w:t>
            </w:r>
          </w:p>
        </w:tc>
        <w:tc>
          <w:tcPr>
            <w:tcW w:w="680" w:type="dxa"/>
            <w:noWrap/>
            <w:vAlign w:val="center"/>
            <w:hideMark/>
          </w:tcPr>
          <w:p w14:paraId="5243AE46"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209</w:t>
            </w:r>
          </w:p>
        </w:tc>
        <w:tc>
          <w:tcPr>
            <w:tcW w:w="680" w:type="dxa"/>
            <w:noWrap/>
            <w:vAlign w:val="center"/>
            <w:hideMark/>
          </w:tcPr>
          <w:p w14:paraId="09819E48"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185</w:t>
            </w:r>
          </w:p>
        </w:tc>
        <w:tc>
          <w:tcPr>
            <w:tcW w:w="680" w:type="dxa"/>
            <w:noWrap/>
            <w:vAlign w:val="center"/>
            <w:hideMark/>
          </w:tcPr>
          <w:p w14:paraId="4CA1E461"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355</w:t>
            </w:r>
          </w:p>
        </w:tc>
        <w:tc>
          <w:tcPr>
            <w:tcW w:w="680" w:type="dxa"/>
            <w:noWrap/>
            <w:vAlign w:val="center"/>
            <w:hideMark/>
          </w:tcPr>
          <w:p w14:paraId="79C34E3A"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80</w:t>
            </w:r>
          </w:p>
        </w:tc>
        <w:tc>
          <w:tcPr>
            <w:tcW w:w="680" w:type="dxa"/>
            <w:noWrap/>
            <w:vAlign w:val="center"/>
            <w:hideMark/>
          </w:tcPr>
          <w:p w14:paraId="549D03FA"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82</w:t>
            </w:r>
          </w:p>
        </w:tc>
        <w:tc>
          <w:tcPr>
            <w:tcW w:w="680" w:type="dxa"/>
            <w:noWrap/>
            <w:vAlign w:val="center"/>
            <w:hideMark/>
          </w:tcPr>
          <w:p w14:paraId="26AE5FDE"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180</w:t>
            </w:r>
          </w:p>
        </w:tc>
        <w:tc>
          <w:tcPr>
            <w:tcW w:w="680" w:type="dxa"/>
            <w:noWrap/>
            <w:vAlign w:val="center"/>
            <w:hideMark/>
          </w:tcPr>
          <w:p w14:paraId="0AA09D85"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165</w:t>
            </w:r>
          </w:p>
        </w:tc>
      </w:tr>
      <w:tr w:rsidR="00227624" w:rsidRPr="00227624" w14:paraId="47A18B9A" w14:textId="77777777" w:rsidTr="00605D6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DDBB4D0"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26 Elektrotechnika, telekomunikační a výpočetní technika</w:t>
            </w:r>
          </w:p>
        </w:tc>
        <w:tc>
          <w:tcPr>
            <w:tcW w:w="680" w:type="dxa"/>
            <w:noWrap/>
            <w:vAlign w:val="center"/>
            <w:hideMark/>
          </w:tcPr>
          <w:p w14:paraId="50B4704B"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97</w:t>
            </w:r>
          </w:p>
        </w:tc>
        <w:tc>
          <w:tcPr>
            <w:tcW w:w="680" w:type="dxa"/>
            <w:noWrap/>
            <w:vAlign w:val="center"/>
            <w:hideMark/>
          </w:tcPr>
          <w:p w14:paraId="3544DA31"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213</w:t>
            </w:r>
          </w:p>
        </w:tc>
        <w:tc>
          <w:tcPr>
            <w:tcW w:w="680" w:type="dxa"/>
            <w:noWrap/>
            <w:vAlign w:val="center"/>
            <w:hideMark/>
          </w:tcPr>
          <w:p w14:paraId="2D7367B0"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119</w:t>
            </w:r>
          </w:p>
        </w:tc>
        <w:tc>
          <w:tcPr>
            <w:tcW w:w="680" w:type="dxa"/>
            <w:noWrap/>
            <w:vAlign w:val="center"/>
            <w:hideMark/>
          </w:tcPr>
          <w:p w14:paraId="3F5D9544"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249</w:t>
            </w:r>
          </w:p>
        </w:tc>
        <w:tc>
          <w:tcPr>
            <w:tcW w:w="680" w:type="dxa"/>
            <w:noWrap/>
            <w:vAlign w:val="center"/>
            <w:hideMark/>
          </w:tcPr>
          <w:p w14:paraId="043432BD"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97</w:t>
            </w:r>
          </w:p>
        </w:tc>
        <w:tc>
          <w:tcPr>
            <w:tcW w:w="680" w:type="dxa"/>
            <w:noWrap/>
            <w:vAlign w:val="center"/>
            <w:hideMark/>
          </w:tcPr>
          <w:p w14:paraId="618B38C0"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123</w:t>
            </w:r>
          </w:p>
        </w:tc>
        <w:tc>
          <w:tcPr>
            <w:tcW w:w="680" w:type="dxa"/>
            <w:noWrap/>
            <w:vAlign w:val="center"/>
            <w:hideMark/>
          </w:tcPr>
          <w:p w14:paraId="350D1184"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119</w:t>
            </w:r>
          </w:p>
        </w:tc>
        <w:tc>
          <w:tcPr>
            <w:tcW w:w="680" w:type="dxa"/>
            <w:noWrap/>
            <w:vAlign w:val="center"/>
            <w:hideMark/>
          </w:tcPr>
          <w:p w14:paraId="5165C0C8"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136</w:t>
            </w:r>
          </w:p>
        </w:tc>
      </w:tr>
      <w:tr w:rsidR="00227624" w:rsidRPr="00227624" w14:paraId="1C92ED62" w14:textId="77777777" w:rsidTr="00605D6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B756FB6"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28 Technická chemie a chemie silikátů</w:t>
            </w:r>
          </w:p>
        </w:tc>
        <w:tc>
          <w:tcPr>
            <w:tcW w:w="680" w:type="dxa"/>
            <w:noWrap/>
            <w:vAlign w:val="center"/>
            <w:hideMark/>
          </w:tcPr>
          <w:p w14:paraId="034B47A7"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7A087D6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31</w:t>
            </w:r>
          </w:p>
        </w:tc>
        <w:tc>
          <w:tcPr>
            <w:tcW w:w="680" w:type="dxa"/>
            <w:noWrap/>
            <w:vAlign w:val="center"/>
            <w:hideMark/>
          </w:tcPr>
          <w:p w14:paraId="32C09B70"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2217E431"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31</w:t>
            </w:r>
          </w:p>
        </w:tc>
        <w:tc>
          <w:tcPr>
            <w:tcW w:w="680" w:type="dxa"/>
            <w:noWrap/>
            <w:vAlign w:val="center"/>
            <w:hideMark/>
          </w:tcPr>
          <w:p w14:paraId="0999F0BD"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71B53A54"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31</w:t>
            </w:r>
          </w:p>
        </w:tc>
        <w:tc>
          <w:tcPr>
            <w:tcW w:w="680" w:type="dxa"/>
            <w:noWrap/>
            <w:vAlign w:val="center"/>
            <w:hideMark/>
          </w:tcPr>
          <w:p w14:paraId="508BA725"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18980F62"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31</w:t>
            </w:r>
          </w:p>
        </w:tc>
      </w:tr>
      <w:tr w:rsidR="00227624" w:rsidRPr="00227624" w14:paraId="7376CD46" w14:textId="77777777" w:rsidTr="00605D6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BA986B7"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33 Zpracování dřeva a výroba hudebních nástrojů</w:t>
            </w:r>
          </w:p>
        </w:tc>
        <w:tc>
          <w:tcPr>
            <w:tcW w:w="680" w:type="dxa"/>
            <w:noWrap/>
            <w:vAlign w:val="center"/>
            <w:hideMark/>
          </w:tcPr>
          <w:p w14:paraId="41A20A93"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8</w:t>
            </w:r>
          </w:p>
        </w:tc>
        <w:tc>
          <w:tcPr>
            <w:tcW w:w="680" w:type="dxa"/>
            <w:noWrap/>
            <w:vAlign w:val="center"/>
            <w:hideMark/>
          </w:tcPr>
          <w:p w14:paraId="007C790E"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18</w:t>
            </w:r>
          </w:p>
        </w:tc>
        <w:tc>
          <w:tcPr>
            <w:tcW w:w="680" w:type="dxa"/>
            <w:noWrap/>
            <w:vAlign w:val="center"/>
            <w:hideMark/>
          </w:tcPr>
          <w:p w14:paraId="423CC4C9"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8</w:t>
            </w:r>
          </w:p>
        </w:tc>
        <w:tc>
          <w:tcPr>
            <w:tcW w:w="680" w:type="dxa"/>
            <w:noWrap/>
            <w:vAlign w:val="center"/>
            <w:hideMark/>
          </w:tcPr>
          <w:p w14:paraId="30561D6D"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18</w:t>
            </w:r>
          </w:p>
        </w:tc>
        <w:tc>
          <w:tcPr>
            <w:tcW w:w="680" w:type="dxa"/>
            <w:noWrap/>
            <w:vAlign w:val="center"/>
            <w:hideMark/>
          </w:tcPr>
          <w:p w14:paraId="72B3ABB2"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8</w:t>
            </w:r>
          </w:p>
        </w:tc>
        <w:tc>
          <w:tcPr>
            <w:tcW w:w="680" w:type="dxa"/>
            <w:noWrap/>
            <w:vAlign w:val="center"/>
            <w:hideMark/>
          </w:tcPr>
          <w:p w14:paraId="71CEC858"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10</w:t>
            </w:r>
          </w:p>
        </w:tc>
        <w:tc>
          <w:tcPr>
            <w:tcW w:w="680" w:type="dxa"/>
            <w:noWrap/>
            <w:vAlign w:val="center"/>
            <w:hideMark/>
          </w:tcPr>
          <w:p w14:paraId="24E8BB67"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8</w:t>
            </w:r>
          </w:p>
        </w:tc>
        <w:tc>
          <w:tcPr>
            <w:tcW w:w="680" w:type="dxa"/>
            <w:noWrap/>
            <w:vAlign w:val="center"/>
            <w:hideMark/>
          </w:tcPr>
          <w:p w14:paraId="0F6A1365"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10</w:t>
            </w:r>
          </w:p>
        </w:tc>
      </w:tr>
      <w:tr w:rsidR="00227624" w:rsidRPr="00227624" w14:paraId="0E2D0756" w14:textId="77777777" w:rsidTr="00605D6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FADF07D"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36 Stavebnictví, geodézie a kartografie</w:t>
            </w:r>
          </w:p>
        </w:tc>
        <w:tc>
          <w:tcPr>
            <w:tcW w:w="680" w:type="dxa"/>
            <w:noWrap/>
            <w:vAlign w:val="center"/>
            <w:hideMark/>
          </w:tcPr>
          <w:p w14:paraId="3EEFC134"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0ED3C0E9"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6C9C5607"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11</w:t>
            </w:r>
          </w:p>
        </w:tc>
        <w:tc>
          <w:tcPr>
            <w:tcW w:w="680" w:type="dxa"/>
            <w:noWrap/>
            <w:vAlign w:val="center"/>
            <w:hideMark/>
          </w:tcPr>
          <w:p w14:paraId="449D2AE7"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22</w:t>
            </w:r>
          </w:p>
        </w:tc>
        <w:tc>
          <w:tcPr>
            <w:tcW w:w="680" w:type="dxa"/>
            <w:noWrap/>
            <w:vAlign w:val="center"/>
            <w:hideMark/>
          </w:tcPr>
          <w:p w14:paraId="5C83AA2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4224340C"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01ED96F1"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11</w:t>
            </w:r>
          </w:p>
        </w:tc>
        <w:tc>
          <w:tcPr>
            <w:tcW w:w="680" w:type="dxa"/>
            <w:noWrap/>
            <w:vAlign w:val="center"/>
            <w:hideMark/>
          </w:tcPr>
          <w:p w14:paraId="12C44238"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7</w:t>
            </w:r>
          </w:p>
        </w:tc>
      </w:tr>
      <w:tr w:rsidR="00227624" w:rsidRPr="00227624" w14:paraId="3EDC506E" w14:textId="77777777" w:rsidTr="00605D6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07F2011"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39 Speciální a interdisciplinární obory</w:t>
            </w:r>
          </w:p>
        </w:tc>
        <w:tc>
          <w:tcPr>
            <w:tcW w:w="680" w:type="dxa"/>
            <w:noWrap/>
            <w:vAlign w:val="center"/>
            <w:hideMark/>
          </w:tcPr>
          <w:p w14:paraId="57FE245C"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133</w:t>
            </w:r>
          </w:p>
        </w:tc>
        <w:tc>
          <w:tcPr>
            <w:tcW w:w="680" w:type="dxa"/>
            <w:noWrap/>
            <w:vAlign w:val="center"/>
            <w:hideMark/>
          </w:tcPr>
          <w:p w14:paraId="4BC5C4BF"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232</w:t>
            </w:r>
          </w:p>
        </w:tc>
        <w:tc>
          <w:tcPr>
            <w:tcW w:w="680" w:type="dxa"/>
            <w:noWrap/>
            <w:vAlign w:val="center"/>
            <w:hideMark/>
          </w:tcPr>
          <w:p w14:paraId="7D19BFBB"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5FDD5BCC"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4A178C7B"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133</w:t>
            </w:r>
          </w:p>
        </w:tc>
        <w:tc>
          <w:tcPr>
            <w:tcW w:w="680" w:type="dxa"/>
            <w:noWrap/>
            <w:vAlign w:val="center"/>
            <w:hideMark/>
          </w:tcPr>
          <w:p w14:paraId="04752FB1"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103</w:t>
            </w:r>
          </w:p>
        </w:tc>
        <w:tc>
          <w:tcPr>
            <w:tcW w:w="680" w:type="dxa"/>
            <w:noWrap/>
            <w:vAlign w:val="center"/>
            <w:hideMark/>
          </w:tcPr>
          <w:p w14:paraId="1EB34716"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0</w:t>
            </w:r>
          </w:p>
        </w:tc>
        <w:tc>
          <w:tcPr>
            <w:tcW w:w="680" w:type="dxa"/>
            <w:noWrap/>
            <w:vAlign w:val="center"/>
            <w:hideMark/>
          </w:tcPr>
          <w:p w14:paraId="5EBAC9CB"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227624">
              <w:rPr>
                <w:rFonts w:cs="Tahoma"/>
                <w:sz w:val="16"/>
                <w:szCs w:val="16"/>
              </w:rPr>
              <w:t>0</w:t>
            </w:r>
          </w:p>
        </w:tc>
      </w:tr>
      <w:tr w:rsidR="00227624" w:rsidRPr="00227624" w14:paraId="1A80154C" w14:textId="77777777" w:rsidTr="00605D6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5066414" w14:textId="77777777" w:rsidR="00227624" w:rsidRPr="00227624" w:rsidRDefault="00227624" w:rsidP="00540AD3">
            <w:pPr>
              <w:spacing w:after="0"/>
              <w:jc w:val="left"/>
              <w:rPr>
                <w:rFonts w:cs="Tahoma"/>
                <w:color w:val="000000" w:themeColor="text1"/>
                <w:sz w:val="16"/>
                <w:szCs w:val="16"/>
              </w:rPr>
            </w:pPr>
            <w:r w:rsidRPr="00227624">
              <w:rPr>
                <w:rFonts w:cs="Tahoma"/>
                <w:color w:val="000000" w:themeColor="text1"/>
                <w:sz w:val="16"/>
                <w:szCs w:val="16"/>
              </w:rPr>
              <w:t>65 Gastronomie, hotelnictví a turismus</w:t>
            </w:r>
          </w:p>
        </w:tc>
        <w:tc>
          <w:tcPr>
            <w:tcW w:w="680" w:type="dxa"/>
            <w:noWrap/>
            <w:vAlign w:val="center"/>
            <w:hideMark/>
          </w:tcPr>
          <w:p w14:paraId="013A1E20"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25</w:t>
            </w:r>
          </w:p>
        </w:tc>
        <w:tc>
          <w:tcPr>
            <w:tcW w:w="680" w:type="dxa"/>
            <w:noWrap/>
            <w:vAlign w:val="center"/>
            <w:hideMark/>
          </w:tcPr>
          <w:p w14:paraId="2DA25059"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54</w:t>
            </w:r>
          </w:p>
        </w:tc>
        <w:tc>
          <w:tcPr>
            <w:tcW w:w="680" w:type="dxa"/>
            <w:noWrap/>
            <w:vAlign w:val="center"/>
            <w:hideMark/>
          </w:tcPr>
          <w:p w14:paraId="46F12BF1"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25</w:t>
            </w:r>
          </w:p>
        </w:tc>
        <w:tc>
          <w:tcPr>
            <w:tcW w:w="680" w:type="dxa"/>
            <w:noWrap/>
            <w:vAlign w:val="center"/>
            <w:hideMark/>
          </w:tcPr>
          <w:p w14:paraId="2D2F9814"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54</w:t>
            </w:r>
          </w:p>
        </w:tc>
        <w:tc>
          <w:tcPr>
            <w:tcW w:w="680" w:type="dxa"/>
            <w:noWrap/>
            <w:vAlign w:val="center"/>
            <w:hideMark/>
          </w:tcPr>
          <w:p w14:paraId="15E9F90E"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25</w:t>
            </w:r>
          </w:p>
        </w:tc>
        <w:tc>
          <w:tcPr>
            <w:tcW w:w="680" w:type="dxa"/>
            <w:noWrap/>
            <w:vAlign w:val="center"/>
            <w:hideMark/>
          </w:tcPr>
          <w:p w14:paraId="4C0453FE"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28</w:t>
            </w:r>
          </w:p>
        </w:tc>
        <w:tc>
          <w:tcPr>
            <w:tcW w:w="680" w:type="dxa"/>
            <w:noWrap/>
            <w:vAlign w:val="center"/>
            <w:hideMark/>
          </w:tcPr>
          <w:p w14:paraId="5D17232B"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25</w:t>
            </w:r>
          </w:p>
        </w:tc>
        <w:tc>
          <w:tcPr>
            <w:tcW w:w="680" w:type="dxa"/>
            <w:noWrap/>
            <w:vAlign w:val="center"/>
            <w:hideMark/>
          </w:tcPr>
          <w:p w14:paraId="5BAD180A" w14:textId="77777777" w:rsidR="00227624" w:rsidRPr="00227624" w:rsidRDefault="00227624" w:rsidP="00227624">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227624">
              <w:rPr>
                <w:rFonts w:cs="Tahoma"/>
                <w:sz w:val="16"/>
                <w:szCs w:val="16"/>
              </w:rPr>
              <w:t>28</w:t>
            </w:r>
          </w:p>
        </w:tc>
      </w:tr>
      <w:tr w:rsidR="00227624" w:rsidRPr="00227624" w14:paraId="79D30BC7" w14:textId="77777777" w:rsidTr="00605D6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3EBDBA09" w14:textId="3F44BF1D" w:rsidR="00227624" w:rsidRPr="00227624" w:rsidRDefault="00227624" w:rsidP="00227624">
            <w:pPr>
              <w:spacing w:after="0"/>
              <w:jc w:val="center"/>
              <w:rPr>
                <w:rFonts w:cs="Tahoma"/>
                <w:sz w:val="16"/>
                <w:szCs w:val="16"/>
              </w:rPr>
            </w:pPr>
            <w:r w:rsidRPr="00227624">
              <w:rPr>
                <w:rFonts w:cs="Tahoma"/>
                <w:sz w:val="16"/>
                <w:szCs w:val="16"/>
              </w:rPr>
              <w:t>Celkem</w:t>
            </w:r>
          </w:p>
        </w:tc>
        <w:tc>
          <w:tcPr>
            <w:tcW w:w="680" w:type="dxa"/>
            <w:noWrap/>
            <w:vAlign w:val="center"/>
            <w:hideMark/>
          </w:tcPr>
          <w:p w14:paraId="0F96B24E"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348</w:t>
            </w:r>
          </w:p>
        </w:tc>
        <w:tc>
          <w:tcPr>
            <w:tcW w:w="680" w:type="dxa"/>
            <w:noWrap/>
            <w:vAlign w:val="center"/>
            <w:hideMark/>
          </w:tcPr>
          <w:p w14:paraId="2343154E"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757</w:t>
            </w:r>
          </w:p>
        </w:tc>
        <w:tc>
          <w:tcPr>
            <w:tcW w:w="680" w:type="dxa"/>
            <w:noWrap/>
            <w:vAlign w:val="center"/>
            <w:hideMark/>
          </w:tcPr>
          <w:p w14:paraId="5F95294D"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348</w:t>
            </w:r>
          </w:p>
        </w:tc>
        <w:tc>
          <w:tcPr>
            <w:tcW w:w="680" w:type="dxa"/>
            <w:noWrap/>
            <w:vAlign w:val="center"/>
            <w:hideMark/>
          </w:tcPr>
          <w:p w14:paraId="785E5240"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729</w:t>
            </w:r>
          </w:p>
        </w:tc>
        <w:tc>
          <w:tcPr>
            <w:tcW w:w="680" w:type="dxa"/>
            <w:noWrap/>
            <w:vAlign w:val="center"/>
            <w:hideMark/>
          </w:tcPr>
          <w:p w14:paraId="558654F0"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343</w:t>
            </w:r>
          </w:p>
        </w:tc>
        <w:tc>
          <w:tcPr>
            <w:tcW w:w="680" w:type="dxa"/>
            <w:noWrap/>
            <w:vAlign w:val="center"/>
            <w:hideMark/>
          </w:tcPr>
          <w:p w14:paraId="1D75666A"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377</w:t>
            </w:r>
          </w:p>
        </w:tc>
        <w:tc>
          <w:tcPr>
            <w:tcW w:w="680" w:type="dxa"/>
            <w:noWrap/>
            <w:vAlign w:val="center"/>
            <w:hideMark/>
          </w:tcPr>
          <w:p w14:paraId="3BE6A136"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343</w:t>
            </w:r>
          </w:p>
        </w:tc>
        <w:tc>
          <w:tcPr>
            <w:tcW w:w="680" w:type="dxa"/>
            <w:noWrap/>
            <w:vAlign w:val="center"/>
            <w:hideMark/>
          </w:tcPr>
          <w:p w14:paraId="19C37102" w14:textId="77777777" w:rsidR="00227624" w:rsidRPr="00227624" w:rsidRDefault="00227624" w:rsidP="0022762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27624">
              <w:rPr>
                <w:rFonts w:cs="Tahoma"/>
                <w:b/>
                <w:bCs/>
                <w:sz w:val="16"/>
                <w:szCs w:val="16"/>
              </w:rPr>
              <w:t>377</w:t>
            </w:r>
          </w:p>
        </w:tc>
      </w:tr>
    </w:tbl>
    <w:p w14:paraId="5CD4D590" w14:textId="5933FD98" w:rsidR="007F4549" w:rsidRDefault="00605D67" w:rsidP="00605D67">
      <w:pPr>
        <w:spacing w:after="0"/>
        <w:rPr>
          <w:color w:val="000000" w:themeColor="text1"/>
          <w:sz w:val="16"/>
        </w:rPr>
      </w:pPr>
      <w:r w:rsidRPr="00605D67">
        <w:rPr>
          <w:color w:val="000000" w:themeColor="text1"/>
          <w:sz w:val="16"/>
        </w:rPr>
        <w:t>Zdroj: MŠMT</w:t>
      </w:r>
    </w:p>
    <w:p w14:paraId="3A94A21C" w14:textId="77777777" w:rsidR="007F4549" w:rsidRDefault="007F4549">
      <w:pPr>
        <w:spacing w:after="0"/>
        <w:jc w:val="left"/>
        <w:rPr>
          <w:color w:val="000000" w:themeColor="text1"/>
          <w:sz w:val="16"/>
        </w:rPr>
      </w:pPr>
      <w:r>
        <w:rPr>
          <w:color w:val="000000" w:themeColor="text1"/>
          <w:sz w:val="16"/>
        </w:rPr>
        <w:br w:type="page"/>
      </w:r>
    </w:p>
    <w:p w14:paraId="0CE2211C" w14:textId="77777777" w:rsidR="0017681D" w:rsidRDefault="0017681D" w:rsidP="00C24FC0">
      <w:pPr>
        <w:pStyle w:val="Nadpis3"/>
        <w:tabs>
          <w:tab w:val="num" w:pos="1134"/>
        </w:tabs>
        <w:spacing w:before="360"/>
        <w:ind w:left="1996" w:hanging="1979"/>
        <w:rPr>
          <w:color w:val="000000" w:themeColor="text1"/>
        </w:rPr>
      </w:pPr>
      <w:bookmarkStart w:id="167" w:name="_Toc160982155"/>
      <w:r w:rsidRPr="004D5737">
        <w:rPr>
          <w:color w:val="000000" w:themeColor="text1"/>
        </w:rPr>
        <w:lastRenderedPageBreak/>
        <w:t>Vzdělávání v</w:t>
      </w:r>
      <w:r w:rsidR="00645F61" w:rsidRPr="004D5737">
        <w:rPr>
          <w:color w:val="000000" w:themeColor="text1"/>
        </w:rPr>
        <w:t> </w:t>
      </w:r>
      <w:r w:rsidRPr="004D5737">
        <w:rPr>
          <w:color w:val="000000" w:themeColor="text1"/>
        </w:rPr>
        <w:t>konzervatoři</w:t>
      </w:r>
      <w:bookmarkEnd w:id="167"/>
    </w:p>
    <w:p w14:paraId="25ABC970" w14:textId="5EEE2745" w:rsidR="003225C0" w:rsidRPr="009B432F" w:rsidRDefault="003225C0" w:rsidP="009B432F">
      <w:pPr>
        <w:pStyle w:val="MSKNormal"/>
        <w:spacing w:before="120" w:after="120"/>
        <w:rPr>
          <w:sz w:val="20"/>
          <w:szCs w:val="20"/>
        </w:rPr>
      </w:pPr>
      <w:r w:rsidRPr="009B432F">
        <w:rPr>
          <w:sz w:val="20"/>
          <w:szCs w:val="20"/>
        </w:rPr>
        <w:t>Vzdělávání v konzervatoři je specifický typ uměleckého vzdělávání, který se zaměřuje na hudbu, zpěv, hudebně dramatické umění nebo tanec. Konzervatoře poskytují střední vzdělání s maturitní zkouškou a</w:t>
      </w:r>
      <w:r w:rsidR="009B432F">
        <w:rPr>
          <w:sz w:val="20"/>
          <w:szCs w:val="20"/>
        </w:rPr>
        <w:t> </w:t>
      </w:r>
      <w:r w:rsidRPr="009B432F">
        <w:rPr>
          <w:sz w:val="20"/>
          <w:szCs w:val="20"/>
        </w:rPr>
        <w:t>vyšší odborné vzdělání s absolventskou zkouškou.</w:t>
      </w:r>
    </w:p>
    <w:p w14:paraId="5A1CDCA7" w14:textId="77777777" w:rsidR="00645F61" w:rsidRDefault="00645F61" w:rsidP="00C24FC0">
      <w:pPr>
        <w:spacing w:before="240"/>
        <w:rPr>
          <w:rStyle w:val="Zvraznn1"/>
          <w:color w:val="000000" w:themeColor="text1"/>
        </w:rPr>
      </w:pPr>
      <w:r w:rsidRPr="004D5737">
        <w:rPr>
          <w:rStyle w:val="Zvraznn1"/>
          <w:color w:val="000000" w:themeColor="text1"/>
        </w:rPr>
        <w:t>Počet žáků</w:t>
      </w:r>
    </w:p>
    <w:p w14:paraId="2049D653" w14:textId="371F3091" w:rsidR="0017681D" w:rsidRPr="009B432F" w:rsidRDefault="00B51BFB" w:rsidP="0047379F">
      <w:pPr>
        <w:pStyle w:val="Tabulka"/>
        <w:spacing w:before="240" w:beforeAutospacing="0" w:after="120" w:afterAutospacing="0"/>
        <w:ind w:left="1276" w:hanging="1276"/>
        <w:jc w:val="both"/>
        <w:rPr>
          <w:color w:val="000000" w:themeColor="text1"/>
        </w:rPr>
      </w:pPr>
      <w:bookmarkStart w:id="168" w:name="_Toc129600045"/>
      <w:bookmarkStart w:id="169" w:name="_Toc160728223"/>
      <w:r w:rsidRPr="009B432F">
        <w:rPr>
          <w:color w:val="000000" w:themeColor="text1"/>
        </w:rPr>
        <w:t>Celkový počet žáků ve skupině oborů vyššího odborného vzdělání v</w:t>
      </w:r>
      <w:r w:rsidR="004B5598" w:rsidRPr="009B432F">
        <w:rPr>
          <w:color w:val="000000" w:themeColor="text1"/>
        </w:rPr>
        <w:t> </w:t>
      </w:r>
      <w:r w:rsidRPr="009B432F">
        <w:rPr>
          <w:color w:val="000000" w:themeColor="text1"/>
        </w:rPr>
        <w:t>konzervatoři</w:t>
      </w:r>
      <w:bookmarkEnd w:id="168"/>
      <w:bookmarkEnd w:id="169"/>
    </w:p>
    <w:tbl>
      <w:tblPr>
        <w:tblStyle w:val="Tmavtabulkasmkou5zvraznn3"/>
        <w:tblW w:w="9420" w:type="dxa"/>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4E3DA6" w:rsidRPr="004E3DA6" w14:paraId="1C5FB4EB" w14:textId="77777777" w:rsidTr="00BA069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BAFF7F5" w14:textId="77777777" w:rsidR="00890367" w:rsidRPr="003C15D9" w:rsidRDefault="00890367" w:rsidP="008F66FB">
            <w:pPr>
              <w:spacing w:after="0"/>
              <w:jc w:val="center"/>
              <w:rPr>
                <w:rFonts w:cs="Tahoma"/>
                <w:b w:val="0"/>
                <w:bCs w:val="0"/>
                <w:sz w:val="16"/>
                <w:szCs w:val="16"/>
              </w:rPr>
            </w:pPr>
            <w:r w:rsidRPr="003C15D9">
              <w:rPr>
                <w:rFonts w:cs="Tahoma"/>
                <w:sz w:val="16"/>
                <w:szCs w:val="16"/>
              </w:rPr>
              <w:t>Skupina oborů</w:t>
            </w:r>
          </w:p>
        </w:tc>
        <w:tc>
          <w:tcPr>
            <w:tcW w:w="86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8C8489F"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Druh vzdělání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696D4B3"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36AC82C"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28DFE41" w14:textId="77777777" w:rsidR="00890367" w:rsidRPr="003C15D9"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C15D9">
              <w:rPr>
                <w:rFonts w:cs="Tahoma"/>
                <w:sz w:val="16"/>
                <w:szCs w:val="16"/>
              </w:rPr>
              <w:t>Celkový počet žáků</w:t>
            </w:r>
          </w:p>
        </w:tc>
      </w:tr>
      <w:tr w:rsidR="004E3DA6" w:rsidRPr="004E3DA6" w14:paraId="0DFA0268"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hideMark/>
          </w:tcPr>
          <w:p w14:paraId="1EAC62C8" w14:textId="77777777" w:rsidR="00015D4B" w:rsidRPr="00063C8E" w:rsidRDefault="00015D4B" w:rsidP="00015D4B">
            <w:pPr>
              <w:spacing w:after="0"/>
              <w:jc w:val="center"/>
              <w:rPr>
                <w:rFonts w:cs="Tahoma"/>
                <w:b w:val="0"/>
                <w:bCs w:val="0"/>
                <w:color w:val="FF0000"/>
                <w:sz w:val="16"/>
                <w:szCs w:val="16"/>
              </w:rPr>
            </w:pPr>
          </w:p>
        </w:tc>
        <w:tc>
          <w:tcPr>
            <w:tcW w:w="860" w:type="dxa"/>
            <w:vMerge/>
            <w:hideMark/>
          </w:tcPr>
          <w:p w14:paraId="5656611B" w14:textId="77777777" w:rsidR="00015D4B" w:rsidRPr="00063C8E"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4AD82977" w14:textId="210A13A1" w:rsidR="00015D4B" w:rsidRPr="00015D4B"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5D4B">
              <w:rPr>
                <w:rFonts w:cs="Tahoma"/>
                <w:b/>
                <w:bCs/>
                <w:color w:val="000000" w:themeColor="text1"/>
                <w:sz w:val="16"/>
                <w:szCs w:val="16"/>
              </w:rPr>
              <w:t>21/22</w:t>
            </w:r>
          </w:p>
        </w:tc>
        <w:tc>
          <w:tcPr>
            <w:tcW w:w="1077" w:type="dxa"/>
            <w:noWrap/>
            <w:vAlign w:val="center"/>
            <w:hideMark/>
          </w:tcPr>
          <w:p w14:paraId="61BBA035" w14:textId="7EC5B107" w:rsidR="00015D4B" w:rsidRPr="00015D4B"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5D4B">
              <w:rPr>
                <w:rFonts w:cs="Tahoma"/>
                <w:b/>
                <w:bCs/>
                <w:color w:val="000000" w:themeColor="text1"/>
                <w:sz w:val="16"/>
                <w:szCs w:val="16"/>
              </w:rPr>
              <w:t>22/23</w:t>
            </w:r>
          </w:p>
        </w:tc>
        <w:tc>
          <w:tcPr>
            <w:tcW w:w="1077" w:type="dxa"/>
            <w:noWrap/>
            <w:vAlign w:val="center"/>
            <w:hideMark/>
          </w:tcPr>
          <w:p w14:paraId="75FDF342" w14:textId="0D840DA8" w:rsidR="00015D4B" w:rsidRPr="00015D4B"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5D4B">
              <w:rPr>
                <w:rFonts w:cs="Tahoma"/>
                <w:b/>
                <w:bCs/>
                <w:color w:val="000000" w:themeColor="text1"/>
                <w:sz w:val="16"/>
                <w:szCs w:val="16"/>
              </w:rPr>
              <w:t>21/22</w:t>
            </w:r>
          </w:p>
        </w:tc>
        <w:tc>
          <w:tcPr>
            <w:tcW w:w="1077" w:type="dxa"/>
            <w:noWrap/>
            <w:vAlign w:val="center"/>
            <w:hideMark/>
          </w:tcPr>
          <w:p w14:paraId="2A6A1B4C" w14:textId="651385C5" w:rsidR="00015D4B" w:rsidRPr="00015D4B"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5D4B">
              <w:rPr>
                <w:rFonts w:cs="Tahoma"/>
                <w:b/>
                <w:bCs/>
                <w:color w:val="000000" w:themeColor="text1"/>
                <w:sz w:val="16"/>
                <w:szCs w:val="16"/>
              </w:rPr>
              <w:t>22/23</w:t>
            </w:r>
          </w:p>
        </w:tc>
        <w:tc>
          <w:tcPr>
            <w:tcW w:w="1077" w:type="dxa"/>
            <w:noWrap/>
            <w:vAlign w:val="center"/>
            <w:hideMark/>
          </w:tcPr>
          <w:p w14:paraId="43A5F0E0" w14:textId="444EC548" w:rsidR="00015D4B" w:rsidRPr="00015D4B"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5D4B">
              <w:rPr>
                <w:rFonts w:cs="Tahoma"/>
                <w:b/>
                <w:bCs/>
                <w:color w:val="000000" w:themeColor="text1"/>
                <w:sz w:val="16"/>
                <w:szCs w:val="16"/>
              </w:rPr>
              <w:t>21/22</w:t>
            </w:r>
          </w:p>
        </w:tc>
        <w:tc>
          <w:tcPr>
            <w:tcW w:w="1077" w:type="dxa"/>
            <w:noWrap/>
            <w:vAlign w:val="center"/>
            <w:hideMark/>
          </w:tcPr>
          <w:p w14:paraId="5016990A" w14:textId="39FCE408" w:rsidR="00015D4B" w:rsidRPr="00015D4B" w:rsidRDefault="00015D4B" w:rsidP="00015D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5D4B">
              <w:rPr>
                <w:rFonts w:cs="Tahoma"/>
                <w:b/>
                <w:bCs/>
                <w:color w:val="000000" w:themeColor="text1"/>
                <w:sz w:val="16"/>
                <w:szCs w:val="16"/>
              </w:rPr>
              <w:t>22/23</w:t>
            </w:r>
          </w:p>
        </w:tc>
      </w:tr>
      <w:tr w:rsidR="004E3DA6" w:rsidRPr="004E3DA6" w14:paraId="34151438"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DBDBDB" w:themeFill="accent3" w:themeFillTint="66"/>
            <w:vAlign w:val="center"/>
            <w:hideMark/>
          </w:tcPr>
          <w:p w14:paraId="4B3B073A" w14:textId="77777777" w:rsidR="00C224EB" w:rsidRPr="003C15D9" w:rsidRDefault="00C224EB" w:rsidP="00C224EB">
            <w:pPr>
              <w:spacing w:after="0"/>
              <w:ind w:left="57"/>
              <w:jc w:val="left"/>
              <w:rPr>
                <w:rFonts w:cs="Tahoma"/>
                <w:b w:val="0"/>
                <w:bCs w:val="0"/>
                <w:color w:val="000000" w:themeColor="text1"/>
                <w:sz w:val="16"/>
                <w:szCs w:val="16"/>
              </w:rPr>
            </w:pPr>
            <w:r w:rsidRPr="003C15D9">
              <w:rPr>
                <w:rFonts w:cs="Tahoma"/>
                <w:color w:val="000000" w:themeColor="text1"/>
                <w:sz w:val="16"/>
                <w:szCs w:val="16"/>
              </w:rPr>
              <w:t>82 Umění a užité umění</w:t>
            </w:r>
          </w:p>
        </w:tc>
        <w:tc>
          <w:tcPr>
            <w:tcW w:w="860" w:type="dxa"/>
            <w:vAlign w:val="center"/>
            <w:hideMark/>
          </w:tcPr>
          <w:p w14:paraId="329125CC" w14:textId="77777777" w:rsidR="00C224EB" w:rsidRPr="004E3DA6" w:rsidRDefault="00C224EB" w:rsidP="00C224E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31</w:t>
            </w:r>
          </w:p>
        </w:tc>
        <w:tc>
          <w:tcPr>
            <w:tcW w:w="1077" w:type="dxa"/>
            <w:noWrap/>
            <w:vAlign w:val="center"/>
            <w:hideMark/>
          </w:tcPr>
          <w:p w14:paraId="0563C1E7" w14:textId="41833627" w:rsidR="00C224EB" w:rsidRPr="004E3DA6" w:rsidRDefault="00C224EB" w:rsidP="00C224E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372</w:t>
            </w:r>
          </w:p>
        </w:tc>
        <w:tc>
          <w:tcPr>
            <w:tcW w:w="1077" w:type="dxa"/>
            <w:noWrap/>
            <w:vAlign w:val="center"/>
            <w:hideMark/>
          </w:tcPr>
          <w:p w14:paraId="5F1276A2" w14:textId="52A8318F" w:rsidR="00C224EB" w:rsidRPr="004E3DA6" w:rsidRDefault="00C224EB" w:rsidP="00C224E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381</w:t>
            </w:r>
          </w:p>
        </w:tc>
        <w:tc>
          <w:tcPr>
            <w:tcW w:w="1077" w:type="dxa"/>
            <w:noWrap/>
            <w:vAlign w:val="center"/>
            <w:hideMark/>
          </w:tcPr>
          <w:p w14:paraId="625E1C23" w14:textId="2E9538DC" w:rsidR="00C224EB" w:rsidRPr="004E3DA6" w:rsidRDefault="00C224EB" w:rsidP="00C224E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36</w:t>
            </w:r>
          </w:p>
        </w:tc>
        <w:tc>
          <w:tcPr>
            <w:tcW w:w="1077" w:type="dxa"/>
            <w:noWrap/>
            <w:vAlign w:val="center"/>
            <w:hideMark/>
          </w:tcPr>
          <w:p w14:paraId="4F6A4B26" w14:textId="4884C6FE" w:rsidR="00C224EB" w:rsidRPr="004E3DA6" w:rsidRDefault="00C224EB" w:rsidP="00C224E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30</w:t>
            </w:r>
          </w:p>
        </w:tc>
        <w:tc>
          <w:tcPr>
            <w:tcW w:w="1077" w:type="dxa"/>
            <w:noWrap/>
            <w:vAlign w:val="center"/>
            <w:hideMark/>
          </w:tcPr>
          <w:p w14:paraId="3BD1C1E1" w14:textId="3C23FD6C" w:rsidR="00C224EB" w:rsidRPr="004E3DA6" w:rsidRDefault="00C224EB" w:rsidP="00C224E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408</w:t>
            </w:r>
          </w:p>
        </w:tc>
        <w:tc>
          <w:tcPr>
            <w:tcW w:w="1077" w:type="dxa"/>
            <w:noWrap/>
            <w:vAlign w:val="center"/>
            <w:hideMark/>
          </w:tcPr>
          <w:p w14:paraId="79079CBE" w14:textId="5110B3AB" w:rsidR="00C224EB" w:rsidRPr="004E3DA6" w:rsidRDefault="00C224EB" w:rsidP="00C224E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411</w:t>
            </w:r>
          </w:p>
        </w:tc>
      </w:tr>
      <w:tr w:rsidR="004E3DA6" w:rsidRPr="004E3DA6" w14:paraId="04504EE1"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DBDBDB" w:themeFill="accent3" w:themeFillTint="66"/>
            <w:hideMark/>
          </w:tcPr>
          <w:p w14:paraId="27B5711A" w14:textId="77777777" w:rsidR="00C224EB" w:rsidRPr="00063C8E" w:rsidRDefault="00C224EB" w:rsidP="00C224EB">
            <w:pPr>
              <w:spacing w:after="0"/>
              <w:jc w:val="left"/>
              <w:rPr>
                <w:rFonts w:cs="Tahoma"/>
                <w:b w:val="0"/>
                <w:bCs w:val="0"/>
                <w:color w:val="FF0000"/>
                <w:sz w:val="16"/>
                <w:szCs w:val="16"/>
              </w:rPr>
            </w:pPr>
          </w:p>
        </w:tc>
        <w:tc>
          <w:tcPr>
            <w:tcW w:w="860" w:type="dxa"/>
            <w:vAlign w:val="center"/>
            <w:hideMark/>
          </w:tcPr>
          <w:p w14:paraId="76C0B43B" w14:textId="77777777" w:rsidR="00C224EB" w:rsidRPr="004E3DA6" w:rsidRDefault="00C224EB" w:rsidP="00C224E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32</w:t>
            </w:r>
          </w:p>
        </w:tc>
        <w:tc>
          <w:tcPr>
            <w:tcW w:w="1077" w:type="dxa"/>
            <w:noWrap/>
            <w:vAlign w:val="center"/>
            <w:hideMark/>
          </w:tcPr>
          <w:p w14:paraId="59CF27B4" w14:textId="36C0FF64" w:rsidR="00C224EB" w:rsidRPr="004E3DA6" w:rsidRDefault="00C224EB" w:rsidP="00C224E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64</w:t>
            </w:r>
          </w:p>
        </w:tc>
        <w:tc>
          <w:tcPr>
            <w:tcW w:w="1077" w:type="dxa"/>
            <w:noWrap/>
            <w:vAlign w:val="center"/>
            <w:hideMark/>
          </w:tcPr>
          <w:p w14:paraId="7B33105C" w14:textId="50B0D8F0" w:rsidR="00C224EB" w:rsidRPr="004E3DA6" w:rsidRDefault="00C224EB" w:rsidP="00C224E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57</w:t>
            </w:r>
          </w:p>
        </w:tc>
        <w:tc>
          <w:tcPr>
            <w:tcW w:w="1077" w:type="dxa"/>
            <w:noWrap/>
            <w:vAlign w:val="center"/>
            <w:hideMark/>
          </w:tcPr>
          <w:p w14:paraId="71078FCE" w14:textId="5026A06D" w:rsidR="00C224EB" w:rsidRPr="004E3DA6" w:rsidRDefault="00C224EB" w:rsidP="00C224E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0</w:t>
            </w:r>
          </w:p>
        </w:tc>
        <w:tc>
          <w:tcPr>
            <w:tcW w:w="1077" w:type="dxa"/>
            <w:noWrap/>
            <w:vAlign w:val="center"/>
            <w:hideMark/>
          </w:tcPr>
          <w:p w14:paraId="4A24D1BD" w14:textId="1CAC6749" w:rsidR="00C224EB" w:rsidRPr="004E3DA6" w:rsidRDefault="00C224EB" w:rsidP="00C224E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0</w:t>
            </w:r>
          </w:p>
        </w:tc>
        <w:tc>
          <w:tcPr>
            <w:tcW w:w="1077" w:type="dxa"/>
            <w:noWrap/>
            <w:vAlign w:val="center"/>
            <w:hideMark/>
          </w:tcPr>
          <w:p w14:paraId="018F1BE7" w14:textId="190CE231" w:rsidR="00C224EB" w:rsidRPr="004E3DA6" w:rsidRDefault="00C224EB" w:rsidP="00C224E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64</w:t>
            </w:r>
          </w:p>
        </w:tc>
        <w:tc>
          <w:tcPr>
            <w:tcW w:w="1077" w:type="dxa"/>
            <w:noWrap/>
            <w:vAlign w:val="center"/>
            <w:hideMark/>
          </w:tcPr>
          <w:p w14:paraId="6A2E1108" w14:textId="382F5880" w:rsidR="00C224EB" w:rsidRPr="004E3DA6" w:rsidRDefault="00C224EB" w:rsidP="00C224E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3DA6">
              <w:rPr>
                <w:rFonts w:cs="Tahoma"/>
                <w:color w:val="000000" w:themeColor="text1"/>
                <w:sz w:val="16"/>
                <w:szCs w:val="16"/>
              </w:rPr>
              <w:t>57</w:t>
            </w:r>
          </w:p>
        </w:tc>
      </w:tr>
      <w:tr w:rsidR="004E3DA6" w:rsidRPr="004E3DA6" w14:paraId="3C52B9C5"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shd w:val="clear" w:color="auto" w:fill="7F7F7F" w:themeFill="text1" w:themeFillTint="80"/>
            <w:vAlign w:val="center"/>
            <w:hideMark/>
          </w:tcPr>
          <w:p w14:paraId="17EECD0E" w14:textId="77777777" w:rsidR="004E3DA6" w:rsidRPr="003C15D9" w:rsidRDefault="004E3DA6" w:rsidP="004E3DA6">
            <w:pPr>
              <w:spacing w:after="0"/>
              <w:ind w:firstLineChars="100" w:firstLine="161"/>
              <w:jc w:val="center"/>
              <w:rPr>
                <w:rFonts w:cs="Tahoma"/>
                <w:b w:val="0"/>
                <w:bCs w:val="0"/>
                <w:sz w:val="16"/>
                <w:szCs w:val="16"/>
              </w:rPr>
            </w:pPr>
            <w:r w:rsidRPr="003C15D9">
              <w:rPr>
                <w:rFonts w:cs="Tahoma"/>
                <w:sz w:val="16"/>
                <w:szCs w:val="16"/>
              </w:rPr>
              <w:t>Celkem</w:t>
            </w:r>
          </w:p>
        </w:tc>
        <w:tc>
          <w:tcPr>
            <w:tcW w:w="1077" w:type="dxa"/>
            <w:noWrap/>
            <w:vAlign w:val="center"/>
            <w:hideMark/>
          </w:tcPr>
          <w:p w14:paraId="3F3D5838" w14:textId="6E030628" w:rsidR="004E3DA6" w:rsidRPr="004E3DA6" w:rsidRDefault="004E3DA6" w:rsidP="004E3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DA6">
              <w:rPr>
                <w:rFonts w:cs="Tahoma"/>
                <w:b/>
                <w:bCs/>
                <w:color w:val="000000" w:themeColor="text1"/>
                <w:sz w:val="16"/>
                <w:szCs w:val="16"/>
              </w:rPr>
              <w:t>436</w:t>
            </w:r>
          </w:p>
        </w:tc>
        <w:tc>
          <w:tcPr>
            <w:tcW w:w="1077" w:type="dxa"/>
            <w:noWrap/>
            <w:vAlign w:val="center"/>
            <w:hideMark/>
          </w:tcPr>
          <w:p w14:paraId="2F6E36C9" w14:textId="568011D7" w:rsidR="004E3DA6" w:rsidRPr="004E3DA6" w:rsidRDefault="004E3DA6" w:rsidP="004E3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DA6">
              <w:rPr>
                <w:rFonts w:cs="Tahoma"/>
                <w:b/>
                <w:bCs/>
                <w:color w:val="000000" w:themeColor="text1"/>
                <w:sz w:val="16"/>
                <w:szCs w:val="16"/>
              </w:rPr>
              <w:t>438</w:t>
            </w:r>
          </w:p>
        </w:tc>
        <w:tc>
          <w:tcPr>
            <w:tcW w:w="1077" w:type="dxa"/>
            <w:noWrap/>
            <w:vAlign w:val="center"/>
            <w:hideMark/>
          </w:tcPr>
          <w:p w14:paraId="323879B6" w14:textId="50D1BFDA" w:rsidR="004E3DA6" w:rsidRPr="004E3DA6" w:rsidRDefault="004E3DA6" w:rsidP="004E3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DA6">
              <w:rPr>
                <w:rFonts w:cs="Tahoma"/>
                <w:b/>
                <w:bCs/>
                <w:color w:val="000000" w:themeColor="text1"/>
                <w:sz w:val="16"/>
                <w:szCs w:val="16"/>
              </w:rPr>
              <w:t>36</w:t>
            </w:r>
          </w:p>
        </w:tc>
        <w:tc>
          <w:tcPr>
            <w:tcW w:w="1077" w:type="dxa"/>
            <w:noWrap/>
            <w:vAlign w:val="center"/>
            <w:hideMark/>
          </w:tcPr>
          <w:p w14:paraId="3BA219E7" w14:textId="0F182FA4" w:rsidR="004E3DA6" w:rsidRPr="004E3DA6" w:rsidRDefault="004E3DA6" w:rsidP="004E3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DA6">
              <w:rPr>
                <w:rFonts w:cs="Tahoma"/>
                <w:b/>
                <w:bCs/>
                <w:color w:val="000000" w:themeColor="text1"/>
                <w:sz w:val="16"/>
                <w:szCs w:val="16"/>
              </w:rPr>
              <w:t>30</w:t>
            </w:r>
          </w:p>
        </w:tc>
        <w:tc>
          <w:tcPr>
            <w:tcW w:w="1077" w:type="dxa"/>
            <w:noWrap/>
            <w:vAlign w:val="center"/>
            <w:hideMark/>
          </w:tcPr>
          <w:p w14:paraId="54C88424" w14:textId="43E25322" w:rsidR="004E3DA6" w:rsidRPr="004E3DA6" w:rsidRDefault="004E3DA6" w:rsidP="004E3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DA6">
              <w:rPr>
                <w:rFonts w:cs="Tahoma"/>
                <w:b/>
                <w:bCs/>
                <w:color w:val="000000" w:themeColor="text1"/>
                <w:sz w:val="16"/>
                <w:szCs w:val="16"/>
              </w:rPr>
              <w:t>472</w:t>
            </w:r>
          </w:p>
        </w:tc>
        <w:tc>
          <w:tcPr>
            <w:tcW w:w="1077" w:type="dxa"/>
            <w:noWrap/>
            <w:vAlign w:val="center"/>
            <w:hideMark/>
          </w:tcPr>
          <w:p w14:paraId="2B822F06" w14:textId="6909BACB" w:rsidR="004E3DA6" w:rsidRPr="004E3DA6" w:rsidRDefault="004E3DA6" w:rsidP="004E3DA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E3DA6">
              <w:rPr>
                <w:rFonts w:cs="Tahoma"/>
                <w:b/>
                <w:bCs/>
                <w:color w:val="000000" w:themeColor="text1"/>
                <w:sz w:val="16"/>
                <w:szCs w:val="16"/>
              </w:rPr>
              <w:t>468</w:t>
            </w:r>
          </w:p>
        </w:tc>
      </w:tr>
    </w:tbl>
    <w:p w14:paraId="4CAD8412" w14:textId="38777A68" w:rsidR="00B51BFB" w:rsidRPr="00E75B03" w:rsidRDefault="00B51BFB" w:rsidP="00B51BFB">
      <w:pPr>
        <w:spacing w:after="0"/>
        <w:rPr>
          <w:color w:val="000000" w:themeColor="text1"/>
          <w:sz w:val="16"/>
        </w:rPr>
      </w:pPr>
      <w:r w:rsidRPr="00E75B03">
        <w:rPr>
          <w:color w:val="000000" w:themeColor="text1"/>
          <w:sz w:val="16"/>
        </w:rPr>
        <w:t>Poznámka:</w:t>
      </w:r>
    </w:p>
    <w:p w14:paraId="37B087A6" w14:textId="77777777" w:rsidR="00B51BFB" w:rsidRPr="00E75B03" w:rsidRDefault="00E1097E" w:rsidP="00165EC1">
      <w:pPr>
        <w:pStyle w:val="Odstavecseseznamem"/>
        <w:numPr>
          <w:ilvl w:val="0"/>
          <w:numId w:val="14"/>
        </w:numPr>
        <w:spacing w:after="0"/>
        <w:ind w:left="709" w:hanging="283"/>
        <w:rPr>
          <w:color w:val="000000" w:themeColor="text1"/>
          <w:sz w:val="16"/>
        </w:rPr>
      </w:pPr>
      <w:r w:rsidRPr="00E75B03">
        <w:rPr>
          <w:color w:val="000000" w:themeColor="text1"/>
          <w:sz w:val="16"/>
        </w:rPr>
        <w:t>d</w:t>
      </w:r>
      <w:r w:rsidR="00B51BFB" w:rsidRPr="00E75B03">
        <w:rPr>
          <w:color w:val="000000" w:themeColor="text1"/>
          <w:sz w:val="16"/>
        </w:rPr>
        <w:t>ruh vzdělání:</w:t>
      </w:r>
    </w:p>
    <w:p w14:paraId="0A50AE5E" w14:textId="40C14250" w:rsidR="00B51BFB" w:rsidRPr="00E75B03" w:rsidRDefault="00B51BFB" w:rsidP="00582BD7">
      <w:pPr>
        <w:spacing w:after="0"/>
        <w:ind w:left="1134" w:hanging="425"/>
        <w:rPr>
          <w:color w:val="000000" w:themeColor="text1"/>
          <w:sz w:val="16"/>
        </w:rPr>
      </w:pPr>
      <w:r w:rsidRPr="00E75B03">
        <w:rPr>
          <w:color w:val="000000" w:themeColor="text1"/>
          <w:sz w:val="16"/>
        </w:rPr>
        <w:t xml:space="preserve">31 </w:t>
      </w:r>
      <w:r w:rsidR="004B5598" w:rsidRPr="00E75B03">
        <w:rPr>
          <w:color w:val="000000" w:themeColor="text1"/>
          <w:sz w:val="16"/>
        </w:rPr>
        <w:t>–</w:t>
      </w:r>
      <w:r w:rsidRPr="00E75B03">
        <w:rPr>
          <w:color w:val="000000" w:themeColor="text1"/>
          <w:sz w:val="16"/>
        </w:rPr>
        <w:t xml:space="preserve"> Vyšší odborné vzdělání v</w:t>
      </w:r>
      <w:r w:rsidR="004B5598" w:rsidRPr="00E75B03">
        <w:rPr>
          <w:color w:val="000000" w:themeColor="text1"/>
          <w:sz w:val="16"/>
        </w:rPr>
        <w:t> </w:t>
      </w:r>
      <w:r w:rsidRPr="00E75B03">
        <w:rPr>
          <w:color w:val="000000" w:themeColor="text1"/>
          <w:sz w:val="16"/>
        </w:rPr>
        <w:t>konzervatoři pro absolventy základní školy (</w:t>
      </w:r>
      <w:r w:rsidR="00C90752" w:rsidRPr="00E75B03">
        <w:rPr>
          <w:color w:val="000000" w:themeColor="text1"/>
          <w:sz w:val="16"/>
        </w:rPr>
        <w:t xml:space="preserve">obory </w:t>
      </w:r>
      <w:r w:rsidRPr="00E75B03">
        <w:rPr>
          <w:color w:val="000000" w:themeColor="text1"/>
          <w:sz w:val="16"/>
        </w:rPr>
        <w:t>Hudba, Zpěv, Hudebně dramatické umění</w:t>
      </w:r>
      <w:r w:rsidR="004278CA" w:rsidRPr="00E75B03">
        <w:rPr>
          <w:color w:val="000000" w:themeColor="text1"/>
          <w:sz w:val="16"/>
        </w:rPr>
        <w:t>, Současný tanec</w:t>
      </w:r>
      <w:r w:rsidRPr="00E75B03">
        <w:rPr>
          <w:color w:val="000000" w:themeColor="text1"/>
          <w:sz w:val="16"/>
        </w:rPr>
        <w:t>);</w:t>
      </w:r>
    </w:p>
    <w:p w14:paraId="543E156D" w14:textId="6328A55A" w:rsidR="00B51BFB" w:rsidRPr="00E75B03" w:rsidRDefault="00B51BFB" w:rsidP="00B51BFB">
      <w:pPr>
        <w:spacing w:after="0"/>
        <w:ind w:firstLine="709"/>
        <w:rPr>
          <w:color w:val="000000" w:themeColor="text1"/>
          <w:sz w:val="16"/>
        </w:rPr>
      </w:pPr>
      <w:r w:rsidRPr="00E75B03">
        <w:rPr>
          <w:color w:val="000000" w:themeColor="text1"/>
          <w:sz w:val="16"/>
        </w:rPr>
        <w:t xml:space="preserve">32 </w:t>
      </w:r>
      <w:r w:rsidR="004B5598" w:rsidRPr="00E75B03">
        <w:rPr>
          <w:color w:val="000000" w:themeColor="text1"/>
          <w:sz w:val="16"/>
        </w:rPr>
        <w:t>–</w:t>
      </w:r>
      <w:r w:rsidRPr="00E75B03">
        <w:rPr>
          <w:color w:val="000000" w:themeColor="text1"/>
          <w:sz w:val="16"/>
        </w:rPr>
        <w:t xml:space="preserve"> Vyšší odborné vzdělání v</w:t>
      </w:r>
      <w:r w:rsidR="004B5598" w:rsidRPr="00E75B03">
        <w:rPr>
          <w:color w:val="000000" w:themeColor="text1"/>
          <w:sz w:val="16"/>
        </w:rPr>
        <w:t> </w:t>
      </w:r>
      <w:r w:rsidRPr="00E75B03">
        <w:rPr>
          <w:color w:val="000000" w:themeColor="text1"/>
          <w:sz w:val="16"/>
        </w:rPr>
        <w:t>konzervatoři pro absolventy 5. ročníku základní školy (obor Tanec).</w:t>
      </w:r>
    </w:p>
    <w:p w14:paraId="6CC8E929" w14:textId="77777777" w:rsidR="00B51BFB" w:rsidRPr="00E75B03" w:rsidRDefault="00B51BFB" w:rsidP="00B51BFB">
      <w:pPr>
        <w:spacing w:after="0"/>
        <w:rPr>
          <w:color w:val="000000" w:themeColor="text1"/>
          <w:sz w:val="16"/>
        </w:rPr>
      </w:pPr>
      <w:r w:rsidRPr="00E75B03">
        <w:rPr>
          <w:color w:val="000000" w:themeColor="text1"/>
          <w:sz w:val="16"/>
        </w:rPr>
        <w:t>Zdroj: MŠMT</w:t>
      </w:r>
    </w:p>
    <w:p w14:paraId="75B1E856" w14:textId="77777777" w:rsidR="005A7006" w:rsidRDefault="005A7006" w:rsidP="005A7006">
      <w:pPr>
        <w:pStyle w:val="MSKNormal"/>
        <w:spacing w:before="120" w:after="120"/>
        <w:rPr>
          <w:rStyle w:val="normaltextrun"/>
          <w:sz w:val="20"/>
          <w:szCs w:val="20"/>
        </w:rPr>
      </w:pPr>
      <w:r w:rsidRPr="00072B94">
        <w:rPr>
          <w:rStyle w:val="normaltextrun"/>
          <w:sz w:val="20"/>
          <w:szCs w:val="20"/>
        </w:rPr>
        <w:t>V</w:t>
      </w:r>
      <w:r>
        <w:rPr>
          <w:rStyle w:val="normaltextrun"/>
          <w:sz w:val="20"/>
          <w:szCs w:val="20"/>
        </w:rPr>
        <w:t xml:space="preserve"> MSK</w:t>
      </w:r>
      <w:r w:rsidRPr="00072B94">
        <w:rPr>
          <w:rStyle w:val="normaltextrun"/>
          <w:sz w:val="20"/>
          <w:szCs w:val="20"/>
        </w:rPr>
        <w:t xml:space="preserve"> zajišťují vzdělávání v této oblasti dvě organizace – Janáčkova konzervatoř v Ostravě, příspěvková organizace a Církevní konzervatoř Německého řádu v</w:t>
      </w:r>
      <w:r>
        <w:rPr>
          <w:rStyle w:val="normaltextrun"/>
          <w:sz w:val="20"/>
          <w:szCs w:val="20"/>
        </w:rPr>
        <w:t> </w:t>
      </w:r>
      <w:r w:rsidRPr="00072B94">
        <w:rPr>
          <w:rStyle w:val="normaltextrun"/>
          <w:sz w:val="20"/>
          <w:szCs w:val="20"/>
        </w:rPr>
        <w:t>Opavě. Ve školním roce 2022/2023 se v těchto dvou organizacích vzdělávalo celkem 468 žáků. Počet žáků se oproti předchozímu školnímu roku snížil, celkově se jedná o pokles o 4 žáky (tj. -0,8 %).</w:t>
      </w:r>
    </w:p>
    <w:p w14:paraId="5BB764BB" w14:textId="77777777" w:rsidR="00554F1E" w:rsidRPr="005A7006" w:rsidRDefault="00554F1E" w:rsidP="00554F1E">
      <w:pPr>
        <w:spacing w:before="360" w:after="240"/>
        <w:rPr>
          <w:rStyle w:val="Zvraznn1"/>
          <w:color w:val="000000" w:themeColor="text1"/>
        </w:rPr>
      </w:pPr>
      <w:r w:rsidRPr="005A7006">
        <w:rPr>
          <w:rStyle w:val="Zvraznn1"/>
          <w:color w:val="000000" w:themeColor="text1"/>
        </w:rPr>
        <w:t>Přijímací řízení</w:t>
      </w:r>
    </w:p>
    <w:p w14:paraId="25A030C7" w14:textId="295C552C" w:rsidR="0017681D" w:rsidRPr="005A7006" w:rsidRDefault="00554F1E" w:rsidP="00121C65">
      <w:pPr>
        <w:pStyle w:val="Tabulka"/>
        <w:tabs>
          <w:tab w:val="num" w:pos="1276"/>
        </w:tabs>
        <w:spacing w:before="240" w:beforeAutospacing="0" w:after="120" w:afterAutospacing="0"/>
        <w:ind w:left="1276" w:hanging="1276"/>
        <w:jc w:val="both"/>
        <w:rPr>
          <w:color w:val="000000" w:themeColor="text1"/>
        </w:rPr>
      </w:pPr>
      <w:bookmarkStart w:id="170" w:name="_Toc129600046"/>
      <w:bookmarkStart w:id="171" w:name="_Toc160728224"/>
      <w:r w:rsidRPr="005A7006">
        <w:rPr>
          <w:color w:val="000000" w:themeColor="text1"/>
        </w:rPr>
        <w:t>Počet žáků nově přijatých do 1. ročníku skupiny oborů vyššího odborného vzdělání v</w:t>
      </w:r>
      <w:r w:rsidR="004B5598" w:rsidRPr="005A7006">
        <w:rPr>
          <w:color w:val="000000" w:themeColor="text1"/>
        </w:rPr>
        <w:t> </w:t>
      </w:r>
      <w:r w:rsidRPr="005A7006">
        <w:rPr>
          <w:color w:val="000000" w:themeColor="text1"/>
        </w:rPr>
        <w:t>konzervatoři</w:t>
      </w:r>
      <w:bookmarkEnd w:id="170"/>
      <w:bookmarkEnd w:id="171"/>
    </w:p>
    <w:tbl>
      <w:tblPr>
        <w:tblStyle w:val="Tmavtabulkasmkou5zvraznn3"/>
        <w:tblW w:w="9420" w:type="dxa"/>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0B75DC" w:rsidRPr="000B75DC" w14:paraId="14C3915B" w14:textId="77777777" w:rsidTr="00BA069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1E83585" w14:textId="77777777" w:rsidR="000303F2" w:rsidRPr="005A7006" w:rsidRDefault="000303F2" w:rsidP="001F64AA">
            <w:pPr>
              <w:spacing w:after="0"/>
              <w:jc w:val="center"/>
              <w:rPr>
                <w:rFonts w:cs="Tahoma"/>
                <w:b w:val="0"/>
                <w:bCs w:val="0"/>
                <w:sz w:val="16"/>
                <w:szCs w:val="16"/>
              </w:rPr>
            </w:pPr>
            <w:r w:rsidRPr="005A7006">
              <w:rPr>
                <w:rFonts w:cs="Tahoma"/>
                <w:sz w:val="16"/>
                <w:szCs w:val="16"/>
              </w:rPr>
              <w:t>Skupina oborů</w:t>
            </w:r>
          </w:p>
        </w:tc>
        <w:tc>
          <w:tcPr>
            <w:tcW w:w="86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459E6D7"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Druh vzdělání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7F9906F"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26D35C"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8872C84" w14:textId="77777777" w:rsidR="000303F2" w:rsidRPr="005A7006"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7006">
              <w:rPr>
                <w:rFonts w:cs="Tahoma"/>
                <w:sz w:val="16"/>
                <w:szCs w:val="16"/>
              </w:rPr>
              <w:t>Celkový počet žáků</w:t>
            </w:r>
          </w:p>
        </w:tc>
      </w:tr>
      <w:tr w:rsidR="000B75DC" w:rsidRPr="000B75DC" w14:paraId="030178D0"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hideMark/>
          </w:tcPr>
          <w:p w14:paraId="2DAC1BE3" w14:textId="77777777" w:rsidR="004622E1" w:rsidRPr="00063C8E" w:rsidRDefault="004622E1" w:rsidP="004622E1">
            <w:pPr>
              <w:spacing w:after="0"/>
              <w:jc w:val="center"/>
              <w:rPr>
                <w:rFonts w:cs="Tahoma"/>
                <w:b w:val="0"/>
                <w:bCs w:val="0"/>
                <w:color w:val="FF0000"/>
                <w:sz w:val="16"/>
                <w:szCs w:val="16"/>
              </w:rPr>
            </w:pPr>
          </w:p>
        </w:tc>
        <w:tc>
          <w:tcPr>
            <w:tcW w:w="860" w:type="dxa"/>
            <w:vMerge/>
            <w:hideMark/>
          </w:tcPr>
          <w:p w14:paraId="3EB6A669" w14:textId="77777777" w:rsidR="004622E1" w:rsidRPr="00063C8E"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001AE6E9" w14:textId="6D671571" w:rsidR="004622E1" w:rsidRPr="004622E1"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22E1">
              <w:rPr>
                <w:rFonts w:cs="Tahoma"/>
                <w:b/>
                <w:bCs/>
                <w:color w:val="000000" w:themeColor="text1"/>
                <w:sz w:val="16"/>
                <w:szCs w:val="16"/>
              </w:rPr>
              <w:t>21/22</w:t>
            </w:r>
          </w:p>
        </w:tc>
        <w:tc>
          <w:tcPr>
            <w:tcW w:w="1077" w:type="dxa"/>
            <w:noWrap/>
            <w:vAlign w:val="center"/>
            <w:hideMark/>
          </w:tcPr>
          <w:p w14:paraId="2319272D" w14:textId="0EEA0181" w:rsidR="004622E1" w:rsidRPr="004622E1"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22E1">
              <w:rPr>
                <w:rFonts w:cs="Tahoma"/>
                <w:b/>
                <w:bCs/>
                <w:color w:val="000000" w:themeColor="text1"/>
                <w:sz w:val="16"/>
                <w:szCs w:val="16"/>
              </w:rPr>
              <w:t>22/23</w:t>
            </w:r>
          </w:p>
        </w:tc>
        <w:tc>
          <w:tcPr>
            <w:tcW w:w="1077" w:type="dxa"/>
            <w:noWrap/>
            <w:vAlign w:val="center"/>
            <w:hideMark/>
          </w:tcPr>
          <w:p w14:paraId="1700BB79" w14:textId="716F893A" w:rsidR="004622E1" w:rsidRPr="004622E1"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22E1">
              <w:rPr>
                <w:rFonts w:cs="Tahoma"/>
                <w:b/>
                <w:bCs/>
                <w:color w:val="000000" w:themeColor="text1"/>
                <w:sz w:val="16"/>
                <w:szCs w:val="16"/>
              </w:rPr>
              <w:t>21/22</w:t>
            </w:r>
          </w:p>
        </w:tc>
        <w:tc>
          <w:tcPr>
            <w:tcW w:w="1077" w:type="dxa"/>
            <w:noWrap/>
            <w:vAlign w:val="center"/>
            <w:hideMark/>
          </w:tcPr>
          <w:p w14:paraId="1224D5D2" w14:textId="49411540" w:rsidR="004622E1" w:rsidRPr="004622E1"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22E1">
              <w:rPr>
                <w:rFonts w:cs="Tahoma"/>
                <w:b/>
                <w:bCs/>
                <w:color w:val="000000" w:themeColor="text1"/>
                <w:sz w:val="16"/>
                <w:szCs w:val="16"/>
              </w:rPr>
              <w:t>22/23</w:t>
            </w:r>
          </w:p>
        </w:tc>
        <w:tc>
          <w:tcPr>
            <w:tcW w:w="1077" w:type="dxa"/>
            <w:noWrap/>
            <w:vAlign w:val="center"/>
            <w:hideMark/>
          </w:tcPr>
          <w:p w14:paraId="2A2B89FE" w14:textId="01307E32" w:rsidR="004622E1" w:rsidRPr="004622E1"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22E1">
              <w:rPr>
                <w:rFonts w:cs="Tahoma"/>
                <w:b/>
                <w:bCs/>
                <w:color w:val="000000" w:themeColor="text1"/>
                <w:sz w:val="16"/>
                <w:szCs w:val="16"/>
              </w:rPr>
              <w:t>21/22</w:t>
            </w:r>
          </w:p>
        </w:tc>
        <w:tc>
          <w:tcPr>
            <w:tcW w:w="1077" w:type="dxa"/>
            <w:noWrap/>
            <w:vAlign w:val="center"/>
            <w:hideMark/>
          </w:tcPr>
          <w:p w14:paraId="6359B1A8" w14:textId="313E64B5" w:rsidR="004622E1" w:rsidRPr="004622E1" w:rsidRDefault="004622E1" w:rsidP="004622E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22E1">
              <w:rPr>
                <w:rFonts w:cs="Tahoma"/>
                <w:b/>
                <w:bCs/>
                <w:color w:val="000000" w:themeColor="text1"/>
                <w:sz w:val="16"/>
                <w:szCs w:val="16"/>
              </w:rPr>
              <w:t>22/23</w:t>
            </w:r>
          </w:p>
        </w:tc>
      </w:tr>
      <w:tr w:rsidR="000B75DC" w:rsidRPr="000B75DC" w14:paraId="2ED75040"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DBDBDB" w:themeFill="accent3" w:themeFillTint="66"/>
            <w:vAlign w:val="center"/>
            <w:hideMark/>
          </w:tcPr>
          <w:p w14:paraId="6A8483EC" w14:textId="77777777" w:rsidR="00C6454F" w:rsidRPr="005A7006" w:rsidRDefault="00C6454F" w:rsidP="00C6454F">
            <w:pPr>
              <w:spacing w:after="0"/>
              <w:ind w:left="57"/>
              <w:jc w:val="left"/>
              <w:rPr>
                <w:rFonts w:cs="Tahoma"/>
                <w:b w:val="0"/>
                <w:bCs w:val="0"/>
                <w:color w:val="000000" w:themeColor="text1"/>
                <w:sz w:val="16"/>
                <w:szCs w:val="16"/>
              </w:rPr>
            </w:pPr>
            <w:r w:rsidRPr="005A7006">
              <w:rPr>
                <w:rFonts w:cs="Tahoma"/>
                <w:color w:val="000000" w:themeColor="text1"/>
                <w:sz w:val="16"/>
                <w:szCs w:val="16"/>
              </w:rPr>
              <w:t>82 Umění a užité umění</w:t>
            </w:r>
          </w:p>
        </w:tc>
        <w:tc>
          <w:tcPr>
            <w:tcW w:w="860" w:type="dxa"/>
            <w:vAlign w:val="center"/>
            <w:hideMark/>
          </w:tcPr>
          <w:p w14:paraId="78C5F60F" w14:textId="77777777" w:rsidR="00C6454F" w:rsidRPr="005A7006" w:rsidRDefault="00C6454F" w:rsidP="00C6454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7006">
              <w:rPr>
                <w:rFonts w:cs="Tahoma"/>
                <w:color w:val="000000" w:themeColor="text1"/>
                <w:sz w:val="16"/>
                <w:szCs w:val="16"/>
              </w:rPr>
              <w:t>31</w:t>
            </w:r>
          </w:p>
        </w:tc>
        <w:tc>
          <w:tcPr>
            <w:tcW w:w="1077" w:type="dxa"/>
            <w:noWrap/>
            <w:vAlign w:val="center"/>
            <w:hideMark/>
          </w:tcPr>
          <w:p w14:paraId="5D7DA1EC" w14:textId="41D58C2E" w:rsidR="00C6454F" w:rsidRPr="00C6454F" w:rsidRDefault="00C6454F" w:rsidP="00C6454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67</w:t>
            </w:r>
          </w:p>
        </w:tc>
        <w:tc>
          <w:tcPr>
            <w:tcW w:w="1077" w:type="dxa"/>
            <w:noWrap/>
            <w:vAlign w:val="center"/>
            <w:hideMark/>
          </w:tcPr>
          <w:p w14:paraId="37B9B9F8" w14:textId="2B5E0959" w:rsidR="00C6454F" w:rsidRPr="00C6454F" w:rsidRDefault="00C6454F" w:rsidP="00C6454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78</w:t>
            </w:r>
          </w:p>
        </w:tc>
        <w:tc>
          <w:tcPr>
            <w:tcW w:w="1077" w:type="dxa"/>
            <w:noWrap/>
            <w:vAlign w:val="center"/>
            <w:hideMark/>
          </w:tcPr>
          <w:p w14:paraId="6B2033C3" w14:textId="06C0CFB4" w:rsidR="00C6454F" w:rsidRPr="00C6454F" w:rsidRDefault="00C6454F" w:rsidP="00C6454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7</w:t>
            </w:r>
          </w:p>
        </w:tc>
        <w:tc>
          <w:tcPr>
            <w:tcW w:w="1077" w:type="dxa"/>
            <w:noWrap/>
            <w:vAlign w:val="center"/>
            <w:hideMark/>
          </w:tcPr>
          <w:p w14:paraId="4D6EA36B" w14:textId="745AAD8C" w:rsidR="00C6454F" w:rsidRPr="00C6454F" w:rsidRDefault="00C6454F" w:rsidP="00C6454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4</w:t>
            </w:r>
          </w:p>
        </w:tc>
        <w:tc>
          <w:tcPr>
            <w:tcW w:w="1077" w:type="dxa"/>
            <w:noWrap/>
            <w:vAlign w:val="center"/>
            <w:hideMark/>
          </w:tcPr>
          <w:p w14:paraId="28802926" w14:textId="62CD8D63" w:rsidR="00C6454F" w:rsidRPr="00C6454F" w:rsidRDefault="00C6454F" w:rsidP="00C6454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74</w:t>
            </w:r>
          </w:p>
        </w:tc>
        <w:tc>
          <w:tcPr>
            <w:tcW w:w="1077" w:type="dxa"/>
            <w:noWrap/>
            <w:vAlign w:val="center"/>
            <w:hideMark/>
          </w:tcPr>
          <w:p w14:paraId="57B75226" w14:textId="194C0604" w:rsidR="00C6454F" w:rsidRPr="00C6454F" w:rsidRDefault="00C6454F" w:rsidP="00C6454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82</w:t>
            </w:r>
          </w:p>
        </w:tc>
      </w:tr>
      <w:tr w:rsidR="000B75DC" w:rsidRPr="000B75DC" w14:paraId="79229C02"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DBDBDB" w:themeFill="accent3" w:themeFillTint="66"/>
            <w:hideMark/>
          </w:tcPr>
          <w:p w14:paraId="152E75ED" w14:textId="77777777" w:rsidR="00C6454F" w:rsidRPr="00063C8E" w:rsidRDefault="00C6454F" w:rsidP="00C6454F">
            <w:pPr>
              <w:spacing w:after="0"/>
              <w:jc w:val="left"/>
              <w:rPr>
                <w:rFonts w:cs="Tahoma"/>
                <w:b w:val="0"/>
                <w:bCs w:val="0"/>
                <w:color w:val="FF0000"/>
                <w:sz w:val="16"/>
                <w:szCs w:val="16"/>
              </w:rPr>
            </w:pPr>
          </w:p>
        </w:tc>
        <w:tc>
          <w:tcPr>
            <w:tcW w:w="860" w:type="dxa"/>
            <w:vAlign w:val="center"/>
            <w:hideMark/>
          </w:tcPr>
          <w:p w14:paraId="326ED44C" w14:textId="77777777" w:rsidR="00C6454F" w:rsidRPr="005A7006" w:rsidRDefault="00C6454F" w:rsidP="00C6454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7006">
              <w:rPr>
                <w:rFonts w:cs="Tahoma"/>
                <w:color w:val="000000" w:themeColor="text1"/>
                <w:sz w:val="16"/>
                <w:szCs w:val="16"/>
              </w:rPr>
              <w:t>32</w:t>
            </w:r>
          </w:p>
        </w:tc>
        <w:tc>
          <w:tcPr>
            <w:tcW w:w="1077" w:type="dxa"/>
            <w:noWrap/>
            <w:vAlign w:val="center"/>
            <w:hideMark/>
          </w:tcPr>
          <w:p w14:paraId="60D34139" w14:textId="63069B9F" w:rsidR="00C6454F" w:rsidRPr="00C6454F" w:rsidRDefault="00C6454F" w:rsidP="00C6454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8</w:t>
            </w:r>
          </w:p>
        </w:tc>
        <w:tc>
          <w:tcPr>
            <w:tcW w:w="1077" w:type="dxa"/>
            <w:noWrap/>
            <w:vAlign w:val="center"/>
            <w:hideMark/>
          </w:tcPr>
          <w:p w14:paraId="237A0AD7" w14:textId="30501FC5" w:rsidR="00C6454F" w:rsidRPr="00C6454F" w:rsidRDefault="00C6454F" w:rsidP="00C6454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8</w:t>
            </w:r>
          </w:p>
        </w:tc>
        <w:tc>
          <w:tcPr>
            <w:tcW w:w="1077" w:type="dxa"/>
            <w:noWrap/>
            <w:vAlign w:val="center"/>
            <w:hideMark/>
          </w:tcPr>
          <w:p w14:paraId="1BFE997F" w14:textId="7B57B696" w:rsidR="00C6454F" w:rsidRPr="00C6454F" w:rsidRDefault="00C6454F" w:rsidP="00C6454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0</w:t>
            </w:r>
          </w:p>
        </w:tc>
        <w:tc>
          <w:tcPr>
            <w:tcW w:w="1077" w:type="dxa"/>
            <w:noWrap/>
            <w:vAlign w:val="center"/>
            <w:hideMark/>
          </w:tcPr>
          <w:p w14:paraId="11536A3E" w14:textId="1E2EF8BE" w:rsidR="00C6454F" w:rsidRPr="00C6454F" w:rsidRDefault="00C6454F" w:rsidP="00C6454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0</w:t>
            </w:r>
          </w:p>
        </w:tc>
        <w:tc>
          <w:tcPr>
            <w:tcW w:w="1077" w:type="dxa"/>
            <w:noWrap/>
            <w:vAlign w:val="center"/>
            <w:hideMark/>
          </w:tcPr>
          <w:p w14:paraId="481F7C7A" w14:textId="7E30ED2F" w:rsidR="00C6454F" w:rsidRPr="00C6454F" w:rsidRDefault="00C6454F" w:rsidP="00C6454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8</w:t>
            </w:r>
          </w:p>
        </w:tc>
        <w:tc>
          <w:tcPr>
            <w:tcW w:w="1077" w:type="dxa"/>
            <w:noWrap/>
            <w:vAlign w:val="center"/>
            <w:hideMark/>
          </w:tcPr>
          <w:p w14:paraId="7AF737BF" w14:textId="72787D1F" w:rsidR="00C6454F" w:rsidRPr="00C6454F" w:rsidRDefault="00C6454F" w:rsidP="00C6454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454F">
              <w:rPr>
                <w:rFonts w:cs="Tahoma"/>
                <w:color w:val="000000" w:themeColor="text1"/>
                <w:sz w:val="16"/>
                <w:szCs w:val="16"/>
              </w:rPr>
              <w:t>8</w:t>
            </w:r>
          </w:p>
        </w:tc>
      </w:tr>
      <w:tr w:rsidR="000B75DC" w:rsidRPr="000B75DC" w14:paraId="44173C49"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shd w:val="clear" w:color="auto" w:fill="7F7F7F" w:themeFill="text1" w:themeFillTint="80"/>
            <w:vAlign w:val="center"/>
            <w:hideMark/>
          </w:tcPr>
          <w:p w14:paraId="3FC80238" w14:textId="77777777" w:rsidR="000B75DC" w:rsidRPr="005A7006" w:rsidRDefault="000B75DC" w:rsidP="000B75DC">
            <w:pPr>
              <w:spacing w:after="0"/>
              <w:ind w:firstLineChars="100" w:firstLine="161"/>
              <w:jc w:val="center"/>
              <w:rPr>
                <w:rFonts w:cs="Tahoma"/>
                <w:b w:val="0"/>
                <w:bCs w:val="0"/>
                <w:sz w:val="16"/>
                <w:szCs w:val="16"/>
              </w:rPr>
            </w:pPr>
            <w:r w:rsidRPr="005A7006">
              <w:rPr>
                <w:rFonts w:cs="Tahoma"/>
                <w:sz w:val="16"/>
                <w:szCs w:val="16"/>
              </w:rPr>
              <w:t>Celkem</w:t>
            </w:r>
          </w:p>
        </w:tc>
        <w:tc>
          <w:tcPr>
            <w:tcW w:w="1077" w:type="dxa"/>
            <w:noWrap/>
            <w:vAlign w:val="center"/>
            <w:hideMark/>
          </w:tcPr>
          <w:p w14:paraId="770A042B" w14:textId="3DE3FCC5" w:rsidR="000B75DC" w:rsidRPr="000B75DC" w:rsidRDefault="000B75DC" w:rsidP="000B75D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75DC">
              <w:rPr>
                <w:rFonts w:cs="Tahoma"/>
                <w:b/>
                <w:bCs/>
                <w:color w:val="000000" w:themeColor="text1"/>
                <w:sz w:val="16"/>
                <w:szCs w:val="16"/>
              </w:rPr>
              <w:t>75</w:t>
            </w:r>
          </w:p>
        </w:tc>
        <w:tc>
          <w:tcPr>
            <w:tcW w:w="1077" w:type="dxa"/>
            <w:noWrap/>
            <w:vAlign w:val="center"/>
            <w:hideMark/>
          </w:tcPr>
          <w:p w14:paraId="564EE00E" w14:textId="30D004A5" w:rsidR="000B75DC" w:rsidRPr="000B75DC" w:rsidRDefault="000B75DC" w:rsidP="000B75D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75DC">
              <w:rPr>
                <w:rFonts w:cs="Tahoma"/>
                <w:b/>
                <w:bCs/>
                <w:color w:val="000000" w:themeColor="text1"/>
                <w:sz w:val="16"/>
                <w:szCs w:val="16"/>
              </w:rPr>
              <w:t>86</w:t>
            </w:r>
          </w:p>
        </w:tc>
        <w:tc>
          <w:tcPr>
            <w:tcW w:w="1077" w:type="dxa"/>
            <w:noWrap/>
            <w:vAlign w:val="center"/>
            <w:hideMark/>
          </w:tcPr>
          <w:p w14:paraId="2AF64B6F" w14:textId="6AF37778" w:rsidR="000B75DC" w:rsidRPr="000B75DC" w:rsidRDefault="000B75DC" w:rsidP="000B75D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75DC">
              <w:rPr>
                <w:rFonts w:cs="Tahoma"/>
                <w:b/>
                <w:bCs/>
                <w:color w:val="000000" w:themeColor="text1"/>
                <w:sz w:val="16"/>
                <w:szCs w:val="16"/>
              </w:rPr>
              <w:t>7</w:t>
            </w:r>
          </w:p>
        </w:tc>
        <w:tc>
          <w:tcPr>
            <w:tcW w:w="1077" w:type="dxa"/>
            <w:noWrap/>
            <w:vAlign w:val="center"/>
            <w:hideMark/>
          </w:tcPr>
          <w:p w14:paraId="45B8ACB4" w14:textId="0BF1ED0E" w:rsidR="000B75DC" w:rsidRPr="000B75DC" w:rsidRDefault="000B75DC" w:rsidP="000B75D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75DC">
              <w:rPr>
                <w:rFonts w:cs="Tahoma"/>
                <w:b/>
                <w:bCs/>
                <w:color w:val="000000" w:themeColor="text1"/>
                <w:sz w:val="16"/>
                <w:szCs w:val="16"/>
              </w:rPr>
              <w:t>4</w:t>
            </w:r>
          </w:p>
        </w:tc>
        <w:tc>
          <w:tcPr>
            <w:tcW w:w="1077" w:type="dxa"/>
            <w:noWrap/>
            <w:vAlign w:val="center"/>
            <w:hideMark/>
          </w:tcPr>
          <w:p w14:paraId="58C644E3" w14:textId="71FE73C0" w:rsidR="000B75DC" w:rsidRPr="000B75DC" w:rsidRDefault="000B75DC" w:rsidP="000B75D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75DC">
              <w:rPr>
                <w:rFonts w:cs="Tahoma"/>
                <w:b/>
                <w:bCs/>
                <w:color w:val="000000" w:themeColor="text1"/>
                <w:sz w:val="16"/>
                <w:szCs w:val="16"/>
              </w:rPr>
              <w:t>82</w:t>
            </w:r>
          </w:p>
        </w:tc>
        <w:tc>
          <w:tcPr>
            <w:tcW w:w="1077" w:type="dxa"/>
            <w:noWrap/>
            <w:vAlign w:val="center"/>
            <w:hideMark/>
          </w:tcPr>
          <w:p w14:paraId="494DADF4" w14:textId="51490CA2" w:rsidR="000B75DC" w:rsidRPr="000B75DC" w:rsidRDefault="000B75DC" w:rsidP="000B75D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75DC">
              <w:rPr>
                <w:rFonts w:cs="Tahoma"/>
                <w:b/>
                <w:bCs/>
                <w:color w:val="000000" w:themeColor="text1"/>
                <w:sz w:val="16"/>
                <w:szCs w:val="16"/>
              </w:rPr>
              <w:t>90</w:t>
            </w:r>
          </w:p>
        </w:tc>
      </w:tr>
    </w:tbl>
    <w:p w14:paraId="119CAF3F" w14:textId="0AB0630C" w:rsidR="008B1E9B" w:rsidRPr="000B75DC" w:rsidRDefault="008B1E9B" w:rsidP="008B1E9B">
      <w:pPr>
        <w:spacing w:after="0"/>
        <w:rPr>
          <w:color w:val="000000" w:themeColor="text1"/>
          <w:sz w:val="16"/>
        </w:rPr>
      </w:pPr>
      <w:r w:rsidRPr="000B75DC">
        <w:rPr>
          <w:color w:val="000000" w:themeColor="text1"/>
          <w:sz w:val="16"/>
        </w:rPr>
        <w:t>Poznámka:</w:t>
      </w:r>
    </w:p>
    <w:p w14:paraId="42FBABAC" w14:textId="77777777" w:rsidR="008B1E9B" w:rsidRPr="000B75DC" w:rsidRDefault="00E1097E" w:rsidP="00165EC1">
      <w:pPr>
        <w:pStyle w:val="Odstavecseseznamem"/>
        <w:numPr>
          <w:ilvl w:val="0"/>
          <w:numId w:val="14"/>
        </w:numPr>
        <w:spacing w:after="0"/>
        <w:ind w:left="709" w:hanging="283"/>
        <w:rPr>
          <w:color w:val="000000" w:themeColor="text1"/>
          <w:sz w:val="16"/>
        </w:rPr>
      </w:pPr>
      <w:r w:rsidRPr="000B75DC">
        <w:rPr>
          <w:color w:val="000000" w:themeColor="text1"/>
          <w:sz w:val="16"/>
        </w:rPr>
        <w:t>d</w:t>
      </w:r>
      <w:r w:rsidR="008B1E9B" w:rsidRPr="000B75DC">
        <w:rPr>
          <w:color w:val="000000" w:themeColor="text1"/>
          <w:sz w:val="16"/>
        </w:rPr>
        <w:t>ruh vzdělání:</w:t>
      </w:r>
    </w:p>
    <w:p w14:paraId="4BF5D0A2" w14:textId="06E5D09C" w:rsidR="008B1E9B" w:rsidRPr="000B75DC" w:rsidRDefault="008B1E9B" w:rsidP="00582BD7">
      <w:pPr>
        <w:spacing w:after="0"/>
        <w:ind w:left="1134" w:hanging="425"/>
        <w:rPr>
          <w:color w:val="000000" w:themeColor="text1"/>
          <w:sz w:val="16"/>
        </w:rPr>
      </w:pPr>
      <w:r w:rsidRPr="000B75DC">
        <w:rPr>
          <w:color w:val="000000" w:themeColor="text1"/>
          <w:sz w:val="16"/>
        </w:rPr>
        <w:t xml:space="preserve">31 </w:t>
      </w:r>
      <w:r w:rsidR="004B5598" w:rsidRPr="000B75DC">
        <w:rPr>
          <w:color w:val="000000" w:themeColor="text1"/>
          <w:sz w:val="16"/>
        </w:rPr>
        <w:t>–</w:t>
      </w:r>
      <w:r w:rsidRPr="000B75DC">
        <w:rPr>
          <w:color w:val="000000" w:themeColor="text1"/>
          <w:sz w:val="16"/>
        </w:rPr>
        <w:t xml:space="preserve"> Vyšší odborné vzdělání v</w:t>
      </w:r>
      <w:r w:rsidR="004B5598" w:rsidRPr="000B75DC">
        <w:rPr>
          <w:color w:val="000000" w:themeColor="text1"/>
          <w:sz w:val="16"/>
        </w:rPr>
        <w:t> </w:t>
      </w:r>
      <w:r w:rsidRPr="000B75DC">
        <w:rPr>
          <w:color w:val="000000" w:themeColor="text1"/>
          <w:sz w:val="16"/>
        </w:rPr>
        <w:t>konzervatoři pro absolventy základní školy (</w:t>
      </w:r>
      <w:r w:rsidR="00C90752" w:rsidRPr="000B75DC">
        <w:rPr>
          <w:color w:val="000000" w:themeColor="text1"/>
          <w:sz w:val="16"/>
        </w:rPr>
        <w:t xml:space="preserve">obory </w:t>
      </w:r>
      <w:r w:rsidRPr="000B75DC">
        <w:rPr>
          <w:color w:val="000000" w:themeColor="text1"/>
          <w:sz w:val="16"/>
        </w:rPr>
        <w:t>Hudba, Zpěv, Hudebně dramatické umění</w:t>
      </w:r>
      <w:r w:rsidR="00C90752" w:rsidRPr="000B75DC">
        <w:rPr>
          <w:color w:val="000000" w:themeColor="text1"/>
          <w:sz w:val="16"/>
        </w:rPr>
        <w:t>, Současný tane</w:t>
      </w:r>
      <w:r w:rsidR="00582BD7" w:rsidRPr="000B75DC">
        <w:rPr>
          <w:color w:val="000000" w:themeColor="text1"/>
          <w:sz w:val="16"/>
        </w:rPr>
        <w:t>c</w:t>
      </w:r>
      <w:r w:rsidRPr="000B75DC">
        <w:rPr>
          <w:color w:val="000000" w:themeColor="text1"/>
          <w:sz w:val="16"/>
        </w:rPr>
        <w:t>);</w:t>
      </w:r>
    </w:p>
    <w:p w14:paraId="3051A6F4" w14:textId="186808FF" w:rsidR="008B1E9B" w:rsidRPr="000B75DC" w:rsidRDefault="008B1E9B" w:rsidP="008B1E9B">
      <w:pPr>
        <w:spacing w:after="0"/>
        <w:ind w:firstLine="709"/>
        <w:rPr>
          <w:color w:val="000000" w:themeColor="text1"/>
          <w:sz w:val="16"/>
        </w:rPr>
      </w:pPr>
      <w:r w:rsidRPr="000B75DC">
        <w:rPr>
          <w:color w:val="000000" w:themeColor="text1"/>
          <w:sz w:val="16"/>
        </w:rPr>
        <w:t xml:space="preserve">32 </w:t>
      </w:r>
      <w:r w:rsidR="004B5598" w:rsidRPr="000B75DC">
        <w:rPr>
          <w:color w:val="000000" w:themeColor="text1"/>
          <w:sz w:val="16"/>
        </w:rPr>
        <w:t>–</w:t>
      </w:r>
      <w:r w:rsidRPr="000B75DC">
        <w:rPr>
          <w:color w:val="000000" w:themeColor="text1"/>
          <w:sz w:val="16"/>
        </w:rPr>
        <w:t xml:space="preserve"> Vyšší odborné vzdělání v</w:t>
      </w:r>
      <w:r w:rsidR="004B5598" w:rsidRPr="000B75DC">
        <w:rPr>
          <w:color w:val="000000" w:themeColor="text1"/>
          <w:sz w:val="16"/>
        </w:rPr>
        <w:t> </w:t>
      </w:r>
      <w:r w:rsidRPr="000B75DC">
        <w:rPr>
          <w:color w:val="000000" w:themeColor="text1"/>
          <w:sz w:val="16"/>
        </w:rPr>
        <w:t>konzervatoři pro absolventy 5. ročníku základní školy (obor Tanec).</w:t>
      </w:r>
    </w:p>
    <w:p w14:paraId="477E98C9" w14:textId="77777777" w:rsidR="008B1E9B" w:rsidRPr="000B75DC" w:rsidRDefault="008B1E9B" w:rsidP="008B1E9B">
      <w:pPr>
        <w:spacing w:after="0"/>
        <w:rPr>
          <w:color w:val="000000" w:themeColor="text1"/>
          <w:sz w:val="16"/>
        </w:rPr>
      </w:pPr>
      <w:r w:rsidRPr="000B75DC">
        <w:rPr>
          <w:color w:val="000000" w:themeColor="text1"/>
          <w:sz w:val="16"/>
        </w:rPr>
        <w:t>Zdroj: MŠMT</w:t>
      </w:r>
    </w:p>
    <w:p w14:paraId="12BE0A9F" w14:textId="1B087AF6" w:rsidR="001102F8" w:rsidRDefault="00F81F70" w:rsidP="005B099C">
      <w:pPr>
        <w:pStyle w:val="MSKNormal"/>
        <w:spacing w:before="120" w:after="120"/>
        <w:rPr>
          <w:rStyle w:val="normaltextrun"/>
          <w:sz w:val="20"/>
          <w:szCs w:val="20"/>
        </w:rPr>
      </w:pPr>
      <w:r>
        <w:rPr>
          <w:rStyle w:val="normaltextrun"/>
          <w:sz w:val="20"/>
          <w:szCs w:val="20"/>
        </w:rPr>
        <w:t>V</w:t>
      </w:r>
      <w:r w:rsidRPr="005B099C">
        <w:rPr>
          <w:rStyle w:val="normaltextrun"/>
          <w:sz w:val="20"/>
          <w:szCs w:val="20"/>
        </w:rPr>
        <w:t xml:space="preserve"> meziročním porovnání </w:t>
      </w:r>
      <w:r>
        <w:rPr>
          <w:rStyle w:val="normaltextrun"/>
          <w:sz w:val="20"/>
          <w:szCs w:val="20"/>
        </w:rPr>
        <w:t xml:space="preserve">došlo </w:t>
      </w:r>
      <w:r w:rsidRPr="005B099C">
        <w:rPr>
          <w:rStyle w:val="normaltextrun"/>
          <w:sz w:val="20"/>
          <w:szCs w:val="20"/>
        </w:rPr>
        <w:t>k</w:t>
      </w:r>
      <w:r w:rsidR="00BB2483">
        <w:rPr>
          <w:rStyle w:val="normaltextrun"/>
          <w:sz w:val="20"/>
          <w:szCs w:val="20"/>
        </w:rPr>
        <w:t xml:space="preserve"> nepatrnému </w:t>
      </w:r>
      <w:r w:rsidRPr="005B099C">
        <w:rPr>
          <w:rStyle w:val="normaltextrun"/>
          <w:sz w:val="20"/>
          <w:szCs w:val="20"/>
        </w:rPr>
        <w:t xml:space="preserve">nárůstu </w:t>
      </w:r>
      <w:r w:rsidR="005B099C" w:rsidRPr="005B099C">
        <w:rPr>
          <w:rStyle w:val="normaltextrun"/>
          <w:sz w:val="20"/>
          <w:szCs w:val="20"/>
        </w:rPr>
        <w:t>počtu nově přijatých žáků do 1.</w:t>
      </w:r>
      <w:r w:rsidR="00AF5381">
        <w:rPr>
          <w:rStyle w:val="normaltextrun"/>
          <w:sz w:val="20"/>
          <w:szCs w:val="20"/>
        </w:rPr>
        <w:t> </w:t>
      </w:r>
      <w:r w:rsidR="005B099C" w:rsidRPr="005B099C">
        <w:rPr>
          <w:rStyle w:val="normaltextrun"/>
          <w:sz w:val="20"/>
          <w:szCs w:val="20"/>
        </w:rPr>
        <w:t>ročníků konzervatoří</w:t>
      </w:r>
      <w:r w:rsidR="00BB2483">
        <w:rPr>
          <w:rStyle w:val="normaltextrun"/>
          <w:sz w:val="20"/>
          <w:szCs w:val="20"/>
        </w:rPr>
        <w:t xml:space="preserve"> o 8 žáků</w:t>
      </w:r>
      <w:r w:rsidR="005B099C" w:rsidRPr="005B099C">
        <w:rPr>
          <w:rStyle w:val="normaltextrun"/>
          <w:sz w:val="20"/>
          <w:szCs w:val="20"/>
        </w:rPr>
        <w:t>. Přírůstek žáků v prvních ročnících byl zaznamenán u denní formy vzdělávání (+11</w:t>
      </w:r>
      <w:r w:rsidR="00AF5381">
        <w:rPr>
          <w:rStyle w:val="normaltextrun"/>
          <w:sz w:val="20"/>
          <w:szCs w:val="20"/>
        </w:rPr>
        <w:t> </w:t>
      </w:r>
      <w:r w:rsidR="005B099C" w:rsidRPr="005B099C">
        <w:rPr>
          <w:rStyle w:val="normaltextrun"/>
          <w:sz w:val="20"/>
          <w:szCs w:val="20"/>
        </w:rPr>
        <w:t>žáků). V ostatních formách vzdělávání nastoupilo do prvních ročníků o 3 žáky méně než v roce předchozím.</w:t>
      </w:r>
    </w:p>
    <w:p w14:paraId="425A48B9" w14:textId="77777777" w:rsidR="001102F8" w:rsidRDefault="001102F8">
      <w:pPr>
        <w:spacing w:after="0"/>
        <w:jc w:val="left"/>
        <w:rPr>
          <w:rStyle w:val="normaltextrun"/>
          <w:rFonts w:eastAsia="Calibri" w:cs="Tahoma"/>
          <w:szCs w:val="20"/>
        </w:rPr>
      </w:pPr>
      <w:r>
        <w:rPr>
          <w:rStyle w:val="normaltextrun"/>
          <w:szCs w:val="20"/>
        </w:rPr>
        <w:br w:type="page"/>
      </w:r>
    </w:p>
    <w:p w14:paraId="03EB89EB" w14:textId="77777777" w:rsidR="0050571F" w:rsidRPr="001102F8" w:rsidRDefault="0050571F" w:rsidP="00D665AF">
      <w:pPr>
        <w:pStyle w:val="Nadpis2"/>
        <w:spacing w:before="360"/>
        <w:ind w:left="578" w:hanging="578"/>
        <w:rPr>
          <w:color w:val="000000" w:themeColor="text1"/>
        </w:rPr>
      </w:pPr>
      <w:bookmarkStart w:id="172" w:name="_Toc160982156"/>
      <w:r w:rsidRPr="001102F8">
        <w:rPr>
          <w:color w:val="000000" w:themeColor="text1"/>
        </w:rPr>
        <w:lastRenderedPageBreak/>
        <w:t>Vyšší odborné vzdělávání</w:t>
      </w:r>
      <w:bookmarkEnd w:id="172"/>
    </w:p>
    <w:p w14:paraId="62011E28" w14:textId="25FE8262" w:rsidR="00F1244D" w:rsidRPr="00F1244D" w:rsidRDefault="00F1244D" w:rsidP="00F1244D">
      <w:pPr>
        <w:pStyle w:val="MSKNormal"/>
        <w:spacing w:before="120" w:after="120"/>
        <w:rPr>
          <w:rStyle w:val="normaltextrun"/>
          <w:color w:val="000000" w:themeColor="text1"/>
          <w:sz w:val="20"/>
          <w:szCs w:val="20"/>
          <w:shd w:val="clear" w:color="auto" w:fill="FFFFFF"/>
        </w:rPr>
      </w:pPr>
      <w:r w:rsidRPr="00F1244D">
        <w:rPr>
          <w:rStyle w:val="normaltextrun"/>
          <w:color w:val="000000" w:themeColor="text1"/>
          <w:sz w:val="20"/>
          <w:szCs w:val="20"/>
          <w:shd w:val="clear" w:color="auto" w:fill="FFFFFF"/>
        </w:rPr>
        <w:t>Vzdělávání ve vyšších odborných školách náleží do sektoru terciárního neuniverzitního vzdělávání. Vyšší odborné vzdělávání (VOV) j</w:t>
      </w:r>
      <w:r w:rsidRPr="00F1244D">
        <w:rPr>
          <w:sz w:val="20"/>
          <w:szCs w:val="20"/>
        </w:rPr>
        <w:t xml:space="preserve">e určeno absolventům všech typů středních škol, kteří získali střední vzdělání s maturitní zkouškou. VOV </w:t>
      </w:r>
      <w:r w:rsidRPr="00F1244D">
        <w:rPr>
          <w:rStyle w:val="normaltextrun"/>
          <w:color w:val="000000" w:themeColor="text1"/>
          <w:sz w:val="20"/>
          <w:szCs w:val="20"/>
          <w:shd w:val="clear" w:color="auto" w:fill="FFFFFF"/>
        </w:rPr>
        <w:t>rozvíjí a prohlubuje znalosti a dovednosti studenta získané ve středním vzdělávání a poskytuje všeobecné a odborné vzdělání a praktickou přípravu pro výkon náročných činností. Úspěšným ukončením příslušného akreditovaného vzdělávacího programu se dosáhne stupně vyššího odborného vzdělání. Vyšší odborné vzdělávání se ukončuje absolutoriem. Označení absolventa vyšší odborné školy, které se uvádí za jménem, je „diplomovaný specialista“ (</w:t>
      </w:r>
      <w:r w:rsidRPr="00F1244D">
        <w:rPr>
          <w:rStyle w:val="spellingerror"/>
          <w:color w:val="000000" w:themeColor="text1"/>
          <w:sz w:val="20"/>
          <w:szCs w:val="20"/>
          <w:shd w:val="clear" w:color="auto" w:fill="FFFFFF"/>
        </w:rPr>
        <w:t>DiS</w:t>
      </w:r>
      <w:r w:rsidRPr="00F1244D">
        <w:rPr>
          <w:rStyle w:val="normaltextrun"/>
          <w:color w:val="000000" w:themeColor="text1"/>
          <w:sz w:val="20"/>
          <w:szCs w:val="20"/>
          <w:shd w:val="clear" w:color="auto" w:fill="FFFFFF"/>
        </w:rPr>
        <w:t>.).</w:t>
      </w:r>
    </w:p>
    <w:p w14:paraId="48703D7A" w14:textId="701686FE" w:rsidR="001716FD" w:rsidRDefault="001716FD" w:rsidP="00165EC1">
      <w:pPr>
        <w:pStyle w:val="Graf1Nzevgrafu"/>
        <w:numPr>
          <w:ilvl w:val="0"/>
          <w:numId w:val="10"/>
        </w:numPr>
        <w:tabs>
          <w:tab w:val="clear" w:pos="0"/>
          <w:tab w:val="left" w:pos="1134"/>
          <w:tab w:val="num" w:pos="1260"/>
        </w:tabs>
        <w:spacing w:before="360" w:after="240"/>
        <w:ind w:left="1134" w:hanging="1134"/>
        <w:jc w:val="both"/>
        <w:rPr>
          <w:color w:val="000000" w:themeColor="text1"/>
          <w:szCs w:val="20"/>
        </w:rPr>
      </w:pPr>
      <w:bookmarkStart w:id="173" w:name="_Toc160728349"/>
      <w:r w:rsidRPr="00363307">
        <w:rPr>
          <w:color w:val="000000" w:themeColor="text1"/>
          <w:szCs w:val="20"/>
        </w:rPr>
        <w:t>Demografický vývoj 19–21letých v</w:t>
      </w:r>
      <w:r w:rsidR="004B5598" w:rsidRPr="00363307">
        <w:rPr>
          <w:color w:val="000000" w:themeColor="text1"/>
          <w:szCs w:val="20"/>
        </w:rPr>
        <w:t> </w:t>
      </w:r>
      <w:r w:rsidRPr="00363307">
        <w:rPr>
          <w:color w:val="000000" w:themeColor="text1"/>
          <w:szCs w:val="20"/>
        </w:rPr>
        <w:t>MSK</w:t>
      </w:r>
      <w:bookmarkEnd w:id="173"/>
    </w:p>
    <w:p w14:paraId="59BA038A" w14:textId="5F1DC7BD" w:rsidR="00363307" w:rsidRPr="00363307" w:rsidRDefault="00B459A2" w:rsidP="00363307">
      <w:r>
        <w:rPr>
          <w:noProof/>
        </w:rPr>
        <w:drawing>
          <wp:inline distT="0" distB="0" distL="0" distR="0" wp14:anchorId="14847ED8" wp14:editId="3D7D809F">
            <wp:extent cx="5759450" cy="2001981"/>
            <wp:effectExtent l="0" t="0" r="0" b="0"/>
            <wp:docPr id="2007086966" name="Graf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973591" w14:textId="61DEC51E" w:rsidR="001716FD" w:rsidRPr="00D243F8" w:rsidRDefault="001716FD" w:rsidP="0000600A">
      <w:pPr>
        <w:rPr>
          <w:noProof/>
          <w:color w:val="000000" w:themeColor="text1"/>
        </w:rPr>
      </w:pPr>
      <w:r w:rsidRPr="00D243F8">
        <w:rPr>
          <w:color w:val="000000" w:themeColor="text1"/>
          <w:sz w:val="16"/>
          <w:szCs w:val="16"/>
        </w:rPr>
        <w:t>Zdroj ČSÚ</w:t>
      </w:r>
    </w:p>
    <w:p w14:paraId="47EED511" w14:textId="3103B04B" w:rsidR="00D665AF" w:rsidRPr="00D243F8" w:rsidRDefault="00D665AF" w:rsidP="003C45D0">
      <w:pPr>
        <w:pStyle w:val="Tabulka"/>
        <w:spacing w:before="240" w:beforeAutospacing="0" w:after="120" w:afterAutospacing="0"/>
        <w:ind w:left="1276" w:hanging="1276"/>
        <w:jc w:val="both"/>
        <w:rPr>
          <w:color w:val="000000" w:themeColor="text1"/>
        </w:rPr>
      </w:pPr>
      <w:bookmarkStart w:id="174" w:name="_Toc129600047"/>
      <w:bookmarkStart w:id="175" w:name="_Toc160728225"/>
      <w:r w:rsidRPr="00D243F8">
        <w:rPr>
          <w:color w:val="000000" w:themeColor="text1"/>
        </w:rPr>
        <w:t>Demografický vývoj 19–21letých v</w:t>
      </w:r>
      <w:r w:rsidR="004B5598" w:rsidRPr="00D243F8">
        <w:rPr>
          <w:color w:val="000000" w:themeColor="text1"/>
        </w:rPr>
        <w:t> </w:t>
      </w:r>
      <w:r w:rsidRPr="00D243F8">
        <w:rPr>
          <w:color w:val="000000" w:themeColor="text1"/>
        </w:rPr>
        <w:t>jednotlivých okresech MSK</w:t>
      </w:r>
      <w:bookmarkEnd w:id="174"/>
      <w:bookmarkEnd w:id="175"/>
    </w:p>
    <w:tbl>
      <w:tblPr>
        <w:tblStyle w:val="Tmavtabulkasmkou5zvraznn3"/>
        <w:tblW w:w="9808" w:type="dxa"/>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C449E0" w:rsidRPr="00C449E0" w14:paraId="36C781FE" w14:textId="77777777" w:rsidTr="0085200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7F7F7F" w:themeFill="text1" w:themeFillTint="80"/>
            <w:vAlign w:val="center"/>
            <w:hideMark/>
          </w:tcPr>
          <w:p w14:paraId="3070BB67" w14:textId="77777777" w:rsidR="00C449E0" w:rsidRPr="00C449E0" w:rsidRDefault="00C449E0" w:rsidP="00C449E0">
            <w:pPr>
              <w:spacing w:after="0"/>
              <w:jc w:val="center"/>
              <w:rPr>
                <w:rFonts w:cs="Tahoma"/>
                <w:b w:val="0"/>
                <w:bCs w:val="0"/>
                <w:sz w:val="16"/>
                <w:szCs w:val="16"/>
              </w:rPr>
            </w:pPr>
            <w:r w:rsidRPr="00C449E0">
              <w:rPr>
                <w:rFonts w:cs="Tahoma"/>
                <w:sz w:val="16"/>
                <w:szCs w:val="16"/>
              </w:rPr>
              <w:t>Okres</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6FD22A2B" w14:textId="75194A0A"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6CA8A5F6" w14:textId="659D84F5"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1CF3AF67" w14:textId="6958657D"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4B9CBE96" w14:textId="7CB0D3DF"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74854DC" w14:textId="3DBE61BF"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CEC69FF" w14:textId="07398BFF"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64AB0897" w14:textId="6A04D917"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0758876" w14:textId="17DA83D8"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800D729" w14:textId="74FF41DA"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2020</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34AED87" w14:textId="0DCD41A4"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2021</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C871F46" w14:textId="5C5A5500" w:rsidR="00C449E0" w:rsidRPr="00C449E0" w:rsidRDefault="00C449E0" w:rsidP="00C449E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449E0">
              <w:rPr>
                <w:rFonts w:cs="Tahoma"/>
                <w:sz w:val="16"/>
                <w:szCs w:val="16"/>
              </w:rPr>
              <w:t>2022</w:t>
            </w:r>
          </w:p>
        </w:tc>
      </w:tr>
      <w:tr w:rsidR="00852004" w:rsidRPr="00C449E0" w14:paraId="287CDDAB" w14:textId="77777777" w:rsidTr="008520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1ED2C4A4" w14:textId="77777777" w:rsidR="00852004" w:rsidRPr="00C449E0" w:rsidRDefault="00852004" w:rsidP="00852004">
            <w:pPr>
              <w:spacing w:after="0"/>
              <w:ind w:left="57"/>
              <w:jc w:val="left"/>
              <w:rPr>
                <w:rFonts w:cs="Tahoma"/>
                <w:b w:val="0"/>
                <w:bCs w:val="0"/>
                <w:color w:val="000000" w:themeColor="text1"/>
                <w:sz w:val="16"/>
                <w:szCs w:val="16"/>
              </w:rPr>
            </w:pPr>
            <w:r w:rsidRPr="00C449E0">
              <w:rPr>
                <w:rFonts w:cs="Tahoma"/>
                <w:color w:val="000000" w:themeColor="text1"/>
                <w:sz w:val="16"/>
                <w:szCs w:val="16"/>
              </w:rPr>
              <w:t>Bruntál</w:t>
            </w:r>
          </w:p>
        </w:tc>
        <w:tc>
          <w:tcPr>
            <w:tcW w:w="737" w:type="dxa"/>
            <w:noWrap/>
            <w:vAlign w:val="center"/>
            <w:hideMark/>
          </w:tcPr>
          <w:p w14:paraId="16CE997A" w14:textId="3A83174D"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3 901</w:t>
            </w:r>
          </w:p>
        </w:tc>
        <w:tc>
          <w:tcPr>
            <w:tcW w:w="737" w:type="dxa"/>
            <w:noWrap/>
            <w:vAlign w:val="center"/>
            <w:hideMark/>
          </w:tcPr>
          <w:p w14:paraId="0EE2A541" w14:textId="7112A0B8"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3 606</w:t>
            </w:r>
          </w:p>
        </w:tc>
        <w:tc>
          <w:tcPr>
            <w:tcW w:w="737" w:type="dxa"/>
            <w:noWrap/>
            <w:vAlign w:val="center"/>
            <w:hideMark/>
          </w:tcPr>
          <w:p w14:paraId="27EA707A" w14:textId="63610781"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3 301</w:t>
            </w:r>
          </w:p>
        </w:tc>
        <w:tc>
          <w:tcPr>
            <w:tcW w:w="737" w:type="dxa"/>
            <w:noWrap/>
            <w:vAlign w:val="center"/>
            <w:hideMark/>
          </w:tcPr>
          <w:p w14:paraId="67E9C532" w14:textId="23500EA9"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3 004</w:t>
            </w:r>
          </w:p>
        </w:tc>
        <w:tc>
          <w:tcPr>
            <w:tcW w:w="737" w:type="dxa"/>
            <w:noWrap/>
            <w:vAlign w:val="center"/>
            <w:hideMark/>
          </w:tcPr>
          <w:p w14:paraId="0E3EF6F1" w14:textId="688E2992"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2 841</w:t>
            </w:r>
          </w:p>
        </w:tc>
        <w:tc>
          <w:tcPr>
            <w:tcW w:w="737" w:type="dxa"/>
            <w:noWrap/>
            <w:vAlign w:val="center"/>
            <w:hideMark/>
          </w:tcPr>
          <w:p w14:paraId="209444FC" w14:textId="448CE6E8"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2 811</w:t>
            </w:r>
          </w:p>
        </w:tc>
        <w:tc>
          <w:tcPr>
            <w:tcW w:w="737" w:type="dxa"/>
            <w:noWrap/>
            <w:vAlign w:val="center"/>
            <w:hideMark/>
          </w:tcPr>
          <w:p w14:paraId="73272B52" w14:textId="7E4EFDCB"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2 738</w:t>
            </w:r>
          </w:p>
        </w:tc>
        <w:tc>
          <w:tcPr>
            <w:tcW w:w="737" w:type="dxa"/>
            <w:noWrap/>
            <w:vAlign w:val="center"/>
            <w:hideMark/>
          </w:tcPr>
          <w:p w14:paraId="40B5D656" w14:textId="2BBDBEFE"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2 662</w:t>
            </w:r>
          </w:p>
        </w:tc>
        <w:tc>
          <w:tcPr>
            <w:tcW w:w="737" w:type="dxa"/>
            <w:noWrap/>
            <w:vAlign w:val="center"/>
            <w:hideMark/>
          </w:tcPr>
          <w:p w14:paraId="1AEC6A4D" w14:textId="3695A7DC"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2 605</w:t>
            </w:r>
          </w:p>
        </w:tc>
        <w:tc>
          <w:tcPr>
            <w:tcW w:w="737" w:type="dxa"/>
            <w:noWrap/>
            <w:vAlign w:val="center"/>
            <w:hideMark/>
          </w:tcPr>
          <w:p w14:paraId="7AB6C344" w14:textId="3818FC97"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2 615</w:t>
            </w:r>
          </w:p>
        </w:tc>
        <w:tc>
          <w:tcPr>
            <w:tcW w:w="737" w:type="dxa"/>
            <w:noWrap/>
            <w:vAlign w:val="center"/>
            <w:hideMark/>
          </w:tcPr>
          <w:p w14:paraId="506E09DA" w14:textId="3D0749E1"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2 642</w:t>
            </w:r>
          </w:p>
        </w:tc>
      </w:tr>
      <w:tr w:rsidR="00852004" w:rsidRPr="00C449E0" w14:paraId="5AED0A8E" w14:textId="77777777" w:rsidTr="0085200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950AB0F" w14:textId="77777777" w:rsidR="00852004" w:rsidRPr="00C449E0" w:rsidRDefault="00852004" w:rsidP="00852004">
            <w:pPr>
              <w:spacing w:after="0"/>
              <w:ind w:left="57"/>
              <w:jc w:val="left"/>
              <w:rPr>
                <w:rFonts w:cs="Tahoma"/>
                <w:b w:val="0"/>
                <w:bCs w:val="0"/>
                <w:color w:val="000000" w:themeColor="text1"/>
                <w:sz w:val="16"/>
                <w:szCs w:val="16"/>
              </w:rPr>
            </w:pPr>
            <w:r w:rsidRPr="00C449E0">
              <w:rPr>
                <w:rFonts w:cs="Tahoma"/>
                <w:color w:val="000000" w:themeColor="text1"/>
                <w:sz w:val="16"/>
                <w:szCs w:val="16"/>
              </w:rPr>
              <w:t>Frýdek-Místek</w:t>
            </w:r>
          </w:p>
        </w:tc>
        <w:tc>
          <w:tcPr>
            <w:tcW w:w="737" w:type="dxa"/>
            <w:noWrap/>
            <w:vAlign w:val="center"/>
            <w:hideMark/>
          </w:tcPr>
          <w:p w14:paraId="06BF324C" w14:textId="26E360EE"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8 326</w:t>
            </w:r>
          </w:p>
        </w:tc>
        <w:tc>
          <w:tcPr>
            <w:tcW w:w="737" w:type="dxa"/>
            <w:noWrap/>
            <w:vAlign w:val="center"/>
            <w:hideMark/>
          </w:tcPr>
          <w:p w14:paraId="6FF94AE6" w14:textId="3512D704"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7 825</w:t>
            </w:r>
          </w:p>
        </w:tc>
        <w:tc>
          <w:tcPr>
            <w:tcW w:w="737" w:type="dxa"/>
            <w:noWrap/>
            <w:vAlign w:val="center"/>
            <w:hideMark/>
          </w:tcPr>
          <w:p w14:paraId="49BB49B9" w14:textId="6C395D6A"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7 260</w:t>
            </w:r>
          </w:p>
        </w:tc>
        <w:tc>
          <w:tcPr>
            <w:tcW w:w="737" w:type="dxa"/>
            <w:noWrap/>
            <w:vAlign w:val="center"/>
            <w:hideMark/>
          </w:tcPr>
          <w:p w14:paraId="310814E6" w14:textId="7280C6E6"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6 629</w:t>
            </w:r>
          </w:p>
        </w:tc>
        <w:tc>
          <w:tcPr>
            <w:tcW w:w="737" w:type="dxa"/>
            <w:noWrap/>
            <w:vAlign w:val="center"/>
            <w:hideMark/>
          </w:tcPr>
          <w:p w14:paraId="1E169B77" w14:textId="377036D9"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6 290</w:t>
            </w:r>
          </w:p>
        </w:tc>
        <w:tc>
          <w:tcPr>
            <w:tcW w:w="737" w:type="dxa"/>
            <w:noWrap/>
            <w:vAlign w:val="center"/>
            <w:hideMark/>
          </w:tcPr>
          <w:p w14:paraId="6456EAE3" w14:textId="6020BD8F"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6 034</w:t>
            </w:r>
          </w:p>
        </w:tc>
        <w:tc>
          <w:tcPr>
            <w:tcW w:w="737" w:type="dxa"/>
            <w:noWrap/>
            <w:vAlign w:val="center"/>
            <w:hideMark/>
          </w:tcPr>
          <w:p w14:paraId="757DEB51" w14:textId="3854854D"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5 936</w:t>
            </w:r>
          </w:p>
        </w:tc>
        <w:tc>
          <w:tcPr>
            <w:tcW w:w="737" w:type="dxa"/>
            <w:noWrap/>
            <w:vAlign w:val="center"/>
            <w:hideMark/>
          </w:tcPr>
          <w:p w14:paraId="7AB96EFE" w14:textId="6CFF8477"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5 919</w:t>
            </w:r>
          </w:p>
        </w:tc>
        <w:tc>
          <w:tcPr>
            <w:tcW w:w="737" w:type="dxa"/>
            <w:noWrap/>
            <w:vAlign w:val="center"/>
            <w:hideMark/>
          </w:tcPr>
          <w:p w14:paraId="36E40E1F" w14:textId="3C216E98"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5 860</w:t>
            </w:r>
          </w:p>
        </w:tc>
        <w:tc>
          <w:tcPr>
            <w:tcW w:w="737" w:type="dxa"/>
            <w:noWrap/>
            <w:vAlign w:val="center"/>
            <w:hideMark/>
          </w:tcPr>
          <w:p w14:paraId="65FE7AE0" w14:textId="36F190E8"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5 817</w:t>
            </w:r>
          </w:p>
        </w:tc>
        <w:tc>
          <w:tcPr>
            <w:tcW w:w="737" w:type="dxa"/>
            <w:noWrap/>
            <w:vAlign w:val="center"/>
            <w:hideMark/>
          </w:tcPr>
          <w:p w14:paraId="6EBCC561" w14:textId="77954F63"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5 968</w:t>
            </w:r>
          </w:p>
        </w:tc>
      </w:tr>
      <w:tr w:rsidR="00852004" w:rsidRPr="00C449E0" w14:paraId="768A3280" w14:textId="77777777" w:rsidTr="008520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2BACE37" w14:textId="77777777" w:rsidR="00852004" w:rsidRPr="00C449E0" w:rsidRDefault="00852004" w:rsidP="00852004">
            <w:pPr>
              <w:spacing w:after="0"/>
              <w:ind w:left="57"/>
              <w:jc w:val="left"/>
              <w:rPr>
                <w:rFonts w:cs="Tahoma"/>
                <w:b w:val="0"/>
                <w:bCs w:val="0"/>
                <w:color w:val="000000" w:themeColor="text1"/>
                <w:sz w:val="16"/>
                <w:szCs w:val="16"/>
              </w:rPr>
            </w:pPr>
            <w:r w:rsidRPr="00C449E0">
              <w:rPr>
                <w:rFonts w:cs="Tahoma"/>
                <w:color w:val="000000" w:themeColor="text1"/>
                <w:sz w:val="16"/>
                <w:szCs w:val="16"/>
              </w:rPr>
              <w:t>Karviná</w:t>
            </w:r>
          </w:p>
        </w:tc>
        <w:tc>
          <w:tcPr>
            <w:tcW w:w="737" w:type="dxa"/>
            <w:noWrap/>
            <w:vAlign w:val="center"/>
            <w:hideMark/>
          </w:tcPr>
          <w:p w14:paraId="6385EBA5" w14:textId="26B0064D"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10 268</w:t>
            </w:r>
          </w:p>
        </w:tc>
        <w:tc>
          <w:tcPr>
            <w:tcW w:w="737" w:type="dxa"/>
            <w:noWrap/>
            <w:vAlign w:val="center"/>
            <w:hideMark/>
          </w:tcPr>
          <w:p w14:paraId="23AE06B7" w14:textId="5D34EE93"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9 591</w:t>
            </w:r>
          </w:p>
        </w:tc>
        <w:tc>
          <w:tcPr>
            <w:tcW w:w="737" w:type="dxa"/>
            <w:noWrap/>
            <w:vAlign w:val="center"/>
            <w:hideMark/>
          </w:tcPr>
          <w:p w14:paraId="664451ED" w14:textId="796C8BAF"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8 745</w:t>
            </w:r>
          </w:p>
        </w:tc>
        <w:tc>
          <w:tcPr>
            <w:tcW w:w="737" w:type="dxa"/>
            <w:noWrap/>
            <w:vAlign w:val="center"/>
            <w:hideMark/>
          </w:tcPr>
          <w:p w14:paraId="6607DAD2" w14:textId="756E4201"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7 945</w:t>
            </w:r>
          </w:p>
        </w:tc>
        <w:tc>
          <w:tcPr>
            <w:tcW w:w="737" w:type="dxa"/>
            <w:noWrap/>
            <w:vAlign w:val="center"/>
            <w:hideMark/>
          </w:tcPr>
          <w:p w14:paraId="56628F71" w14:textId="39D95802"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7 272</w:t>
            </w:r>
          </w:p>
        </w:tc>
        <w:tc>
          <w:tcPr>
            <w:tcW w:w="737" w:type="dxa"/>
            <w:noWrap/>
            <w:vAlign w:val="center"/>
            <w:hideMark/>
          </w:tcPr>
          <w:p w14:paraId="1E25C422" w14:textId="6BAA182A"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7 005</w:t>
            </w:r>
          </w:p>
        </w:tc>
        <w:tc>
          <w:tcPr>
            <w:tcW w:w="737" w:type="dxa"/>
            <w:noWrap/>
            <w:vAlign w:val="center"/>
            <w:hideMark/>
          </w:tcPr>
          <w:p w14:paraId="29E21D47" w14:textId="5182034F"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6 800</w:t>
            </w:r>
          </w:p>
        </w:tc>
        <w:tc>
          <w:tcPr>
            <w:tcW w:w="737" w:type="dxa"/>
            <w:noWrap/>
            <w:vAlign w:val="center"/>
            <w:hideMark/>
          </w:tcPr>
          <w:p w14:paraId="6289E6DC" w14:textId="542BDA53"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6 775</w:t>
            </w:r>
          </w:p>
        </w:tc>
        <w:tc>
          <w:tcPr>
            <w:tcW w:w="737" w:type="dxa"/>
            <w:noWrap/>
            <w:vAlign w:val="center"/>
            <w:hideMark/>
          </w:tcPr>
          <w:p w14:paraId="5F6A7D5B" w14:textId="4FE658F6"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6 698</w:t>
            </w:r>
          </w:p>
        </w:tc>
        <w:tc>
          <w:tcPr>
            <w:tcW w:w="737" w:type="dxa"/>
            <w:noWrap/>
            <w:vAlign w:val="center"/>
            <w:hideMark/>
          </w:tcPr>
          <w:p w14:paraId="1357FA6E" w14:textId="53DBAAFD"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6 732</w:t>
            </w:r>
          </w:p>
        </w:tc>
        <w:tc>
          <w:tcPr>
            <w:tcW w:w="737" w:type="dxa"/>
            <w:noWrap/>
            <w:vAlign w:val="center"/>
            <w:hideMark/>
          </w:tcPr>
          <w:p w14:paraId="312F16CB" w14:textId="616412F4"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6 792</w:t>
            </w:r>
          </w:p>
        </w:tc>
      </w:tr>
      <w:tr w:rsidR="00852004" w:rsidRPr="00C449E0" w14:paraId="6335162D" w14:textId="77777777" w:rsidTr="0085200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2EC040A7" w14:textId="77777777" w:rsidR="00852004" w:rsidRPr="00C449E0" w:rsidRDefault="00852004" w:rsidP="00852004">
            <w:pPr>
              <w:spacing w:after="0"/>
              <w:ind w:left="57"/>
              <w:jc w:val="left"/>
              <w:rPr>
                <w:rFonts w:cs="Tahoma"/>
                <w:b w:val="0"/>
                <w:bCs w:val="0"/>
                <w:color w:val="000000" w:themeColor="text1"/>
                <w:sz w:val="16"/>
                <w:szCs w:val="16"/>
              </w:rPr>
            </w:pPr>
            <w:r w:rsidRPr="00C449E0">
              <w:rPr>
                <w:rFonts w:cs="Tahoma"/>
                <w:color w:val="000000" w:themeColor="text1"/>
                <w:sz w:val="16"/>
                <w:szCs w:val="16"/>
              </w:rPr>
              <w:t>Nový Jičín</w:t>
            </w:r>
          </w:p>
        </w:tc>
        <w:tc>
          <w:tcPr>
            <w:tcW w:w="737" w:type="dxa"/>
            <w:noWrap/>
            <w:vAlign w:val="center"/>
            <w:hideMark/>
          </w:tcPr>
          <w:p w14:paraId="207D0CBA" w14:textId="1990DA03"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6 063</w:t>
            </w:r>
          </w:p>
        </w:tc>
        <w:tc>
          <w:tcPr>
            <w:tcW w:w="737" w:type="dxa"/>
            <w:noWrap/>
            <w:vAlign w:val="center"/>
            <w:hideMark/>
          </w:tcPr>
          <w:p w14:paraId="785E0F0A" w14:textId="0E7F2A3A"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5 709</w:t>
            </w:r>
          </w:p>
        </w:tc>
        <w:tc>
          <w:tcPr>
            <w:tcW w:w="737" w:type="dxa"/>
            <w:noWrap/>
            <w:vAlign w:val="center"/>
            <w:hideMark/>
          </w:tcPr>
          <w:p w14:paraId="4B73D9CF" w14:textId="3A428764"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5 198</w:t>
            </w:r>
          </w:p>
        </w:tc>
        <w:tc>
          <w:tcPr>
            <w:tcW w:w="737" w:type="dxa"/>
            <w:noWrap/>
            <w:vAlign w:val="center"/>
            <w:hideMark/>
          </w:tcPr>
          <w:p w14:paraId="3677B8AF" w14:textId="2B5F3A58"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4 723</w:t>
            </w:r>
          </w:p>
        </w:tc>
        <w:tc>
          <w:tcPr>
            <w:tcW w:w="737" w:type="dxa"/>
            <w:noWrap/>
            <w:vAlign w:val="center"/>
            <w:hideMark/>
          </w:tcPr>
          <w:p w14:paraId="29F4ED4A" w14:textId="72D2A2C4"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4 426</w:t>
            </w:r>
          </w:p>
        </w:tc>
        <w:tc>
          <w:tcPr>
            <w:tcW w:w="737" w:type="dxa"/>
            <w:noWrap/>
            <w:vAlign w:val="center"/>
            <w:hideMark/>
          </w:tcPr>
          <w:p w14:paraId="343FEFF3" w14:textId="4737C353"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4 316</w:t>
            </w:r>
          </w:p>
        </w:tc>
        <w:tc>
          <w:tcPr>
            <w:tcW w:w="737" w:type="dxa"/>
            <w:noWrap/>
            <w:vAlign w:val="center"/>
            <w:hideMark/>
          </w:tcPr>
          <w:p w14:paraId="13E4FC5F" w14:textId="493F07B1"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4 325</w:t>
            </w:r>
          </w:p>
        </w:tc>
        <w:tc>
          <w:tcPr>
            <w:tcW w:w="737" w:type="dxa"/>
            <w:noWrap/>
            <w:vAlign w:val="center"/>
            <w:hideMark/>
          </w:tcPr>
          <w:p w14:paraId="52B279BD" w14:textId="1552E9BA"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4 237</w:t>
            </w:r>
          </w:p>
        </w:tc>
        <w:tc>
          <w:tcPr>
            <w:tcW w:w="737" w:type="dxa"/>
            <w:noWrap/>
            <w:vAlign w:val="center"/>
            <w:hideMark/>
          </w:tcPr>
          <w:p w14:paraId="23F52E77" w14:textId="49B91629"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4 246</w:t>
            </w:r>
          </w:p>
        </w:tc>
        <w:tc>
          <w:tcPr>
            <w:tcW w:w="737" w:type="dxa"/>
            <w:noWrap/>
            <w:vAlign w:val="center"/>
            <w:hideMark/>
          </w:tcPr>
          <w:p w14:paraId="100446CD" w14:textId="34E063A2"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4 223</w:t>
            </w:r>
          </w:p>
        </w:tc>
        <w:tc>
          <w:tcPr>
            <w:tcW w:w="737" w:type="dxa"/>
            <w:noWrap/>
            <w:vAlign w:val="center"/>
            <w:hideMark/>
          </w:tcPr>
          <w:p w14:paraId="0F1CE976" w14:textId="03136536"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4 355</w:t>
            </w:r>
          </w:p>
        </w:tc>
      </w:tr>
      <w:tr w:rsidR="00852004" w:rsidRPr="00C449E0" w14:paraId="4AAE2296" w14:textId="77777777" w:rsidTr="0085200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06A0B30A" w14:textId="77777777" w:rsidR="00852004" w:rsidRPr="00C449E0" w:rsidRDefault="00852004" w:rsidP="00852004">
            <w:pPr>
              <w:spacing w:after="0"/>
              <w:ind w:left="57"/>
              <w:jc w:val="left"/>
              <w:rPr>
                <w:rFonts w:cs="Tahoma"/>
                <w:b w:val="0"/>
                <w:bCs w:val="0"/>
                <w:color w:val="000000" w:themeColor="text1"/>
                <w:sz w:val="16"/>
                <w:szCs w:val="16"/>
              </w:rPr>
            </w:pPr>
            <w:r w:rsidRPr="00C449E0">
              <w:rPr>
                <w:rFonts w:cs="Tahoma"/>
                <w:color w:val="000000" w:themeColor="text1"/>
                <w:sz w:val="16"/>
                <w:szCs w:val="16"/>
              </w:rPr>
              <w:t>Opava</w:t>
            </w:r>
          </w:p>
        </w:tc>
        <w:tc>
          <w:tcPr>
            <w:tcW w:w="737" w:type="dxa"/>
            <w:noWrap/>
            <w:vAlign w:val="center"/>
            <w:hideMark/>
          </w:tcPr>
          <w:p w14:paraId="5E012F51" w14:textId="1F51CD79"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6 622</w:t>
            </w:r>
          </w:p>
        </w:tc>
        <w:tc>
          <w:tcPr>
            <w:tcW w:w="737" w:type="dxa"/>
            <w:noWrap/>
            <w:vAlign w:val="center"/>
            <w:hideMark/>
          </w:tcPr>
          <w:p w14:paraId="6E812877" w14:textId="78847E5B"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6 181</w:t>
            </w:r>
          </w:p>
        </w:tc>
        <w:tc>
          <w:tcPr>
            <w:tcW w:w="737" w:type="dxa"/>
            <w:noWrap/>
            <w:vAlign w:val="center"/>
            <w:hideMark/>
          </w:tcPr>
          <w:p w14:paraId="6BFA489A" w14:textId="571AAE17"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5 775</w:t>
            </w:r>
          </w:p>
        </w:tc>
        <w:tc>
          <w:tcPr>
            <w:tcW w:w="737" w:type="dxa"/>
            <w:noWrap/>
            <w:vAlign w:val="center"/>
            <w:hideMark/>
          </w:tcPr>
          <w:p w14:paraId="7BC02105" w14:textId="46DE053D"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5 353</w:t>
            </w:r>
          </w:p>
        </w:tc>
        <w:tc>
          <w:tcPr>
            <w:tcW w:w="737" w:type="dxa"/>
            <w:noWrap/>
            <w:vAlign w:val="center"/>
            <w:hideMark/>
          </w:tcPr>
          <w:p w14:paraId="14BFBE5F" w14:textId="7C627FF5"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5 142</w:t>
            </w:r>
          </w:p>
        </w:tc>
        <w:tc>
          <w:tcPr>
            <w:tcW w:w="737" w:type="dxa"/>
            <w:noWrap/>
            <w:vAlign w:val="center"/>
            <w:hideMark/>
          </w:tcPr>
          <w:p w14:paraId="1AF6F83D" w14:textId="7D6A2BF6"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4 985</w:t>
            </w:r>
          </w:p>
        </w:tc>
        <w:tc>
          <w:tcPr>
            <w:tcW w:w="737" w:type="dxa"/>
            <w:noWrap/>
            <w:vAlign w:val="center"/>
            <w:hideMark/>
          </w:tcPr>
          <w:p w14:paraId="0F9DF8B5" w14:textId="544246AD"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4 897</w:t>
            </w:r>
          </w:p>
        </w:tc>
        <w:tc>
          <w:tcPr>
            <w:tcW w:w="737" w:type="dxa"/>
            <w:noWrap/>
            <w:vAlign w:val="center"/>
            <w:hideMark/>
          </w:tcPr>
          <w:p w14:paraId="3A5AE23D" w14:textId="0ADF0406"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4 756</w:t>
            </w:r>
          </w:p>
        </w:tc>
        <w:tc>
          <w:tcPr>
            <w:tcW w:w="737" w:type="dxa"/>
            <w:noWrap/>
            <w:vAlign w:val="center"/>
            <w:hideMark/>
          </w:tcPr>
          <w:p w14:paraId="4BA617A0" w14:textId="21085E9E"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4 728</w:t>
            </w:r>
          </w:p>
        </w:tc>
        <w:tc>
          <w:tcPr>
            <w:tcW w:w="737" w:type="dxa"/>
            <w:noWrap/>
            <w:vAlign w:val="center"/>
            <w:hideMark/>
          </w:tcPr>
          <w:p w14:paraId="3DE52A52" w14:textId="1D778738"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4 765</w:t>
            </w:r>
          </w:p>
        </w:tc>
        <w:tc>
          <w:tcPr>
            <w:tcW w:w="737" w:type="dxa"/>
            <w:noWrap/>
            <w:vAlign w:val="center"/>
            <w:hideMark/>
          </w:tcPr>
          <w:p w14:paraId="1B95536C" w14:textId="3280AD63" w:rsidR="00852004" w:rsidRPr="00852004" w:rsidRDefault="00852004" w:rsidP="0085200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4 913</w:t>
            </w:r>
          </w:p>
        </w:tc>
      </w:tr>
      <w:tr w:rsidR="00852004" w:rsidRPr="00C449E0" w14:paraId="2EBD8452" w14:textId="77777777" w:rsidTr="00852004">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1571B1DB" w14:textId="77777777" w:rsidR="00852004" w:rsidRPr="00C449E0" w:rsidRDefault="00852004" w:rsidP="00852004">
            <w:pPr>
              <w:spacing w:after="0"/>
              <w:ind w:left="57"/>
              <w:jc w:val="left"/>
              <w:rPr>
                <w:rFonts w:cs="Tahoma"/>
                <w:b w:val="0"/>
                <w:bCs w:val="0"/>
                <w:color w:val="000000" w:themeColor="text1"/>
                <w:sz w:val="16"/>
                <w:szCs w:val="16"/>
              </w:rPr>
            </w:pPr>
            <w:r w:rsidRPr="00C449E0">
              <w:rPr>
                <w:rFonts w:cs="Tahoma"/>
                <w:color w:val="000000" w:themeColor="text1"/>
                <w:sz w:val="16"/>
                <w:szCs w:val="16"/>
              </w:rPr>
              <w:t>Ostrava-město</w:t>
            </w:r>
          </w:p>
        </w:tc>
        <w:tc>
          <w:tcPr>
            <w:tcW w:w="737" w:type="dxa"/>
            <w:noWrap/>
            <w:vAlign w:val="center"/>
            <w:hideMark/>
          </w:tcPr>
          <w:p w14:paraId="45C0DE79" w14:textId="47FB2F45"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11 911</w:t>
            </w:r>
          </w:p>
        </w:tc>
        <w:tc>
          <w:tcPr>
            <w:tcW w:w="737" w:type="dxa"/>
            <w:noWrap/>
            <w:vAlign w:val="center"/>
            <w:hideMark/>
          </w:tcPr>
          <w:p w14:paraId="13239F7A" w14:textId="6A0BB3EF"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11 075</w:t>
            </w:r>
          </w:p>
        </w:tc>
        <w:tc>
          <w:tcPr>
            <w:tcW w:w="737" w:type="dxa"/>
            <w:noWrap/>
            <w:vAlign w:val="center"/>
            <w:hideMark/>
          </w:tcPr>
          <w:p w14:paraId="58A9C4CA" w14:textId="2CEFE42F"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10 240</w:t>
            </w:r>
          </w:p>
        </w:tc>
        <w:tc>
          <w:tcPr>
            <w:tcW w:w="737" w:type="dxa"/>
            <w:noWrap/>
            <w:vAlign w:val="center"/>
            <w:hideMark/>
          </w:tcPr>
          <w:p w14:paraId="03EF5F70" w14:textId="629415D6"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9 378</w:t>
            </w:r>
          </w:p>
        </w:tc>
        <w:tc>
          <w:tcPr>
            <w:tcW w:w="737" w:type="dxa"/>
            <w:noWrap/>
            <w:vAlign w:val="center"/>
            <w:hideMark/>
          </w:tcPr>
          <w:p w14:paraId="112D0E4D" w14:textId="0D40DD98"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8 861</w:t>
            </w:r>
          </w:p>
        </w:tc>
        <w:tc>
          <w:tcPr>
            <w:tcW w:w="737" w:type="dxa"/>
            <w:noWrap/>
            <w:vAlign w:val="center"/>
            <w:hideMark/>
          </w:tcPr>
          <w:p w14:paraId="088A65CF" w14:textId="68B91B48"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8 612</w:t>
            </w:r>
          </w:p>
        </w:tc>
        <w:tc>
          <w:tcPr>
            <w:tcW w:w="737" w:type="dxa"/>
            <w:noWrap/>
            <w:vAlign w:val="center"/>
            <w:hideMark/>
          </w:tcPr>
          <w:p w14:paraId="407074C4" w14:textId="0198B4C1"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8 482</w:t>
            </w:r>
          </w:p>
        </w:tc>
        <w:tc>
          <w:tcPr>
            <w:tcW w:w="737" w:type="dxa"/>
            <w:noWrap/>
            <w:vAlign w:val="center"/>
            <w:hideMark/>
          </w:tcPr>
          <w:p w14:paraId="353C5061" w14:textId="6FD0D319"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8 432</w:t>
            </w:r>
          </w:p>
        </w:tc>
        <w:tc>
          <w:tcPr>
            <w:tcW w:w="737" w:type="dxa"/>
            <w:noWrap/>
            <w:vAlign w:val="center"/>
            <w:hideMark/>
          </w:tcPr>
          <w:p w14:paraId="65E47686" w14:textId="4BDFE2C2"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8 631</w:t>
            </w:r>
          </w:p>
        </w:tc>
        <w:tc>
          <w:tcPr>
            <w:tcW w:w="737" w:type="dxa"/>
            <w:noWrap/>
            <w:vAlign w:val="center"/>
            <w:hideMark/>
          </w:tcPr>
          <w:p w14:paraId="08A3D1FE" w14:textId="2CEFC3BF"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8 707</w:t>
            </w:r>
          </w:p>
        </w:tc>
        <w:tc>
          <w:tcPr>
            <w:tcW w:w="737" w:type="dxa"/>
            <w:noWrap/>
            <w:vAlign w:val="center"/>
            <w:hideMark/>
          </w:tcPr>
          <w:p w14:paraId="0FBBB28D" w14:textId="6699122B" w:rsidR="00852004" w:rsidRPr="00852004" w:rsidRDefault="00852004" w:rsidP="0085200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52004">
              <w:rPr>
                <w:rFonts w:cs="Tahoma"/>
                <w:color w:val="000000" w:themeColor="text1"/>
                <w:sz w:val="16"/>
                <w:szCs w:val="16"/>
              </w:rPr>
              <w:t>9 291</w:t>
            </w:r>
          </w:p>
        </w:tc>
      </w:tr>
      <w:tr w:rsidR="00852004" w:rsidRPr="00C449E0" w14:paraId="2BC85D84" w14:textId="77777777" w:rsidTr="0085200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378A0100" w14:textId="77777777" w:rsidR="00852004" w:rsidRPr="00C449E0" w:rsidRDefault="00852004" w:rsidP="00852004">
            <w:pPr>
              <w:spacing w:after="0"/>
              <w:jc w:val="center"/>
              <w:rPr>
                <w:rFonts w:cs="Tahoma"/>
                <w:b w:val="0"/>
                <w:bCs w:val="0"/>
                <w:sz w:val="16"/>
                <w:szCs w:val="16"/>
              </w:rPr>
            </w:pPr>
            <w:r w:rsidRPr="00C449E0">
              <w:rPr>
                <w:rFonts w:cs="Tahoma"/>
                <w:sz w:val="16"/>
                <w:szCs w:val="16"/>
              </w:rPr>
              <w:t>Celkem MSK</w:t>
            </w:r>
          </w:p>
        </w:tc>
        <w:tc>
          <w:tcPr>
            <w:tcW w:w="737" w:type="dxa"/>
            <w:noWrap/>
            <w:vAlign w:val="center"/>
            <w:hideMark/>
          </w:tcPr>
          <w:p w14:paraId="44553437" w14:textId="4D42FB76"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47 091</w:t>
            </w:r>
          </w:p>
        </w:tc>
        <w:tc>
          <w:tcPr>
            <w:tcW w:w="737" w:type="dxa"/>
            <w:noWrap/>
            <w:vAlign w:val="center"/>
            <w:hideMark/>
          </w:tcPr>
          <w:p w14:paraId="13C10C4F" w14:textId="5EFC506F"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43 987</w:t>
            </w:r>
          </w:p>
        </w:tc>
        <w:tc>
          <w:tcPr>
            <w:tcW w:w="737" w:type="dxa"/>
            <w:noWrap/>
            <w:vAlign w:val="center"/>
            <w:hideMark/>
          </w:tcPr>
          <w:p w14:paraId="7001DC82" w14:textId="623083D9"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40 519</w:t>
            </w:r>
          </w:p>
        </w:tc>
        <w:tc>
          <w:tcPr>
            <w:tcW w:w="737" w:type="dxa"/>
            <w:noWrap/>
            <w:vAlign w:val="center"/>
            <w:hideMark/>
          </w:tcPr>
          <w:p w14:paraId="12754EB5" w14:textId="5F23D978"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37 032</w:t>
            </w:r>
          </w:p>
        </w:tc>
        <w:tc>
          <w:tcPr>
            <w:tcW w:w="737" w:type="dxa"/>
            <w:noWrap/>
            <w:vAlign w:val="center"/>
            <w:hideMark/>
          </w:tcPr>
          <w:p w14:paraId="39592363" w14:textId="1E260983"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34 832</w:t>
            </w:r>
          </w:p>
        </w:tc>
        <w:tc>
          <w:tcPr>
            <w:tcW w:w="737" w:type="dxa"/>
            <w:noWrap/>
            <w:vAlign w:val="center"/>
            <w:hideMark/>
          </w:tcPr>
          <w:p w14:paraId="2BAF5832" w14:textId="3A27CD43"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33 763</w:t>
            </w:r>
          </w:p>
        </w:tc>
        <w:tc>
          <w:tcPr>
            <w:tcW w:w="737" w:type="dxa"/>
            <w:noWrap/>
            <w:vAlign w:val="center"/>
            <w:hideMark/>
          </w:tcPr>
          <w:p w14:paraId="00D737BB" w14:textId="55E9C9FD"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33 178</w:t>
            </w:r>
          </w:p>
        </w:tc>
        <w:tc>
          <w:tcPr>
            <w:tcW w:w="737" w:type="dxa"/>
            <w:noWrap/>
            <w:vAlign w:val="center"/>
            <w:hideMark/>
          </w:tcPr>
          <w:p w14:paraId="5B81B1EF" w14:textId="09554CE0"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32 781</w:t>
            </w:r>
          </w:p>
        </w:tc>
        <w:tc>
          <w:tcPr>
            <w:tcW w:w="737" w:type="dxa"/>
            <w:noWrap/>
            <w:vAlign w:val="center"/>
            <w:hideMark/>
          </w:tcPr>
          <w:p w14:paraId="19941617" w14:textId="5B149243"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32 768</w:t>
            </w:r>
          </w:p>
        </w:tc>
        <w:tc>
          <w:tcPr>
            <w:tcW w:w="737" w:type="dxa"/>
            <w:noWrap/>
            <w:vAlign w:val="center"/>
            <w:hideMark/>
          </w:tcPr>
          <w:p w14:paraId="61201D63" w14:textId="7A35A07B"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32 859</w:t>
            </w:r>
          </w:p>
        </w:tc>
        <w:tc>
          <w:tcPr>
            <w:tcW w:w="737" w:type="dxa"/>
            <w:noWrap/>
            <w:vAlign w:val="center"/>
            <w:hideMark/>
          </w:tcPr>
          <w:p w14:paraId="28143F2D" w14:textId="0BC3A53B" w:rsidR="00852004" w:rsidRPr="00852004" w:rsidRDefault="00852004" w:rsidP="00852004">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52004">
              <w:rPr>
                <w:rFonts w:cs="Tahoma"/>
                <w:b/>
                <w:bCs/>
                <w:color w:val="000000" w:themeColor="text1"/>
                <w:sz w:val="16"/>
                <w:szCs w:val="16"/>
              </w:rPr>
              <w:t>33 961</w:t>
            </w:r>
          </w:p>
        </w:tc>
      </w:tr>
    </w:tbl>
    <w:p w14:paraId="40B86553" w14:textId="377E73FB" w:rsidR="00233714" w:rsidRPr="00531B3D" w:rsidRDefault="00233714" w:rsidP="00233714">
      <w:pPr>
        <w:rPr>
          <w:color w:val="000000" w:themeColor="text1"/>
          <w:sz w:val="16"/>
          <w:szCs w:val="16"/>
        </w:rPr>
      </w:pPr>
      <w:r w:rsidRPr="00531B3D">
        <w:rPr>
          <w:color w:val="000000" w:themeColor="text1"/>
          <w:sz w:val="16"/>
          <w:szCs w:val="16"/>
        </w:rPr>
        <w:t>Zdroj: ČSÚ</w:t>
      </w:r>
    </w:p>
    <w:p w14:paraId="15263315" w14:textId="40B687FA" w:rsidR="008824CA" w:rsidRDefault="008824CA" w:rsidP="008824CA">
      <w:pPr>
        <w:pStyle w:val="MSKNormal"/>
        <w:spacing w:before="120" w:after="120"/>
        <w:rPr>
          <w:sz w:val="20"/>
          <w:szCs w:val="20"/>
        </w:rPr>
      </w:pPr>
      <w:r>
        <w:rPr>
          <w:sz w:val="20"/>
          <w:szCs w:val="20"/>
        </w:rPr>
        <w:t>V</w:t>
      </w:r>
      <w:r w:rsidRPr="008824CA">
        <w:rPr>
          <w:sz w:val="20"/>
          <w:szCs w:val="20"/>
        </w:rPr>
        <w:t xml:space="preserve">e věkové kohortě 19-21 let byl v roce 2022 </w:t>
      </w:r>
      <w:r w:rsidR="00531B3D">
        <w:rPr>
          <w:sz w:val="20"/>
          <w:szCs w:val="20"/>
        </w:rPr>
        <w:t>zaznamenán</w:t>
      </w:r>
      <w:r w:rsidRPr="008824CA">
        <w:rPr>
          <w:sz w:val="20"/>
          <w:szCs w:val="20"/>
        </w:rPr>
        <w:t xml:space="preserve">, stejně jako v předchozím roce, přírůstek počtu osob, konkrétně došlo k celkovému navýšení </w:t>
      </w:r>
      <w:r w:rsidR="00833476">
        <w:rPr>
          <w:sz w:val="20"/>
          <w:szCs w:val="20"/>
        </w:rPr>
        <w:t xml:space="preserve">o </w:t>
      </w:r>
      <w:r w:rsidRPr="008824CA">
        <w:rPr>
          <w:sz w:val="20"/>
          <w:szCs w:val="20"/>
        </w:rPr>
        <w:t>+1 102 osob</w:t>
      </w:r>
      <w:r w:rsidR="00833476">
        <w:rPr>
          <w:sz w:val="20"/>
          <w:szCs w:val="20"/>
        </w:rPr>
        <w:t>.</w:t>
      </w:r>
      <w:r w:rsidRPr="008824CA">
        <w:rPr>
          <w:sz w:val="20"/>
          <w:szCs w:val="20"/>
        </w:rPr>
        <w:t xml:space="preserve"> V meziročním </w:t>
      </w:r>
      <w:r w:rsidR="00833476">
        <w:rPr>
          <w:sz w:val="20"/>
          <w:szCs w:val="20"/>
        </w:rPr>
        <w:t>srovnání</w:t>
      </w:r>
      <w:r w:rsidRPr="008824CA">
        <w:rPr>
          <w:sz w:val="20"/>
          <w:szCs w:val="20"/>
        </w:rPr>
        <w:t xml:space="preserve"> byl demografický přírůstek zaznamenán ve všech okresech M</w:t>
      </w:r>
      <w:r w:rsidR="00835B70">
        <w:rPr>
          <w:sz w:val="20"/>
          <w:szCs w:val="20"/>
        </w:rPr>
        <w:t>SK</w:t>
      </w:r>
      <w:r w:rsidRPr="008824CA">
        <w:rPr>
          <w:sz w:val="20"/>
          <w:szCs w:val="20"/>
        </w:rPr>
        <w:t>. Nejvíce osob přibylo v okrese Ostrava-město (+584 osob, +6,7 %) a Frýdek-Místek (+151 osob, +2,6 %). Nejméně se demografický nárůst projevil v okresech Bruntál (+ 27 osob, +1 %) a Karviná (+60 osob, 0,9 %).</w:t>
      </w:r>
    </w:p>
    <w:p w14:paraId="37022590" w14:textId="63213F37" w:rsidR="00890005" w:rsidRPr="00890005" w:rsidRDefault="00890005" w:rsidP="00890005">
      <w:pPr>
        <w:spacing w:before="360" w:after="240"/>
        <w:rPr>
          <w:rStyle w:val="Zvraznn1"/>
          <w:color w:val="000000" w:themeColor="text1"/>
        </w:rPr>
      </w:pPr>
      <w:r w:rsidRPr="00890005">
        <w:rPr>
          <w:rStyle w:val="Zvraznn1"/>
          <w:color w:val="000000" w:themeColor="text1"/>
        </w:rPr>
        <w:t>Počet škol a studentů</w:t>
      </w:r>
    </w:p>
    <w:p w14:paraId="7FD9133D" w14:textId="27D5B6B3" w:rsidR="00D665AF" w:rsidRPr="00E86D1B" w:rsidRDefault="00D665AF" w:rsidP="006A7365">
      <w:pPr>
        <w:pStyle w:val="Tabulka"/>
        <w:spacing w:before="200" w:beforeAutospacing="0" w:after="120" w:afterAutospacing="0"/>
        <w:ind w:left="1276" w:hanging="1276"/>
        <w:jc w:val="both"/>
        <w:rPr>
          <w:color w:val="000000" w:themeColor="text1"/>
        </w:rPr>
      </w:pPr>
      <w:bookmarkStart w:id="176" w:name="_Toc129600048"/>
      <w:bookmarkStart w:id="177" w:name="_Toc160728226"/>
      <w:r w:rsidRPr="00E86D1B">
        <w:rPr>
          <w:color w:val="000000" w:themeColor="text1"/>
        </w:rPr>
        <w:t>Vyšší odborné školy</w:t>
      </w:r>
      <w:bookmarkEnd w:id="176"/>
      <w:r w:rsidR="00E86D1B" w:rsidRPr="00E86D1B">
        <w:rPr>
          <w:color w:val="000000" w:themeColor="text1"/>
        </w:rPr>
        <w:t xml:space="preserve"> v</w:t>
      </w:r>
      <w:r w:rsidR="00664673">
        <w:rPr>
          <w:color w:val="000000" w:themeColor="text1"/>
        </w:rPr>
        <w:t> členění dle zřizovatele</w:t>
      </w:r>
      <w:bookmarkEnd w:id="177"/>
    </w:p>
    <w:tbl>
      <w:tblPr>
        <w:tblStyle w:val="Tmavtabulkasmkou5zvraznn3"/>
        <w:tblW w:w="9524" w:type="dxa"/>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AF7A53" w:rsidRPr="00AF7A53" w14:paraId="696D04AF" w14:textId="77777777" w:rsidTr="00BE608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C40AC3" w14:textId="77777777" w:rsidR="00E90FD7" w:rsidRPr="00D75B48" w:rsidRDefault="00E90FD7" w:rsidP="0064317A">
            <w:pPr>
              <w:spacing w:after="0"/>
              <w:jc w:val="center"/>
              <w:rPr>
                <w:rFonts w:cs="Tahoma"/>
                <w:b w:val="0"/>
                <w:bCs w:val="0"/>
                <w:sz w:val="16"/>
                <w:szCs w:val="16"/>
              </w:rPr>
            </w:pPr>
            <w:r w:rsidRPr="00D75B48">
              <w:rPr>
                <w:rFonts w:cs="Tahoma"/>
                <w:sz w:val="16"/>
                <w:szCs w:val="16"/>
              </w:rPr>
              <w:t>Zřizovatel</w:t>
            </w:r>
          </w:p>
        </w:tc>
        <w:tc>
          <w:tcPr>
            <w:tcW w:w="1814"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CDDC192" w14:textId="77777777" w:rsidR="00E90FD7" w:rsidRPr="00D75B48"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75B48">
              <w:rPr>
                <w:rFonts w:cs="Tahoma"/>
                <w:sz w:val="16"/>
                <w:szCs w:val="16"/>
              </w:rPr>
              <w:t>Počet škol</w:t>
            </w:r>
          </w:p>
        </w:tc>
        <w:tc>
          <w:tcPr>
            <w:tcW w:w="5442"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3257B2A4" w14:textId="77777777" w:rsidR="00E90FD7" w:rsidRPr="00D75B48"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75B48">
              <w:rPr>
                <w:rFonts w:cs="Tahoma"/>
                <w:sz w:val="16"/>
                <w:szCs w:val="16"/>
              </w:rPr>
              <w:t>Počet studentů</w:t>
            </w:r>
          </w:p>
        </w:tc>
      </w:tr>
      <w:tr w:rsidR="00AF7A53" w:rsidRPr="00AF7A53" w14:paraId="56D49B14" w14:textId="77777777" w:rsidTr="00BE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hideMark/>
          </w:tcPr>
          <w:p w14:paraId="165995E1" w14:textId="77777777" w:rsidR="00E90FD7" w:rsidRPr="00063C8E" w:rsidRDefault="00E90FD7" w:rsidP="003B2A44">
            <w:pPr>
              <w:spacing w:after="0"/>
              <w:jc w:val="center"/>
              <w:rPr>
                <w:rFonts w:cs="Tahoma"/>
                <w:b w:val="0"/>
                <w:bCs w:val="0"/>
                <w:color w:val="FF0000"/>
                <w:sz w:val="16"/>
                <w:szCs w:val="16"/>
              </w:rPr>
            </w:pPr>
          </w:p>
        </w:tc>
        <w:tc>
          <w:tcPr>
            <w:tcW w:w="1814" w:type="dxa"/>
            <w:gridSpan w:val="2"/>
            <w:vMerge/>
            <w:hideMark/>
          </w:tcPr>
          <w:p w14:paraId="05D78639" w14:textId="77777777" w:rsidR="00E90FD7" w:rsidRPr="00063C8E" w:rsidRDefault="00E90FD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814" w:type="dxa"/>
            <w:gridSpan w:val="2"/>
            <w:vAlign w:val="center"/>
            <w:hideMark/>
          </w:tcPr>
          <w:p w14:paraId="3844F600" w14:textId="77777777" w:rsidR="00E90FD7" w:rsidRPr="00D75B48"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 xml:space="preserve">v </w:t>
            </w:r>
            <w:r w:rsidR="00E90FD7" w:rsidRPr="00D75B48">
              <w:rPr>
                <w:rFonts w:cs="Tahoma"/>
                <w:b/>
                <w:bCs/>
                <w:color w:val="000000" w:themeColor="text1"/>
                <w:sz w:val="16"/>
                <w:szCs w:val="16"/>
              </w:rPr>
              <w:t>denní form</w:t>
            </w:r>
            <w:r w:rsidRPr="00D75B48">
              <w:rPr>
                <w:rFonts w:cs="Tahoma"/>
                <w:b/>
                <w:bCs/>
                <w:color w:val="000000" w:themeColor="text1"/>
                <w:sz w:val="16"/>
                <w:szCs w:val="16"/>
              </w:rPr>
              <w:t>ě</w:t>
            </w:r>
            <w:r w:rsidR="00E90FD7" w:rsidRPr="00D75B48">
              <w:rPr>
                <w:rFonts w:cs="Tahoma"/>
                <w:b/>
                <w:bCs/>
                <w:color w:val="000000" w:themeColor="text1"/>
                <w:sz w:val="16"/>
                <w:szCs w:val="16"/>
              </w:rPr>
              <w:t xml:space="preserve"> vzdělávání</w:t>
            </w:r>
          </w:p>
        </w:tc>
        <w:tc>
          <w:tcPr>
            <w:tcW w:w="1814" w:type="dxa"/>
            <w:gridSpan w:val="2"/>
            <w:vAlign w:val="center"/>
            <w:hideMark/>
          </w:tcPr>
          <w:p w14:paraId="489E27CE" w14:textId="77777777" w:rsidR="00E90FD7" w:rsidRPr="00D75B48"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v </w:t>
            </w:r>
            <w:r w:rsidR="00E90FD7" w:rsidRPr="00D75B48">
              <w:rPr>
                <w:rFonts w:cs="Tahoma"/>
                <w:b/>
                <w:bCs/>
                <w:color w:val="000000" w:themeColor="text1"/>
                <w:sz w:val="16"/>
                <w:szCs w:val="16"/>
              </w:rPr>
              <w:t>ostatní</w:t>
            </w:r>
            <w:r w:rsidRPr="00D75B48">
              <w:rPr>
                <w:rFonts w:cs="Tahoma"/>
                <w:b/>
                <w:bCs/>
                <w:color w:val="000000" w:themeColor="text1"/>
                <w:sz w:val="16"/>
                <w:szCs w:val="16"/>
              </w:rPr>
              <w:t>ch</w:t>
            </w:r>
            <w:r w:rsidR="00E90FD7" w:rsidRPr="00D75B48">
              <w:rPr>
                <w:rFonts w:cs="Tahoma"/>
                <w:b/>
                <w:bCs/>
                <w:color w:val="000000" w:themeColor="text1"/>
                <w:sz w:val="16"/>
                <w:szCs w:val="16"/>
              </w:rPr>
              <w:t xml:space="preserve"> form</w:t>
            </w:r>
            <w:r w:rsidRPr="00D75B48">
              <w:rPr>
                <w:rFonts w:cs="Tahoma"/>
                <w:b/>
                <w:bCs/>
                <w:color w:val="000000" w:themeColor="text1"/>
                <w:sz w:val="16"/>
                <w:szCs w:val="16"/>
              </w:rPr>
              <w:t>ách</w:t>
            </w:r>
            <w:r w:rsidR="00E90FD7" w:rsidRPr="00D75B48">
              <w:rPr>
                <w:rFonts w:cs="Tahoma"/>
                <w:b/>
                <w:bCs/>
                <w:color w:val="000000" w:themeColor="text1"/>
                <w:sz w:val="16"/>
                <w:szCs w:val="16"/>
              </w:rPr>
              <w:t xml:space="preserve"> vzdělávání</w:t>
            </w:r>
          </w:p>
        </w:tc>
        <w:tc>
          <w:tcPr>
            <w:tcW w:w="1814" w:type="dxa"/>
            <w:gridSpan w:val="2"/>
            <w:noWrap/>
            <w:vAlign w:val="center"/>
            <w:hideMark/>
          </w:tcPr>
          <w:p w14:paraId="7669E073" w14:textId="77777777" w:rsidR="00E90FD7" w:rsidRPr="00D75B48" w:rsidRDefault="00E90FD7"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75B48">
              <w:rPr>
                <w:rFonts w:cs="Tahoma"/>
                <w:b/>
                <w:bCs/>
                <w:color w:val="000000" w:themeColor="text1"/>
                <w:sz w:val="16"/>
                <w:szCs w:val="16"/>
              </w:rPr>
              <w:t>celkem</w:t>
            </w:r>
          </w:p>
        </w:tc>
      </w:tr>
      <w:tr w:rsidR="00AF7A53" w:rsidRPr="00AF7A53" w14:paraId="0FA89015" w14:textId="77777777" w:rsidTr="00BE6080">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hideMark/>
          </w:tcPr>
          <w:p w14:paraId="354E3F7C" w14:textId="77777777" w:rsidR="00AF7A53" w:rsidRPr="00063C8E" w:rsidRDefault="00AF7A53" w:rsidP="00AF7A53">
            <w:pPr>
              <w:spacing w:after="0"/>
              <w:jc w:val="center"/>
              <w:rPr>
                <w:rFonts w:cs="Tahoma"/>
                <w:b w:val="0"/>
                <w:bCs w:val="0"/>
                <w:color w:val="FF0000"/>
                <w:sz w:val="16"/>
                <w:szCs w:val="16"/>
              </w:rPr>
            </w:pPr>
          </w:p>
        </w:tc>
        <w:tc>
          <w:tcPr>
            <w:tcW w:w="907" w:type="dxa"/>
            <w:noWrap/>
            <w:vAlign w:val="center"/>
            <w:hideMark/>
          </w:tcPr>
          <w:p w14:paraId="15E63D22" w14:textId="78BC8B3B"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21/22</w:t>
            </w:r>
          </w:p>
        </w:tc>
        <w:tc>
          <w:tcPr>
            <w:tcW w:w="907" w:type="dxa"/>
            <w:noWrap/>
            <w:vAlign w:val="center"/>
            <w:hideMark/>
          </w:tcPr>
          <w:p w14:paraId="3CC406F6" w14:textId="61A6D3FB"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22/23</w:t>
            </w:r>
          </w:p>
        </w:tc>
        <w:tc>
          <w:tcPr>
            <w:tcW w:w="907" w:type="dxa"/>
            <w:noWrap/>
            <w:vAlign w:val="center"/>
            <w:hideMark/>
          </w:tcPr>
          <w:p w14:paraId="474BDB64" w14:textId="3E7ECA74"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21/22</w:t>
            </w:r>
          </w:p>
        </w:tc>
        <w:tc>
          <w:tcPr>
            <w:tcW w:w="907" w:type="dxa"/>
            <w:noWrap/>
            <w:vAlign w:val="center"/>
            <w:hideMark/>
          </w:tcPr>
          <w:p w14:paraId="442C64DE" w14:textId="53E68022"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22/23</w:t>
            </w:r>
          </w:p>
        </w:tc>
        <w:tc>
          <w:tcPr>
            <w:tcW w:w="907" w:type="dxa"/>
            <w:noWrap/>
            <w:vAlign w:val="center"/>
            <w:hideMark/>
          </w:tcPr>
          <w:p w14:paraId="762674CF" w14:textId="26365C87"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21/22</w:t>
            </w:r>
          </w:p>
        </w:tc>
        <w:tc>
          <w:tcPr>
            <w:tcW w:w="907" w:type="dxa"/>
            <w:noWrap/>
            <w:vAlign w:val="center"/>
            <w:hideMark/>
          </w:tcPr>
          <w:p w14:paraId="3C5C1313" w14:textId="22F0D05E"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22/23</w:t>
            </w:r>
          </w:p>
        </w:tc>
        <w:tc>
          <w:tcPr>
            <w:tcW w:w="907" w:type="dxa"/>
            <w:noWrap/>
            <w:vAlign w:val="center"/>
            <w:hideMark/>
          </w:tcPr>
          <w:p w14:paraId="33548CB4" w14:textId="56AF5CEA"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21/22</w:t>
            </w:r>
          </w:p>
        </w:tc>
        <w:tc>
          <w:tcPr>
            <w:tcW w:w="907" w:type="dxa"/>
            <w:noWrap/>
            <w:vAlign w:val="center"/>
            <w:hideMark/>
          </w:tcPr>
          <w:p w14:paraId="4DA6B633" w14:textId="475361CF" w:rsidR="00AF7A53" w:rsidRPr="00AF7A53" w:rsidRDefault="00AF7A53" w:rsidP="00AF7A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F7A53">
              <w:rPr>
                <w:rFonts w:cs="Tahoma"/>
                <w:b/>
                <w:bCs/>
                <w:color w:val="000000" w:themeColor="text1"/>
                <w:sz w:val="16"/>
                <w:szCs w:val="16"/>
              </w:rPr>
              <w:t>22/23</w:t>
            </w:r>
          </w:p>
        </w:tc>
      </w:tr>
      <w:tr w:rsidR="00BE6080" w:rsidRPr="00AF7A53" w14:paraId="33B65C7A" w14:textId="77777777" w:rsidTr="00BE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50AC2907" w14:textId="77777777" w:rsidR="00BE6080" w:rsidRPr="00D75B48" w:rsidRDefault="00BE6080" w:rsidP="00BE6080">
            <w:pPr>
              <w:spacing w:after="0"/>
              <w:ind w:left="57"/>
              <w:jc w:val="left"/>
              <w:rPr>
                <w:rFonts w:cs="Tahoma"/>
                <w:b w:val="0"/>
                <w:bCs w:val="0"/>
                <w:color w:val="000000" w:themeColor="text1"/>
                <w:sz w:val="16"/>
                <w:szCs w:val="16"/>
              </w:rPr>
            </w:pPr>
            <w:r w:rsidRPr="00D75B48">
              <w:rPr>
                <w:rFonts w:cs="Tahoma"/>
                <w:color w:val="000000" w:themeColor="text1"/>
                <w:sz w:val="16"/>
                <w:szCs w:val="16"/>
              </w:rPr>
              <w:t>Kraj</w:t>
            </w:r>
          </w:p>
        </w:tc>
        <w:tc>
          <w:tcPr>
            <w:tcW w:w="907" w:type="dxa"/>
            <w:noWrap/>
            <w:vAlign w:val="center"/>
            <w:hideMark/>
          </w:tcPr>
          <w:p w14:paraId="77AEE29B" w14:textId="0C9AEBFD"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5</w:t>
            </w:r>
          </w:p>
        </w:tc>
        <w:tc>
          <w:tcPr>
            <w:tcW w:w="907" w:type="dxa"/>
            <w:noWrap/>
            <w:vAlign w:val="center"/>
            <w:hideMark/>
          </w:tcPr>
          <w:p w14:paraId="0B385830" w14:textId="1C8BF582"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4</w:t>
            </w:r>
          </w:p>
        </w:tc>
        <w:tc>
          <w:tcPr>
            <w:tcW w:w="907" w:type="dxa"/>
            <w:noWrap/>
            <w:vAlign w:val="center"/>
            <w:hideMark/>
          </w:tcPr>
          <w:p w14:paraId="0B9BD0EE" w14:textId="453480C7"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500</w:t>
            </w:r>
          </w:p>
        </w:tc>
        <w:tc>
          <w:tcPr>
            <w:tcW w:w="907" w:type="dxa"/>
            <w:noWrap/>
            <w:vAlign w:val="center"/>
            <w:hideMark/>
          </w:tcPr>
          <w:p w14:paraId="73AAE35E" w14:textId="693A35DB"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534</w:t>
            </w:r>
          </w:p>
        </w:tc>
        <w:tc>
          <w:tcPr>
            <w:tcW w:w="907" w:type="dxa"/>
            <w:noWrap/>
            <w:vAlign w:val="center"/>
            <w:hideMark/>
          </w:tcPr>
          <w:p w14:paraId="7DE19417" w14:textId="6822D19C"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360</w:t>
            </w:r>
          </w:p>
        </w:tc>
        <w:tc>
          <w:tcPr>
            <w:tcW w:w="907" w:type="dxa"/>
            <w:noWrap/>
            <w:vAlign w:val="center"/>
            <w:hideMark/>
          </w:tcPr>
          <w:p w14:paraId="51FB3BCD" w14:textId="3F7453A8"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306</w:t>
            </w:r>
          </w:p>
        </w:tc>
        <w:tc>
          <w:tcPr>
            <w:tcW w:w="907" w:type="dxa"/>
            <w:noWrap/>
            <w:vAlign w:val="center"/>
            <w:hideMark/>
          </w:tcPr>
          <w:p w14:paraId="2E3214A5" w14:textId="3E8709C9"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860</w:t>
            </w:r>
          </w:p>
        </w:tc>
        <w:tc>
          <w:tcPr>
            <w:tcW w:w="907" w:type="dxa"/>
            <w:noWrap/>
            <w:vAlign w:val="center"/>
            <w:hideMark/>
          </w:tcPr>
          <w:p w14:paraId="524ECA5E" w14:textId="5BE5EB5A"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840</w:t>
            </w:r>
          </w:p>
        </w:tc>
      </w:tr>
      <w:tr w:rsidR="00BE6080" w:rsidRPr="00AF7A53" w14:paraId="61B20C6A" w14:textId="77777777" w:rsidTr="00BE6080">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76069679" w14:textId="77777777" w:rsidR="00BE6080" w:rsidRPr="00D75B48" w:rsidRDefault="00BE6080" w:rsidP="00BE6080">
            <w:pPr>
              <w:spacing w:after="0"/>
              <w:ind w:left="57"/>
              <w:jc w:val="left"/>
              <w:rPr>
                <w:rFonts w:cs="Tahoma"/>
                <w:b w:val="0"/>
                <w:bCs w:val="0"/>
                <w:color w:val="000000" w:themeColor="text1"/>
                <w:sz w:val="16"/>
                <w:szCs w:val="16"/>
              </w:rPr>
            </w:pPr>
            <w:r w:rsidRPr="00D75B48">
              <w:rPr>
                <w:rFonts w:cs="Tahoma"/>
                <w:color w:val="000000" w:themeColor="text1"/>
                <w:sz w:val="16"/>
                <w:szCs w:val="16"/>
              </w:rPr>
              <w:t>Soukromník</w:t>
            </w:r>
          </w:p>
        </w:tc>
        <w:tc>
          <w:tcPr>
            <w:tcW w:w="907" w:type="dxa"/>
            <w:noWrap/>
            <w:vAlign w:val="center"/>
            <w:hideMark/>
          </w:tcPr>
          <w:p w14:paraId="75C79E35" w14:textId="1752DC41"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8</w:t>
            </w:r>
          </w:p>
        </w:tc>
        <w:tc>
          <w:tcPr>
            <w:tcW w:w="907" w:type="dxa"/>
            <w:noWrap/>
            <w:vAlign w:val="center"/>
            <w:hideMark/>
          </w:tcPr>
          <w:p w14:paraId="060D5A02" w14:textId="6A4C6C6F"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8</w:t>
            </w:r>
          </w:p>
        </w:tc>
        <w:tc>
          <w:tcPr>
            <w:tcW w:w="907" w:type="dxa"/>
            <w:noWrap/>
            <w:vAlign w:val="center"/>
            <w:hideMark/>
          </w:tcPr>
          <w:p w14:paraId="4942B0DA" w14:textId="5034F825"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1 313</w:t>
            </w:r>
          </w:p>
        </w:tc>
        <w:tc>
          <w:tcPr>
            <w:tcW w:w="907" w:type="dxa"/>
            <w:noWrap/>
            <w:vAlign w:val="center"/>
            <w:hideMark/>
          </w:tcPr>
          <w:p w14:paraId="1E8788E5" w14:textId="4B52E3B8"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1 370</w:t>
            </w:r>
          </w:p>
        </w:tc>
        <w:tc>
          <w:tcPr>
            <w:tcW w:w="907" w:type="dxa"/>
            <w:noWrap/>
            <w:vAlign w:val="center"/>
            <w:hideMark/>
          </w:tcPr>
          <w:p w14:paraId="509B69AB" w14:textId="2E5821EA"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882</w:t>
            </w:r>
          </w:p>
        </w:tc>
        <w:tc>
          <w:tcPr>
            <w:tcW w:w="907" w:type="dxa"/>
            <w:noWrap/>
            <w:vAlign w:val="center"/>
            <w:hideMark/>
          </w:tcPr>
          <w:p w14:paraId="7531B2F7" w14:textId="2BA3B8B6"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986</w:t>
            </w:r>
          </w:p>
        </w:tc>
        <w:tc>
          <w:tcPr>
            <w:tcW w:w="907" w:type="dxa"/>
            <w:noWrap/>
            <w:vAlign w:val="center"/>
            <w:hideMark/>
          </w:tcPr>
          <w:p w14:paraId="0EAB9283" w14:textId="55F098A0"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2 195</w:t>
            </w:r>
          </w:p>
        </w:tc>
        <w:tc>
          <w:tcPr>
            <w:tcW w:w="907" w:type="dxa"/>
            <w:noWrap/>
            <w:vAlign w:val="center"/>
            <w:hideMark/>
          </w:tcPr>
          <w:p w14:paraId="67206AE7" w14:textId="7342BA89"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2 356</w:t>
            </w:r>
          </w:p>
        </w:tc>
      </w:tr>
      <w:tr w:rsidR="00BE6080" w:rsidRPr="00AF7A53" w14:paraId="7F701457" w14:textId="77777777" w:rsidTr="00BE60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069318F3" w14:textId="77777777" w:rsidR="00BE6080" w:rsidRPr="00D75B48" w:rsidRDefault="00BE6080" w:rsidP="00BE6080">
            <w:pPr>
              <w:spacing w:after="0"/>
              <w:ind w:left="57"/>
              <w:jc w:val="left"/>
              <w:rPr>
                <w:rFonts w:cs="Tahoma"/>
                <w:b w:val="0"/>
                <w:bCs w:val="0"/>
                <w:color w:val="000000" w:themeColor="text1"/>
                <w:sz w:val="16"/>
                <w:szCs w:val="16"/>
              </w:rPr>
            </w:pPr>
            <w:r w:rsidRPr="00D75B48">
              <w:rPr>
                <w:rFonts w:cs="Tahoma"/>
                <w:color w:val="000000" w:themeColor="text1"/>
                <w:sz w:val="16"/>
                <w:szCs w:val="16"/>
              </w:rPr>
              <w:t>Ministerstvo vnitra</w:t>
            </w:r>
          </w:p>
        </w:tc>
        <w:tc>
          <w:tcPr>
            <w:tcW w:w="907" w:type="dxa"/>
            <w:noWrap/>
            <w:vAlign w:val="center"/>
            <w:hideMark/>
          </w:tcPr>
          <w:p w14:paraId="5430DEF8" w14:textId="7646180D"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w:t>
            </w:r>
          </w:p>
        </w:tc>
        <w:tc>
          <w:tcPr>
            <w:tcW w:w="907" w:type="dxa"/>
            <w:noWrap/>
            <w:vAlign w:val="center"/>
            <w:hideMark/>
          </w:tcPr>
          <w:p w14:paraId="71E6AEE0" w14:textId="29291BDA"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w:t>
            </w:r>
          </w:p>
        </w:tc>
        <w:tc>
          <w:tcPr>
            <w:tcW w:w="907" w:type="dxa"/>
            <w:noWrap/>
            <w:vAlign w:val="center"/>
            <w:hideMark/>
          </w:tcPr>
          <w:p w14:paraId="39CFBEF6" w14:textId="0B513188"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0</w:t>
            </w:r>
          </w:p>
        </w:tc>
        <w:tc>
          <w:tcPr>
            <w:tcW w:w="907" w:type="dxa"/>
            <w:noWrap/>
            <w:vAlign w:val="center"/>
            <w:hideMark/>
          </w:tcPr>
          <w:p w14:paraId="71DDB94F" w14:textId="42E0A3B9"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0</w:t>
            </w:r>
          </w:p>
        </w:tc>
        <w:tc>
          <w:tcPr>
            <w:tcW w:w="907" w:type="dxa"/>
            <w:noWrap/>
            <w:vAlign w:val="center"/>
            <w:hideMark/>
          </w:tcPr>
          <w:p w14:paraId="621AF2A6" w14:textId="73472334"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114</w:t>
            </w:r>
          </w:p>
        </w:tc>
        <w:tc>
          <w:tcPr>
            <w:tcW w:w="907" w:type="dxa"/>
            <w:noWrap/>
            <w:vAlign w:val="center"/>
            <w:hideMark/>
          </w:tcPr>
          <w:p w14:paraId="3EDBBA53" w14:textId="2DA256C2"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112</w:t>
            </w:r>
          </w:p>
        </w:tc>
        <w:tc>
          <w:tcPr>
            <w:tcW w:w="907" w:type="dxa"/>
            <w:noWrap/>
            <w:vAlign w:val="center"/>
            <w:hideMark/>
          </w:tcPr>
          <w:p w14:paraId="0E87CAD6" w14:textId="09102575"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114</w:t>
            </w:r>
          </w:p>
        </w:tc>
        <w:tc>
          <w:tcPr>
            <w:tcW w:w="907" w:type="dxa"/>
            <w:noWrap/>
            <w:vAlign w:val="center"/>
            <w:hideMark/>
          </w:tcPr>
          <w:p w14:paraId="0A7D2E91" w14:textId="156C90AE" w:rsidR="00BE6080" w:rsidRPr="00BE6080" w:rsidRDefault="00BE6080" w:rsidP="00BE6080">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E6080">
              <w:rPr>
                <w:rFonts w:cs="Tahoma"/>
                <w:color w:val="000000" w:themeColor="text1"/>
                <w:sz w:val="16"/>
                <w:szCs w:val="16"/>
              </w:rPr>
              <w:t>112</w:t>
            </w:r>
          </w:p>
        </w:tc>
      </w:tr>
      <w:tr w:rsidR="00BE6080" w:rsidRPr="00AF7A53" w14:paraId="30F6C810" w14:textId="77777777" w:rsidTr="00BE6080">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7F7F7F" w:themeFill="text1" w:themeFillTint="80"/>
            <w:noWrap/>
            <w:vAlign w:val="center"/>
            <w:hideMark/>
          </w:tcPr>
          <w:p w14:paraId="09C93922" w14:textId="77777777" w:rsidR="00BE6080" w:rsidRPr="00D75B48" w:rsidRDefault="00BE6080" w:rsidP="00BE6080">
            <w:pPr>
              <w:spacing w:after="0"/>
              <w:jc w:val="center"/>
              <w:rPr>
                <w:rFonts w:cs="Tahoma"/>
                <w:b w:val="0"/>
                <w:bCs w:val="0"/>
                <w:sz w:val="16"/>
                <w:szCs w:val="16"/>
              </w:rPr>
            </w:pPr>
            <w:r w:rsidRPr="00D75B48">
              <w:rPr>
                <w:rFonts w:cs="Tahoma"/>
                <w:sz w:val="16"/>
                <w:szCs w:val="16"/>
              </w:rPr>
              <w:t>Celkem</w:t>
            </w:r>
          </w:p>
        </w:tc>
        <w:tc>
          <w:tcPr>
            <w:tcW w:w="907" w:type="dxa"/>
            <w:noWrap/>
            <w:vAlign w:val="center"/>
            <w:hideMark/>
          </w:tcPr>
          <w:p w14:paraId="07A173A5" w14:textId="21289B61"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14</w:t>
            </w:r>
          </w:p>
        </w:tc>
        <w:tc>
          <w:tcPr>
            <w:tcW w:w="907" w:type="dxa"/>
            <w:noWrap/>
            <w:vAlign w:val="center"/>
            <w:hideMark/>
          </w:tcPr>
          <w:p w14:paraId="57DE2D73" w14:textId="2BA9B617"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13</w:t>
            </w:r>
          </w:p>
        </w:tc>
        <w:tc>
          <w:tcPr>
            <w:tcW w:w="907" w:type="dxa"/>
            <w:noWrap/>
            <w:vAlign w:val="center"/>
            <w:hideMark/>
          </w:tcPr>
          <w:p w14:paraId="01826A93" w14:textId="3543EBAC"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1 813</w:t>
            </w:r>
          </w:p>
        </w:tc>
        <w:tc>
          <w:tcPr>
            <w:tcW w:w="907" w:type="dxa"/>
            <w:noWrap/>
            <w:vAlign w:val="center"/>
            <w:hideMark/>
          </w:tcPr>
          <w:p w14:paraId="033F3C0F" w14:textId="011404FC"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1 904</w:t>
            </w:r>
          </w:p>
        </w:tc>
        <w:tc>
          <w:tcPr>
            <w:tcW w:w="907" w:type="dxa"/>
            <w:noWrap/>
            <w:vAlign w:val="center"/>
            <w:hideMark/>
          </w:tcPr>
          <w:p w14:paraId="2BEFB6D6" w14:textId="179C7110"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1 356</w:t>
            </w:r>
          </w:p>
        </w:tc>
        <w:tc>
          <w:tcPr>
            <w:tcW w:w="907" w:type="dxa"/>
            <w:noWrap/>
            <w:vAlign w:val="center"/>
            <w:hideMark/>
          </w:tcPr>
          <w:p w14:paraId="2645F53D" w14:textId="097F8909"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1 404</w:t>
            </w:r>
          </w:p>
        </w:tc>
        <w:tc>
          <w:tcPr>
            <w:tcW w:w="907" w:type="dxa"/>
            <w:noWrap/>
            <w:vAlign w:val="center"/>
            <w:hideMark/>
          </w:tcPr>
          <w:p w14:paraId="64DDE6E8" w14:textId="5A56126B"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3 169</w:t>
            </w:r>
          </w:p>
        </w:tc>
        <w:tc>
          <w:tcPr>
            <w:tcW w:w="907" w:type="dxa"/>
            <w:noWrap/>
            <w:vAlign w:val="center"/>
            <w:hideMark/>
          </w:tcPr>
          <w:p w14:paraId="2FF04E40" w14:textId="26E7BE95" w:rsidR="00BE6080" w:rsidRPr="00BE6080" w:rsidRDefault="00BE6080" w:rsidP="00BE6080">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E6080">
              <w:rPr>
                <w:rFonts w:cs="Tahoma"/>
                <w:b/>
                <w:bCs/>
                <w:color w:val="000000" w:themeColor="text1"/>
                <w:sz w:val="16"/>
                <w:szCs w:val="16"/>
              </w:rPr>
              <w:t>3 308</w:t>
            </w:r>
          </w:p>
        </w:tc>
      </w:tr>
    </w:tbl>
    <w:p w14:paraId="0665ED5A" w14:textId="426E706C" w:rsidR="00D665AF" w:rsidRPr="00BE6080" w:rsidRDefault="00D665AF" w:rsidP="00D665AF">
      <w:pPr>
        <w:rPr>
          <w:color w:val="000000" w:themeColor="text1"/>
          <w:sz w:val="16"/>
          <w:szCs w:val="16"/>
        </w:rPr>
      </w:pPr>
      <w:r w:rsidRPr="00BE6080">
        <w:rPr>
          <w:color w:val="000000" w:themeColor="text1"/>
          <w:sz w:val="16"/>
          <w:szCs w:val="16"/>
        </w:rPr>
        <w:t>Zdroj: MŠMT</w:t>
      </w:r>
    </w:p>
    <w:p w14:paraId="56CCEE5E" w14:textId="71F27CBD" w:rsidR="00C3468A" w:rsidRPr="00C3468A" w:rsidRDefault="00C3468A" w:rsidP="00C3468A">
      <w:pPr>
        <w:pStyle w:val="MSKNormal"/>
        <w:spacing w:before="120" w:after="120"/>
        <w:rPr>
          <w:sz w:val="20"/>
          <w:szCs w:val="20"/>
        </w:rPr>
      </w:pPr>
      <w:r w:rsidRPr="00C3468A">
        <w:rPr>
          <w:sz w:val="20"/>
          <w:szCs w:val="20"/>
        </w:rPr>
        <w:lastRenderedPageBreak/>
        <w:t xml:space="preserve">Celkový počet vyšších odborných škol </w:t>
      </w:r>
      <w:r w:rsidR="00B23373">
        <w:rPr>
          <w:sz w:val="20"/>
          <w:szCs w:val="20"/>
        </w:rPr>
        <w:t xml:space="preserve">zapsaných v rejstříku škol a školských zařízení </w:t>
      </w:r>
      <w:r w:rsidR="00617A54">
        <w:rPr>
          <w:sz w:val="20"/>
          <w:szCs w:val="20"/>
        </w:rPr>
        <w:t>se meziročně nezměnil</w:t>
      </w:r>
      <w:r w:rsidRPr="00C3468A">
        <w:rPr>
          <w:sz w:val="20"/>
          <w:szCs w:val="20"/>
        </w:rPr>
        <w:t xml:space="preserve">, činnost však </w:t>
      </w:r>
      <w:r w:rsidR="002218D3">
        <w:rPr>
          <w:sz w:val="20"/>
          <w:szCs w:val="20"/>
        </w:rPr>
        <w:t xml:space="preserve">ve školním roce 2022/2023 </w:t>
      </w:r>
      <w:r w:rsidRPr="00C3468A">
        <w:rPr>
          <w:sz w:val="20"/>
          <w:szCs w:val="20"/>
        </w:rPr>
        <w:t xml:space="preserve">vykázalo pouze 13 z nich. </w:t>
      </w:r>
      <w:r w:rsidR="00EE2D43">
        <w:rPr>
          <w:sz w:val="20"/>
          <w:szCs w:val="20"/>
        </w:rPr>
        <w:t>Ve školním roce 202</w:t>
      </w:r>
      <w:r w:rsidR="006C712B">
        <w:rPr>
          <w:sz w:val="20"/>
          <w:szCs w:val="20"/>
        </w:rPr>
        <w:t>2</w:t>
      </w:r>
      <w:r w:rsidR="00EE2D43">
        <w:rPr>
          <w:sz w:val="20"/>
          <w:szCs w:val="20"/>
        </w:rPr>
        <w:t xml:space="preserve">/2023 poprvé </w:t>
      </w:r>
      <w:r w:rsidR="00EE2D43" w:rsidRPr="006C712B">
        <w:rPr>
          <w:sz w:val="20"/>
          <w:szCs w:val="20"/>
        </w:rPr>
        <w:t>s</w:t>
      </w:r>
      <w:r w:rsidRPr="006C712B">
        <w:rPr>
          <w:sz w:val="20"/>
          <w:szCs w:val="20"/>
        </w:rPr>
        <w:t>tudenty nevykázala příspěvková organizace zřizovaná Moravskoslezským krajem, konkrétně Masarykova střední škola zemědělská a Vyšší odborná škola, Opava, příspěvková organizace.</w:t>
      </w:r>
    </w:p>
    <w:p w14:paraId="5DE30577" w14:textId="26DB09BB" w:rsidR="000175DD" w:rsidRPr="000175DD" w:rsidRDefault="00975FEA" w:rsidP="000175DD">
      <w:pPr>
        <w:pStyle w:val="MSKNormal"/>
        <w:spacing w:before="120" w:after="120"/>
        <w:rPr>
          <w:sz w:val="20"/>
          <w:szCs w:val="20"/>
        </w:rPr>
      </w:pPr>
      <w:r>
        <w:rPr>
          <w:sz w:val="20"/>
          <w:szCs w:val="20"/>
        </w:rPr>
        <w:t>P</w:t>
      </w:r>
      <w:r w:rsidR="000175DD" w:rsidRPr="000175DD">
        <w:rPr>
          <w:sz w:val="20"/>
          <w:szCs w:val="20"/>
        </w:rPr>
        <w:t xml:space="preserve">očet studentů </w:t>
      </w:r>
      <w:r w:rsidR="00585CED">
        <w:rPr>
          <w:sz w:val="20"/>
          <w:szCs w:val="20"/>
        </w:rPr>
        <w:t xml:space="preserve">ve všech formách vzdělávání </w:t>
      </w:r>
      <w:r w:rsidR="000175DD" w:rsidRPr="000175DD">
        <w:rPr>
          <w:sz w:val="20"/>
          <w:szCs w:val="20"/>
        </w:rPr>
        <w:t xml:space="preserve">ve VOŠ se meziročně zvýšil o 139 (tj. +4,4 %). K navýšení počtu studentů (+161 studentů, tj. +7,6 %) došlo u VOŠ zřizovaných soukromými subjekty. Nárůst byl zaznamenán jak v denní formě, tak ostatních formách vzdělávání. VOŠ zřizované krajem vykázaly nárůst pouze v denní formě </w:t>
      </w:r>
      <w:r w:rsidR="00585CED">
        <w:rPr>
          <w:sz w:val="20"/>
          <w:szCs w:val="20"/>
        </w:rPr>
        <w:t xml:space="preserve">vzdělávání </w:t>
      </w:r>
      <w:r w:rsidR="000175DD" w:rsidRPr="000175DD">
        <w:rPr>
          <w:sz w:val="20"/>
          <w:szCs w:val="20"/>
        </w:rPr>
        <w:t>(+34 studentů, tj. +6,8 %), u ostatních forem vzdělávání došlo k poklesu (-54 studentů, tj. -15 %). Největší nárůst počt</w:t>
      </w:r>
      <w:r w:rsidR="00E846BD">
        <w:rPr>
          <w:sz w:val="20"/>
          <w:szCs w:val="20"/>
        </w:rPr>
        <w:t>u</w:t>
      </w:r>
      <w:r w:rsidR="000175DD" w:rsidRPr="000175DD">
        <w:rPr>
          <w:sz w:val="20"/>
          <w:szCs w:val="20"/>
        </w:rPr>
        <w:t xml:space="preserve"> studentů byl zaznamenám u soukromých zřizovatelů v ostatních formách vzdělávání (+104 osob, tj. +11,8 %). Přírůstky počtu studentů v denní formě vzdělávání souvisí s realizovanými změnami v </w:t>
      </w:r>
      <w:r w:rsidR="003017CD">
        <w:rPr>
          <w:sz w:val="20"/>
          <w:szCs w:val="20"/>
        </w:rPr>
        <w:t>r</w:t>
      </w:r>
      <w:r w:rsidR="000175DD" w:rsidRPr="000175DD">
        <w:rPr>
          <w:sz w:val="20"/>
          <w:szCs w:val="20"/>
        </w:rPr>
        <w:t xml:space="preserve">ejstříku škol a školských zařízení, zejména se zápisy nových perspektivních oborů vzdělávání u krajských organizací a rozšiřováním kapacit stávajících oborů vzdělávání u organizací zřizovanými soukromými subjekty. </w:t>
      </w:r>
      <w:r w:rsidR="00CF146E">
        <w:rPr>
          <w:sz w:val="20"/>
          <w:szCs w:val="20"/>
        </w:rPr>
        <w:t xml:space="preserve">U </w:t>
      </w:r>
      <w:r w:rsidR="000175DD" w:rsidRPr="000175DD">
        <w:rPr>
          <w:sz w:val="20"/>
          <w:szCs w:val="20"/>
        </w:rPr>
        <w:t>VOŠ zřizovan</w:t>
      </w:r>
      <w:r w:rsidR="00D432E7">
        <w:rPr>
          <w:sz w:val="20"/>
          <w:szCs w:val="20"/>
        </w:rPr>
        <w:t>é</w:t>
      </w:r>
      <w:r w:rsidR="000175DD" w:rsidRPr="000175DD">
        <w:rPr>
          <w:sz w:val="20"/>
          <w:szCs w:val="20"/>
        </w:rPr>
        <w:t xml:space="preserve"> Ministerstvem vnitra v denní formě </w:t>
      </w:r>
      <w:r w:rsidR="00D432E7">
        <w:rPr>
          <w:sz w:val="20"/>
          <w:szCs w:val="20"/>
        </w:rPr>
        <w:t xml:space="preserve">vzdělávání nebyli vykázáni </w:t>
      </w:r>
      <w:r w:rsidR="000175DD" w:rsidRPr="000175DD">
        <w:rPr>
          <w:sz w:val="20"/>
          <w:szCs w:val="20"/>
        </w:rPr>
        <w:t>žádn</w:t>
      </w:r>
      <w:r w:rsidR="00D432E7">
        <w:rPr>
          <w:sz w:val="20"/>
          <w:szCs w:val="20"/>
        </w:rPr>
        <w:t>í</w:t>
      </w:r>
      <w:r w:rsidR="000175DD" w:rsidRPr="000175DD">
        <w:rPr>
          <w:sz w:val="20"/>
          <w:szCs w:val="20"/>
        </w:rPr>
        <w:t xml:space="preserve"> student</w:t>
      </w:r>
      <w:r w:rsidR="00D432E7">
        <w:rPr>
          <w:sz w:val="20"/>
          <w:szCs w:val="20"/>
        </w:rPr>
        <w:t>i</w:t>
      </w:r>
      <w:r w:rsidR="000175DD" w:rsidRPr="000175DD">
        <w:rPr>
          <w:sz w:val="20"/>
          <w:szCs w:val="20"/>
        </w:rPr>
        <w:t xml:space="preserve">, v ostatních formách </w:t>
      </w:r>
      <w:r w:rsidR="007B1269">
        <w:rPr>
          <w:sz w:val="20"/>
          <w:szCs w:val="20"/>
        </w:rPr>
        <w:t>došlo k meziročními navýšení o 2 studenty.</w:t>
      </w:r>
    </w:p>
    <w:p w14:paraId="6D5E29AF" w14:textId="1CBD1249" w:rsidR="00F67E9F" w:rsidRPr="002717B7" w:rsidRDefault="00D665AF" w:rsidP="00723FC8">
      <w:pPr>
        <w:pStyle w:val="Tabulka"/>
        <w:tabs>
          <w:tab w:val="num" w:pos="1276"/>
        </w:tabs>
        <w:spacing w:before="240" w:beforeAutospacing="0" w:after="120" w:afterAutospacing="0"/>
        <w:ind w:left="1276" w:hanging="1276"/>
        <w:jc w:val="both"/>
        <w:rPr>
          <w:color w:val="000000" w:themeColor="text1"/>
        </w:rPr>
      </w:pPr>
      <w:bookmarkStart w:id="178" w:name="_Toc129600049"/>
      <w:bookmarkStart w:id="179" w:name="_Toc160728227"/>
      <w:r w:rsidRPr="002717B7">
        <w:rPr>
          <w:color w:val="000000" w:themeColor="text1"/>
        </w:rPr>
        <w:t>Počet studentů v</w:t>
      </w:r>
      <w:r w:rsidR="004B5598" w:rsidRPr="002717B7">
        <w:rPr>
          <w:color w:val="000000" w:themeColor="text1"/>
        </w:rPr>
        <w:t> </w:t>
      </w:r>
      <w:r w:rsidRPr="002717B7">
        <w:rPr>
          <w:color w:val="000000" w:themeColor="text1"/>
        </w:rPr>
        <w:t>jednotlivých skupinách oborů vyššího odborného vzdělání</w:t>
      </w:r>
      <w:bookmarkEnd w:id="178"/>
      <w:bookmarkEnd w:id="179"/>
    </w:p>
    <w:tbl>
      <w:tblPr>
        <w:tblStyle w:val="Tmavtabulkasmkou5zvraznn3"/>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A96C53" w:rsidRPr="00A96C53" w14:paraId="78AFEB7F" w14:textId="77777777" w:rsidTr="00BA069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tcPr>
          <w:p w14:paraId="50720945" w14:textId="77777777" w:rsidR="00A45C5F" w:rsidRPr="002717B7" w:rsidRDefault="00A45C5F" w:rsidP="00907ABF">
            <w:pPr>
              <w:spacing w:after="0"/>
              <w:jc w:val="center"/>
              <w:rPr>
                <w:rFonts w:cs="Tahoma"/>
                <w:b w:val="0"/>
                <w:bCs w:val="0"/>
                <w:sz w:val="16"/>
                <w:szCs w:val="16"/>
              </w:rPr>
            </w:pPr>
            <w:r w:rsidRPr="002717B7">
              <w:rPr>
                <w:rFonts w:cs="Tahoma"/>
                <w:sz w:val="16"/>
                <w:szCs w:val="16"/>
              </w:rPr>
              <w:t>Skupiny oborů</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tcPr>
          <w:p w14:paraId="41DA8F15" w14:textId="77777777" w:rsidR="00A45C5F" w:rsidRPr="002717B7" w:rsidRDefault="00A45C5F" w:rsidP="00907A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717B7">
              <w:rPr>
                <w:rFonts w:cs="Tahoma"/>
                <w:sz w:val="16"/>
                <w:szCs w:val="16"/>
              </w:rPr>
              <w:t>Počet studentů</w:t>
            </w:r>
          </w:p>
        </w:tc>
      </w:tr>
      <w:tr w:rsidR="00A96C53" w:rsidRPr="00A96C53" w14:paraId="4A059014"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FEA634C" w14:textId="77777777" w:rsidR="00A45C5F" w:rsidRPr="00063C8E" w:rsidRDefault="00A45C5F" w:rsidP="003B2A44">
            <w:pPr>
              <w:spacing w:after="0"/>
              <w:jc w:val="center"/>
              <w:rPr>
                <w:rFonts w:cs="Tahoma"/>
                <w:b w:val="0"/>
                <w:bCs w:val="0"/>
                <w:color w:val="FF0000"/>
                <w:sz w:val="16"/>
                <w:szCs w:val="16"/>
              </w:rPr>
            </w:pPr>
          </w:p>
        </w:tc>
        <w:tc>
          <w:tcPr>
            <w:tcW w:w="1702" w:type="dxa"/>
            <w:gridSpan w:val="2"/>
            <w:vAlign w:val="center"/>
            <w:hideMark/>
          </w:tcPr>
          <w:p w14:paraId="2DF00D56" w14:textId="77777777" w:rsidR="00A45C5F" w:rsidRPr="002717B7"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v denní formě vzdělávání</w:t>
            </w:r>
          </w:p>
        </w:tc>
        <w:tc>
          <w:tcPr>
            <w:tcW w:w="1702" w:type="dxa"/>
            <w:gridSpan w:val="2"/>
            <w:vAlign w:val="center"/>
            <w:hideMark/>
          </w:tcPr>
          <w:p w14:paraId="6D3C74F4" w14:textId="77777777" w:rsidR="00A45C5F" w:rsidRPr="002717B7"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v ostatních formách vzdělávání</w:t>
            </w:r>
          </w:p>
        </w:tc>
        <w:tc>
          <w:tcPr>
            <w:tcW w:w="1702" w:type="dxa"/>
            <w:gridSpan w:val="2"/>
            <w:vAlign w:val="center"/>
            <w:hideMark/>
          </w:tcPr>
          <w:p w14:paraId="435FB73E" w14:textId="77777777" w:rsidR="00A45C5F" w:rsidRPr="002717B7"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717B7">
              <w:rPr>
                <w:rFonts w:cs="Tahoma"/>
                <w:b/>
                <w:color w:val="000000" w:themeColor="text1"/>
                <w:sz w:val="16"/>
                <w:szCs w:val="16"/>
              </w:rPr>
              <w:t>celkem</w:t>
            </w:r>
          </w:p>
        </w:tc>
      </w:tr>
      <w:tr w:rsidR="00A96C53" w:rsidRPr="00A96C53" w14:paraId="7A585727"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52751ED7" w14:textId="77777777" w:rsidR="00D16821" w:rsidRPr="00063C8E" w:rsidRDefault="00D16821" w:rsidP="00D16821">
            <w:pPr>
              <w:spacing w:after="0"/>
              <w:jc w:val="center"/>
              <w:rPr>
                <w:rFonts w:cs="Tahoma"/>
                <w:b w:val="0"/>
                <w:bCs w:val="0"/>
                <w:color w:val="FF0000"/>
                <w:sz w:val="16"/>
                <w:szCs w:val="16"/>
              </w:rPr>
            </w:pPr>
          </w:p>
        </w:tc>
        <w:tc>
          <w:tcPr>
            <w:tcW w:w="851" w:type="dxa"/>
            <w:noWrap/>
            <w:vAlign w:val="center"/>
            <w:hideMark/>
          </w:tcPr>
          <w:p w14:paraId="722CF432" w14:textId="6169509F" w:rsidR="00D16821" w:rsidRPr="00D16821" w:rsidRDefault="00D16821" w:rsidP="00D168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16821">
              <w:rPr>
                <w:rFonts w:cs="Tahoma"/>
                <w:b/>
                <w:bCs/>
                <w:color w:val="000000" w:themeColor="text1"/>
                <w:sz w:val="16"/>
                <w:szCs w:val="16"/>
              </w:rPr>
              <w:t>21/22</w:t>
            </w:r>
          </w:p>
        </w:tc>
        <w:tc>
          <w:tcPr>
            <w:tcW w:w="851" w:type="dxa"/>
            <w:noWrap/>
            <w:vAlign w:val="center"/>
            <w:hideMark/>
          </w:tcPr>
          <w:p w14:paraId="41A1170D" w14:textId="575CF22A" w:rsidR="00D16821" w:rsidRPr="00D16821" w:rsidRDefault="00D16821" w:rsidP="00D168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16821">
              <w:rPr>
                <w:rFonts w:cs="Tahoma"/>
                <w:b/>
                <w:bCs/>
                <w:color w:val="000000" w:themeColor="text1"/>
                <w:sz w:val="16"/>
                <w:szCs w:val="16"/>
              </w:rPr>
              <w:t>22/23</w:t>
            </w:r>
          </w:p>
        </w:tc>
        <w:tc>
          <w:tcPr>
            <w:tcW w:w="851" w:type="dxa"/>
            <w:noWrap/>
            <w:vAlign w:val="center"/>
            <w:hideMark/>
          </w:tcPr>
          <w:p w14:paraId="5BFE3559" w14:textId="0F322C38" w:rsidR="00D16821" w:rsidRPr="00D16821" w:rsidRDefault="00D16821" w:rsidP="00D168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16821">
              <w:rPr>
                <w:rFonts w:cs="Tahoma"/>
                <w:b/>
                <w:bCs/>
                <w:color w:val="000000" w:themeColor="text1"/>
                <w:sz w:val="16"/>
                <w:szCs w:val="16"/>
              </w:rPr>
              <w:t>21/22</w:t>
            </w:r>
          </w:p>
        </w:tc>
        <w:tc>
          <w:tcPr>
            <w:tcW w:w="851" w:type="dxa"/>
            <w:noWrap/>
            <w:vAlign w:val="center"/>
            <w:hideMark/>
          </w:tcPr>
          <w:p w14:paraId="42517930" w14:textId="62A413FD" w:rsidR="00D16821" w:rsidRPr="00D16821" w:rsidRDefault="00D16821" w:rsidP="00D168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16821">
              <w:rPr>
                <w:rFonts w:cs="Tahoma"/>
                <w:b/>
                <w:bCs/>
                <w:color w:val="000000" w:themeColor="text1"/>
                <w:sz w:val="16"/>
                <w:szCs w:val="16"/>
              </w:rPr>
              <w:t>22/23</w:t>
            </w:r>
          </w:p>
        </w:tc>
        <w:tc>
          <w:tcPr>
            <w:tcW w:w="851" w:type="dxa"/>
            <w:noWrap/>
            <w:vAlign w:val="center"/>
            <w:hideMark/>
          </w:tcPr>
          <w:p w14:paraId="4AA308D1" w14:textId="4CB8DC1F" w:rsidR="00D16821" w:rsidRPr="00D16821" w:rsidRDefault="00D16821" w:rsidP="00D168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16821">
              <w:rPr>
                <w:rFonts w:cs="Tahoma"/>
                <w:b/>
                <w:bCs/>
                <w:color w:val="000000" w:themeColor="text1"/>
                <w:sz w:val="16"/>
                <w:szCs w:val="16"/>
              </w:rPr>
              <w:t>21/22</w:t>
            </w:r>
          </w:p>
        </w:tc>
        <w:tc>
          <w:tcPr>
            <w:tcW w:w="851" w:type="dxa"/>
            <w:noWrap/>
            <w:vAlign w:val="center"/>
            <w:hideMark/>
          </w:tcPr>
          <w:p w14:paraId="6B9626B8" w14:textId="653E1176" w:rsidR="00D16821" w:rsidRPr="00D16821" w:rsidRDefault="00D16821" w:rsidP="00D1682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16821">
              <w:rPr>
                <w:rFonts w:cs="Tahoma"/>
                <w:b/>
                <w:bCs/>
                <w:color w:val="000000" w:themeColor="text1"/>
                <w:sz w:val="16"/>
                <w:szCs w:val="16"/>
              </w:rPr>
              <w:t>22/23</w:t>
            </w:r>
          </w:p>
        </w:tc>
      </w:tr>
      <w:tr w:rsidR="00A96C53" w:rsidRPr="00A96C53" w14:paraId="662D8B79"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A146C2E"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23 Strojírenství a strojírenská výroba</w:t>
            </w:r>
          </w:p>
        </w:tc>
        <w:tc>
          <w:tcPr>
            <w:tcW w:w="851" w:type="dxa"/>
            <w:noWrap/>
            <w:vAlign w:val="center"/>
            <w:hideMark/>
          </w:tcPr>
          <w:p w14:paraId="6C86E1AC" w14:textId="25793365"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34</w:t>
            </w:r>
          </w:p>
        </w:tc>
        <w:tc>
          <w:tcPr>
            <w:tcW w:w="851" w:type="dxa"/>
            <w:noWrap/>
            <w:vAlign w:val="center"/>
            <w:hideMark/>
          </w:tcPr>
          <w:p w14:paraId="0D8C6FD6" w14:textId="0BF1B335"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35</w:t>
            </w:r>
          </w:p>
        </w:tc>
        <w:tc>
          <w:tcPr>
            <w:tcW w:w="851" w:type="dxa"/>
            <w:noWrap/>
            <w:vAlign w:val="center"/>
            <w:hideMark/>
          </w:tcPr>
          <w:p w14:paraId="5FAB0B07" w14:textId="61C76CC6"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3FD304C7" w14:textId="62677DA9"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1D6B1C17" w14:textId="13F22205"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34</w:t>
            </w:r>
          </w:p>
        </w:tc>
        <w:tc>
          <w:tcPr>
            <w:tcW w:w="851" w:type="dxa"/>
            <w:noWrap/>
            <w:vAlign w:val="center"/>
            <w:hideMark/>
          </w:tcPr>
          <w:p w14:paraId="31215102" w14:textId="37A84EE7"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35</w:t>
            </w:r>
          </w:p>
        </w:tc>
      </w:tr>
      <w:tr w:rsidR="00A96C53" w:rsidRPr="00A96C53" w14:paraId="02DAFB2D"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C4C8150"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26 Elektrotechnika, telekomunikační a výpočetní technika</w:t>
            </w:r>
          </w:p>
        </w:tc>
        <w:tc>
          <w:tcPr>
            <w:tcW w:w="851" w:type="dxa"/>
            <w:noWrap/>
            <w:vAlign w:val="center"/>
            <w:hideMark/>
          </w:tcPr>
          <w:p w14:paraId="1E09CA88" w14:textId="2C96EB1E"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22</w:t>
            </w:r>
          </w:p>
        </w:tc>
        <w:tc>
          <w:tcPr>
            <w:tcW w:w="851" w:type="dxa"/>
            <w:noWrap/>
            <w:vAlign w:val="center"/>
            <w:hideMark/>
          </w:tcPr>
          <w:p w14:paraId="78AB8F9B" w14:textId="4427FA7E"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21</w:t>
            </w:r>
          </w:p>
        </w:tc>
        <w:tc>
          <w:tcPr>
            <w:tcW w:w="851" w:type="dxa"/>
            <w:noWrap/>
            <w:vAlign w:val="center"/>
            <w:hideMark/>
          </w:tcPr>
          <w:p w14:paraId="68B12318" w14:textId="35C7AFB6"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6E9C3E3C" w14:textId="23D5F8A0"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7B0C80ED" w14:textId="1194B910"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22</w:t>
            </w:r>
          </w:p>
        </w:tc>
        <w:tc>
          <w:tcPr>
            <w:tcW w:w="851" w:type="dxa"/>
            <w:noWrap/>
            <w:vAlign w:val="center"/>
            <w:hideMark/>
          </w:tcPr>
          <w:p w14:paraId="29BAEB20" w14:textId="4DCF8820"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21</w:t>
            </w:r>
          </w:p>
        </w:tc>
      </w:tr>
      <w:tr w:rsidR="00A96C53" w:rsidRPr="00A96C53" w14:paraId="018EE89D"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5E2AAF1"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41 Zemědělství a lesnictví</w:t>
            </w:r>
          </w:p>
        </w:tc>
        <w:tc>
          <w:tcPr>
            <w:tcW w:w="851" w:type="dxa"/>
            <w:noWrap/>
            <w:vAlign w:val="center"/>
            <w:hideMark/>
          </w:tcPr>
          <w:p w14:paraId="03C49EDF" w14:textId="5603640A"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w:t>
            </w:r>
          </w:p>
        </w:tc>
        <w:tc>
          <w:tcPr>
            <w:tcW w:w="851" w:type="dxa"/>
            <w:noWrap/>
            <w:vAlign w:val="center"/>
            <w:hideMark/>
          </w:tcPr>
          <w:p w14:paraId="290F87C9" w14:textId="387B7070"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53D8FB64" w14:textId="6313732A"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46310F35" w14:textId="3F47235F"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hideMark/>
          </w:tcPr>
          <w:p w14:paraId="632142F6" w14:textId="47B360B7"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w:t>
            </w:r>
          </w:p>
        </w:tc>
        <w:tc>
          <w:tcPr>
            <w:tcW w:w="851" w:type="dxa"/>
            <w:noWrap/>
            <w:vAlign w:val="center"/>
            <w:hideMark/>
          </w:tcPr>
          <w:p w14:paraId="0E12C7FD" w14:textId="4D14269E"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r>
      <w:tr w:rsidR="00A96C53" w:rsidRPr="00A96C53" w14:paraId="297A7446"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70520F79" w14:textId="3C623572" w:rsidR="00A96C53" w:rsidRPr="00D16821" w:rsidRDefault="00A96C53" w:rsidP="00A96C53">
            <w:pPr>
              <w:spacing w:after="0"/>
              <w:ind w:left="57"/>
              <w:jc w:val="left"/>
              <w:rPr>
                <w:rFonts w:cs="Tahoma"/>
                <w:color w:val="000000" w:themeColor="text1"/>
                <w:sz w:val="16"/>
                <w:szCs w:val="16"/>
              </w:rPr>
            </w:pPr>
            <w:r w:rsidRPr="00D16821">
              <w:rPr>
                <w:rFonts w:cs="Tahoma"/>
                <w:color w:val="000000" w:themeColor="text1"/>
                <w:sz w:val="16"/>
                <w:szCs w:val="16"/>
              </w:rPr>
              <w:t>43 Veterinářství a veterinární prevence</w:t>
            </w:r>
          </w:p>
        </w:tc>
        <w:tc>
          <w:tcPr>
            <w:tcW w:w="851" w:type="dxa"/>
            <w:noWrap/>
            <w:vAlign w:val="center"/>
          </w:tcPr>
          <w:p w14:paraId="17287B76" w14:textId="201CEFAA"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87</w:t>
            </w:r>
          </w:p>
        </w:tc>
        <w:tc>
          <w:tcPr>
            <w:tcW w:w="851" w:type="dxa"/>
            <w:noWrap/>
            <w:vAlign w:val="center"/>
          </w:tcPr>
          <w:p w14:paraId="071523EE" w14:textId="0A5366DD"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134</w:t>
            </w:r>
          </w:p>
        </w:tc>
        <w:tc>
          <w:tcPr>
            <w:tcW w:w="851" w:type="dxa"/>
            <w:noWrap/>
            <w:vAlign w:val="center"/>
          </w:tcPr>
          <w:p w14:paraId="51100E91" w14:textId="11197C72"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70</w:t>
            </w:r>
          </w:p>
        </w:tc>
        <w:tc>
          <w:tcPr>
            <w:tcW w:w="851" w:type="dxa"/>
            <w:noWrap/>
            <w:vAlign w:val="center"/>
          </w:tcPr>
          <w:p w14:paraId="700BB7D9" w14:textId="21254D2D"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108</w:t>
            </w:r>
          </w:p>
        </w:tc>
        <w:tc>
          <w:tcPr>
            <w:tcW w:w="851" w:type="dxa"/>
            <w:noWrap/>
            <w:vAlign w:val="center"/>
          </w:tcPr>
          <w:p w14:paraId="0C99049C" w14:textId="5A1BD02E"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157</w:t>
            </w:r>
          </w:p>
        </w:tc>
        <w:tc>
          <w:tcPr>
            <w:tcW w:w="851" w:type="dxa"/>
            <w:noWrap/>
            <w:vAlign w:val="center"/>
          </w:tcPr>
          <w:p w14:paraId="6552830D" w14:textId="5B85DF40"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242</w:t>
            </w:r>
          </w:p>
        </w:tc>
      </w:tr>
      <w:tr w:rsidR="00A96C53" w:rsidRPr="00A96C53" w14:paraId="54575CF3"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27E8F3F"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53 Zdravotnictví</w:t>
            </w:r>
          </w:p>
        </w:tc>
        <w:tc>
          <w:tcPr>
            <w:tcW w:w="851" w:type="dxa"/>
            <w:noWrap/>
            <w:vAlign w:val="center"/>
            <w:hideMark/>
          </w:tcPr>
          <w:p w14:paraId="2C4A5747" w14:textId="5C06CDA5"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396</w:t>
            </w:r>
          </w:p>
        </w:tc>
        <w:tc>
          <w:tcPr>
            <w:tcW w:w="851" w:type="dxa"/>
            <w:noWrap/>
            <w:vAlign w:val="center"/>
            <w:hideMark/>
          </w:tcPr>
          <w:p w14:paraId="3B03199B" w14:textId="45C0616A"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458</w:t>
            </w:r>
          </w:p>
        </w:tc>
        <w:tc>
          <w:tcPr>
            <w:tcW w:w="851" w:type="dxa"/>
            <w:noWrap/>
            <w:vAlign w:val="center"/>
            <w:hideMark/>
          </w:tcPr>
          <w:p w14:paraId="00FA2ED9" w14:textId="6291A336"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318</w:t>
            </w:r>
          </w:p>
        </w:tc>
        <w:tc>
          <w:tcPr>
            <w:tcW w:w="851" w:type="dxa"/>
            <w:noWrap/>
            <w:vAlign w:val="center"/>
            <w:hideMark/>
          </w:tcPr>
          <w:p w14:paraId="18E3DEA7" w14:textId="1504A6FF"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355</w:t>
            </w:r>
          </w:p>
        </w:tc>
        <w:tc>
          <w:tcPr>
            <w:tcW w:w="851" w:type="dxa"/>
            <w:noWrap/>
            <w:vAlign w:val="center"/>
            <w:hideMark/>
          </w:tcPr>
          <w:p w14:paraId="78E15966" w14:textId="540207E5"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714</w:t>
            </w:r>
          </w:p>
        </w:tc>
        <w:tc>
          <w:tcPr>
            <w:tcW w:w="851" w:type="dxa"/>
            <w:noWrap/>
            <w:vAlign w:val="center"/>
            <w:hideMark/>
          </w:tcPr>
          <w:p w14:paraId="782F9440" w14:textId="2D76F2FD"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813</w:t>
            </w:r>
          </w:p>
        </w:tc>
      </w:tr>
      <w:tr w:rsidR="00A96C53" w:rsidRPr="00A96C53" w14:paraId="37CAC942"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695C04D"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63 Ekonomika a administrativa</w:t>
            </w:r>
          </w:p>
        </w:tc>
        <w:tc>
          <w:tcPr>
            <w:tcW w:w="851" w:type="dxa"/>
            <w:noWrap/>
            <w:vAlign w:val="center"/>
            <w:hideMark/>
          </w:tcPr>
          <w:p w14:paraId="29FF24A3" w14:textId="1381141E"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72</w:t>
            </w:r>
          </w:p>
        </w:tc>
        <w:tc>
          <w:tcPr>
            <w:tcW w:w="851" w:type="dxa"/>
            <w:noWrap/>
            <w:vAlign w:val="center"/>
            <w:hideMark/>
          </w:tcPr>
          <w:p w14:paraId="3C2D52D0" w14:textId="098C2864"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74</w:t>
            </w:r>
          </w:p>
        </w:tc>
        <w:tc>
          <w:tcPr>
            <w:tcW w:w="851" w:type="dxa"/>
            <w:noWrap/>
            <w:vAlign w:val="center"/>
            <w:hideMark/>
          </w:tcPr>
          <w:p w14:paraId="31CEC7FC" w14:textId="6099AD93"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w:t>
            </w:r>
          </w:p>
        </w:tc>
        <w:tc>
          <w:tcPr>
            <w:tcW w:w="851" w:type="dxa"/>
            <w:noWrap/>
            <w:vAlign w:val="center"/>
            <w:hideMark/>
          </w:tcPr>
          <w:p w14:paraId="64DAE0E4" w14:textId="089A3F62"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3</w:t>
            </w:r>
          </w:p>
        </w:tc>
        <w:tc>
          <w:tcPr>
            <w:tcW w:w="851" w:type="dxa"/>
            <w:noWrap/>
            <w:vAlign w:val="center"/>
            <w:hideMark/>
          </w:tcPr>
          <w:p w14:paraId="3BF27C92" w14:textId="27E8CF35"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75</w:t>
            </w:r>
          </w:p>
        </w:tc>
        <w:tc>
          <w:tcPr>
            <w:tcW w:w="851" w:type="dxa"/>
            <w:noWrap/>
            <w:vAlign w:val="center"/>
            <w:hideMark/>
          </w:tcPr>
          <w:p w14:paraId="60A1BC89" w14:textId="2E090FB8"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77</w:t>
            </w:r>
          </w:p>
        </w:tc>
      </w:tr>
      <w:tr w:rsidR="00A96C53" w:rsidRPr="00A96C53" w14:paraId="7B85F526"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997BB9F" w14:textId="1C73380A"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64 Podnikání v oborech, odvětví</w:t>
            </w:r>
          </w:p>
        </w:tc>
        <w:tc>
          <w:tcPr>
            <w:tcW w:w="851" w:type="dxa"/>
            <w:noWrap/>
            <w:vAlign w:val="center"/>
            <w:hideMark/>
          </w:tcPr>
          <w:p w14:paraId="4D05AA03" w14:textId="7A8ED20A"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131</w:t>
            </w:r>
          </w:p>
        </w:tc>
        <w:tc>
          <w:tcPr>
            <w:tcW w:w="851" w:type="dxa"/>
            <w:noWrap/>
            <w:vAlign w:val="center"/>
            <w:hideMark/>
          </w:tcPr>
          <w:p w14:paraId="6D581A9E" w14:textId="6CA7D8EC"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143</w:t>
            </w:r>
          </w:p>
        </w:tc>
        <w:tc>
          <w:tcPr>
            <w:tcW w:w="851" w:type="dxa"/>
            <w:noWrap/>
            <w:vAlign w:val="center"/>
            <w:hideMark/>
          </w:tcPr>
          <w:p w14:paraId="6801FDF5" w14:textId="070B80FA"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41</w:t>
            </w:r>
          </w:p>
        </w:tc>
        <w:tc>
          <w:tcPr>
            <w:tcW w:w="851" w:type="dxa"/>
            <w:noWrap/>
            <w:vAlign w:val="center"/>
            <w:hideMark/>
          </w:tcPr>
          <w:p w14:paraId="2F7882D6" w14:textId="742076C3"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42</w:t>
            </w:r>
          </w:p>
        </w:tc>
        <w:tc>
          <w:tcPr>
            <w:tcW w:w="851" w:type="dxa"/>
            <w:noWrap/>
            <w:vAlign w:val="center"/>
            <w:hideMark/>
          </w:tcPr>
          <w:p w14:paraId="3D40159F" w14:textId="69EC2FF8"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172</w:t>
            </w:r>
          </w:p>
        </w:tc>
        <w:tc>
          <w:tcPr>
            <w:tcW w:w="851" w:type="dxa"/>
            <w:noWrap/>
            <w:vAlign w:val="center"/>
            <w:hideMark/>
          </w:tcPr>
          <w:p w14:paraId="5E8A5258" w14:textId="0583E2E2"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185</w:t>
            </w:r>
          </w:p>
        </w:tc>
      </w:tr>
      <w:tr w:rsidR="00A96C53" w:rsidRPr="00A96C53" w14:paraId="1072D5F3"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D1AA452"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65 Gastronomie, hotelnictví a turismus</w:t>
            </w:r>
          </w:p>
        </w:tc>
        <w:tc>
          <w:tcPr>
            <w:tcW w:w="851" w:type="dxa"/>
            <w:noWrap/>
            <w:vAlign w:val="center"/>
            <w:hideMark/>
          </w:tcPr>
          <w:p w14:paraId="621EBED2" w14:textId="373624B4"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273</w:t>
            </w:r>
          </w:p>
        </w:tc>
        <w:tc>
          <w:tcPr>
            <w:tcW w:w="851" w:type="dxa"/>
            <w:noWrap/>
            <w:vAlign w:val="center"/>
            <w:hideMark/>
          </w:tcPr>
          <w:p w14:paraId="508B60BF" w14:textId="0DB98DD8"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268</w:t>
            </w:r>
          </w:p>
        </w:tc>
        <w:tc>
          <w:tcPr>
            <w:tcW w:w="851" w:type="dxa"/>
            <w:noWrap/>
            <w:vAlign w:val="center"/>
            <w:hideMark/>
          </w:tcPr>
          <w:p w14:paraId="0E0B4CCB" w14:textId="23F87F67"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5</w:t>
            </w:r>
          </w:p>
        </w:tc>
        <w:tc>
          <w:tcPr>
            <w:tcW w:w="851" w:type="dxa"/>
            <w:noWrap/>
            <w:vAlign w:val="center"/>
            <w:hideMark/>
          </w:tcPr>
          <w:p w14:paraId="628DAD35" w14:textId="1B7F583F"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8</w:t>
            </w:r>
          </w:p>
        </w:tc>
        <w:tc>
          <w:tcPr>
            <w:tcW w:w="851" w:type="dxa"/>
            <w:noWrap/>
            <w:vAlign w:val="center"/>
            <w:hideMark/>
          </w:tcPr>
          <w:p w14:paraId="703AC38F" w14:textId="0120EE8D"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278</w:t>
            </w:r>
          </w:p>
        </w:tc>
        <w:tc>
          <w:tcPr>
            <w:tcW w:w="851" w:type="dxa"/>
            <w:noWrap/>
            <w:vAlign w:val="center"/>
            <w:hideMark/>
          </w:tcPr>
          <w:p w14:paraId="196D4814" w14:textId="424C31C0"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276</w:t>
            </w:r>
          </w:p>
        </w:tc>
      </w:tr>
      <w:tr w:rsidR="00A96C53" w:rsidRPr="00A96C53" w14:paraId="431FC828"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CAD506"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68 Právo, právní a veřejnosprávní činnost</w:t>
            </w:r>
          </w:p>
        </w:tc>
        <w:tc>
          <w:tcPr>
            <w:tcW w:w="851" w:type="dxa"/>
            <w:noWrap/>
            <w:vAlign w:val="center"/>
            <w:hideMark/>
          </w:tcPr>
          <w:p w14:paraId="075B1C60" w14:textId="03321629"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168</w:t>
            </w:r>
          </w:p>
        </w:tc>
        <w:tc>
          <w:tcPr>
            <w:tcW w:w="851" w:type="dxa"/>
            <w:noWrap/>
            <w:vAlign w:val="center"/>
            <w:hideMark/>
          </w:tcPr>
          <w:p w14:paraId="4D5C5682" w14:textId="2574E4F6"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170</w:t>
            </w:r>
          </w:p>
        </w:tc>
        <w:tc>
          <w:tcPr>
            <w:tcW w:w="851" w:type="dxa"/>
            <w:noWrap/>
            <w:vAlign w:val="center"/>
            <w:hideMark/>
          </w:tcPr>
          <w:p w14:paraId="6A6F8594" w14:textId="2DFD76C7"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40</w:t>
            </w:r>
          </w:p>
        </w:tc>
        <w:tc>
          <w:tcPr>
            <w:tcW w:w="851" w:type="dxa"/>
            <w:noWrap/>
            <w:vAlign w:val="center"/>
            <w:hideMark/>
          </w:tcPr>
          <w:p w14:paraId="53645C20" w14:textId="12729C09"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40</w:t>
            </w:r>
          </w:p>
        </w:tc>
        <w:tc>
          <w:tcPr>
            <w:tcW w:w="851" w:type="dxa"/>
            <w:noWrap/>
            <w:vAlign w:val="center"/>
            <w:hideMark/>
          </w:tcPr>
          <w:p w14:paraId="4C2F1DE7" w14:textId="02A743E4"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208</w:t>
            </w:r>
          </w:p>
        </w:tc>
        <w:tc>
          <w:tcPr>
            <w:tcW w:w="851" w:type="dxa"/>
            <w:noWrap/>
            <w:vAlign w:val="center"/>
            <w:hideMark/>
          </w:tcPr>
          <w:p w14:paraId="469AFE6F" w14:textId="7D179771"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210</w:t>
            </w:r>
          </w:p>
        </w:tc>
      </w:tr>
      <w:tr w:rsidR="00A96C53" w:rsidRPr="00A96C53" w14:paraId="27C570DF"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54E8C96"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72 Publicistika, knihovnictví a informatika</w:t>
            </w:r>
          </w:p>
        </w:tc>
        <w:tc>
          <w:tcPr>
            <w:tcW w:w="851" w:type="dxa"/>
            <w:noWrap/>
            <w:vAlign w:val="center"/>
            <w:hideMark/>
          </w:tcPr>
          <w:p w14:paraId="2174191B" w14:textId="2EEA2E89"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90</w:t>
            </w:r>
          </w:p>
        </w:tc>
        <w:tc>
          <w:tcPr>
            <w:tcW w:w="851" w:type="dxa"/>
            <w:noWrap/>
            <w:vAlign w:val="center"/>
            <w:hideMark/>
          </w:tcPr>
          <w:p w14:paraId="7DF3E6A3" w14:textId="73BE4D07"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82</w:t>
            </w:r>
          </w:p>
        </w:tc>
        <w:tc>
          <w:tcPr>
            <w:tcW w:w="851" w:type="dxa"/>
            <w:noWrap/>
            <w:vAlign w:val="center"/>
            <w:hideMark/>
          </w:tcPr>
          <w:p w14:paraId="10E40682" w14:textId="5352CFF8"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58</w:t>
            </w:r>
          </w:p>
        </w:tc>
        <w:tc>
          <w:tcPr>
            <w:tcW w:w="851" w:type="dxa"/>
            <w:noWrap/>
            <w:vAlign w:val="center"/>
            <w:hideMark/>
          </w:tcPr>
          <w:p w14:paraId="16DA767B" w14:textId="695A5859"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46</w:t>
            </w:r>
          </w:p>
        </w:tc>
        <w:tc>
          <w:tcPr>
            <w:tcW w:w="851" w:type="dxa"/>
            <w:noWrap/>
            <w:vAlign w:val="center"/>
            <w:hideMark/>
          </w:tcPr>
          <w:p w14:paraId="56000A93" w14:textId="6AE2C30A"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148</w:t>
            </w:r>
          </w:p>
        </w:tc>
        <w:tc>
          <w:tcPr>
            <w:tcW w:w="851" w:type="dxa"/>
            <w:noWrap/>
            <w:vAlign w:val="center"/>
            <w:hideMark/>
          </w:tcPr>
          <w:p w14:paraId="5AA28497" w14:textId="686FCB85"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128</w:t>
            </w:r>
          </w:p>
        </w:tc>
      </w:tr>
      <w:tr w:rsidR="00A96C53" w:rsidRPr="00A96C53" w14:paraId="53039A81"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C87D096" w14:textId="77777777" w:rsidR="00A96C53" w:rsidRPr="00D16821" w:rsidRDefault="00A96C53" w:rsidP="00A96C53">
            <w:pPr>
              <w:spacing w:after="0"/>
              <w:ind w:left="57"/>
              <w:jc w:val="left"/>
              <w:rPr>
                <w:rFonts w:cs="Tahoma"/>
                <w:b w:val="0"/>
                <w:bCs w:val="0"/>
                <w:color w:val="000000" w:themeColor="text1"/>
                <w:sz w:val="16"/>
                <w:szCs w:val="16"/>
              </w:rPr>
            </w:pPr>
            <w:r w:rsidRPr="00D16821">
              <w:rPr>
                <w:rFonts w:cs="Tahoma"/>
                <w:color w:val="000000" w:themeColor="text1"/>
                <w:sz w:val="16"/>
                <w:szCs w:val="16"/>
              </w:rPr>
              <w:t>75 Pedagogika, učitelství a sociální péče</w:t>
            </w:r>
          </w:p>
        </w:tc>
        <w:tc>
          <w:tcPr>
            <w:tcW w:w="851" w:type="dxa"/>
            <w:noWrap/>
            <w:vAlign w:val="center"/>
            <w:hideMark/>
          </w:tcPr>
          <w:p w14:paraId="6159DF76" w14:textId="54E5D1F2"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525</w:t>
            </w:r>
          </w:p>
        </w:tc>
        <w:tc>
          <w:tcPr>
            <w:tcW w:w="851" w:type="dxa"/>
            <w:noWrap/>
            <w:vAlign w:val="center"/>
            <w:hideMark/>
          </w:tcPr>
          <w:p w14:paraId="4FDE8AF5" w14:textId="0D321011"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512</w:t>
            </w:r>
          </w:p>
        </w:tc>
        <w:tc>
          <w:tcPr>
            <w:tcW w:w="851" w:type="dxa"/>
            <w:noWrap/>
            <w:vAlign w:val="center"/>
            <w:hideMark/>
          </w:tcPr>
          <w:p w14:paraId="2785B1B9" w14:textId="772AD430"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707</w:t>
            </w:r>
          </w:p>
        </w:tc>
        <w:tc>
          <w:tcPr>
            <w:tcW w:w="851" w:type="dxa"/>
            <w:noWrap/>
            <w:vAlign w:val="center"/>
            <w:hideMark/>
          </w:tcPr>
          <w:p w14:paraId="4EFFBC14" w14:textId="4A841628"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690</w:t>
            </w:r>
          </w:p>
        </w:tc>
        <w:tc>
          <w:tcPr>
            <w:tcW w:w="851" w:type="dxa"/>
            <w:noWrap/>
            <w:vAlign w:val="center"/>
            <w:hideMark/>
          </w:tcPr>
          <w:p w14:paraId="43DF3C1C" w14:textId="2E1EDEDD"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1 232</w:t>
            </w:r>
          </w:p>
        </w:tc>
        <w:tc>
          <w:tcPr>
            <w:tcW w:w="851" w:type="dxa"/>
            <w:noWrap/>
            <w:vAlign w:val="center"/>
            <w:hideMark/>
          </w:tcPr>
          <w:p w14:paraId="6611C6C7" w14:textId="6F46E857"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1 202</w:t>
            </w:r>
          </w:p>
        </w:tc>
      </w:tr>
      <w:tr w:rsidR="00A96C53" w:rsidRPr="00A96C53" w14:paraId="4CAC75F3" w14:textId="77777777" w:rsidTr="00BA069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15FA1666" w14:textId="67B1C769" w:rsidR="00A96C53" w:rsidRPr="00D16821" w:rsidRDefault="00A96C53" w:rsidP="00A96C53">
            <w:pPr>
              <w:spacing w:after="0"/>
              <w:ind w:left="57"/>
              <w:jc w:val="left"/>
              <w:rPr>
                <w:rFonts w:cs="Tahoma"/>
                <w:color w:val="000000" w:themeColor="text1"/>
                <w:sz w:val="16"/>
                <w:szCs w:val="16"/>
              </w:rPr>
            </w:pPr>
            <w:r w:rsidRPr="00D16821">
              <w:rPr>
                <w:rFonts w:cs="Tahoma"/>
                <w:color w:val="000000" w:themeColor="text1"/>
                <w:sz w:val="16"/>
                <w:szCs w:val="16"/>
              </w:rPr>
              <w:t>82 Umění a užité umění</w:t>
            </w:r>
          </w:p>
        </w:tc>
        <w:tc>
          <w:tcPr>
            <w:tcW w:w="851" w:type="dxa"/>
            <w:noWrap/>
            <w:vAlign w:val="center"/>
          </w:tcPr>
          <w:p w14:paraId="3639F5E3" w14:textId="1C33FA44"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8</w:t>
            </w:r>
          </w:p>
        </w:tc>
        <w:tc>
          <w:tcPr>
            <w:tcW w:w="851" w:type="dxa"/>
            <w:noWrap/>
            <w:vAlign w:val="center"/>
          </w:tcPr>
          <w:p w14:paraId="689ACD18" w14:textId="6444615F"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w:t>
            </w:r>
          </w:p>
        </w:tc>
        <w:tc>
          <w:tcPr>
            <w:tcW w:w="851" w:type="dxa"/>
            <w:noWrap/>
            <w:vAlign w:val="center"/>
          </w:tcPr>
          <w:p w14:paraId="15BB0470" w14:textId="0EA4C84F"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tcPr>
          <w:p w14:paraId="42A5F3AF" w14:textId="774ED0D6"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0</w:t>
            </w:r>
          </w:p>
        </w:tc>
        <w:tc>
          <w:tcPr>
            <w:tcW w:w="851" w:type="dxa"/>
            <w:noWrap/>
            <w:vAlign w:val="center"/>
          </w:tcPr>
          <w:p w14:paraId="738266D9" w14:textId="33DB9CE0"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8</w:t>
            </w:r>
          </w:p>
        </w:tc>
        <w:tc>
          <w:tcPr>
            <w:tcW w:w="851" w:type="dxa"/>
            <w:noWrap/>
            <w:vAlign w:val="center"/>
          </w:tcPr>
          <w:p w14:paraId="6CB090B6" w14:textId="1D170306" w:rsidR="00A96C53" w:rsidRPr="00A96C53" w:rsidRDefault="00A96C53" w:rsidP="00A96C5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96C53">
              <w:rPr>
                <w:rFonts w:cs="Tahoma"/>
                <w:color w:val="000000" w:themeColor="text1"/>
                <w:sz w:val="16"/>
                <w:szCs w:val="16"/>
              </w:rPr>
              <w:t>7</w:t>
            </w:r>
          </w:p>
        </w:tc>
      </w:tr>
      <w:tr w:rsidR="00A96C53" w:rsidRPr="00A96C53" w14:paraId="53317242" w14:textId="77777777" w:rsidTr="00BA06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noWrap/>
            <w:vAlign w:val="center"/>
            <w:hideMark/>
          </w:tcPr>
          <w:p w14:paraId="4C4B3B60" w14:textId="77777777" w:rsidR="00A96C53" w:rsidRPr="002717B7" w:rsidRDefault="00A96C53" w:rsidP="00A96C53">
            <w:pPr>
              <w:spacing w:after="0"/>
              <w:jc w:val="center"/>
              <w:rPr>
                <w:rFonts w:cs="Tahoma"/>
                <w:b w:val="0"/>
                <w:bCs w:val="0"/>
                <w:sz w:val="16"/>
                <w:szCs w:val="16"/>
              </w:rPr>
            </w:pPr>
            <w:r w:rsidRPr="002717B7">
              <w:rPr>
                <w:rFonts w:cs="Tahoma"/>
                <w:sz w:val="16"/>
                <w:szCs w:val="16"/>
              </w:rPr>
              <w:t>Celkem</w:t>
            </w:r>
          </w:p>
        </w:tc>
        <w:tc>
          <w:tcPr>
            <w:tcW w:w="851" w:type="dxa"/>
            <w:noWrap/>
            <w:vAlign w:val="center"/>
            <w:hideMark/>
          </w:tcPr>
          <w:p w14:paraId="7D31BD05" w14:textId="08D223A4"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C53">
              <w:rPr>
                <w:rFonts w:cs="Tahoma"/>
                <w:b/>
                <w:bCs/>
                <w:color w:val="000000" w:themeColor="text1"/>
                <w:sz w:val="16"/>
                <w:szCs w:val="16"/>
              </w:rPr>
              <w:t>1 813</w:t>
            </w:r>
          </w:p>
        </w:tc>
        <w:tc>
          <w:tcPr>
            <w:tcW w:w="851" w:type="dxa"/>
            <w:noWrap/>
            <w:vAlign w:val="center"/>
            <w:hideMark/>
          </w:tcPr>
          <w:p w14:paraId="782D5F46" w14:textId="2F374267"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C53">
              <w:rPr>
                <w:rFonts w:cs="Tahoma"/>
                <w:b/>
                <w:bCs/>
                <w:color w:val="000000" w:themeColor="text1"/>
                <w:sz w:val="16"/>
                <w:szCs w:val="16"/>
              </w:rPr>
              <w:t>1 904</w:t>
            </w:r>
          </w:p>
        </w:tc>
        <w:tc>
          <w:tcPr>
            <w:tcW w:w="851" w:type="dxa"/>
            <w:noWrap/>
            <w:vAlign w:val="center"/>
            <w:hideMark/>
          </w:tcPr>
          <w:p w14:paraId="7FAD075F" w14:textId="43AEF3E2"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C53">
              <w:rPr>
                <w:rFonts w:cs="Tahoma"/>
                <w:b/>
                <w:bCs/>
                <w:color w:val="000000" w:themeColor="text1"/>
                <w:sz w:val="16"/>
                <w:szCs w:val="16"/>
              </w:rPr>
              <w:t>1 242</w:t>
            </w:r>
          </w:p>
        </w:tc>
        <w:tc>
          <w:tcPr>
            <w:tcW w:w="851" w:type="dxa"/>
            <w:noWrap/>
            <w:vAlign w:val="center"/>
            <w:hideMark/>
          </w:tcPr>
          <w:p w14:paraId="2C00CCF6" w14:textId="041A409B"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C53">
              <w:rPr>
                <w:rFonts w:cs="Tahoma"/>
                <w:b/>
                <w:bCs/>
                <w:color w:val="000000" w:themeColor="text1"/>
                <w:sz w:val="16"/>
                <w:szCs w:val="16"/>
              </w:rPr>
              <w:t>1 292</w:t>
            </w:r>
          </w:p>
        </w:tc>
        <w:tc>
          <w:tcPr>
            <w:tcW w:w="851" w:type="dxa"/>
            <w:noWrap/>
            <w:vAlign w:val="center"/>
            <w:hideMark/>
          </w:tcPr>
          <w:p w14:paraId="35C3C02D" w14:textId="28CBEC77"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C53">
              <w:rPr>
                <w:rFonts w:cs="Tahoma"/>
                <w:b/>
                <w:bCs/>
                <w:color w:val="000000" w:themeColor="text1"/>
                <w:sz w:val="16"/>
                <w:szCs w:val="16"/>
              </w:rPr>
              <w:t>3 055</w:t>
            </w:r>
          </w:p>
        </w:tc>
        <w:tc>
          <w:tcPr>
            <w:tcW w:w="851" w:type="dxa"/>
            <w:noWrap/>
            <w:vAlign w:val="center"/>
            <w:hideMark/>
          </w:tcPr>
          <w:p w14:paraId="31B04AC7" w14:textId="2ADDF65A" w:rsidR="00A96C53" w:rsidRPr="00A96C53" w:rsidRDefault="00A96C53" w:rsidP="00A96C5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96C53">
              <w:rPr>
                <w:rFonts w:cs="Tahoma"/>
                <w:b/>
                <w:bCs/>
                <w:color w:val="000000" w:themeColor="text1"/>
                <w:sz w:val="16"/>
                <w:szCs w:val="16"/>
              </w:rPr>
              <w:t>3 196</w:t>
            </w:r>
          </w:p>
        </w:tc>
      </w:tr>
    </w:tbl>
    <w:p w14:paraId="2AF93022" w14:textId="0417DA67" w:rsidR="00D665AF" w:rsidRPr="00044EDA" w:rsidRDefault="00D665AF" w:rsidP="00D665AF">
      <w:pPr>
        <w:spacing w:after="0"/>
        <w:rPr>
          <w:color w:val="000000" w:themeColor="text1"/>
          <w:sz w:val="16"/>
          <w:szCs w:val="16"/>
        </w:rPr>
      </w:pPr>
      <w:r w:rsidRPr="00044EDA">
        <w:rPr>
          <w:color w:val="000000" w:themeColor="text1"/>
          <w:sz w:val="16"/>
          <w:szCs w:val="16"/>
        </w:rPr>
        <w:t>Poznámka:</w:t>
      </w:r>
    </w:p>
    <w:p w14:paraId="34B8603E" w14:textId="0C36E069" w:rsidR="00D665AF" w:rsidRPr="00044EDA" w:rsidRDefault="00D665AF" w:rsidP="00DA63F7">
      <w:pPr>
        <w:numPr>
          <w:ilvl w:val="0"/>
          <w:numId w:val="8"/>
        </w:numPr>
        <w:spacing w:after="0"/>
        <w:rPr>
          <w:color w:val="000000" w:themeColor="text1"/>
          <w:sz w:val="16"/>
          <w:szCs w:val="16"/>
        </w:rPr>
      </w:pPr>
      <w:r w:rsidRPr="00044EDA">
        <w:rPr>
          <w:color w:val="000000" w:themeColor="text1"/>
          <w:sz w:val="16"/>
          <w:szCs w:val="16"/>
        </w:rPr>
        <w:t>v</w:t>
      </w:r>
      <w:r w:rsidR="004B5598" w:rsidRPr="00044EDA">
        <w:rPr>
          <w:color w:val="000000" w:themeColor="text1"/>
          <w:sz w:val="16"/>
          <w:szCs w:val="16"/>
        </w:rPr>
        <w:t> </w:t>
      </w:r>
      <w:r w:rsidRPr="00044EDA">
        <w:rPr>
          <w:color w:val="000000" w:themeColor="text1"/>
          <w:sz w:val="16"/>
          <w:szCs w:val="16"/>
        </w:rPr>
        <w:t>tabulce nejsou uvedeny počty studentů VOŠ, která je zřizovaná ministerstvem vnitra (KÚ MSK vůči ní není správním úřadem, údaje o této škole nejsou KÚ MSK v</w:t>
      </w:r>
      <w:r w:rsidR="004B5598" w:rsidRPr="00044EDA">
        <w:rPr>
          <w:color w:val="000000" w:themeColor="text1"/>
          <w:sz w:val="16"/>
          <w:szCs w:val="16"/>
        </w:rPr>
        <w:t> </w:t>
      </w:r>
      <w:r w:rsidRPr="00044EDA">
        <w:rPr>
          <w:color w:val="000000" w:themeColor="text1"/>
          <w:sz w:val="16"/>
          <w:szCs w:val="16"/>
        </w:rPr>
        <w:t>databázi MŠMT zpřístupněny).</w:t>
      </w:r>
    </w:p>
    <w:p w14:paraId="205106D6" w14:textId="77777777" w:rsidR="00D665AF" w:rsidRPr="00044EDA" w:rsidRDefault="00D665AF" w:rsidP="00D665AF">
      <w:pPr>
        <w:spacing w:after="0"/>
        <w:rPr>
          <w:color w:val="000000" w:themeColor="text1"/>
          <w:sz w:val="16"/>
          <w:szCs w:val="16"/>
        </w:rPr>
      </w:pPr>
      <w:r w:rsidRPr="00044EDA">
        <w:rPr>
          <w:color w:val="000000" w:themeColor="text1"/>
          <w:sz w:val="16"/>
          <w:szCs w:val="16"/>
        </w:rPr>
        <w:t>Zdroj: MŠMT</w:t>
      </w:r>
    </w:p>
    <w:p w14:paraId="2ECB81CE" w14:textId="0E2ACB90" w:rsidR="00B96953" w:rsidRPr="00F42C6C" w:rsidRDefault="00F42C6C" w:rsidP="00F42C6C">
      <w:pPr>
        <w:pStyle w:val="MSKNormal"/>
        <w:spacing w:before="120" w:after="120"/>
        <w:rPr>
          <w:sz w:val="20"/>
          <w:szCs w:val="20"/>
        </w:rPr>
      </w:pPr>
      <w:r>
        <w:rPr>
          <w:sz w:val="20"/>
          <w:szCs w:val="20"/>
        </w:rPr>
        <w:t>Ve</w:t>
      </w:r>
      <w:r w:rsidRPr="00F42C6C">
        <w:rPr>
          <w:sz w:val="20"/>
          <w:szCs w:val="20"/>
        </w:rPr>
        <w:t xml:space="preserve"> školním roce 2022/2023 </w:t>
      </w:r>
      <w:r w:rsidR="00EC3788">
        <w:rPr>
          <w:sz w:val="20"/>
          <w:szCs w:val="20"/>
        </w:rPr>
        <w:t xml:space="preserve">se </w:t>
      </w:r>
      <w:r w:rsidR="00B96953" w:rsidRPr="00F42C6C">
        <w:rPr>
          <w:rStyle w:val="Zvraznn1"/>
          <w:b w:val="0"/>
          <w:color w:val="000000" w:themeColor="text1"/>
          <w:sz w:val="20"/>
          <w:szCs w:val="20"/>
        </w:rPr>
        <w:t xml:space="preserve">v absolutním vyjádření </w:t>
      </w:r>
      <w:r w:rsidR="00B96953" w:rsidRPr="00F42C6C">
        <w:rPr>
          <w:sz w:val="20"/>
          <w:szCs w:val="20"/>
        </w:rPr>
        <w:t xml:space="preserve">nejvíce osob vzdělávalo, stejně jako v předchozím školním roce, ve skupinách oborů </w:t>
      </w:r>
      <w:r w:rsidR="003355C4">
        <w:rPr>
          <w:sz w:val="20"/>
          <w:szCs w:val="20"/>
        </w:rPr>
        <w:t>7</w:t>
      </w:r>
      <w:r w:rsidR="00B96953" w:rsidRPr="00F42C6C">
        <w:rPr>
          <w:sz w:val="20"/>
          <w:szCs w:val="20"/>
        </w:rPr>
        <w:t>5 Pedagogika, učitelství a sociální péče (1</w:t>
      </w:r>
      <w:r w:rsidR="00D849D4">
        <w:rPr>
          <w:sz w:val="20"/>
          <w:szCs w:val="20"/>
        </w:rPr>
        <w:t> 2</w:t>
      </w:r>
      <w:r w:rsidR="00B96953" w:rsidRPr="00F42C6C">
        <w:rPr>
          <w:sz w:val="20"/>
          <w:szCs w:val="20"/>
        </w:rPr>
        <w:t xml:space="preserve">02 studentů, </w:t>
      </w:r>
      <w:r w:rsidR="008D7D0B">
        <w:rPr>
          <w:sz w:val="20"/>
          <w:szCs w:val="20"/>
        </w:rPr>
        <w:t xml:space="preserve">meziroční </w:t>
      </w:r>
      <w:r w:rsidR="00B96953" w:rsidRPr="00F42C6C">
        <w:rPr>
          <w:sz w:val="20"/>
          <w:szCs w:val="20"/>
        </w:rPr>
        <w:t xml:space="preserve">pokles o 30 studentů), dále </w:t>
      </w:r>
      <w:r w:rsidR="00D849D4">
        <w:rPr>
          <w:sz w:val="20"/>
          <w:szCs w:val="20"/>
        </w:rPr>
        <w:t xml:space="preserve">ve skupině oborů </w:t>
      </w:r>
      <w:r w:rsidR="00B96953" w:rsidRPr="00F42C6C">
        <w:rPr>
          <w:sz w:val="20"/>
          <w:szCs w:val="20"/>
        </w:rPr>
        <w:t>53 Zdravotnictví (813 studentů, meziroční nárůst o</w:t>
      </w:r>
      <w:r w:rsidR="008D7D0B">
        <w:rPr>
          <w:sz w:val="20"/>
          <w:szCs w:val="20"/>
        </w:rPr>
        <w:t> </w:t>
      </w:r>
      <w:r w:rsidR="00B96953" w:rsidRPr="00F42C6C">
        <w:rPr>
          <w:rStyle w:val="normaltextrun"/>
          <w:sz w:val="20"/>
          <w:szCs w:val="20"/>
        </w:rPr>
        <w:t>99</w:t>
      </w:r>
      <w:r w:rsidR="008D7D0B">
        <w:rPr>
          <w:rStyle w:val="normaltextrun"/>
          <w:sz w:val="20"/>
          <w:szCs w:val="20"/>
        </w:rPr>
        <w:t> </w:t>
      </w:r>
      <w:r w:rsidR="00B96953" w:rsidRPr="00F42C6C">
        <w:rPr>
          <w:rStyle w:val="normaltextrun"/>
          <w:sz w:val="20"/>
          <w:szCs w:val="20"/>
        </w:rPr>
        <w:t xml:space="preserve">studentů) a </w:t>
      </w:r>
      <w:r w:rsidR="00C97540">
        <w:rPr>
          <w:rStyle w:val="normaltextrun"/>
          <w:sz w:val="20"/>
          <w:szCs w:val="20"/>
        </w:rPr>
        <w:t xml:space="preserve">výrazněji méně </w:t>
      </w:r>
      <w:r w:rsidR="00D147A3">
        <w:rPr>
          <w:rStyle w:val="normaltextrun"/>
          <w:sz w:val="20"/>
          <w:szCs w:val="20"/>
        </w:rPr>
        <w:t xml:space="preserve">ve </w:t>
      </w:r>
      <w:r w:rsidR="00B96953" w:rsidRPr="00F42C6C">
        <w:rPr>
          <w:sz w:val="20"/>
          <w:szCs w:val="20"/>
        </w:rPr>
        <w:t>skupin</w:t>
      </w:r>
      <w:r w:rsidR="00D147A3">
        <w:rPr>
          <w:sz w:val="20"/>
          <w:szCs w:val="20"/>
        </w:rPr>
        <w:t>ě</w:t>
      </w:r>
      <w:r w:rsidR="00B96953" w:rsidRPr="00F42C6C">
        <w:rPr>
          <w:sz w:val="20"/>
          <w:szCs w:val="20"/>
        </w:rPr>
        <w:t xml:space="preserve"> oborů 63 Gastronomie, hotelnictví a turismus (276</w:t>
      </w:r>
      <w:r w:rsidR="00274F18">
        <w:rPr>
          <w:sz w:val="20"/>
          <w:szCs w:val="20"/>
        </w:rPr>
        <w:t> </w:t>
      </w:r>
      <w:r w:rsidR="00B96953" w:rsidRPr="00F42C6C">
        <w:rPr>
          <w:sz w:val="20"/>
          <w:szCs w:val="20"/>
        </w:rPr>
        <w:t>studentů, meziroční pokles o 2 osoby).</w:t>
      </w:r>
    </w:p>
    <w:p w14:paraId="503F99CC" w14:textId="5F0B885B" w:rsidR="00B343D8" w:rsidRDefault="003E2618" w:rsidP="00F42C6C">
      <w:pPr>
        <w:pStyle w:val="MSKNormal"/>
        <w:spacing w:before="120" w:after="120"/>
        <w:rPr>
          <w:sz w:val="20"/>
          <w:szCs w:val="20"/>
        </w:rPr>
      </w:pPr>
      <w:r>
        <w:rPr>
          <w:sz w:val="20"/>
          <w:szCs w:val="20"/>
        </w:rPr>
        <w:t>Nejvyšší</w:t>
      </w:r>
      <w:r w:rsidR="00B96953" w:rsidRPr="00F42C6C">
        <w:rPr>
          <w:sz w:val="20"/>
          <w:szCs w:val="20"/>
        </w:rPr>
        <w:t xml:space="preserve"> meziroční přírůstek v počtech studentů </w:t>
      </w:r>
      <w:r w:rsidR="00E66D83">
        <w:rPr>
          <w:sz w:val="20"/>
          <w:szCs w:val="20"/>
        </w:rPr>
        <w:t xml:space="preserve">byl </w:t>
      </w:r>
      <w:r w:rsidR="00B96953" w:rsidRPr="00F42C6C">
        <w:rPr>
          <w:sz w:val="20"/>
          <w:szCs w:val="20"/>
        </w:rPr>
        <w:t>zaznamenám u skupiny oborů 53 Zdravotnictví, a</w:t>
      </w:r>
      <w:r w:rsidR="00E66D83">
        <w:rPr>
          <w:sz w:val="20"/>
          <w:szCs w:val="20"/>
        </w:rPr>
        <w:t> </w:t>
      </w:r>
      <w:r w:rsidR="00B96953" w:rsidRPr="00F42C6C">
        <w:rPr>
          <w:sz w:val="20"/>
          <w:szCs w:val="20"/>
        </w:rPr>
        <w:t>to o</w:t>
      </w:r>
      <w:r w:rsidR="00E66D83">
        <w:rPr>
          <w:sz w:val="20"/>
          <w:szCs w:val="20"/>
        </w:rPr>
        <w:t> </w:t>
      </w:r>
      <w:r w:rsidR="00B96953" w:rsidRPr="00F42C6C">
        <w:rPr>
          <w:sz w:val="20"/>
          <w:szCs w:val="20"/>
        </w:rPr>
        <w:t xml:space="preserve">99 osob (tj. +13,9 %), z toho </w:t>
      </w:r>
      <w:r w:rsidR="009F642A">
        <w:rPr>
          <w:sz w:val="20"/>
          <w:szCs w:val="20"/>
        </w:rPr>
        <w:t xml:space="preserve">byl přírůstek o </w:t>
      </w:r>
      <w:r w:rsidR="00B96953" w:rsidRPr="00F42C6C">
        <w:rPr>
          <w:sz w:val="20"/>
          <w:szCs w:val="20"/>
        </w:rPr>
        <w:t xml:space="preserve">62 studentů v denní formě </w:t>
      </w:r>
      <w:r w:rsidR="00DB6F0A">
        <w:rPr>
          <w:sz w:val="20"/>
          <w:szCs w:val="20"/>
        </w:rPr>
        <w:t xml:space="preserve">vzdělávání </w:t>
      </w:r>
      <w:r w:rsidR="00B96953" w:rsidRPr="00F42C6C">
        <w:rPr>
          <w:sz w:val="20"/>
          <w:szCs w:val="20"/>
        </w:rPr>
        <w:t xml:space="preserve">a 37 studentů v ostatních formách. Přírůstek lze přisuzovat zvýšenému zájmu uchazečů o toto studium, dále zápisu nového oboru Diplomovaný zdravotní laborant a také faktu, že po </w:t>
      </w:r>
      <w:r w:rsidR="00B96953" w:rsidRPr="00F42C6C">
        <w:rPr>
          <w:rStyle w:val="normaltextrun"/>
          <w:color w:val="000000" w:themeColor="text1"/>
          <w:sz w:val="20"/>
          <w:szCs w:val="20"/>
        </w:rPr>
        <w:t xml:space="preserve">absolventech této skupiny oborů vzdělání je na trhu práce dlouhodobý převis poptávky ze strany poskytovatelů zdravotní péče. </w:t>
      </w:r>
      <w:r w:rsidR="00B96953" w:rsidRPr="00F42C6C">
        <w:rPr>
          <w:sz w:val="20"/>
          <w:szCs w:val="20"/>
        </w:rPr>
        <w:t>Největší</w:t>
      </w:r>
      <w:r w:rsidR="00EB7DD3">
        <w:rPr>
          <w:sz w:val="20"/>
          <w:szCs w:val="20"/>
        </w:rPr>
        <w:t xml:space="preserve">, přesto však </w:t>
      </w:r>
      <w:r w:rsidR="001E210A">
        <w:rPr>
          <w:sz w:val="20"/>
          <w:szCs w:val="20"/>
        </w:rPr>
        <w:t xml:space="preserve">jen mírný, </w:t>
      </w:r>
      <w:r w:rsidR="00B96953" w:rsidRPr="00F42C6C">
        <w:rPr>
          <w:sz w:val="20"/>
          <w:szCs w:val="20"/>
        </w:rPr>
        <w:t>propad v počtech studentů byl zaznamenán ve skupinách oborů 75 Pedagogika, učitelství a sociální péče (-30 studentů</w:t>
      </w:r>
      <w:r w:rsidR="00C66BD5">
        <w:rPr>
          <w:sz w:val="20"/>
          <w:szCs w:val="20"/>
        </w:rPr>
        <w:t>)</w:t>
      </w:r>
      <w:r w:rsidR="001F39E4">
        <w:rPr>
          <w:sz w:val="20"/>
          <w:szCs w:val="20"/>
        </w:rPr>
        <w:t xml:space="preserve"> a</w:t>
      </w:r>
      <w:r w:rsidR="00B96953" w:rsidRPr="00F42C6C">
        <w:rPr>
          <w:sz w:val="20"/>
          <w:szCs w:val="20"/>
        </w:rPr>
        <w:t xml:space="preserve"> 72 Publicistika, knihovnictví a informatika (-20 studentů</w:t>
      </w:r>
      <w:r w:rsidR="001F39E4">
        <w:rPr>
          <w:sz w:val="20"/>
          <w:szCs w:val="20"/>
        </w:rPr>
        <w:t>).</w:t>
      </w:r>
    </w:p>
    <w:p w14:paraId="2CBD25D9" w14:textId="77777777" w:rsidR="00B343D8" w:rsidRDefault="00B343D8">
      <w:pPr>
        <w:spacing w:after="0"/>
        <w:jc w:val="left"/>
        <w:rPr>
          <w:rFonts w:eastAsia="Calibri" w:cs="Tahoma"/>
          <w:szCs w:val="20"/>
        </w:rPr>
      </w:pPr>
      <w:r>
        <w:rPr>
          <w:szCs w:val="20"/>
        </w:rPr>
        <w:br w:type="page"/>
      </w:r>
    </w:p>
    <w:p w14:paraId="24A8501C" w14:textId="77777777" w:rsidR="00D665AF" w:rsidRPr="00B343D8" w:rsidRDefault="6FAA6294" w:rsidP="00772BB7">
      <w:pPr>
        <w:spacing w:before="300"/>
        <w:rPr>
          <w:rStyle w:val="Zvraznn1"/>
          <w:color w:val="000000" w:themeColor="text1"/>
        </w:rPr>
      </w:pPr>
      <w:r w:rsidRPr="00B343D8">
        <w:rPr>
          <w:rStyle w:val="Zvraznn1"/>
          <w:color w:val="000000" w:themeColor="text1"/>
        </w:rPr>
        <w:lastRenderedPageBreak/>
        <w:t>Přijímací řízení</w:t>
      </w:r>
    </w:p>
    <w:p w14:paraId="68160CCC" w14:textId="0F8BF072" w:rsidR="00D665AF" w:rsidRPr="00B343D8" w:rsidRDefault="00D665AF" w:rsidP="00E23E9D">
      <w:pPr>
        <w:pStyle w:val="Tabulka"/>
        <w:tabs>
          <w:tab w:val="num" w:pos="1276"/>
        </w:tabs>
        <w:spacing w:before="360" w:beforeAutospacing="0" w:after="120" w:afterAutospacing="0"/>
        <w:ind w:left="1276" w:hanging="1276"/>
        <w:jc w:val="both"/>
        <w:rPr>
          <w:color w:val="000000" w:themeColor="text1"/>
        </w:rPr>
      </w:pPr>
      <w:bookmarkStart w:id="180" w:name="_Toc129600050"/>
      <w:bookmarkStart w:id="181" w:name="_Toc160728228"/>
      <w:r w:rsidRPr="00B343D8">
        <w:rPr>
          <w:color w:val="000000" w:themeColor="text1"/>
        </w:rPr>
        <w:t>Počet nově přijatých studentů do 1.</w:t>
      </w:r>
      <w:r w:rsidR="007172DB" w:rsidRPr="00B343D8">
        <w:rPr>
          <w:color w:val="000000" w:themeColor="text1"/>
        </w:rPr>
        <w:t> </w:t>
      </w:r>
      <w:r w:rsidRPr="00B343D8">
        <w:rPr>
          <w:color w:val="000000" w:themeColor="text1"/>
        </w:rPr>
        <w:t>ročníku v</w:t>
      </w:r>
      <w:r w:rsidR="004B5598" w:rsidRPr="00B343D8">
        <w:rPr>
          <w:color w:val="000000" w:themeColor="text1"/>
        </w:rPr>
        <w:t> </w:t>
      </w:r>
      <w:r w:rsidRPr="00B343D8">
        <w:rPr>
          <w:color w:val="000000" w:themeColor="text1"/>
        </w:rPr>
        <w:t>jednotlivých skupinách oborů vyššího odborného vzdělání</w:t>
      </w:r>
      <w:bookmarkEnd w:id="180"/>
      <w:bookmarkEnd w:id="181"/>
    </w:p>
    <w:tbl>
      <w:tblPr>
        <w:tblStyle w:val="Tmavtabulkasmkou5zvraznn3"/>
        <w:tblW w:w="9926" w:type="dxa"/>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063C8E" w:rsidRPr="00063C8E" w14:paraId="6E6DBEC9" w14:textId="77777777" w:rsidTr="00F476D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tcPr>
          <w:p w14:paraId="39CCC224" w14:textId="77777777" w:rsidR="00864C68" w:rsidRPr="00F666BB" w:rsidRDefault="00864C68" w:rsidP="001F64AA">
            <w:pPr>
              <w:spacing w:after="0"/>
              <w:jc w:val="center"/>
              <w:rPr>
                <w:rFonts w:cs="Tahoma"/>
                <w:b w:val="0"/>
                <w:bCs w:val="0"/>
                <w:sz w:val="16"/>
                <w:szCs w:val="16"/>
              </w:rPr>
            </w:pPr>
            <w:r w:rsidRPr="00F666BB">
              <w:rPr>
                <w:rFonts w:cs="Tahoma"/>
                <w:sz w:val="16"/>
                <w:szCs w:val="16"/>
              </w:rPr>
              <w:t>Skupiny oborů</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tcPr>
          <w:p w14:paraId="7F40A7AE" w14:textId="77777777" w:rsidR="00864C68" w:rsidRPr="00F666BB" w:rsidRDefault="00864C68"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666BB">
              <w:rPr>
                <w:rFonts w:cs="Tahoma"/>
                <w:sz w:val="16"/>
                <w:szCs w:val="16"/>
              </w:rPr>
              <w:t>Počet studentů</w:t>
            </w:r>
          </w:p>
        </w:tc>
      </w:tr>
      <w:tr w:rsidR="00063C8E" w:rsidRPr="00063C8E" w14:paraId="77952C2B"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33D1989" w14:textId="77777777" w:rsidR="00864C68" w:rsidRPr="00063C8E" w:rsidRDefault="00864C68" w:rsidP="001F64AA">
            <w:pPr>
              <w:spacing w:after="0"/>
              <w:jc w:val="center"/>
              <w:rPr>
                <w:rFonts w:cs="Tahoma"/>
                <w:b w:val="0"/>
                <w:bCs w:val="0"/>
                <w:color w:val="FF0000"/>
                <w:sz w:val="16"/>
                <w:szCs w:val="16"/>
              </w:rPr>
            </w:pPr>
          </w:p>
        </w:tc>
        <w:tc>
          <w:tcPr>
            <w:tcW w:w="1702" w:type="dxa"/>
            <w:gridSpan w:val="2"/>
            <w:vAlign w:val="center"/>
            <w:hideMark/>
          </w:tcPr>
          <w:p w14:paraId="5A0961A1" w14:textId="77777777" w:rsidR="00864C68" w:rsidRPr="00F666BB"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v denní formě vzdělávání</w:t>
            </w:r>
          </w:p>
        </w:tc>
        <w:tc>
          <w:tcPr>
            <w:tcW w:w="1702" w:type="dxa"/>
            <w:gridSpan w:val="2"/>
            <w:vAlign w:val="center"/>
            <w:hideMark/>
          </w:tcPr>
          <w:p w14:paraId="34F3348F" w14:textId="77777777" w:rsidR="00864C68" w:rsidRPr="00F666BB"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v ostatních formách vzdělávání</w:t>
            </w:r>
          </w:p>
        </w:tc>
        <w:tc>
          <w:tcPr>
            <w:tcW w:w="1702" w:type="dxa"/>
            <w:gridSpan w:val="2"/>
            <w:vAlign w:val="center"/>
            <w:hideMark/>
          </w:tcPr>
          <w:p w14:paraId="71341EF9" w14:textId="77777777" w:rsidR="00864C68" w:rsidRPr="00F666BB"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66BB">
              <w:rPr>
                <w:rFonts w:cs="Tahoma"/>
                <w:b/>
                <w:color w:val="000000" w:themeColor="text1"/>
                <w:sz w:val="16"/>
                <w:szCs w:val="16"/>
              </w:rPr>
              <w:t>celkem</w:t>
            </w:r>
          </w:p>
        </w:tc>
      </w:tr>
      <w:tr w:rsidR="00EF4C56" w:rsidRPr="00063C8E" w14:paraId="74187E17"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30CC5540" w14:textId="77777777" w:rsidR="00EF4C56" w:rsidRPr="00063C8E" w:rsidRDefault="00EF4C56" w:rsidP="00EF4C56">
            <w:pPr>
              <w:spacing w:after="0"/>
              <w:jc w:val="center"/>
              <w:rPr>
                <w:rFonts w:cs="Tahoma"/>
                <w:b w:val="0"/>
                <w:bCs w:val="0"/>
                <w:color w:val="FF0000"/>
                <w:sz w:val="16"/>
                <w:szCs w:val="16"/>
              </w:rPr>
            </w:pPr>
          </w:p>
        </w:tc>
        <w:tc>
          <w:tcPr>
            <w:tcW w:w="851" w:type="dxa"/>
            <w:noWrap/>
            <w:vAlign w:val="center"/>
            <w:hideMark/>
          </w:tcPr>
          <w:p w14:paraId="29EF33D2" w14:textId="6F64EC4C" w:rsidR="00EF4C56" w:rsidRPr="00EF4C56" w:rsidRDefault="00EF4C56" w:rsidP="00EF4C5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F4C56">
              <w:rPr>
                <w:rFonts w:cs="Tahoma"/>
                <w:b/>
                <w:bCs/>
                <w:color w:val="000000" w:themeColor="text1"/>
                <w:sz w:val="16"/>
                <w:szCs w:val="16"/>
              </w:rPr>
              <w:t>21/22</w:t>
            </w:r>
          </w:p>
        </w:tc>
        <w:tc>
          <w:tcPr>
            <w:tcW w:w="851" w:type="dxa"/>
            <w:noWrap/>
            <w:vAlign w:val="center"/>
            <w:hideMark/>
          </w:tcPr>
          <w:p w14:paraId="58A3C246" w14:textId="1BC65C3F" w:rsidR="00EF4C56" w:rsidRPr="00EF4C56" w:rsidRDefault="00EF4C56" w:rsidP="00EF4C5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F4C56">
              <w:rPr>
                <w:rFonts w:cs="Tahoma"/>
                <w:b/>
                <w:bCs/>
                <w:color w:val="000000" w:themeColor="text1"/>
                <w:sz w:val="16"/>
                <w:szCs w:val="16"/>
              </w:rPr>
              <w:t>22/23</w:t>
            </w:r>
          </w:p>
        </w:tc>
        <w:tc>
          <w:tcPr>
            <w:tcW w:w="851" w:type="dxa"/>
            <w:noWrap/>
            <w:vAlign w:val="center"/>
            <w:hideMark/>
          </w:tcPr>
          <w:p w14:paraId="1D60E01B" w14:textId="224D18C2" w:rsidR="00EF4C56" w:rsidRPr="00EF4C56" w:rsidRDefault="00EF4C56" w:rsidP="00EF4C5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F4C56">
              <w:rPr>
                <w:rFonts w:cs="Tahoma"/>
                <w:b/>
                <w:bCs/>
                <w:color w:val="000000" w:themeColor="text1"/>
                <w:sz w:val="16"/>
                <w:szCs w:val="16"/>
              </w:rPr>
              <w:t>21/22</w:t>
            </w:r>
          </w:p>
        </w:tc>
        <w:tc>
          <w:tcPr>
            <w:tcW w:w="851" w:type="dxa"/>
            <w:noWrap/>
            <w:vAlign w:val="center"/>
            <w:hideMark/>
          </w:tcPr>
          <w:p w14:paraId="28823C22" w14:textId="70908C24" w:rsidR="00EF4C56" w:rsidRPr="00EF4C56" w:rsidRDefault="00EF4C56" w:rsidP="00EF4C5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F4C56">
              <w:rPr>
                <w:rFonts w:cs="Tahoma"/>
                <w:b/>
                <w:bCs/>
                <w:color w:val="000000" w:themeColor="text1"/>
                <w:sz w:val="16"/>
                <w:szCs w:val="16"/>
              </w:rPr>
              <w:t>22/23</w:t>
            </w:r>
          </w:p>
        </w:tc>
        <w:tc>
          <w:tcPr>
            <w:tcW w:w="851" w:type="dxa"/>
            <w:noWrap/>
            <w:vAlign w:val="center"/>
            <w:hideMark/>
          </w:tcPr>
          <w:p w14:paraId="2749B367" w14:textId="3930E950" w:rsidR="00EF4C56" w:rsidRPr="00EF4C56" w:rsidRDefault="00EF4C56" w:rsidP="00EF4C5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F4C56">
              <w:rPr>
                <w:rFonts w:cs="Tahoma"/>
                <w:b/>
                <w:bCs/>
                <w:color w:val="000000" w:themeColor="text1"/>
                <w:sz w:val="16"/>
                <w:szCs w:val="16"/>
              </w:rPr>
              <w:t>21/22</w:t>
            </w:r>
          </w:p>
        </w:tc>
        <w:tc>
          <w:tcPr>
            <w:tcW w:w="851" w:type="dxa"/>
            <w:noWrap/>
            <w:vAlign w:val="center"/>
            <w:hideMark/>
          </w:tcPr>
          <w:p w14:paraId="51744218" w14:textId="7A46028A" w:rsidR="00EF4C56" w:rsidRPr="00EF4C56" w:rsidRDefault="00EF4C56" w:rsidP="00EF4C5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F4C56">
              <w:rPr>
                <w:rFonts w:cs="Tahoma"/>
                <w:b/>
                <w:bCs/>
                <w:color w:val="000000" w:themeColor="text1"/>
                <w:sz w:val="16"/>
                <w:szCs w:val="16"/>
              </w:rPr>
              <w:t>22/23</w:t>
            </w:r>
          </w:p>
        </w:tc>
      </w:tr>
      <w:tr w:rsidR="00F476DB" w:rsidRPr="00063C8E" w14:paraId="60A0BF0C"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AAA1D5B" w14:textId="2EBD15A4"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23 Strojírenství a strojírenská výroba</w:t>
            </w:r>
          </w:p>
        </w:tc>
        <w:tc>
          <w:tcPr>
            <w:tcW w:w="851" w:type="dxa"/>
            <w:noWrap/>
            <w:vAlign w:val="center"/>
            <w:hideMark/>
          </w:tcPr>
          <w:p w14:paraId="1B352692" w14:textId="5FA87D46"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20</w:t>
            </w:r>
          </w:p>
        </w:tc>
        <w:tc>
          <w:tcPr>
            <w:tcW w:w="851" w:type="dxa"/>
            <w:noWrap/>
            <w:vAlign w:val="center"/>
            <w:hideMark/>
          </w:tcPr>
          <w:p w14:paraId="611561D7" w14:textId="2BC70BF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15</w:t>
            </w:r>
          </w:p>
        </w:tc>
        <w:tc>
          <w:tcPr>
            <w:tcW w:w="851" w:type="dxa"/>
            <w:noWrap/>
            <w:vAlign w:val="center"/>
            <w:hideMark/>
          </w:tcPr>
          <w:p w14:paraId="0C5754CB" w14:textId="74140FE0"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0D5CA180" w14:textId="07FC1860"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35AC765B" w14:textId="45BC2EC5"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20</w:t>
            </w:r>
          </w:p>
        </w:tc>
        <w:tc>
          <w:tcPr>
            <w:tcW w:w="851" w:type="dxa"/>
            <w:noWrap/>
            <w:vAlign w:val="center"/>
            <w:hideMark/>
          </w:tcPr>
          <w:p w14:paraId="34454625" w14:textId="449BC517"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15</w:t>
            </w:r>
          </w:p>
        </w:tc>
      </w:tr>
      <w:tr w:rsidR="00F476DB" w:rsidRPr="00063C8E" w14:paraId="5F84E729"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1CE25C0" w14:textId="7792C1D0"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26 Elektrotechnika, telekomunikační a výpočetní technika</w:t>
            </w:r>
          </w:p>
        </w:tc>
        <w:tc>
          <w:tcPr>
            <w:tcW w:w="851" w:type="dxa"/>
            <w:noWrap/>
            <w:vAlign w:val="center"/>
            <w:hideMark/>
          </w:tcPr>
          <w:p w14:paraId="2C8AE9ED" w14:textId="36260BE7"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10</w:t>
            </w:r>
          </w:p>
        </w:tc>
        <w:tc>
          <w:tcPr>
            <w:tcW w:w="851" w:type="dxa"/>
            <w:noWrap/>
            <w:vAlign w:val="center"/>
            <w:hideMark/>
          </w:tcPr>
          <w:p w14:paraId="683D0542" w14:textId="5779F1DA"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8</w:t>
            </w:r>
          </w:p>
        </w:tc>
        <w:tc>
          <w:tcPr>
            <w:tcW w:w="851" w:type="dxa"/>
            <w:noWrap/>
            <w:vAlign w:val="center"/>
            <w:hideMark/>
          </w:tcPr>
          <w:p w14:paraId="07FF9EDB" w14:textId="439B96F0"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747DDDEB" w14:textId="181E0C90"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1BB78093" w14:textId="204E860A"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10</w:t>
            </w:r>
          </w:p>
        </w:tc>
        <w:tc>
          <w:tcPr>
            <w:tcW w:w="851" w:type="dxa"/>
            <w:noWrap/>
            <w:vAlign w:val="center"/>
            <w:hideMark/>
          </w:tcPr>
          <w:p w14:paraId="69CC5926" w14:textId="5D43AB1E"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8</w:t>
            </w:r>
          </w:p>
        </w:tc>
      </w:tr>
      <w:tr w:rsidR="00F476DB" w:rsidRPr="00063C8E" w14:paraId="7A165CAD"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8A5005E" w14:textId="41D2BE70"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41 Zemědělství a lesnictví</w:t>
            </w:r>
          </w:p>
        </w:tc>
        <w:tc>
          <w:tcPr>
            <w:tcW w:w="851" w:type="dxa"/>
            <w:noWrap/>
            <w:vAlign w:val="center"/>
            <w:hideMark/>
          </w:tcPr>
          <w:p w14:paraId="3D0BBBEA" w14:textId="4795E2F4"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0634C878" w14:textId="4C51749D"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31FB4982" w14:textId="79684998"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103FD69F" w14:textId="0D6428E2"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7C1955CB" w14:textId="320CB0F2"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hideMark/>
          </w:tcPr>
          <w:p w14:paraId="72FD4A40" w14:textId="40B6D0F7"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r>
      <w:tr w:rsidR="00F476DB" w:rsidRPr="00063C8E" w14:paraId="6AF4BBBF"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4B692386" w14:textId="4CE09977" w:rsidR="00F476DB" w:rsidRPr="00964CB5" w:rsidRDefault="00F476DB" w:rsidP="00F476DB">
            <w:pPr>
              <w:spacing w:after="0"/>
              <w:ind w:left="57"/>
              <w:jc w:val="left"/>
              <w:rPr>
                <w:rFonts w:cs="Tahoma"/>
                <w:color w:val="000000" w:themeColor="text1"/>
                <w:sz w:val="16"/>
                <w:szCs w:val="16"/>
              </w:rPr>
            </w:pPr>
            <w:r w:rsidRPr="00964CB5">
              <w:rPr>
                <w:rFonts w:cs="Tahoma"/>
                <w:color w:val="000000" w:themeColor="text1"/>
                <w:sz w:val="16"/>
                <w:szCs w:val="16"/>
              </w:rPr>
              <w:t>43 Veterinářství a veterinární prevence</w:t>
            </w:r>
          </w:p>
        </w:tc>
        <w:tc>
          <w:tcPr>
            <w:tcW w:w="851" w:type="dxa"/>
            <w:noWrap/>
            <w:vAlign w:val="center"/>
          </w:tcPr>
          <w:p w14:paraId="1B84A260" w14:textId="5B0A617E"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87</w:t>
            </w:r>
          </w:p>
        </w:tc>
        <w:tc>
          <w:tcPr>
            <w:tcW w:w="851" w:type="dxa"/>
            <w:noWrap/>
            <w:vAlign w:val="center"/>
          </w:tcPr>
          <w:p w14:paraId="4A55F66B" w14:textId="32132F79"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66</w:t>
            </w:r>
          </w:p>
        </w:tc>
        <w:tc>
          <w:tcPr>
            <w:tcW w:w="851" w:type="dxa"/>
            <w:noWrap/>
            <w:vAlign w:val="center"/>
          </w:tcPr>
          <w:p w14:paraId="5EDB53E4" w14:textId="16E242C8"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70</w:t>
            </w:r>
          </w:p>
        </w:tc>
        <w:tc>
          <w:tcPr>
            <w:tcW w:w="851" w:type="dxa"/>
            <w:noWrap/>
            <w:vAlign w:val="center"/>
          </w:tcPr>
          <w:p w14:paraId="1F2E36AF" w14:textId="0FB69550"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50</w:t>
            </w:r>
          </w:p>
        </w:tc>
        <w:tc>
          <w:tcPr>
            <w:tcW w:w="851" w:type="dxa"/>
            <w:noWrap/>
            <w:vAlign w:val="center"/>
          </w:tcPr>
          <w:p w14:paraId="4AF49DC8" w14:textId="690BAA06"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157</w:t>
            </w:r>
          </w:p>
        </w:tc>
        <w:tc>
          <w:tcPr>
            <w:tcW w:w="851" w:type="dxa"/>
            <w:noWrap/>
            <w:vAlign w:val="center"/>
          </w:tcPr>
          <w:p w14:paraId="2555E311" w14:textId="66B825AB"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116</w:t>
            </w:r>
          </w:p>
        </w:tc>
      </w:tr>
      <w:tr w:rsidR="00F476DB" w:rsidRPr="00063C8E" w14:paraId="2CC6C117"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6EE5A8C" w14:textId="591465D8"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53 Zdravotnictví</w:t>
            </w:r>
          </w:p>
        </w:tc>
        <w:tc>
          <w:tcPr>
            <w:tcW w:w="851" w:type="dxa"/>
            <w:noWrap/>
            <w:vAlign w:val="center"/>
            <w:hideMark/>
          </w:tcPr>
          <w:p w14:paraId="411496E2" w14:textId="63EDA6B1"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213</w:t>
            </w:r>
          </w:p>
        </w:tc>
        <w:tc>
          <w:tcPr>
            <w:tcW w:w="851" w:type="dxa"/>
            <w:noWrap/>
            <w:vAlign w:val="center"/>
            <w:hideMark/>
          </w:tcPr>
          <w:p w14:paraId="4DED36C4" w14:textId="160A12A1"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212</w:t>
            </w:r>
          </w:p>
        </w:tc>
        <w:tc>
          <w:tcPr>
            <w:tcW w:w="851" w:type="dxa"/>
            <w:noWrap/>
            <w:vAlign w:val="center"/>
            <w:hideMark/>
          </w:tcPr>
          <w:p w14:paraId="205ACECD" w14:textId="1BC00B44"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160</w:t>
            </w:r>
          </w:p>
        </w:tc>
        <w:tc>
          <w:tcPr>
            <w:tcW w:w="851" w:type="dxa"/>
            <w:noWrap/>
            <w:vAlign w:val="center"/>
            <w:hideMark/>
          </w:tcPr>
          <w:p w14:paraId="56BC60E5" w14:textId="1FA86770"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188</w:t>
            </w:r>
          </w:p>
        </w:tc>
        <w:tc>
          <w:tcPr>
            <w:tcW w:w="851" w:type="dxa"/>
            <w:noWrap/>
            <w:vAlign w:val="center"/>
            <w:hideMark/>
          </w:tcPr>
          <w:p w14:paraId="13DE038A" w14:textId="5DBA04D3"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373</w:t>
            </w:r>
          </w:p>
        </w:tc>
        <w:tc>
          <w:tcPr>
            <w:tcW w:w="851" w:type="dxa"/>
            <w:noWrap/>
            <w:vAlign w:val="center"/>
            <w:hideMark/>
          </w:tcPr>
          <w:p w14:paraId="473A9083" w14:textId="7E74144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400</w:t>
            </w:r>
          </w:p>
        </w:tc>
      </w:tr>
      <w:tr w:rsidR="00F476DB" w:rsidRPr="00063C8E" w14:paraId="3BE28460"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FEA5E7A" w14:textId="0FA31CBF"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63 Ekonomika a administrativa</w:t>
            </w:r>
          </w:p>
        </w:tc>
        <w:tc>
          <w:tcPr>
            <w:tcW w:w="851" w:type="dxa"/>
            <w:noWrap/>
            <w:vAlign w:val="center"/>
            <w:hideMark/>
          </w:tcPr>
          <w:p w14:paraId="3D376754" w14:textId="651B14B7"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34</w:t>
            </w:r>
          </w:p>
        </w:tc>
        <w:tc>
          <w:tcPr>
            <w:tcW w:w="851" w:type="dxa"/>
            <w:noWrap/>
            <w:vAlign w:val="center"/>
            <w:hideMark/>
          </w:tcPr>
          <w:p w14:paraId="1183E8C5" w14:textId="423BB9E5"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50</w:t>
            </w:r>
          </w:p>
        </w:tc>
        <w:tc>
          <w:tcPr>
            <w:tcW w:w="851" w:type="dxa"/>
            <w:noWrap/>
            <w:vAlign w:val="center"/>
            <w:hideMark/>
          </w:tcPr>
          <w:p w14:paraId="0C858C96" w14:textId="1D9E26F7"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w:t>
            </w:r>
          </w:p>
        </w:tc>
        <w:tc>
          <w:tcPr>
            <w:tcW w:w="851" w:type="dxa"/>
            <w:noWrap/>
            <w:vAlign w:val="center"/>
            <w:hideMark/>
          </w:tcPr>
          <w:p w14:paraId="7A6F00C0" w14:textId="3CC41A31"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w:t>
            </w:r>
          </w:p>
        </w:tc>
        <w:tc>
          <w:tcPr>
            <w:tcW w:w="851" w:type="dxa"/>
            <w:noWrap/>
            <w:vAlign w:val="center"/>
            <w:hideMark/>
          </w:tcPr>
          <w:p w14:paraId="0F7CB0AD" w14:textId="51AF95FC"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35</w:t>
            </w:r>
          </w:p>
        </w:tc>
        <w:tc>
          <w:tcPr>
            <w:tcW w:w="851" w:type="dxa"/>
            <w:noWrap/>
            <w:vAlign w:val="center"/>
            <w:hideMark/>
          </w:tcPr>
          <w:p w14:paraId="3D92981E" w14:textId="70C33573"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52</w:t>
            </w:r>
          </w:p>
        </w:tc>
      </w:tr>
      <w:tr w:rsidR="00F476DB" w:rsidRPr="00063C8E" w14:paraId="427C26A5"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BFD29AB" w14:textId="1440F4DA"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64 Podnikání v oborech, odvětví</w:t>
            </w:r>
          </w:p>
        </w:tc>
        <w:tc>
          <w:tcPr>
            <w:tcW w:w="851" w:type="dxa"/>
            <w:noWrap/>
            <w:vAlign w:val="center"/>
            <w:hideMark/>
          </w:tcPr>
          <w:p w14:paraId="3A347A4F" w14:textId="23C2E174"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82</w:t>
            </w:r>
          </w:p>
        </w:tc>
        <w:tc>
          <w:tcPr>
            <w:tcW w:w="851" w:type="dxa"/>
            <w:noWrap/>
            <w:vAlign w:val="center"/>
            <w:hideMark/>
          </w:tcPr>
          <w:p w14:paraId="0A4505D7" w14:textId="41FECA2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106</w:t>
            </w:r>
          </w:p>
        </w:tc>
        <w:tc>
          <w:tcPr>
            <w:tcW w:w="851" w:type="dxa"/>
            <w:noWrap/>
            <w:vAlign w:val="center"/>
            <w:hideMark/>
          </w:tcPr>
          <w:p w14:paraId="14FDB41E" w14:textId="66C0A925"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20</w:t>
            </w:r>
          </w:p>
        </w:tc>
        <w:tc>
          <w:tcPr>
            <w:tcW w:w="851" w:type="dxa"/>
            <w:noWrap/>
            <w:vAlign w:val="center"/>
            <w:hideMark/>
          </w:tcPr>
          <w:p w14:paraId="63F3A06A" w14:textId="30CA6FEB"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19</w:t>
            </w:r>
          </w:p>
        </w:tc>
        <w:tc>
          <w:tcPr>
            <w:tcW w:w="851" w:type="dxa"/>
            <w:noWrap/>
            <w:vAlign w:val="center"/>
            <w:hideMark/>
          </w:tcPr>
          <w:p w14:paraId="145DE138" w14:textId="311DA6FD"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102</w:t>
            </w:r>
          </w:p>
        </w:tc>
        <w:tc>
          <w:tcPr>
            <w:tcW w:w="851" w:type="dxa"/>
            <w:noWrap/>
            <w:vAlign w:val="center"/>
            <w:hideMark/>
          </w:tcPr>
          <w:p w14:paraId="7095EB98" w14:textId="53A3E172"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125</w:t>
            </w:r>
          </w:p>
        </w:tc>
      </w:tr>
      <w:tr w:rsidR="00F476DB" w:rsidRPr="00063C8E" w14:paraId="4D4C1996"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FE36EAB" w14:textId="2B239C1D"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65 Gastronomie, hotelnictví a turismus</w:t>
            </w:r>
          </w:p>
        </w:tc>
        <w:tc>
          <w:tcPr>
            <w:tcW w:w="851" w:type="dxa"/>
            <w:noWrap/>
            <w:vAlign w:val="center"/>
            <w:hideMark/>
          </w:tcPr>
          <w:p w14:paraId="43197116" w14:textId="7132C903"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118</w:t>
            </w:r>
          </w:p>
        </w:tc>
        <w:tc>
          <w:tcPr>
            <w:tcW w:w="851" w:type="dxa"/>
            <w:noWrap/>
            <w:vAlign w:val="center"/>
            <w:hideMark/>
          </w:tcPr>
          <w:p w14:paraId="42142019" w14:textId="419166C1"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94</w:t>
            </w:r>
          </w:p>
        </w:tc>
        <w:tc>
          <w:tcPr>
            <w:tcW w:w="851" w:type="dxa"/>
            <w:noWrap/>
            <w:vAlign w:val="center"/>
            <w:hideMark/>
          </w:tcPr>
          <w:p w14:paraId="19204763" w14:textId="182D3F2C"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3</w:t>
            </w:r>
          </w:p>
        </w:tc>
        <w:tc>
          <w:tcPr>
            <w:tcW w:w="851" w:type="dxa"/>
            <w:noWrap/>
            <w:vAlign w:val="center"/>
            <w:hideMark/>
          </w:tcPr>
          <w:p w14:paraId="065F4E73" w14:textId="331E241A"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4</w:t>
            </w:r>
          </w:p>
        </w:tc>
        <w:tc>
          <w:tcPr>
            <w:tcW w:w="851" w:type="dxa"/>
            <w:noWrap/>
            <w:vAlign w:val="center"/>
            <w:hideMark/>
          </w:tcPr>
          <w:p w14:paraId="11514F12" w14:textId="2B412F24"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121</w:t>
            </w:r>
          </w:p>
        </w:tc>
        <w:tc>
          <w:tcPr>
            <w:tcW w:w="851" w:type="dxa"/>
            <w:noWrap/>
            <w:vAlign w:val="center"/>
            <w:hideMark/>
          </w:tcPr>
          <w:p w14:paraId="77532F57" w14:textId="4C7DFAB3"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98</w:t>
            </w:r>
          </w:p>
        </w:tc>
      </w:tr>
      <w:tr w:rsidR="00F476DB" w:rsidRPr="00063C8E" w14:paraId="22B413E6"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CC6759D" w14:textId="39435AAA"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68 Právo, právní a veřejnosprávní činnost</w:t>
            </w:r>
          </w:p>
        </w:tc>
        <w:tc>
          <w:tcPr>
            <w:tcW w:w="851" w:type="dxa"/>
            <w:noWrap/>
            <w:vAlign w:val="center"/>
            <w:hideMark/>
          </w:tcPr>
          <w:p w14:paraId="649AFF52" w14:textId="71CBE5A1"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58</w:t>
            </w:r>
          </w:p>
        </w:tc>
        <w:tc>
          <w:tcPr>
            <w:tcW w:w="851" w:type="dxa"/>
            <w:noWrap/>
            <w:vAlign w:val="center"/>
            <w:hideMark/>
          </w:tcPr>
          <w:p w14:paraId="2941CD39" w14:textId="34F3976A"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77</w:t>
            </w:r>
          </w:p>
        </w:tc>
        <w:tc>
          <w:tcPr>
            <w:tcW w:w="851" w:type="dxa"/>
            <w:noWrap/>
            <w:vAlign w:val="center"/>
            <w:hideMark/>
          </w:tcPr>
          <w:p w14:paraId="5C6AD4C7" w14:textId="47DF0928"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13</w:t>
            </w:r>
          </w:p>
        </w:tc>
        <w:tc>
          <w:tcPr>
            <w:tcW w:w="851" w:type="dxa"/>
            <w:noWrap/>
            <w:vAlign w:val="center"/>
            <w:hideMark/>
          </w:tcPr>
          <w:p w14:paraId="0971C4AA" w14:textId="09EC5A63"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18</w:t>
            </w:r>
          </w:p>
        </w:tc>
        <w:tc>
          <w:tcPr>
            <w:tcW w:w="851" w:type="dxa"/>
            <w:noWrap/>
            <w:vAlign w:val="center"/>
            <w:hideMark/>
          </w:tcPr>
          <w:p w14:paraId="6C927696" w14:textId="7B4ADAC5"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71</w:t>
            </w:r>
          </w:p>
        </w:tc>
        <w:tc>
          <w:tcPr>
            <w:tcW w:w="851" w:type="dxa"/>
            <w:noWrap/>
            <w:vAlign w:val="center"/>
            <w:hideMark/>
          </w:tcPr>
          <w:p w14:paraId="49DC479C" w14:textId="7DB06DBA"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95</w:t>
            </w:r>
          </w:p>
        </w:tc>
      </w:tr>
      <w:tr w:rsidR="00F476DB" w:rsidRPr="00063C8E" w14:paraId="7B8C1FA3"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16C2B6E" w14:textId="7CC9DADB"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72 Publicistika, knihovnictví a informatika</w:t>
            </w:r>
          </w:p>
        </w:tc>
        <w:tc>
          <w:tcPr>
            <w:tcW w:w="851" w:type="dxa"/>
            <w:noWrap/>
            <w:vAlign w:val="center"/>
            <w:hideMark/>
          </w:tcPr>
          <w:p w14:paraId="5DCB02BC" w14:textId="4CC8D06E"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46</w:t>
            </w:r>
          </w:p>
        </w:tc>
        <w:tc>
          <w:tcPr>
            <w:tcW w:w="851" w:type="dxa"/>
            <w:noWrap/>
            <w:vAlign w:val="center"/>
            <w:hideMark/>
          </w:tcPr>
          <w:p w14:paraId="5034D62A" w14:textId="0AF777C9"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18</w:t>
            </w:r>
          </w:p>
        </w:tc>
        <w:tc>
          <w:tcPr>
            <w:tcW w:w="851" w:type="dxa"/>
            <w:noWrap/>
            <w:vAlign w:val="center"/>
            <w:hideMark/>
          </w:tcPr>
          <w:p w14:paraId="1608EA5E" w14:textId="6E2105E0"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30</w:t>
            </w:r>
          </w:p>
        </w:tc>
        <w:tc>
          <w:tcPr>
            <w:tcW w:w="851" w:type="dxa"/>
            <w:noWrap/>
            <w:vAlign w:val="center"/>
            <w:hideMark/>
          </w:tcPr>
          <w:p w14:paraId="6F13DB35" w14:textId="73DC0B6E"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10</w:t>
            </w:r>
          </w:p>
        </w:tc>
        <w:tc>
          <w:tcPr>
            <w:tcW w:w="851" w:type="dxa"/>
            <w:noWrap/>
            <w:vAlign w:val="center"/>
            <w:hideMark/>
          </w:tcPr>
          <w:p w14:paraId="67CD6FE5" w14:textId="73FB441C"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76</w:t>
            </w:r>
          </w:p>
        </w:tc>
        <w:tc>
          <w:tcPr>
            <w:tcW w:w="851" w:type="dxa"/>
            <w:noWrap/>
            <w:vAlign w:val="center"/>
            <w:hideMark/>
          </w:tcPr>
          <w:p w14:paraId="4F4A96E8" w14:textId="4BB2DDA7"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28</w:t>
            </w:r>
          </w:p>
        </w:tc>
      </w:tr>
      <w:tr w:rsidR="00F476DB" w:rsidRPr="00063C8E" w14:paraId="4662268A"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9A6BCDB" w14:textId="6D182F09" w:rsidR="00F476DB" w:rsidRPr="00964CB5" w:rsidRDefault="00F476DB" w:rsidP="00F476DB">
            <w:pPr>
              <w:spacing w:after="0"/>
              <w:ind w:left="57"/>
              <w:jc w:val="left"/>
              <w:rPr>
                <w:rFonts w:cs="Tahoma"/>
                <w:b w:val="0"/>
                <w:bCs w:val="0"/>
                <w:color w:val="000000" w:themeColor="text1"/>
                <w:sz w:val="16"/>
                <w:szCs w:val="16"/>
              </w:rPr>
            </w:pPr>
            <w:r w:rsidRPr="00964CB5">
              <w:rPr>
                <w:rFonts w:cs="Tahoma"/>
                <w:color w:val="000000" w:themeColor="text1"/>
                <w:sz w:val="16"/>
                <w:szCs w:val="16"/>
              </w:rPr>
              <w:t>75 Pedagogika, učitelství a sociální péče</w:t>
            </w:r>
          </w:p>
        </w:tc>
        <w:tc>
          <w:tcPr>
            <w:tcW w:w="851" w:type="dxa"/>
            <w:noWrap/>
            <w:vAlign w:val="center"/>
            <w:hideMark/>
          </w:tcPr>
          <w:p w14:paraId="1CA7F527" w14:textId="77A9C72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258</w:t>
            </w:r>
          </w:p>
        </w:tc>
        <w:tc>
          <w:tcPr>
            <w:tcW w:w="851" w:type="dxa"/>
            <w:noWrap/>
            <w:vAlign w:val="center"/>
            <w:hideMark/>
          </w:tcPr>
          <w:p w14:paraId="7274999B" w14:textId="0E259BF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236</w:t>
            </w:r>
          </w:p>
        </w:tc>
        <w:tc>
          <w:tcPr>
            <w:tcW w:w="851" w:type="dxa"/>
            <w:noWrap/>
            <w:vAlign w:val="center"/>
            <w:hideMark/>
          </w:tcPr>
          <w:p w14:paraId="7E35B13D" w14:textId="6CD78B97"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280</w:t>
            </w:r>
          </w:p>
        </w:tc>
        <w:tc>
          <w:tcPr>
            <w:tcW w:w="851" w:type="dxa"/>
            <w:noWrap/>
            <w:vAlign w:val="center"/>
            <w:hideMark/>
          </w:tcPr>
          <w:p w14:paraId="6CDD5A95" w14:textId="085DC3B1"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213</w:t>
            </w:r>
          </w:p>
        </w:tc>
        <w:tc>
          <w:tcPr>
            <w:tcW w:w="851" w:type="dxa"/>
            <w:noWrap/>
            <w:vAlign w:val="center"/>
            <w:hideMark/>
          </w:tcPr>
          <w:p w14:paraId="02E8F5DA" w14:textId="1267149D"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538</w:t>
            </w:r>
          </w:p>
        </w:tc>
        <w:tc>
          <w:tcPr>
            <w:tcW w:w="851" w:type="dxa"/>
            <w:noWrap/>
            <w:vAlign w:val="center"/>
            <w:hideMark/>
          </w:tcPr>
          <w:p w14:paraId="3E2C5914" w14:textId="539D767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449</w:t>
            </w:r>
          </w:p>
        </w:tc>
      </w:tr>
      <w:tr w:rsidR="00F476DB" w:rsidRPr="00063C8E" w14:paraId="0A163187" w14:textId="77777777" w:rsidTr="00F476DB">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53F41603" w14:textId="53D15338" w:rsidR="00F476DB" w:rsidRPr="00964CB5" w:rsidRDefault="00F476DB" w:rsidP="00F476DB">
            <w:pPr>
              <w:spacing w:after="0"/>
              <w:ind w:left="57"/>
              <w:jc w:val="left"/>
              <w:rPr>
                <w:rFonts w:cs="Tahoma"/>
                <w:color w:val="000000" w:themeColor="text1"/>
                <w:sz w:val="16"/>
                <w:szCs w:val="16"/>
              </w:rPr>
            </w:pPr>
            <w:r w:rsidRPr="00964CB5">
              <w:rPr>
                <w:rFonts w:cs="Tahoma"/>
                <w:color w:val="000000" w:themeColor="text1"/>
                <w:sz w:val="16"/>
                <w:szCs w:val="16"/>
              </w:rPr>
              <w:t>82 Umění a užité umění</w:t>
            </w:r>
          </w:p>
        </w:tc>
        <w:tc>
          <w:tcPr>
            <w:tcW w:w="851" w:type="dxa"/>
            <w:noWrap/>
            <w:vAlign w:val="center"/>
          </w:tcPr>
          <w:p w14:paraId="55FD5664" w14:textId="7FF552B3"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8</w:t>
            </w:r>
          </w:p>
        </w:tc>
        <w:tc>
          <w:tcPr>
            <w:tcW w:w="851" w:type="dxa"/>
            <w:noWrap/>
            <w:vAlign w:val="center"/>
          </w:tcPr>
          <w:p w14:paraId="72E82A58" w14:textId="24AD961E"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w:t>
            </w:r>
          </w:p>
        </w:tc>
        <w:tc>
          <w:tcPr>
            <w:tcW w:w="851" w:type="dxa"/>
            <w:noWrap/>
            <w:vAlign w:val="center"/>
          </w:tcPr>
          <w:p w14:paraId="4FAD6103" w14:textId="5DA3BAF7"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tcPr>
          <w:p w14:paraId="496F916C" w14:textId="13DF3CB5"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0</w:t>
            </w:r>
          </w:p>
        </w:tc>
        <w:tc>
          <w:tcPr>
            <w:tcW w:w="851" w:type="dxa"/>
            <w:noWrap/>
            <w:vAlign w:val="center"/>
          </w:tcPr>
          <w:p w14:paraId="582AB433" w14:textId="12C445D4"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8</w:t>
            </w:r>
          </w:p>
        </w:tc>
        <w:tc>
          <w:tcPr>
            <w:tcW w:w="851" w:type="dxa"/>
            <w:noWrap/>
            <w:vAlign w:val="center"/>
          </w:tcPr>
          <w:p w14:paraId="794FEBCE" w14:textId="3341EB84" w:rsidR="00F476DB" w:rsidRPr="00F476DB" w:rsidRDefault="00F476DB" w:rsidP="00F476D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76DB">
              <w:rPr>
                <w:rFonts w:cs="Tahoma"/>
                <w:color w:val="000000" w:themeColor="text1"/>
                <w:sz w:val="16"/>
                <w:szCs w:val="16"/>
              </w:rPr>
              <w:t>5</w:t>
            </w:r>
          </w:p>
        </w:tc>
      </w:tr>
      <w:tr w:rsidR="00F476DB" w:rsidRPr="00063C8E" w14:paraId="3C394138" w14:textId="77777777" w:rsidTr="00F476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noWrap/>
            <w:vAlign w:val="center"/>
            <w:hideMark/>
          </w:tcPr>
          <w:p w14:paraId="3E6D578C" w14:textId="77777777" w:rsidR="00F476DB" w:rsidRPr="00964CB5" w:rsidRDefault="00F476DB" w:rsidP="00F476DB">
            <w:pPr>
              <w:spacing w:after="0"/>
              <w:jc w:val="center"/>
              <w:rPr>
                <w:rFonts w:cs="Tahoma"/>
                <w:b w:val="0"/>
                <w:bCs w:val="0"/>
                <w:sz w:val="16"/>
                <w:szCs w:val="16"/>
              </w:rPr>
            </w:pPr>
            <w:r w:rsidRPr="00964CB5">
              <w:rPr>
                <w:rFonts w:cs="Tahoma"/>
                <w:sz w:val="16"/>
                <w:szCs w:val="16"/>
              </w:rPr>
              <w:t>Celkem</w:t>
            </w:r>
          </w:p>
        </w:tc>
        <w:tc>
          <w:tcPr>
            <w:tcW w:w="851" w:type="dxa"/>
            <w:noWrap/>
            <w:vAlign w:val="center"/>
            <w:hideMark/>
          </w:tcPr>
          <w:p w14:paraId="03C4606B" w14:textId="07D6AF57"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76DB">
              <w:rPr>
                <w:rFonts w:cs="Tahoma"/>
                <w:b/>
                <w:bCs/>
                <w:color w:val="000000" w:themeColor="text1"/>
                <w:sz w:val="16"/>
                <w:szCs w:val="16"/>
              </w:rPr>
              <w:t>934</w:t>
            </w:r>
          </w:p>
        </w:tc>
        <w:tc>
          <w:tcPr>
            <w:tcW w:w="851" w:type="dxa"/>
            <w:noWrap/>
            <w:vAlign w:val="center"/>
            <w:hideMark/>
          </w:tcPr>
          <w:p w14:paraId="1FB39215" w14:textId="7FD5004A"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76DB">
              <w:rPr>
                <w:rFonts w:cs="Tahoma"/>
                <w:b/>
                <w:bCs/>
                <w:color w:val="000000" w:themeColor="text1"/>
                <w:sz w:val="16"/>
                <w:szCs w:val="16"/>
              </w:rPr>
              <w:t>887</w:t>
            </w:r>
          </w:p>
        </w:tc>
        <w:tc>
          <w:tcPr>
            <w:tcW w:w="851" w:type="dxa"/>
            <w:noWrap/>
            <w:vAlign w:val="center"/>
            <w:hideMark/>
          </w:tcPr>
          <w:p w14:paraId="46F805B9" w14:textId="2232FE4D"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76DB">
              <w:rPr>
                <w:rFonts w:cs="Tahoma"/>
                <w:b/>
                <w:bCs/>
                <w:color w:val="000000" w:themeColor="text1"/>
                <w:sz w:val="16"/>
                <w:szCs w:val="16"/>
              </w:rPr>
              <w:t>577</w:t>
            </w:r>
          </w:p>
        </w:tc>
        <w:tc>
          <w:tcPr>
            <w:tcW w:w="851" w:type="dxa"/>
            <w:noWrap/>
            <w:vAlign w:val="center"/>
            <w:hideMark/>
          </w:tcPr>
          <w:p w14:paraId="340058BC" w14:textId="0EF6B407"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76DB">
              <w:rPr>
                <w:rFonts w:cs="Tahoma"/>
                <w:b/>
                <w:bCs/>
                <w:color w:val="000000" w:themeColor="text1"/>
                <w:sz w:val="16"/>
                <w:szCs w:val="16"/>
              </w:rPr>
              <w:t>504</w:t>
            </w:r>
          </w:p>
        </w:tc>
        <w:tc>
          <w:tcPr>
            <w:tcW w:w="851" w:type="dxa"/>
            <w:noWrap/>
            <w:vAlign w:val="center"/>
            <w:hideMark/>
          </w:tcPr>
          <w:p w14:paraId="0C58E590" w14:textId="2A206E99"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76DB">
              <w:rPr>
                <w:rFonts w:cs="Tahoma"/>
                <w:b/>
                <w:bCs/>
                <w:color w:val="000000" w:themeColor="text1"/>
                <w:sz w:val="16"/>
                <w:szCs w:val="16"/>
              </w:rPr>
              <w:t>1 511</w:t>
            </w:r>
          </w:p>
        </w:tc>
        <w:tc>
          <w:tcPr>
            <w:tcW w:w="851" w:type="dxa"/>
            <w:noWrap/>
            <w:vAlign w:val="center"/>
            <w:hideMark/>
          </w:tcPr>
          <w:p w14:paraId="496B80CE" w14:textId="5D2D4B96" w:rsidR="00F476DB" w:rsidRPr="00F476DB" w:rsidRDefault="00F476DB" w:rsidP="00F476D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76DB">
              <w:rPr>
                <w:rFonts w:cs="Tahoma"/>
                <w:b/>
                <w:bCs/>
                <w:color w:val="000000" w:themeColor="text1"/>
                <w:sz w:val="16"/>
                <w:szCs w:val="16"/>
              </w:rPr>
              <w:t>1 391</w:t>
            </w:r>
          </w:p>
        </w:tc>
      </w:tr>
    </w:tbl>
    <w:p w14:paraId="68E01DBD" w14:textId="18C5DE0B" w:rsidR="00D665AF" w:rsidRPr="00F476DB" w:rsidRDefault="00D665AF" w:rsidP="00D665AF">
      <w:pPr>
        <w:spacing w:after="0"/>
        <w:rPr>
          <w:color w:val="000000" w:themeColor="text1"/>
          <w:sz w:val="16"/>
          <w:szCs w:val="16"/>
        </w:rPr>
      </w:pPr>
      <w:r w:rsidRPr="00F476DB">
        <w:rPr>
          <w:color w:val="000000" w:themeColor="text1"/>
          <w:sz w:val="16"/>
          <w:szCs w:val="16"/>
        </w:rPr>
        <w:t>Poznámka:</w:t>
      </w:r>
    </w:p>
    <w:p w14:paraId="78E1D6D7" w14:textId="00061297" w:rsidR="00D665AF" w:rsidRPr="00F476DB" w:rsidRDefault="00D665AF" w:rsidP="00DA63F7">
      <w:pPr>
        <w:numPr>
          <w:ilvl w:val="0"/>
          <w:numId w:val="8"/>
        </w:numPr>
        <w:spacing w:after="0"/>
        <w:rPr>
          <w:color w:val="000000" w:themeColor="text1"/>
          <w:sz w:val="16"/>
          <w:szCs w:val="16"/>
        </w:rPr>
      </w:pPr>
      <w:r w:rsidRPr="00F476DB">
        <w:rPr>
          <w:color w:val="000000" w:themeColor="text1"/>
          <w:sz w:val="16"/>
          <w:szCs w:val="16"/>
        </w:rPr>
        <w:t>v</w:t>
      </w:r>
      <w:r w:rsidR="004B5598" w:rsidRPr="00F476DB">
        <w:rPr>
          <w:color w:val="000000" w:themeColor="text1"/>
          <w:sz w:val="16"/>
          <w:szCs w:val="16"/>
        </w:rPr>
        <w:t> </w:t>
      </w:r>
      <w:r w:rsidRPr="00F476DB">
        <w:rPr>
          <w:color w:val="000000" w:themeColor="text1"/>
          <w:sz w:val="16"/>
          <w:szCs w:val="16"/>
        </w:rPr>
        <w:t>tabulce nejsou uvedeny počty studentů VOŠ, která je</w:t>
      </w:r>
      <w:r w:rsidR="005B3B47" w:rsidRPr="00F476DB">
        <w:rPr>
          <w:color w:val="000000" w:themeColor="text1"/>
          <w:sz w:val="16"/>
          <w:szCs w:val="16"/>
        </w:rPr>
        <w:t xml:space="preserve"> zřizovaná ministerstvem vnitra (KÚ MSK vůči ní není správním úřadem, údaje o této škole nejsou KÚ MSK v</w:t>
      </w:r>
      <w:r w:rsidR="004B5598" w:rsidRPr="00F476DB">
        <w:rPr>
          <w:color w:val="000000" w:themeColor="text1"/>
          <w:sz w:val="16"/>
          <w:szCs w:val="16"/>
        </w:rPr>
        <w:t> </w:t>
      </w:r>
      <w:r w:rsidR="005B3B47" w:rsidRPr="00F476DB">
        <w:rPr>
          <w:color w:val="000000" w:themeColor="text1"/>
          <w:sz w:val="16"/>
          <w:szCs w:val="16"/>
        </w:rPr>
        <w:t>databázi MŠMT zpřístupněny).</w:t>
      </w:r>
    </w:p>
    <w:p w14:paraId="0AFBE7A0" w14:textId="77777777" w:rsidR="00D665AF" w:rsidRPr="00F476DB" w:rsidRDefault="00D665AF" w:rsidP="00D665AF">
      <w:pPr>
        <w:spacing w:after="0"/>
        <w:rPr>
          <w:color w:val="000000" w:themeColor="text1"/>
          <w:sz w:val="16"/>
          <w:szCs w:val="16"/>
        </w:rPr>
      </w:pPr>
      <w:r w:rsidRPr="00F476DB">
        <w:rPr>
          <w:color w:val="000000" w:themeColor="text1"/>
          <w:sz w:val="16"/>
          <w:szCs w:val="16"/>
        </w:rPr>
        <w:t>Zdroj: MŠMT</w:t>
      </w:r>
    </w:p>
    <w:p w14:paraId="4870D5F1" w14:textId="63668450" w:rsidR="00410A44" w:rsidRPr="00410A44" w:rsidRDefault="00425DDF" w:rsidP="00410A44">
      <w:pPr>
        <w:pStyle w:val="MSKNormal"/>
        <w:spacing w:before="120" w:after="120"/>
        <w:rPr>
          <w:sz w:val="20"/>
          <w:szCs w:val="20"/>
        </w:rPr>
      </w:pPr>
      <w:r>
        <w:rPr>
          <w:sz w:val="20"/>
          <w:szCs w:val="20"/>
        </w:rPr>
        <w:t xml:space="preserve">Nejvíce </w:t>
      </w:r>
      <w:r w:rsidR="00410A44" w:rsidRPr="00410A44">
        <w:rPr>
          <w:sz w:val="20"/>
          <w:szCs w:val="20"/>
        </w:rPr>
        <w:t xml:space="preserve">studentů bylo </w:t>
      </w:r>
      <w:r w:rsidR="00B94FB2">
        <w:rPr>
          <w:sz w:val="20"/>
          <w:szCs w:val="20"/>
        </w:rPr>
        <w:t xml:space="preserve">nově </w:t>
      </w:r>
      <w:r w:rsidR="00410A44" w:rsidRPr="00410A44">
        <w:rPr>
          <w:sz w:val="20"/>
          <w:szCs w:val="20"/>
        </w:rPr>
        <w:t xml:space="preserve">přijato do skupiny oborů 75 Pedagogika, učitelství a sociální péče (celkem </w:t>
      </w:r>
      <w:r w:rsidR="00E744EE">
        <w:rPr>
          <w:sz w:val="20"/>
          <w:szCs w:val="20"/>
        </w:rPr>
        <w:t xml:space="preserve">ve všech formách vzdělávání </w:t>
      </w:r>
      <w:r w:rsidR="00410A44" w:rsidRPr="00410A44">
        <w:rPr>
          <w:sz w:val="20"/>
          <w:szCs w:val="20"/>
        </w:rPr>
        <w:t>449 studentů, meziroční pokles o 89 studentů</w:t>
      </w:r>
      <w:r w:rsidR="00B94FB2">
        <w:rPr>
          <w:sz w:val="20"/>
          <w:szCs w:val="20"/>
        </w:rPr>
        <w:t>)</w:t>
      </w:r>
      <w:r w:rsidR="00410A44" w:rsidRPr="00410A44">
        <w:rPr>
          <w:sz w:val="20"/>
          <w:szCs w:val="20"/>
        </w:rPr>
        <w:t>. Dále pak do skupiny 53</w:t>
      </w:r>
      <w:r w:rsidR="00E744EE">
        <w:rPr>
          <w:sz w:val="20"/>
          <w:szCs w:val="20"/>
        </w:rPr>
        <w:t> </w:t>
      </w:r>
      <w:r w:rsidR="00410A44" w:rsidRPr="00410A44">
        <w:rPr>
          <w:sz w:val="20"/>
          <w:szCs w:val="20"/>
        </w:rPr>
        <w:t>Zdravotnictví (celkem 400 studentů, meziroční nárůst o 27 studentů), následováno skupinou 64</w:t>
      </w:r>
      <w:r w:rsidR="003F048E">
        <w:rPr>
          <w:sz w:val="20"/>
          <w:szCs w:val="20"/>
        </w:rPr>
        <w:t> </w:t>
      </w:r>
      <w:r w:rsidR="00410A44" w:rsidRPr="00410A44">
        <w:rPr>
          <w:sz w:val="20"/>
          <w:szCs w:val="20"/>
        </w:rPr>
        <w:t>Podnikání v oborech, odvětví se 125 nově přijatými studenty (meziroční nárůst o 23 studentů</w:t>
      </w:r>
      <w:r w:rsidR="003F048E">
        <w:rPr>
          <w:sz w:val="20"/>
          <w:szCs w:val="20"/>
        </w:rPr>
        <w:t>)</w:t>
      </w:r>
      <w:r w:rsidR="00410A44" w:rsidRPr="00410A44">
        <w:rPr>
          <w:sz w:val="20"/>
          <w:szCs w:val="20"/>
        </w:rPr>
        <w:t>. Nejméně studentů pak bylo přijato do skupiny 82 Umění a užité umění (celkem 5 studentů, meziroční pokles o 3 studenty</w:t>
      </w:r>
      <w:r w:rsidR="003F048E">
        <w:rPr>
          <w:sz w:val="20"/>
          <w:szCs w:val="20"/>
        </w:rPr>
        <w:t xml:space="preserve">) </w:t>
      </w:r>
      <w:r w:rsidR="00410A44" w:rsidRPr="00410A44">
        <w:rPr>
          <w:sz w:val="20"/>
          <w:szCs w:val="20"/>
        </w:rPr>
        <w:t>a 26 Elektrotechnika, telek</w:t>
      </w:r>
      <w:r w:rsidR="00221941">
        <w:rPr>
          <w:sz w:val="20"/>
          <w:szCs w:val="20"/>
        </w:rPr>
        <w:t>omunikační</w:t>
      </w:r>
      <w:r w:rsidR="00410A44" w:rsidRPr="00410A44">
        <w:rPr>
          <w:sz w:val="20"/>
          <w:szCs w:val="20"/>
        </w:rPr>
        <w:t xml:space="preserve"> a výpočetní technika (8 studentů, meziroční pokles o 2 studenty). </w:t>
      </w:r>
      <w:r w:rsidR="008F59F7">
        <w:rPr>
          <w:sz w:val="20"/>
          <w:szCs w:val="20"/>
        </w:rPr>
        <w:t>Žádní studenti nebyli přijati</w:t>
      </w:r>
      <w:r w:rsidR="00410A44" w:rsidRPr="00410A44">
        <w:rPr>
          <w:sz w:val="20"/>
          <w:szCs w:val="20"/>
        </w:rPr>
        <w:t xml:space="preserve">, stejně jako v předešlých školních letech, </w:t>
      </w:r>
      <w:r w:rsidR="008F59F7">
        <w:rPr>
          <w:sz w:val="20"/>
          <w:szCs w:val="20"/>
        </w:rPr>
        <w:t xml:space="preserve">ve skupině </w:t>
      </w:r>
      <w:r w:rsidR="00410A44" w:rsidRPr="00410A44">
        <w:rPr>
          <w:sz w:val="20"/>
          <w:szCs w:val="20"/>
        </w:rPr>
        <w:t>oborů 41 Zemědělství a lesnictví. Důvodem je dlouhodobý nezájem uchazečů o studium</w:t>
      </w:r>
      <w:r w:rsidR="008F59F7">
        <w:rPr>
          <w:sz w:val="20"/>
          <w:szCs w:val="20"/>
        </w:rPr>
        <w:t xml:space="preserve"> </w:t>
      </w:r>
      <w:r w:rsidR="00410A44" w:rsidRPr="00410A44">
        <w:rPr>
          <w:sz w:val="20"/>
          <w:szCs w:val="20"/>
        </w:rPr>
        <w:t xml:space="preserve">oboru vzdělání Regionální politika zemědělství a venkova a </w:t>
      </w:r>
      <w:r w:rsidR="00E73947">
        <w:rPr>
          <w:sz w:val="20"/>
          <w:szCs w:val="20"/>
        </w:rPr>
        <w:t xml:space="preserve">s </w:t>
      </w:r>
      <w:r w:rsidR="00410A44" w:rsidRPr="00410A44">
        <w:rPr>
          <w:sz w:val="20"/>
          <w:szCs w:val="20"/>
        </w:rPr>
        <w:t xml:space="preserve">tím </w:t>
      </w:r>
      <w:r w:rsidR="00E73947">
        <w:rPr>
          <w:sz w:val="20"/>
          <w:szCs w:val="20"/>
        </w:rPr>
        <w:t xml:space="preserve">související </w:t>
      </w:r>
      <w:r w:rsidR="00410A44" w:rsidRPr="00410A44">
        <w:rPr>
          <w:sz w:val="20"/>
          <w:szCs w:val="20"/>
        </w:rPr>
        <w:t>útlum činnosti</w:t>
      </w:r>
      <w:r w:rsidR="005C2E6B">
        <w:rPr>
          <w:sz w:val="20"/>
          <w:szCs w:val="20"/>
        </w:rPr>
        <w:t xml:space="preserve"> tohoto oboru</w:t>
      </w:r>
      <w:r w:rsidR="00410A44" w:rsidRPr="00410A44">
        <w:rPr>
          <w:sz w:val="20"/>
          <w:szCs w:val="20"/>
        </w:rPr>
        <w:t>.</w:t>
      </w:r>
    </w:p>
    <w:p w14:paraId="514C3CD3" w14:textId="681F3F89" w:rsidR="004E64F4" w:rsidRDefault="0026276B" w:rsidP="00564DBB">
      <w:pPr>
        <w:spacing w:after="0"/>
        <w:rPr>
          <w:rFonts w:eastAsia="Calibri" w:cs="Tahoma"/>
          <w:szCs w:val="20"/>
        </w:rPr>
      </w:pPr>
      <w:r>
        <w:rPr>
          <w:rFonts w:eastAsia="Calibri" w:cs="Tahoma"/>
          <w:szCs w:val="20"/>
        </w:rPr>
        <w:t>K</w:t>
      </w:r>
      <w:r w:rsidR="0006287A" w:rsidRPr="00C4331A">
        <w:rPr>
          <w:rFonts w:eastAsia="Calibri" w:cs="Tahoma"/>
          <w:szCs w:val="20"/>
        </w:rPr>
        <w:t xml:space="preserve"> meziročnímu poklesu nově přijatých </w:t>
      </w:r>
      <w:r w:rsidR="00C4331A" w:rsidRPr="00C4331A">
        <w:rPr>
          <w:rFonts w:eastAsia="Calibri" w:cs="Tahoma"/>
          <w:szCs w:val="20"/>
        </w:rPr>
        <w:t xml:space="preserve">studentů </w:t>
      </w:r>
      <w:r w:rsidR="0006287A" w:rsidRPr="00C4331A">
        <w:rPr>
          <w:rFonts w:eastAsia="Calibri" w:cs="Tahoma"/>
          <w:szCs w:val="20"/>
        </w:rPr>
        <w:t xml:space="preserve">došlo </w:t>
      </w:r>
      <w:r w:rsidR="00C45D5E">
        <w:rPr>
          <w:rFonts w:eastAsia="Calibri" w:cs="Tahoma"/>
          <w:szCs w:val="20"/>
        </w:rPr>
        <w:t>dá</w:t>
      </w:r>
      <w:r>
        <w:rPr>
          <w:rFonts w:eastAsia="Calibri" w:cs="Tahoma"/>
          <w:szCs w:val="20"/>
        </w:rPr>
        <w:t xml:space="preserve">le </w:t>
      </w:r>
      <w:r w:rsidR="0006287A" w:rsidRPr="00C4331A">
        <w:rPr>
          <w:rFonts w:eastAsia="Calibri" w:cs="Tahoma"/>
          <w:szCs w:val="20"/>
        </w:rPr>
        <w:t xml:space="preserve">ve skupině </w:t>
      </w:r>
      <w:r w:rsidR="0060706F" w:rsidRPr="00C4331A">
        <w:rPr>
          <w:rFonts w:eastAsia="Calibri" w:cs="Tahoma"/>
          <w:szCs w:val="20"/>
        </w:rPr>
        <w:t>oborů 72 Publicistika, knihovnictví a</w:t>
      </w:r>
      <w:r w:rsidR="00C4331A">
        <w:rPr>
          <w:rFonts w:eastAsia="Calibri" w:cs="Tahoma"/>
          <w:szCs w:val="20"/>
        </w:rPr>
        <w:t> </w:t>
      </w:r>
      <w:r w:rsidR="0060706F" w:rsidRPr="00C4331A">
        <w:rPr>
          <w:rFonts w:eastAsia="Calibri" w:cs="Tahoma"/>
          <w:szCs w:val="20"/>
        </w:rPr>
        <w:t>informatika (</w:t>
      </w:r>
      <w:r w:rsidR="00564DBB" w:rsidRPr="00C4331A">
        <w:rPr>
          <w:rFonts w:eastAsia="Calibri" w:cs="Tahoma"/>
          <w:szCs w:val="20"/>
        </w:rPr>
        <w:t>-48 studentů) a 43 Veterinářství a veterinární prevence (</w:t>
      </w:r>
      <w:r w:rsidR="00C4331A" w:rsidRPr="00C4331A">
        <w:rPr>
          <w:rFonts w:eastAsia="Calibri" w:cs="Tahoma"/>
          <w:szCs w:val="20"/>
        </w:rPr>
        <w:t>-41 studentů)</w:t>
      </w:r>
      <w:r w:rsidR="00C4331A">
        <w:rPr>
          <w:rFonts w:eastAsia="Calibri" w:cs="Tahoma"/>
          <w:szCs w:val="20"/>
        </w:rPr>
        <w:t>.</w:t>
      </w:r>
    </w:p>
    <w:p w14:paraId="7F1571A0" w14:textId="736955F4" w:rsidR="00CD535F" w:rsidRPr="005E7518" w:rsidRDefault="00434885" w:rsidP="00A76DCC">
      <w:pPr>
        <w:pStyle w:val="Nadpis2"/>
        <w:spacing w:before="480"/>
        <w:ind w:left="578" w:hanging="578"/>
        <w:rPr>
          <w:color w:val="000000" w:themeColor="text1"/>
        </w:rPr>
      </w:pPr>
      <w:bookmarkStart w:id="182" w:name="_Toc160982157"/>
      <w:r w:rsidRPr="005E7518">
        <w:rPr>
          <w:color w:val="000000" w:themeColor="text1"/>
        </w:rPr>
        <w:t>Podpora dětí, žáků a studentů se speciálními vzdělávacími potřebami</w:t>
      </w:r>
      <w:r w:rsidR="006201AD" w:rsidRPr="005E7518">
        <w:rPr>
          <w:color w:val="000000" w:themeColor="text1"/>
        </w:rPr>
        <w:t>, nadaných,</w:t>
      </w:r>
      <w:r w:rsidR="006201AD" w:rsidRPr="005E7518">
        <w:rPr>
          <w:color w:val="000000" w:themeColor="text1"/>
          <w:lang w:val="cs-CZ"/>
        </w:rPr>
        <w:t xml:space="preserve"> mimořádně nadaných a s nárokem na poskytování jazykové přípravy</w:t>
      </w:r>
      <w:bookmarkEnd w:id="182"/>
    </w:p>
    <w:p w14:paraId="63002EC7" w14:textId="3BAF7706" w:rsidR="000E5828" w:rsidRPr="000E5828" w:rsidRDefault="000E5828" w:rsidP="000E5828">
      <w:pPr>
        <w:pStyle w:val="MSKNormal"/>
        <w:spacing w:before="120" w:after="120"/>
        <w:rPr>
          <w:color w:val="111111"/>
          <w:sz w:val="20"/>
          <w:szCs w:val="20"/>
        </w:rPr>
      </w:pPr>
      <w:r w:rsidRPr="000E5828">
        <w:rPr>
          <w:sz w:val="20"/>
          <w:szCs w:val="20"/>
        </w:rPr>
        <w:t xml:space="preserve">Dítětem, žákem, či studentem se speciálními vzdělávacími potřebami </w:t>
      </w:r>
      <w:r>
        <w:rPr>
          <w:sz w:val="20"/>
          <w:szCs w:val="20"/>
        </w:rPr>
        <w:t xml:space="preserve">(SVP) </w:t>
      </w:r>
      <w:r w:rsidRPr="000E5828">
        <w:rPr>
          <w:sz w:val="20"/>
          <w:szCs w:val="20"/>
        </w:rPr>
        <w:t>je žák, který potřebuje podpůrná opatření k naplnění svých vzdělávacích možností nebo k uplatnění a užívání svých práv na rovnoprávném základě s ostatními. Podpůrná opatření vyplývají z individuálních potřeb žáka na základě jeho zdravotního stavu, odlišného kulturního prostředí nebo jiných životních podmínek a liší se podle stupně a druhu potřeby žáka</w:t>
      </w:r>
      <w:r w:rsidRPr="000E5828">
        <w:rPr>
          <w:color w:val="111111"/>
          <w:sz w:val="20"/>
          <w:szCs w:val="20"/>
        </w:rPr>
        <w:t>.</w:t>
      </w:r>
    </w:p>
    <w:p w14:paraId="190F72FE" w14:textId="77777777" w:rsidR="000E5828" w:rsidRPr="000E5828" w:rsidRDefault="000E5828" w:rsidP="000E5828">
      <w:pPr>
        <w:pStyle w:val="MSKNormal"/>
        <w:spacing w:before="120" w:after="120"/>
        <w:rPr>
          <w:sz w:val="20"/>
          <w:szCs w:val="20"/>
        </w:rPr>
      </w:pPr>
      <w:r w:rsidRPr="000E5828">
        <w:rPr>
          <w:sz w:val="20"/>
          <w:szCs w:val="20"/>
        </w:rPr>
        <w:t>Jedná se o:</w:t>
      </w:r>
    </w:p>
    <w:p w14:paraId="00BB46EE" w14:textId="77777777" w:rsidR="000E5828" w:rsidRPr="000E5828" w:rsidRDefault="000E5828" w:rsidP="00510928">
      <w:pPr>
        <w:pStyle w:val="MSKNormal"/>
        <w:numPr>
          <w:ilvl w:val="0"/>
          <w:numId w:val="48"/>
        </w:numPr>
        <w:ind w:left="714" w:hanging="357"/>
        <w:rPr>
          <w:sz w:val="20"/>
          <w:szCs w:val="20"/>
        </w:rPr>
      </w:pPr>
      <w:r w:rsidRPr="000E5828">
        <w:rPr>
          <w:sz w:val="20"/>
          <w:szCs w:val="20"/>
        </w:rPr>
        <w:t>žáky s potřebou podpory ve vzdělávání z důvodu zdravotního stavu (tj. žáci tělesně, zrakově či sluchově postižení, žáci s lehkým mentálním postižením, žáci s kombinovanými vadami nebo poruchami autistického spektra a žáci se zdravotním oslabením, dlouhodobou nemocí či lehčími zdravotními poruchami vedoucími k poruchám učení);</w:t>
      </w:r>
    </w:p>
    <w:p w14:paraId="2B9CC4F8" w14:textId="77777777" w:rsidR="000E5828" w:rsidRPr="000E5828" w:rsidRDefault="000E5828" w:rsidP="00510928">
      <w:pPr>
        <w:pStyle w:val="MSKNormal"/>
        <w:numPr>
          <w:ilvl w:val="0"/>
          <w:numId w:val="48"/>
        </w:numPr>
        <w:ind w:left="714" w:hanging="357"/>
        <w:rPr>
          <w:sz w:val="20"/>
          <w:szCs w:val="20"/>
        </w:rPr>
      </w:pPr>
      <w:r w:rsidRPr="000E5828">
        <w:rPr>
          <w:sz w:val="20"/>
          <w:szCs w:val="20"/>
        </w:rPr>
        <w:t>žáky s vadami řeči;</w:t>
      </w:r>
    </w:p>
    <w:p w14:paraId="383D33E3" w14:textId="77777777" w:rsidR="000E5828" w:rsidRPr="000E5828" w:rsidRDefault="000E5828" w:rsidP="00510928">
      <w:pPr>
        <w:pStyle w:val="MSKNormal"/>
        <w:numPr>
          <w:ilvl w:val="0"/>
          <w:numId w:val="48"/>
        </w:numPr>
        <w:ind w:left="714" w:hanging="357"/>
        <w:rPr>
          <w:sz w:val="20"/>
          <w:szCs w:val="20"/>
        </w:rPr>
      </w:pPr>
      <w:r w:rsidRPr="000E5828">
        <w:rPr>
          <w:sz w:val="20"/>
          <w:szCs w:val="20"/>
        </w:rPr>
        <w:t>žáky se specifickými poruchami učení, pozornosti a chování;</w:t>
      </w:r>
    </w:p>
    <w:p w14:paraId="1EFC6FFC" w14:textId="77777777" w:rsidR="000E5828" w:rsidRPr="000E5828" w:rsidRDefault="000E5828" w:rsidP="00510928">
      <w:pPr>
        <w:pStyle w:val="MSKNormal"/>
        <w:numPr>
          <w:ilvl w:val="0"/>
          <w:numId w:val="48"/>
        </w:numPr>
        <w:ind w:left="714" w:hanging="357"/>
        <w:rPr>
          <w:sz w:val="20"/>
          <w:szCs w:val="20"/>
        </w:rPr>
      </w:pPr>
      <w:r w:rsidRPr="000E5828">
        <w:rPr>
          <w:sz w:val="20"/>
          <w:szCs w:val="20"/>
        </w:rPr>
        <w:lastRenderedPageBreak/>
        <w:t>žáky z odlišných kulturních a životních podmínek (tj. žáci, kteří pocházejí z prostředí s nízkým sociálně kulturním statusem, žáci s nařízenou ústavní výchovou nebo žáci s nařízenou ochrannou výchovou);</w:t>
      </w:r>
    </w:p>
    <w:p w14:paraId="5560D08A" w14:textId="77777777" w:rsidR="000E5828" w:rsidRPr="000E5828" w:rsidRDefault="000E5828" w:rsidP="00510928">
      <w:pPr>
        <w:pStyle w:val="MSKNormal"/>
        <w:numPr>
          <w:ilvl w:val="0"/>
          <w:numId w:val="48"/>
        </w:numPr>
        <w:ind w:left="714" w:hanging="357"/>
        <w:rPr>
          <w:sz w:val="20"/>
          <w:szCs w:val="20"/>
        </w:rPr>
      </w:pPr>
      <w:r w:rsidRPr="000E5828">
        <w:rPr>
          <w:sz w:val="20"/>
          <w:szCs w:val="20"/>
        </w:rPr>
        <w:t>žáky, jejichž mateřským jazykem není čeština (tj. žáci z rodin cizinců, kteří pobývají na území České republiky na základě práva k pobytu nebo na základě oprávnění za účelem výzkumu, dále žáci z rodin azylantů, osob požívajících doplňkové ochrany, žadatelů o udělení mezinárodní ochrany nebo osob požívajících dočasné ochrany);</w:t>
      </w:r>
    </w:p>
    <w:p w14:paraId="7E2D2E99" w14:textId="77777777" w:rsidR="000E5828" w:rsidRPr="000E5828" w:rsidRDefault="000E5828" w:rsidP="00510928">
      <w:pPr>
        <w:pStyle w:val="MSKNormal"/>
        <w:numPr>
          <w:ilvl w:val="0"/>
          <w:numId w:val="48"/>
        </w:numPr>
        <w:ind w:left="714" w:hanging="357"/>
        <w:rPr>
          <w:sz w:val="20"/>
          <w:szCs w:val="20"/>
        </w:rPr>
      </w:pPr>
      <w:r w:rsidRPr="000E5828">
        <w:rPr>
          <w:sz w:val="20"/>
          <w:szCs w:val="20"/>
        </w:rPr>
        <w:t>žáky nadané a mimořádně nadané, pokud mají přidružené speciální vzdělávací potřeby.</w:t>
      </w:r>
    </w:p>
    <w:p w14:paraId="6008E409" w14:textId="3547DB9D" w:rsidR="00E04307" w:rsidRPr="00641D99" w:rsidRDefault="00E04307" w:rsidP="004E64F4">
      <w:pPr>
        <w:pStyle w:val="Nadpis3"/>
        <w:spacing w:before="480"/>
        <w:rPr>
          <w:color w:val="000000" w:themeColor="text1"/>
        </w:rPr>
      </w:pPr>
      <w:bookmarkStart w:id="183" w:name="_Toc160982158"/>
      <w:r w:rsidRPr="00641D99">
        <w:rPr>
          <w:color w:val="000000" w:themeColor="text1"/>
        </w:rPr>
        <w:t>Vzdělávání dětí, žáků a studentů se speciálními vzdělávacími potřebami</w:t>
      </w:r>
      <w:bookmarkEnd w:id="183"/>
    </w:p>
    <w:p w14:paraId="39130121" w14:textId="0EEF955C" w:rsidR="00A37FE8" w:rsidRPr="00A37FE8" w:rsidRDefault="00D05ED5" w:rsidP="00A37FE8">
      <w:pPr>
        <w:pStyle w:val="MSKNormal"/>
        <w:spacing w:before="120" w:after="120"/>
        <w:rPr>
          <w:sz w:val="20"/>
          <w:szCs w:val="20"/>
          <w:shd w:val="clear" w:color="auto" w:fill="FFFFFF"/>
        </w:rPr>
      </w:pPr>
      <w:r>
        <w:rPr>
          <w:color w:val="000000"/>
          <w:sz w:val="20"/>
          <w:szCs w:val="20"/>
          <w:shd w:val="clear" w:color="auto" w:fill="FFFFFF"/>
        </w:rPr>
        <w:t>Podpora v</w:t>
      </w:r>
      <w:r w:rsidR="00A37FE8" w:rsidRPr="00A37FE8">
        <w:rPr>
          <w:color w:val="000000"/>
          <w:sz w:val="20"/>
          <w:szCs w:val="20"/>
          <w:shd w:val="clear" w:color="auto" w:fill="FFFFFF"/>
        </w:rPr>
        <w:t xml:space="preserve">zdělávání dětí, žáků a studentů se speciálními vzdělávacími potřebami </w:t>
      </w:r>
      <w:r w:rsidR="002552F5">
        <w:rPr>
          <w:color w:val="000000"/>
          <w:sz w:val="20"/>
          <w:szCs w:val="20"/>
          <w:shd w:val="clear" w:color="auto" w:fill="FFFFFF"/>
        </w:rPr>
        <w:t xml:space="preserve">je </w:t>
      </w:r>
      <w:r w:rsidR="00745008">
        <w:rPr>
          <w:color w:val="000000"/>
          <w:sz w:val="20"/>
          <w:szCs w:val="20"/>
          <w:shd w:val="clear" w:color="auto" w:fill="FFFFFF"/>
        </w:rPr>
        <w:t>ukotvena v</w:t>
      </w:r>
      <w:r w:rsidR="00A37FE8" w:rsidRPr="00A37FE8">
        <w:rPr>
          <w:color w:val="000000"/>
          <w:sz w:val="20"/>
          <w:szCs w:val="20"/>
          <w:shd w:val="clear" w:color="auto" w:fill="FFFFFF"/>
        </w:rPr>
        <w:t xml:space="preserve"> </w:t>
      </w:r>
      <w:r w:rsidR="00A37FE8" w:rsidRPr="00A37FE8">
        <w:rPr>
          <w:sz w:val="20"/>
          <w:szCs w:val="20"/>
          <w:shd w:val="clear" w:color="auto" w:fill="FFFFFF"/>
        </w:rPr>
        <w:t xml:space="preserve">§ 16 </w:t>
      </w:r>
      <w:r w:rsidR="00745008">
        <w:rPr>
          <w:sz w:val="20"/>
          <w:szCs w:val="20"/>
          <w:shd w:val="clear" w:color="auto" w:fill="FFFFFF"/>
        </w:rPr>
        <w:t>š</w:t>
      </w:r>
      <w:r w:rsidR="00A37FE8" w:rsidRPr="00A37FE8">
        <w:rPr>
          <w:sz w:val="20"/>
          <w:szCs w:val="20"/>
          <w:shd w:val="clear" w:color="auto" w:fill="FFFFFF"/>
        </w:rPr>
        <w:t>kolského zákona a vyhláškou č. 27/2016 Sb., o vzdělávání žáků se speciálními vzdělávacími potřebami a žáků nadaných, ve znění pozdějších předpisů.</w:t>
      </w:r>
    </w:p>
    <w:p w14:paraId="291F1E57" w14:textId="09246997" w:rsidR="00A37FE8" w:rsidRPr="00A37FE8" w:rsidRDefault="00A37FE8" w:rsidP="00A37FE8">
      <w:pPr>
        <w:pStyle w:val="MSKNormal"/>
        <w:spacing w:before="120" w:after="120"/>
        <w:rPr>
          <w:rStyle w:val="markedcontent"/>
          <w:sz w:val="20"/>
          <w:szCs w:val="20"/>
        </w:rPr>
      </w:pPr>
      <w:r w:rsidRPr="00A37FE8">
        <w:rPr>
          <w:sz w:val="20"/>
          <w:szCs w:val="20"/>
          <w:shd w:val="clear" w:color="auto" w:fill="FFFFFF"/>
        </w:rPr>
        <w:t>Podpůrná opatření</w:t>
      </w:r>
      <w:r w:rsidR="004D775C">
        <w:rPr>
          <w:sz w:val="20"/>
          <w:szCs w:val="20"/>
          <w:shd w:val="clear" w:color="auto" w:fill="FFFFFF"/>
        </w:rPr>
        <w:t xml:space="preserve"> </w:t>
      </w:r>
      <w:r w:rsidRPr="00A37FE8">
        <w:rPr>
          <w:sz w:val="20"/>
          <w:szCs w:val="20"/>
          <w:shd w:val="clear" w:color="auto" w:fill="FFFFFF"/>
        </w:rPr>
        <w:t xml:space="preserve">jsou poskytována v několika stupních: podpůrná opatření prvního stupně </w:t>
      </w:r>
      <w:r w:rsidRPr="00A37FE8">
        <w:rPr>
          <w:sz w:val="20"/>
          <w:szCs w:val="20"/>
        </w:rPr>
        <w:t xml:space="preserve">představují minimální úpravu metod, organizace a hodnocení vzdělávání a jsou poskytována žákovi, u kterého se projeví potřeba úprav ve vzdělávání. Nemají normovanou finanční náročnost. Opatření schvaluje ředitel školy bez doporučení ŠPZ. </w:t>
      </w:r>
      <w:r w:rsidRPr="00A37FE8">
        <w:rPr>
          <w:rStyle w:val="markedcontent"/>
          <w:sz w:val="20"/>
          <w:szCs w:val="20"/>
        </w:rPr>
        <w:t>Podpůrná opatření druhého až pátého stupně se poskytují na základě doporučení školského poradenského zařízení a s informovaným souhlasem zletilého žáka nebo zákonného zástupce žáka.</w:t>
      </w:r>
    </w:p>
    <w:p w14:paraId="7F1597BD" w14:textId="689D0E66" w:rsidR="00E56C94" w:rsidRPr="006228A0" w:rsidRDefault="006228A0" w:rsidP="00A76DCC">
      <w:pPr>
        <w:spacing w:before="360"/>
        <w:rPr>
          <w:rFonts w:cs="Tahoma"/>
          <w:b/>
          <w:bCs/>
          <w:color w:val="000000" w:themeColor="text1"/>
          <w:szCs w:val="20"/>
          <w:shd w:val="clear" w:color="auto" w:fill="FFFFFF"/>
        </w:rPr>
      </w:pPr>
      <w:r w:rsidRPr="006228A0">
        <w:rPr>
          <w:rFonts w:cs="Tahoma"/>
          <w:b/>
          <w:bCs/>
          <w:color w:val="000000" w:themeColor="text1"/>
          <w:szCs w:val="20"/>
          <w:shd w:val="clear" w:color="auto" w:fill="FFFFFF"/>
        </w:rPr>
        <w:t>Děti se SVP v p</w:t>
      </w:r>
      <w:r w:rsidR="00E56C94" w:rsidRPr="006228A0">
        <w:rPr>
          <w:rFonts w:cs="Tahoma"/>
          <w:b/>
          <w:bCs/>
          <w:color w:val="000000" w:themeColor="text1"/>
          <w:szCs w:val="20"/>
          <w:shd w:val="clear" w:color="auto" w:fill="FFFFFF"/>
        </w:rPr>
        <w:t>ředškolní</w:t>
      </w:r>
      <w:r w:rsidRPr="006228A0">
        <w:rPr>
          <w:rFonts w:cs="Tahoma"/>
          <w:b/>
          <w:bCs/>
          <w:color w:val="000000" w:themeColor="text1"/>
          <w:szCs w:val="20"/>
          <w:shd w:val="clear" w:color="auto" w:fill="FFFFFF"/>
        </w:rPr>
        <w:t>m</w:t>
      </w:r>
      <w:r w:rsidR="00E56C94" w:rsidRPr="006228A0">
        <w:rPr>
          <w:rFonts w:cs="Tahoma"/>
          <w:b/>
          <w:bCs/>
          <w:color w:val="000000" w:themeColor="text1"/>
          <w:szCs w:val="20"/>
          <w:shd w:val="clear" w:color="auto" w:fill="FFFFFF"/>
        </w:rPr>
        <w:t xml:space="preserve"> vzdělávání</w:t>
      </w:r>
    </w:p>
    <w:p w14:paraId="7A6B3547" w14:textId="292CFCBB" w:rsidR="00E56C94" w:rsidRPr="006228A0" w:rsidRDefault="00E56C94" w:rsidP="00A76DCC">
      <w:pPr>
        <w:pStyle w:val="Tabulka"/>
        <w:tabs>
          <w:tab w:val="num" w:pos="1276"/>
        </w:tabs>
        <w:spacing w:before="240" w:beforeAutospacing="0" w:after="120" w:afterAutospacing="0"/>
        <w:ind w:left="1276" w:hanging="1276"/>
        <w:jc w:val="both"/>
        <w:rPr>
          <w:color w:val="000000" w:themeColor="text1"/>
        </w:rPr>
      </w:pPr>
      <w:bookmarkStart w:id="184" w:name="_Toc129600051"/>
      <w:bookmarkStart w:id="185" w:name="_Toc160728229"/>
      <w:r w:rsidRPr="006228A0">
        <w:rPr>
          <w:color w:val="000000" w:themeColor="text1"/>
        </w:rPr>
        <w:t>Mateřské školy pro děti se speciálními vzdělávacími potřebami v členění dle zřizovatele</w:t>
      </w:r>
      <w:bookmarkEnd w:id="184"/>
      <w:bookmarkEnd w:id="185"/>
    </w:p>
    <w:tbl>
      <w:tblPr>
        <w:tblStyle w:val="Tmavtabulkasmkou5zvraznn3"/>
        <w:tblW w:w="9421" w:type="dxa"/>
        <w:jc w:val="center"/>
        <w:tblLayout w:type="fixed"/>
        <w:tblCellMar>
          <w:left w:w="57" w:type="dxa"/>
          <w:right w:w="57"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063C8E" w:rsidRPr="00063C8E" w14:paraId="425380B8" w14:textId="77777777" w:rsidTr="002D3A2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shd w:val="clear" w:color="auto" w:fill="7F7F7F" w:themeFill="text1" w:themeFillTint="80"/>
            <w:vAlign w:val="center"/>
            <w:hideMark/>
          </w:tcPr>
          <w:p w14:paraId="7DE7DC4D" w14:textId="77777777" w:rsidR="00E56C94" w:rsidRPr="00491B84" w:rsidRDefault="00E56C94">
            <w:pPr>
              <w:spacing w:after="0"/>
              <w:jc w:val="center"/>
              <w:rPr>
                <w:rFonts w:cs="Tahoma"/>
                <w:sz w:val="16"/>
                <w:szCs w:val="16"/>
              </w:rPr>
            </w:pPr>
            <w:r w:rsidRPr="00491B84">
              <w:rPr>
                <w:rFonts w:cs="Tahoma"/>
                <w:sz w:val="16"/>
                <w:szCs w:val="16"/>
              </w:rPr>
              <w:t>Zřizovatel</w:t>
            </w:r>
          </w:p>
        </w:tc>
        <w:tc>
          <w:tcPr>
            <w:tcW w:w="7940" w:type="dxa"/>
            <w:gridSpan w:val="10"/>
            <w:shd w:val="clear" w:color="auto" w:fill="7F7F7F" w:themeFill="text1" w:themeFillTint="80"/>
            <w:vAlign w:val="center"/>
            <w:hideMark/>
          </w:tcPr>
          <w:p w14:paraId="42FB6B63" w14:textId="77777777" w:rsidR="00E56C94" w:rsidRPr="00491B84" w:rsidRDefault="00E56C9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1B84">
              <w:rPr>
                <w:rFonts w:cs="Tahoma"/>
                <w:sz w:val="16"/>
                <w:szCs w:val="16"/>
              </w:rPr>
              <w:t>Počet</w:t>
            </w:r>
          </w:p>
        </w:tc>
      </w:tr>
      <w:tr w:rsidR="00063C8E" w:rsidRPr="00063C8E" w14:paraId="595978C2" w14:textId="77777777" w:rsidTr="00491B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hideMark/>
          </w:tcPr>
          <w:p w14:paraId="187DDED3" w14:textId="77777777" w:rsidR="00E56C94" w:rsidRPr="00063C8E" w:rsidRDefault="00E56C94">
            <w:pPr>
              <w:spacing w:after="0"/>
              <w:jc w:val="center"/>
              <w:rPr>
                <w:rFonts w:cs="Tahoma"/>
                <w:b w:val="0"/>
                <w:color w:val="FF0000"/>
                <w:sz w:val="16"/>
                <w:szCs w:val="16"/>
              </w:rPr>
            </w:pPr>
          </w:p>
        </w:tc>
        <w:tc>
          <w:tcPr>
            <w:tcW w:w="1588" w:type="dxa"/>
            <w:gridSpan w:val="2"/>
            <w:vAlign w:val="center"/>
            <w:hideMark/>
          </w:tcPr>
          <w:p w14:paraId="2FD9FF2C"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škol</w:t>
            </w:r>
          </w:p>
        </w:tc>
        <w:tc>
          <w:tcPr>
            <w:tcW w:w="1588" w:type="dxa"/>
            <w:gridSpan w:val="2"/>
            <w:vAlign w:val="center"/>
            <w:hideMark/>
          </w:tcPr>
          <w:p w14:paraId="591F0F81"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tříd</w:t>
            </w:r>
          </w:p>
        </w:tc>
        <w:tc>
          <w:tcPr>
            <w:tcW w:w="1588" w:type="dxa"/>
            <w:gridSpan w:val="2"/>
            <w:vAlign w:val="center"/>
            <w:hideMark/>
          </w:tcPr>
          <w:p w14:paraId="17A29D82"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dětí</w:t>
            </w:r>
          </w:p>
        </w:tc>
        <w:tc>
          <w:tcPr>
            <w:tcW w:w="1588" w:type="dxa"/>
            <w:gridSpan w:val="2"/>
            <w:vAlign w:val="center"/>
            <w:hideMark/>
          </w:tcPr>
          <w:p w14:paraId="54814F4E"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dětí na třídu</w:t>
            </w:r>
          </w:p>
        </w:tc>
        <w:tc>
          <w:tcPr>
            <w:tcW w:w="1588" w:type="dxa"/>
            <w:gridSpan w:val="2"/>
            <w:vAlign w:val="center"/>
            <w:hideMark/>
          </w:tcPr>
          <w:p w14:paraId="7FCC3D52" w14:textId="77777777" w:rsidR="00E56C94" w:rsidRPr="00491B84" w:rsidRDefault="00E56C94" w:rsidP="00491B8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91B84">
              <w:rPr>
                <w:rFonts w:cs="Tahoma"/>
                <w:b/>
                <w:color w:val="000000" w:themeColor="text1"/>
                <w:sz w:val="16"/>
                <w:szCs w:val="16"/>
              </w:rPr>
              <w:t>dětí na školu</w:t>
            </w:r>
          </w:p>
        </w:tc>
      </w:tr>
      <w:tr w:rsidR="009C41F5" w:rsidRPr="00063C8E" w14:paraId="3E28957F" w14:textId="77777777" w:rsidTr="002D3A28">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hideMark/>
          </w:tcPr>
          <w:p w14:paraId="587AA1FC" w14:textId="77777777" w:rsidR="009C41F5" w:rsidRPr="00063C8E" w:rsidRDefault="009C41F5" w:rsidP="009C41F5">
            <w:pPr>
              <w:spacing w:after="0"/>
              <w:jc w:val="center"/>
              <w:rPr>
                <w:rFonts w:cs="Tahoma"/>
                <w:b w:val="0"/>
                <w:color w:val="FF0000"/>
                <w:sz w:val="16"/>
                <w:szCs w:val="16"/>
              </w:rPr>
            </w:pPr>
          </w:p>
        </w:tc>
        <w:tc>
          <w:tcPr>
            <w:tcW w:w="794" w:type="dxa"/>
            <w:noWrap/>
            <w:vAlign w:val="center"/>
          </w:tcPr>
          <w:p w14:paraId="73A535E2" w14:textId="346C1AA9"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21/22</w:t>
            </w:r>
          </w:p>
        </w:tc>
        <w:tc>
          <w:tcPr>
            <w:tcW w:w="794" w:type="dxa"/>
            <w:noWrap/>
            <w:vAlign w:val="center"/>
          </w:tcPr>
          <w:p w14:paraId="24110A2D" w14:textId="7C7EA2F6"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22/23</w:t>
            </w:r>
          </w:p>
        </w:tc>
        <w:tc>
          <w:tcPr>
            <w:tcW w:w="794" w:type="dxa"/>
            <w:noWrap/>
            <w:vAlign w:val="center"/>
          </w:tcPr>
          <w:p w14:paraId="3CC0298E" w14:textId="7FA4BBE2"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21/22</w:t>
            </w:r>
          </w:p>
        </w:tc>
        <w:tc>
          <w:tcPr>
            <w:tcW w:w="794" w:type="dxa"/>
            <w:noWrap/>
            <w:vAlign w:val="center"/>
          </w:tcPr>
          <w:p w14:paraId="3306F1D2" w14:textId="48234191"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22/23</w:t>
            </w:r>
          </w:p>
        </w:tc>
        <w:tc>
          <w:tcPr>
            <w:tcW w:w="794" w:type="dxa"/>
            <w:noWrap/>
            <w:vAlign w:val="center"/>
          </w:tcPr>
          <w:p w14:paraId="2C77D8D6" w14:textId="43CED58E"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21/22</w:t>
            </w:r>
          </w:p>
        </w:tc>
        <w:tc>
          <w:tcPr>
            <w:tcW w:w="794" w:type="dxa"/>
            <w:noWrap/>
            <w:vAlign w:val="center"/>
          </w:tcPr>
          <w:p w14:paraId="0CC65187" w14:textId="61F5ADF1"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22/23</w:t>
            </w:r>
          </w:p>
        </w:tc>
        <w:tc>
          <w:tcPr>
            <w:tcW w:w="794" w:type="dxa"/>
            <w:noWrap/>
            <w:vAlign w:val="center"/>
          </w:tcPr>
          <w:p w14:paraId="2F325BF8" w14:textId="21243BDC"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21/22</w:t>
            </w:r>
          </w:p>
        </w:tc>
        <w:tc>
          <w:tcPr>
            <w:tcW w:w="794" w:type="dxa"/>
            <w:noWrap/>
            <w:vAlign w:val="center"/>
          </w:tcPr>
          <w:p w14:paraId="39FF0E37" w14:textId="0FB42316"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22/23</w:t>
            </w:r>
          </w:p>
        </w:tc>
        <w:tc>
          <w:tcPr>
            <w:tcW w:w="794" w:type="dxa"/>
            <w:noWrap/>
            <w:vAlign w:val="center"/>
          </w:tcPr>
          <w:p w14:paraId="08D114A6" w14:textId="415950E2"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21/22</w:t>
            </w:r>
          </w:p>
        </w:tc>
        <w:tc>
          <w:tcPr>
            <w:tcW w:w="794" w:type="dxa"/>
            <w:noWrap/>
            <w:vAlign w:val="center"/>
          </w:tcPr>
          <w:p w14:paraId="5811CE6A" w14:textId="59F0754F" w:rsidR="009C41F5" w:rsidRPr="009C41F5" w:rsidRDefault="009C41F5" w:rsidP="009C41F5">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C41F5">
              <w:rPr>
                <w:rFonts w:cs="Tahoma"/>
                <w:b/>
                <w:bCs/>
                <w:color w:val="000000" w:themeColor="text1"/>
                <w:sz w:val="16"/>
                <w:szCs w:val="16"/>
              </w:rPr>
              <w:t>22/23</w:t>
            </w:r>
          </w:p>
        </w:tc>
      </w:tr>
      <w:tr w:rsidR="00175239" w:rsidRPr="00063C8E" w14:paraId="77FB759E" w14:textId="77777777" w:rsidTr="002D3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DBDBDB" w:themeFill="accent3" w:themeFillTint="66"/>
            <w:noWrap/>
            <w:vAlign w:val="center"/>
            <w:hideMark/>
          </w:tcPr>
          <w:p w14:paraId="35FBEC93" w14:textId="77777777" w:rsidR="00175239" w:rsidRPr="00491B84" w:rsidRDefault="00175239" w:rsidP="00175239">
            <w:pPr>
              <w:spacing w:after="0"/>
              <w:ind w:left="57"/>
              <w:jc w:val="left"/>
              <w:rPr>
                <w:rFonts w:cs="Tahoma"/>
                <w:b w:val="0"/>
                <w:color w:val="000000" w:themeColor="text1"/>
                <w:sz w:val="16"/>
                <w:szCs w:val="16"/>
              </w:rPr>
            </w:pPr>
            <w:r w:rsidRPr="00491B84">
              <w:rPr>
                <w:rFonts w:cs="Tahoma"/>
                <w:b w:val="0"/>
                <w:color w:val="000000" w:themeColor="text1"/>
                <w:sz w:val="16"/>
                <w:szCs w:val="16"/>
              </w:rPr>
              <w:t>Kraj</w:t>
            </w:r>
          </w:p>
        </w:tc>
        <w:tc>
          <w:tcPr>
            <w:tcW w:w="794" w:type="dxa"/>
            <w:noWrap/>
            <w:vAlign w:val="center"/>
          </w:tcPr>
          <w:p w14:paraId="1CAF892A" w14:textId="2C2C958E"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10</w:t>
            </w:r>
          </w:p>
        </w:tc>
        <w:tc>
          <w:tcPr>
            <w:tcW w:w="794" w:type="dxa"/>
            <w:noWrap/>
            <w:vAlign w:val="center"/>
          </w:tcPr>
          <w:p w14:paraId="152DC7DC" w14:textId="4B991F33"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10</w:t>
            </w:r>
          </w:p>
        </w:tc>
        <w:tc>
          <w:tcPr>
            <w:tcW w:w="794" w:type="dxa"/>
            <w:noWrap/>
            <w:vAlign w:val="center"/>
          </w:tcPr>
          <w:p w14:paraId="1858EDDC" w14:textId="05E9B2FA"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38</w:t>
            </w:r>
          </w:p>
        </w:tc>
        <w:tc>
          <w:tcPr>
            <w:tcW w:w="794" w:type="dxa"/>
            <w:noWrap/>
            <w:vAlign w:val="center"/>
          </w:tcPr>
          <w:p w14:paraId="26A9C779" w14:textId="6A65AE6A"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39</w:t>
            </w:r>
          </w:p>
        </w:tc>
        <w:tc>
          <w:tcPr>
            <w:tcW w:w="794" w:type="dxa"/>
            <w:noWrap/>
            <w:vAlign w:val="center"/>
          </w:tcPr>
          <w:p w14:paraId="5A56296C" w14:textId="2B4FD1DC"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337</w:t>
            </w:r>
          </w:p>
        </w:tc>
        <w:tc>
          <w:tcPr>
            <w:tcW w:w="794" w:type="dxa"/>
            <w:noWrap/>
            <w:vAlign w:val="center"/>
          </w:tcPr>
          <w:p w14:paraId="3680047A" w14:textId="241DE3EA"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357</w:t>
            </w:r>
          </w:p>
        </w:tc>
        <w:tc>
          <w:tcPr>
            <w:tcW w:w="794" w:type="dxa"/>
            <w:noWrap/>
            <w:vAlign w:val="center"/>
          </w:tcPr>
          <w:p w14:paraId="683899E7" w14:textId="5C354EFE"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8,9</w:t>
            </w:r>
          </w:p>
        </w:tc>
        <w:tc>
          <w:tcPr>
            <w:tcW w:w="794" w:type="dxa"/>
            <w:noWrap/>
            <w:vAlign w:val="center"/>
          </w:tcPr>
          <w:p w14:paraId="5E752E19" w14:textId="000C8F92"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9,2</w:t>
            </w:r>
          </w:p>
        </w:tc>
        <w:tc>
          <w:tcPr>
            <w:tcW w:w="794" w:type="dxa"/>
            <w:noWrap/>
            <w:vAlign w:val="center"/>
          </w:tcPr>
          <w:p w14:paraId="50766699" w14:textId="1848ADF1"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33,7</w:t>
            </w:r>
          </w:p>
        </w:tc>
        <w:tc>
          <w:tcPr>
            <w:tcW w:w="794" w:type="dxa"/>
            <w:noWrap/>
            <w:vAlign w:val="center"/>
          </w:tcPr>
          <w:p w14:paraId="694ADC89" w14:textId="07115AC9"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35,7</w:t>
            </w:r>
          </w:p>
        </w:tc>
      </w:tr>
      <w:tr w:rsidR="00175239" w:rsidRPr="00063C8E" w14:paraId="541D0A21" w14:textId="77777777" w:rsidTr="002D3A28">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DBDBDB" w:themeFill="accent3" w:themeFillTint="66"/>
            <w:noWrap/>
            <w:vAlign w:val="center"/>
            <w:hideMark/>
          </w:tcPr>
          <w:p w14:paraId="04DC264A" w14:textId="77777777" w:rsidR="00175239" w:rsidRPr="00491B84" w:rsidRDefault="00175239" w:rsidP="00175239">
            <w:pPr>
              <w:spacing w:after="0"/>
              <w:ind w:left="57"/>
              <w:jc w:val="left"/>
              <w:rPr>
                <w:rFonts w:cs="Tahoma"/>
                <w:b w:val="0"/>
                <w:color w:val="000000" w:themeColor="text1"/>
                <w:sz w:val="16"/>
                <w:szCs w:val="16"/>
              </w:rPr>
            </w:pPr>
            <w:r w:rsidRPr="00491B84">
              <w:rPr>
                <w:rFonts w:cs="Tahoma"/>
                <w:b w:val="0"/>
                <w:color w:val="000000" w:themeColor="text1"/>
                <w:sz w:val="16"/>
                <w:szCs w:val="16"/>
              </w:rPr>
              <w:t>Soukromník</w:t>
            </w:r>
          </w:p>
        </w:tc>
        <w:tc>
          <w:tcPr>
            <w:tcW w:w="794" w:type="dxa"/>
            <w:noWrap/>
            <w:vAlign w:val="center"/>
          </w:tcPr>
          <w:p w14:paraId="0CB589FA" w14:textId="59A92E40"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2</w:t>
            </w:r>
          </w:p>
        </w:tc>
        <w:tc>
          <w:tcPr>
            <w:tcW w:w="794" w:type="dxa"/>
            <w:noWrap/>
            <w:vAlign w:val="center"/>
          </w:tcPr>
          <w:p w14:paraId="2B7AEBED" w14:textId="6A407B8E"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2</w:t>
            </w:r>
          </w:p>
        </w:tc>
        <w:tc>
          <w:tcPr>
            <w:tcW w:w="794" w:type="dxa"/>
            <w:noWrap/>
            <w:vAlign w:val="center"/>
          </w:tcPr>
          <w:p w14:paraId="25B9AE1A" w14:textId="5531A7C0"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w:t>
            </w:r>
          </w:p>
        </w:tc>
        <w:tc>
          <w:tcPr>
            <w:tcW w:w="794" w:type="dxa"/>
            <w:noWrap/>
            <w:vAlign w:val="center"/>
          </w:tcPr>
          <w:p w14:paraId="5F58EE77" w14:textId="4CB30E10"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w:t>
            </w:r>
          </w:p>
        </w:tc>
        <w:tc>
          <w:tcPr>
            <w:tcW w:w="794" w:type="dxa"/>
            <w:noWrap/>
            <w:vAlign w:val="center"/>
          </w:tcPr>
          <w:p w14:paraId="71C12EF5" w14:textId="0CC252B1"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25</w:t>
            </w:r>
          </w:p>
        </w:tc>
        <w:tc>
          <w:tcPr>
            <w:tcW w:w="794" w:type="dxa"/>
            <w:noWrap/>
            <w:vAlign w:val="center"/>
          </w:tcPr>
          <w:p w14:paraId="1B336424" w14:textId="743BF81E"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27</w:t>
            </w:r>
          </w:p>
        </w:tc>
        <w:tc>
          <w:tcPr>
            <w:tcW w:w="794" w:type="dxa"/>
            <w:noWrap/>
            <w:vAlign w:val="center"/>
          </w:tcPr>
          <w:p w14:paraId="1D958BBA" w14:textId="184BAB07"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8,3</w:t>
            </w:r>
          </w:p>
        </w:tc>
        <w:tc>
          <w:tcPr>
            <w:tcW w:w="794" w:type="dxa"/>
            <w:noWrap/>
            <w:vAlign w:val="center"/>
          </w:tcPr>
          <w:p w14:paraId="0D1E1F76" w14:textId="7E06C210"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9,0</w:t>
            </w:r>
          </w:p>
        </w:tc>
        <w:tc>
          <w:tcPr>
            <w:tcW w:w="794" w:type="dxa"/>
            <w:noWrap/>
            <w:vAlign w:val="center"/>
          </w:tcPr>
          <w:p w14:paraId="57A9B0E1" w14:textId="68DB9968"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12,5</w:t>
            </w:r>
          </w:p>
        </w:tc>
        <w:tc>
          <w:tcPr>
            <w:tcW w:w="794" w:type="dxa"/>
            <w:noWrap/>
            <w:vAlign w:val="center"/>
          </w:tcPr>
          <w:p w14:paraId="23F39EBA" w14:textId="49E2A775"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13,5</w:t>
            </w:r>
          </w:p>
        </w:tc>
      </w:tr>
      <w:tr w:rsidR="00175239" w:rsidRPr="00063C8E" w14:paraId="20BFAFAA" w14:textId="77777777" w:rsidTr="002D3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DBDBDB" w:themeFill="accent3" w:themeFillTint="66"/>
            <w:noWrap/>
            <w:vAlign w:val="center"/>
            <w:hideMark/>
          </w:tcPr>
          <w:p w14:paraId="791A758B" w14:textId="77777777" w:rsidR="00175239" w:rsidRPr="00491B84" w:rsidRDefault="00175239" w:rsidP="00175239">
            <w:pPr>
              <w:spacing w:after="0"/>
              <w:ind w:left="57"/>
              <w:jc w:val="left"/>
              <w:rPr>
                <w:rFonts w:cs="Tahoma"/>
                <w:b w:val="0"/>
                <w:color w:val="000000" w:themeColor="text1"/>
                <w:sz w:val="16"/>
                <w:szCs w:val="16"/>
              </w:rPr>
            </w:pPr>
            <w:r w:rsidRPr="00491B84">
              <w:rPr>
                <w:rFonts w:cs="Tahoma"/>
                <w:b w:val="0"/>
                <w:color w:val="000000" w:themeColor="text1"/>
                <w:sz w:val="16"/>
                <w:szCs w:val="16"/>
              </w:rPr>
              <w:t>Církev</w:t>
            </w:r>
          </w:p>
        </w:tc>
        <w:tc>
          <w:tcPr>
            <w:tcW w:w="794" w:type="dxa"/>
            <w:noWrap/>
            <w:vAlign w:val="center"/>
          </w:tcPr>
          <w:p w14:paraId="071C425F" w14:textId="694316E3"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w:t>
            </w:r>
          </w:p>
        </w:tc>
        <w:tc>
          <w:tcPr>
            <w:tcW w:w="794" w:type="dxa"/>
            <w:noWrap/>
            <w:vAlign w:val="center"/>
          </w:tcPr>
          <w:p w14:paraId="622AE723" w14:textId="0C025434"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w:t>
            </w:r>
          </w:p>
        </w:tc>
        <w:tc>
          <w:tcPr>
            <w:tcW w:w="794" w:type="dxa"/>
            <w:noWrap/>
            <w:vAlign w:val="center"/>
          </w:tcPr>
          <w:p w14:paraId="22F22580" w14:textId="4DED83C2"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6</w:t>
            </w:r>
          </w:p>
        </w:tc>
        <w:tc>
          <w:tcPr>
            <w:tcW w:w="794" w:type="dxa"/>
            <w:noWrap/>
            <w:vAlign w:val="center"/>
          </w:tcPr>
          <w:p w14:paraId="3E9555AC" w14:textId="7C010464"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7</w:t>
            </w:r>
          </w:p>
        </w:tc>
        <w:tc>
          <w:tcPr>
            <w:tcW w:w="794" w:type="dxa"/>
            <w:noWrap/>
            <w:vAlign w:val="center"/>
          </w:tcPr>
          <w:p w14:paraId="02048DD7" w14:textId="3482426F"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36</w:t>
            </w:r>
          </w:p>
        </w:tc>
        <w:tc>
          <w:tcPr>
            <w:tcW w:w="794" w:type="dxa"/>
            <w:noWrap/>
            <w:vAlign w:val="center"/>
          </w:tcPr>
          <w:p w14:paraId="03C2293B" w14:textId="75093F44"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51</w:t>
            </w:r>
          </w:p>
        </w:tc>
        <w:tc>
          <w:tcPr>
            <w:tcW w:w="794" w:type="dxa"/>
            <w:noWrap/>
            <w:vAlign w:val="center"/>
          </w:tcPr>
          <w:p w14:paraId="4AB471C9" w14:textId="1D815172"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6,0</w:t>
            </w:r>
          </w:p>
        </w:tc>
        <w:tc>
          <w:tcPr>
            <w:tcW w:w="794" w:type="dxa"/>
            <w:noWrap/>
            <w:vAlign w:val="center"/>
          </w:tcPr>
          <w:p w14:paraId="077E0315" w14:textId="757EA10C"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7,3</w:t>
            </w:r>
          </w:p>
        </w:tc>
        <w:tc>
          <w:tcPr>
            <w:tcW w:w="794" w:type="dxa"/>
            <w:noWrap/>
            <w:vAlign w:val="center"/>
          </w:tcPr>
          <w:p w14:paraId="0848E35F" w14:textId="7A5F55BC"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12,0</w:t>
            </w:r>
          </w:p>
        </w:tc>
        <w:tc>
          <w:tcPr>
            <w:tcW w:w="794" w:type="dxa"/>
            <w:noWrap/>
            <w:vAlign w:val="center"/>
          </w:tcPr>
          <w:p w14:paraId="6F476377" w14:textId="75073263" w:rsidR="00175239" w:rsidRPr="00175239" w:rsidRDefault="00175239" w:rsidP="0017523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5239">
              <w:rPr>
                <w:rFonts w:cs="Tahoma"/>
                <w:color w:val="000000" w:themeColor="text1"/>
                <w:sz w:val="16"/>
                <w:szCs w:val="16"/>
              </w:rPr>
              <w:t>17,0</w:t>
            </w:r>
          </w:p>
        </w:tc>
      </w:tr>
      <w:tr w:rsidR="00175239" w:rsidRPr="00063C8E" w14:paraId="01D15DEF" w14:textId="77777777" w:rsidTr="002D3A28">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shd w:val="clear" w:color="auto" w:fill="7F7F7F" w:themeFill="text1" w:themeFillTint="80"/>
            <w:noWrap/>
            <w:vAlign w:val="center"/>
            <w:hideMark/>
          </w:tcPr>
          <w:p w14:paraId="74C2C1BB" w14:textId="77777777" w:rsidR="00175239" w:rsidRPr="00491B84" w:rsidRDefault="00175239" w:rsidP="00175239">
            <w:pPr>
              <w:spacing w:after="0"/>
              <w:jc w:val="center"/>
              <w:rPr>
                <w:rFonts w:cs="Tahoma"/>
                <w:sz w:val="16"/>
                <w:szCs w:val="16"/>
              </w:rPr>
            </w:pPr>
            <w:r w:rsidRPr="00491B84">
              <w:rPr>
                <w:rFonts w:cs="Tahoma"/>
                <w:sz w:val="16"/>
                <w:szCs w:val="16"/>
              </w:rPr>
              <w:t>Celkem</w:t>
            </w:r>
          </w:p>
        </w:tc>
        <w:tc>
          <w:tcPr>
            <w:tcW w:w="794" w:type="dxa"/>
            <w:noWrap/>
            <w:vAlign w:val="center"/>
          </w:tcPr>
          <w:p w14:paraId="6E8F0CE1" w14:textId="162567B7"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15</w:t>
            </w:r>
          </w:p>
        </w:tc>
        <w:tc>
          <w:tcPr>
            <w:tcW w:w="794" w:type="dxa"/>
            <w:noWrap/>
            <w:vAlign w:val="center"/>
          </w:tcPr>
          <w:p w14:paraId="00EE0DF3" w14:textId="462F5188"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15</w:t>
            </w:r>
          </w:p>
        </w:tc>
        <w:tc>
          <w:tcPr>
            <w:tcW w:w="794" w:type="dxa"/>
            <w:noWrap/>
            <w:vAlign w:val="center"/>
          </w:tcPr>
          <w:p w14:paraId="4799E0A5" w14:textId="5C09BFA3"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47</w:t>
            </w:r>
          </w:p>
        </w:tc>
        <w:tc>
          <w:tcPr>
            <w:tcW w:w="794" w:type="dxa"/>
            <w:noWrap/>
            <w:vAlign w:val="center"/>
          </w:tcPr>
          <w:p w14:paraId="754BEAB6" w14:textId="79AAABC7"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49</w:t>
            </w:r>
          </w:p>
        </w:tc>
        <w:tc>
          <w:tcPr>
            <w:tcW w:w="794" w:type="dxa"/>
            <w:noWrap/>
            <w:vAlign w:val="center"/>
          </w:tcPr>
          <w:p w14:paraId="7C784C70" w14:textId="6EC94186"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398</w:t>
            </w:r>
          </w:p>
        </w:tc>
        <w:tc>
          <w:tcPr>
            <w:tcW w:w="794" w:type="dxa"/>
            <w:noWrap/>
            <w:vAlign w:val="center"/>
          </w:tcPr>
          <w:p w14:paraId="2E195C80" w14:textId="6B240B33"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435</w:t>
            </w:r>
          </w:p>
        </w:tc>
        <w:tc>
          <w:tcPr>
            <w:tcW w:w="794" w:type="dxa"/>
            <w:noWrap/>
            <w:vAlign w:val="center"/>
          </w:tcPr>
          <w:p w14:paraId="1DFE5F10" w14:textId="6FD9CC5E"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8,5</w:t>
            </w:r>
          </w:p>
        </w:tc>
        <w:tc>
          <w:tcPr>
            <w:tcW w:w="794" w:type="dxa"/>
            <w:noWrap/>
            <w:vAlign w:val="center"/>
          </w:tcPr>
          <w:p w14:paraId="4291A402" w14:textId="4A8A9BC0"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8,9</w:t>
            </w:r>
          </w:p>
        </w:tc>
        <w:tc>
          <w:tcPr>
            <w:tcW w:w="794" w:type="dxa"/>
            <w:noWrap/>
            <w:vAlign w:val="center"/>
          </w:tcPr>
          <w:p w14:paraId="684DA73B" w14:textId="27558612"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26,5</w:t>
            </w:r>
          </w:p>
        </w:tc>
        <w:tc>
          <w:tcPr>
            <w:tcW w:w="794" w:type="dxa"/>
            <w:noWrap/>
            <w:vAlign w:val="center"/>
          </w:tcPr>
          <w:p w14:paraId="06157FB8" w14:textId="3E4FD067" w:rsidR="00175239" w:rsidRPr="00175239" w:rsidRDefault="00175239" w:rsidP="0017523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239">
              <w:rPr>
                <w:rFonts w:cs="Tahoma"/>
                <w:b/>
                <w:bCs/>
                <w:color w:val="000000" w:themeColor="text1"/>
                <w:sz w:val="16"/>
                <w:szCs w:val="16"/>
              </w:rPr>
              <w:t>29,0</w:t>
            </w:r>
          </w:p>
        </w:tc>
      </w:tr>
    </w:tbl>
    <w:p w14:paraId="3CBADFF6" w14:textId="67883FD1" w:rsidR="00391331" w:rsidRDefault="00391331" w:rsidP="002B7843">
      <w:pPr>
        <w:spacing w:after="0"/>
        <w:rPr>
          <w:color w:val="000000" w:themeColor="text1"/>
          <w:sz w:val="16"/>
          <w:szCs w:val="16"/>
        </w:rPr>
      </w:pPr>
      <w:r>
        <w:rPr>
          <w:color w:val="000000" w:themeColor="text1"/>
          <w:sz w:val="16"/>
          <w:szCs w:val="16"/>
        </w:rPr>
        <w:t>Poznámka:</w:t>
      </w:r>
    </w:p>
    <w:p w14:paraId="6B7E7694" w14:textId="2AE6172C" w:rsidR="00391331" w:rsidRDefault="005D289B" w:rsidP="00510928">
      <w:pPr>
        <w:pStyle w:val="Odstavecseseznamem"/>
        <w:numPr>
          <w:ilvl w:val="0"/>
          <w:numId w:val="49"/>
        </w:numPr>
        <w:spacing w:after="0"/>
        <w:ind w:left="714" w:hanging="357"/>
        <w:contextualSpacing w:val="0"/>
        <w:rPr>
          <w:color w:val="000000" w:themeColor="text1"/>
          <w:sz w:val="16"/>
          <w:szCs w:val="16"/>
        </w:rPr>
      </w:pPr>
      <w:r>
        <w:rPr>
          <w:color w:val="000000" w:themeColor="text1"/>
          <w:sz w:val="16"/>
          <w:szCs w:val="16"/>
        </w:rPr>
        <w:t>v</w:t>
      </w:r>
      <w:r w:rsidR="00391331">
        <w:rPr>
          <w:color w:val="000000" w:themeColor="text1"/>
          <w:sz w:val="16"/>
          <w:szCs w:val="16"/>
        </w:rPr>
        <w:t xml:space="preserve"> tabulce nejsou uvedeny </w:t>
      </w:r>
      <w:r>
        <w:rPr>
          <w:color w:val="000000" w:themeColor="text1"/>
          <w:sz w:val="16"/>
          <w:szCs w:val="16"/>
        </w:rPr>
        <w:t>mateřské školy při zdravotnických zařízeních.</w:t>
      </w:r>
    </w:p>
    <w:p w14:paraId="4471DF1D" w14:textId="03880857" w:rsidR="005D289B" w:rsidRPr="00391331" w:rsidRDefault="000722DA" w:rsidP="00510928">
      <w:pPr>
        <w:pStyle w:val="Odstavecseseznamem"/>
        <w:numPr>
          <w:ilvl w:val="0"/>
          <w:numId w:val="49"/>
        </w:numPr>
        <w:spacing w:after="0"/>
        <w:ind w:left="714" w:hanging="357"/>
        <w:contextualSpacing w:val="0"/>
        <w:rPr>
          <w:color w:val="000000" w:themeColor="text1"/>
          <w:sz w:val="16"/>
          <w:szCs w:val="16"/>
        </w:rPr>
      </w:pPr>
      <w:r>
        <w:rPr>
          <w:color w:val="000000" w:themeColor="text1"/>
          <w:sz w:val="16"/>
          <w:szCs w:val="16"/>
        </w:rPr>
        <w:t>m</w:t>
      </w:r>
      <w:r w:rsidR="00F147EE">
        <w:rPr>
          <w:color w:val="000000" w:themeColor="text1"/>
          <w:sz w:val="16"/>
          <w:szCs w:val="16"/>
        </w:rPr>
        <w:t xml:space="preserve">ezi školy pro děti se SVP jsou započítány jen ty, které vzdělávají </w:t>
      </w:r>
      <w:r w:rsidR="002E22D7">
        <w:rPr>
          <w:color w:val="000000" w:themeColor="text1"/>
          <w:sz w:val="16"/>
          <w:szCs w:val="16"/>
        </w:rPr>
        <w:t>děti pouze ve speciálních třídách.</w:t>
      </w:r>
    </w:p>
    <w:p w14:paraId="4ABAE5CF" w14:textId="7A52274E" w:rsidR="002B7843" w:rsidRPr="00175239" w:rsidRDefault="002B7843" w:rsidP="002B7843">
      <w:pPr>
        <w:spacing w:after="0"/>
        <w:rPr>
          <w:color w:val="000000" w:themeColor="text1"/>
          <w:sz w:val="16"/>
          <w:szCs w:val="16"/>
        </w:rPr>
      </w:pPr>
      <w:r w:rsidRPr="00175239">
        <w:rPr>
          <w:color w:val="000000" w:themeColor="text1"/>
          <w:sz w:val="16"/>
          <w:szCs w:val="16"/>
        </w:rPr>
        <w:t>Zdroj: MŠMT</w:t>
      </w:r>
    </w:p>
    <w:p w14:paraId="5B858B42" w14:textId="2940FD0D" w:rsidR="00F90AE1" w:rsidRPr="00F90AE1" w:rsidRDefault="00F90AE1" w:rsidP="00F90AE1">
      <w:pPr>
        <w:pStyle w:val="MSKNormal"/>
        <w:spacing w:before="120" w:after="120"/>
        <w:rPr>
          <w:sz w:val="20"/>
          <w:szCs w:val="20"/>
          <w:shd w:val="clear" w:color="auto" w:fill="FFFFFF"/>
        </w:rPr>
      </w:pPr>
      <w:r w:rsidRPr="00F90AE1">
        <w:rPr>
          <w:sz w:val="20"/>
          <w:szCs w:val="20"/>
          <w:shd w:val="clear" w:color="auto" w:fill="FFFFFF"/>
        </w:rPr>
        <w:t xml:space="preserve">Ve školním roce 2022/2023 nedošlo </w:t>
      </w:r>
      <w:r w:rsidR="00A7484F">
        <w:rPr>
          <w:sz w:val="20"/>
          <w:szCs w:val="20"/>
          <w:shd w:val="clear" w:color="auto" w:fill="FFFFFF"/>
        </w:rPr>
        <w:t>k meziroční změně</w:t>
      </w:r>
      <w:r w:rsidRPr="00F90AE1">
        <w:rPr>
          <w:sz w:val="20"/>
          <w:szCs w:val="20"/>
          <w:shd w:val="clear" w:color="auto" w:fill="FFFFFF"/>
        </w:rPr>
        <w:t xml:space="preserve"> v</w:t>
      </w:r>
      <w:r w:rsidR="00A7484F">
        <w:rPr>
          <w:sz w:val="20"/>
          <w:szCs w:val="20"/>
          <w:shd w:val="clear" w:color="auto" w:fill="FFFFFF"/>
        </w:rPr>
        <w:t> </w:t>
      </w:r>
      <w:r w:rsidRPr="00F90AE1">
        <w:rPr>
          <w:sz w:val="20"/>
          <w:szCs w:val="20"/>
          <w:shd w:val="clear" w:color="auto" w:fill="FFFFFF"/>
        </w:rPr>
        <w:t>počtu</w:t>
      </w:r>
      <w:r w:rsidR="00A7484F">
        <w:rPr>
          <w:sz w:val="20"/>
          <w:szCs w:val="20"/>
          <w:shd w:val="clear" w:color="auto" w:fill="FFFFFF"/>
        </w:rPr>
        <w:t xml:space="preserve"> </w:t>
      </w:r>
      <w:r w:rsidRPr="00F90AE1">
        <w:rPr>
          <w:sz w:val="20"/>
          <w:szCs w:val="20"/>
          <w:shd w:val="clear" w:color="auto" w:fill="FFFFFF"/>
        </w:rPr>
        <w:t xml:space="preserve">mateřských škol určených pro děti se speciálními vzdělávacími potřebami. Činnost vykonávalo 15 organizací, z nichž </w:t>
      </w:r>
      <w:r w:rsidR="00221876">
        <w:rPr>
          <w:sz w:val="20"/>
          <w:szCs w:val="20"/>
          <w:shd w:val="clear" w:color="auto" w:fill="FFFFFF"/>
        </w:rPr>
        <w:t xml:space="preserve">z </w:t>
      </w:r>
      <w:r w:rsidRPr="00F90AE1">
        <w:rPr>
          <w:sz w:val="20"/>
          <w:szCs w:val="20"/>
          <w:shd w:val="clear" w:color="auto" w:fill="FFFFFF"/>
        </w:rPr>
        <w:t>66,7 %</w:t>
      </w:r>
      <w:r w:rsidR="00221876">
        <w:rPr>
          <w:sz w:val="20"/>
          <w:szCs w:val="20"/>
          <w:shd w:val="clear" w:color="auto" w:fill="FFFFFF"/>
        </w:rPr>
        <w:t xml:space="preserve"> je zřizováno</w:t>
      </w:r>
      <w:r w:rsidRPr="00F90AE1">
        <w:rPr>
          <w:sz w:val="20"/>
          <w:szCs w:val="20"/>
          <w:shd w:val="clear" w:color="auto" w:fill="FFFFFF"/>
        </w:rPr>
        <w:t xml:space="preserve"> Moravskoslezský</w:t>
      </w:r>
      <w:r w:rsidR="00DC7D3F">
        <w:rPr>
          <w:sz w:val="20"/>
          <w:szCs w:val="20"/>
          <w:shd w:val="clear" w:color="auto" w:fill="FFFFFF"/>
        </w:rPr>
        <w:t>m</w:t>
      </w:r>
      <w:r w:rsidRPr="00F90AE1">
        <w:rPr>
          <w:sz w:val="20"/>
          <w:szCs w:val="20"/>
          <w:shd w:val="clear" w:color="auto" w:fill="FFFFFF"/>
        </w:rPr>
        <w:t xml:space="preserve"> kraj</w:t>
      </w:r>
      <w:r w:rsidR="00DC7D3F">
        <w:rPr>
          <w:sz w:val="20"/>
          <w:szCs w:val="20"/>
          <w:shd w:val="clear" w:color="auto" w:fill="FFFFFF"/>
        </w:rPr>
        <w:t>em</w:t>
      </w:r>
      <w:r w:rsidRPr="00F90AE1">
        <w:rPr>
          <w:sz w:val="20"/>
          <w:szCs w:val="20"/>
          <w:shd w:val="clear" w:color="auto" w:fill="FFFFFF"/>
        </w:rPr>
        <w:t>.</w:t>
      </w:r>
    </w:p>
    <w:p w14:paraId="1DEAD0D4" w14:textId="1C5E9595" w:rsidR="001F54D6" w:rsidRPr="001F54D6" w:rsidRDefault="001B57D4" w:rsidP="001F54D6">
      <w:pPr>
        <w:pStyle w:val="MSKNormal"/>
        <w:spacing w:before="120" w:after="120"/>
        <w:rPr>
          <w:sz w:val="20"/>
          <w:szCs w:val="20"/>
          <w:shd w:val="clear" w:color="auto" w:fill="FFFFFF"/>
        </w:rPr>
      </w:pPr>
      <w:r>
        <w:rPr>
          <w:sz w:val="20"/>
          <w:szCs w:val="20"/>
          <w:shd w:val="clear" w:color="auto" w:fill="FFFFFF"/>
        </w:rPr>
        <w:t xml:space="preserve">V </w:t>
      </w:r>
      <w:r w:rsidR="001F54D6" w:rsidRPr="001F54D6">
        <w:rPr>
          <w:sz w:val="20"/>
          <w:szCs w:val="20"/>
          <w:shd w:val="clear" w:color="auto" w:fill="FFFFFF"/>
        </w:rPr>
        <w:t xml:space="preserve">mateřských školách </w:t>
      </w:r>
      <w:r>
        <w:rPr>
          <w:sz w:val="20"/>
          <w:szCs w:val="20"/>
          <w:shd w:val="clear" w:color="auto" w:fill="FFFFFF"/>
        </w:rPr>
        <w:t>pro děti se SVP</w:t>
      </w:r>
      <w:r w:rsidR="001F54D6" w:rsidRPr="001F54D6">
        <w:rPr>
          <w:sz w:val="20"/>
          <w:szCs w:val="20"/>
          <w:shd w:val="clear" w:color="auto" w:fill="FFFFFF"/>
        </w:rPr>
        <w:t xml:space="preserve"> došlo v meziročním porovnání k mírnému nárůstu, a to o 37 dětí (tj. +9,3 %). Došlo také k navýšení počtu tříd pro tyto děti ze 47 na 49 tříd (+ 2 třídy, tj. +4,3 %), v nichž se ve školním roce 2022/2023 vzdělávalo celkem 435 dětí. Meziročně se mírně navýšil také </w:t>
      </w:r>
      <w:r w:rsidR="00C76BDD">
        <w:rPr>
          <w:sz w:val="20"/>
          <w:szCs w:val="20"/>
          <w:shd w:val="clear" w:color="auto" w:fill="FFFFFF"/>
        </w:rPr>
        <w:t xml:space="preserve">průměrný </w:t>
      </w:r>
      <w:r w:rsidR="001F54D6" w:rsidRPr="001F54D6">
        <w:rPr>
          <w:sz w:val="20"/>
          <w:szCs w:val="20"/>
          <w:shd w:val="clear" w:color="auto" w:fill="FFFFFF"/>
        </w:rPr>
        <w:t xml:space="preserve">počet dětí na třídu </w:t>
      </w:r>
      <w:r w:rsidR="00F20552">
        <w:rPr>
          <w:sz w:val="20"/>
          <w:szCs w:val="20"/>
          <w:shd w:val="clear" w:color="auto" w:fill="FFFFFF"/>
        </w:rPr>
        <w:t>o 0,4.</w:t>
      </w:r>
    </w:p>
    <w:p w14:paraId="1FC27E75" w14:textId="47DCA98C" w:rsidR="00EE6E37" w:rsidRPr="00FD66AE" w:rsidRDefault="00EE6E37" w:rsidP="00205DEC">
      <w:pPr>
        <w:pStyle w:val="Tabulka"/>
        <w:tabs>
          <w:tab w:val="num" w:pos="1276"/>
        </w:tabs>
        <w:spacing w:before="240" w:beforeAutospacing="0" w:after="120" w:afterAutospacing="0"/>
        <w:ind w:left="1276" w:hanging="1276"/>
        <w:jc w:val="both"/>
        <w:rPr>
          <w:color w:val="000000" w:themeColor="text1"/>
        </w:rPr>
      </w:pPr>
      <w:bookmarkStart w:id="186" w:name="_Toc129600052"/>
      <w:bookmarkStart w:id="187" w:name="_Toc160728230"/>
      <w:r w:rsidRPr="00FD66AE">
        <w:rPr>
          <w:color w:val="000000" w:themeColor="text1"/>
        </w:rPr>
        <w:t>Děti ve speciálních třídách a individuálně integrované děti dle druhu postižení</w:t>
      </w:r>
      <w:bookmarkEnd w:id="186"/>
      <w:bookmarkEnd w:id="187"/>
    </w:p>
    <w:tbl>
      <w:tblPr>
        <w:tblStyle w:val="Tmavtabulkasmkou5zvraznn3"/>
        <w:tblW w:w="9529" w:type="dxa"/>
        <w:jc w:val="center"/>
        <w:tblLayout w:type="fixed"/>
        <w:tblCellMar>
          <w:left w:w="57" w:type="dxa"/>
          <w:right w:w="57" w:type="dxa"/>
        </w:tblCellMar>
        <w:tblLook w:val="04A0" w:firstRow="1" w:lastRow="0" w:firstColumn="1" w:lastColumn="0" w:noHBand="0" w:noVBand="1"/>
      </w:tblPr>
      <w:tblGrid>
        <w:gridCol w:w="851"/>
        <w:gridCol w:w="2552"/>
        <w:gridCol w:w="1021"/>
        <w:gridCol w:w="1021"/>
        <w:gridCol w:w="1021"/>
        <w:gridCol w:w="1021"/>
        <w:gridCol w:w="1021"/>
        <w:gridCol w:w="1021"/>
      </w:tblGrid>
      <w:tr w:rsidR="00063C8E" w:rsidRPr="00063C8E" w14:paraId="1561338E" w14:textId="77777777" w:rsidTr="00A76DC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037A21C1" w14:textId="77777777" w:rsidR="00EE6E37" w:rsidRPr="00FD66AE" w:rsidRDefault="00EE6E37">
            <w:pPr>
              <w:spacing w:after="0"/>
              <w:jc w:val="center"/>
              <w:rPr>
                <w:rFonts w:cs="Tahoma"/>
                <w:sz w:val="16"/>
                <w:szCs w:val="16"/>
              </w:rPr>
            </w:pPr>
            <w:r w:rsidRPr="00FD66AE">
              <w:rPr>
                <w:rFonts w:cs="Tahoma"/>
                <w:sz w:val="16"/>
                <w:szCs w:val="16"/>
              </w:rPr>
              <w:t>Druh postižení</w:t>
            </w:r>
          </w:p>
        </w:tc>
        <w:tc>
          <w:tcPr>
            <w:tcW w:w="4084" w:type="dxa"/>
            <w:gridSpan w:val="4"/>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7F6D9505" w14:textId="77777777" w:rsidR="00EE6E37" w:rsidRPr="00FD66AE"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66AE">
              <w:rPr>
                <w:rFonts w:cs="Tahoma"/>
                <w:sz w:val="16"/>
                <w:szCs w:val="16"/>
              </w:rPr>
              <w:t>Počet dětí</w:t>
            </w:r>
          </w:p>
        </w:tc>
        <w:tc>
          <w:tcPr>
            <w:tcW w:w="2042"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29FACB97" w14:textId="77777777" w:rsidR="00EE6E37" w:rsidRPr="00FD66AE"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D66AE">
              <w:rPr>
                <w:rFonts w:cs="Tahoma"/>
                <w:sz w:val="16"/>
                <w:szCs w:val="16"/>
              </w:rPr>
              <w:t>Počet speciálních tříd</w:t>
            </w:r>
          </w:p>
        </w:tc>
      </w:tr>
      <w:tr w:rsidR="00063C8E" w:rsidRPr="00063C8E" w14:paraId="46F7A877" w14:textId="77777777" w:rsidTr="00A76DC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top w:val="none" w:sz="0" w:space="0" w:color="auto"/>
              <w:left w:val="none" w:sz="0" w:space="0" w:color="auto"/>
              <w:bottom w:val="none" w:sz="0" w:space="0" w:color="auto"/>
              <w:right w:val="none" w:sz="0" w:space="0" w:color="auto"/>
            </w:tcBorders>
            <w:hideMark/>
          </w:tcPr>
          <w:p w14:paraId="4D037DF1" w14:textId="77777777" w:rsidR="00EE6E37" w:rsidRPr="00063C8E" w:rsidRDefault="00EE6E37">
            <w:pPr>
              <w:spacing w:after="0"/>
              <w:jc w:val="center"/>
              <w:rPr>
                <w:rFonts w:cs="Tahoma"/>
                <w:b w:val="0"/>
                <w:bCs w:val="0"/>
                <w:color w:val="FF0000"/>
                <w:sz w:val="16"/>
                <w:szCs w:val="16"/>
              </w:rPr>
            </w:pPr>
          </w:p>
        </w:tc>
        <w:tc>
          <w:tcPr>
            <w:tcW w:w="2042" w:type="dxa"/>
            <w:gridSpan w:val="2"/>
            <w:tcBorders>
              <w:top w:val="none" w:sz="0" w:space="0" w:color="auto"/>
              <w:left w:val="none" w:sz="0" w:space="0" w:color="auto"/>
              <w:bottom w:val="none" w:sz="0" w:space="0" w:color="auto"/>
              <w:right w:val="none" w:sz="0" w:space="0" w:color="auto"/>
            </w:tcBorders>
            <w:shd w:val="clear" w:color="auto" w:fill="DBDBDB" w:themeFill="accent3" w:themeFillTint="66"/>
            <w:vAlign w:val="center"/>
            <w:hideMark/>
          </w:tcPr>
          <w:p w14:paraId="1A03589A" w14:textId="77777777" w:rsidR="00EE6E37" w:rsidRPr="0009189B"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09189B">
              <w:rPr>
                <w:rFonts w:cs="Tahoma"/>
                <w:color w:val="000000" w:themeColor="text1"/>
                <w:sz w:val="16"/>
                <w:szCs w:val="16"/>
              </w:rPr>
              <w:t>individuálně integrovaných</w:t>
            </w:r>
          </w:p>
        </w:tc>
        <w:tc>
          <w:tcPr>
            <w:tcW w:w="2042" w:type="dxa"/>
            <w:gridSpan w:val="2"/>
            <w:tcBorders>
              <w:top w:val="none" w:sz="0" w:space="0" w:color="auto"/>
              <w:left w:val="none" w:sz="0" w:space="0" w:color="auto"/>
              <w:bottom w:val="none" w:sz="0" w:space="0" w:color="auto"/>
              <w:right w:val="none" w:sz="0" w:space="0" w:color="auto"/>
            </w:tcBorders>
            <w:shd w:val="clear" w:color="auto" w:fill="DBDBDB" w:themeFill="accent3" w:themeFillTint="66"/>
            <w:vAlign w:val="center"/>
            <w:hideMark/>
          </w:tcPr>
          <w:p w14:paraId="0D6ABB74" w14:textId="77777777" w:rsidR="00EE6E37" w:rsidRPr="0009189B"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09189B">
              <w:rPr>
                <w:rFonts w:cs="Tahoma"/>
                <w:color w:val="000000" w:themeColor="text1"/>
                <w:sz w:val="16"/>
                <w:szCs w:val="16"/>
              </w:rPr>
              <w:t>ve speciálních třídách</w:t>
            </w:r>
          </w:p>
        </w:tc>
        <w:tc>
          <w:tcPr>
            <w:tcW w:w="2042" w:type="dxa"/>
            <w:gridSpan w:val="2"/>
            <w:vMerge/>
            <w:tcBorders>
              <w:top w:val="none" w:sz="0" w:space="0" w:color="auto"/>
              <w:left w:val="none" w:sz="0" w:space="0" w:color="auto"/>
              <w:bottom w:val="none" w:sz="0" w:space="0" w:color="auto"/>
              <w:right w:val="none" w:sz="0" w:space="0" w:color="auto"/>
            </w:tcBorders>
            <w:hideMark/>
          </w:tcPr>
          <w:p w14:paraId="52A60AC2" w14:textId="77777777" w:rsidR="00EE6E37" w:rsidRPr="00063C8E" w:rsidRDefault="00EE6E3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r>
      <w:tr w:rsidR="00C21225" w:rsidRPr="00063C8E" w14:paraId="763EBC53" w14:textId="77777777" w:rsidTr="00A76DC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top w:val="none" w:sz="0" w:space="0" w:color="auto"/>
              <w:left w:val="none" w:sz="0" w:space="0" w:color="auto"/>
              <w:right w:val="none" w:sz="0" w:space="0" w:color="auto"/>
            </w:tcBorders>
            <w:hideMark/>
          </w:tcPr>
          <w:p w14:paraId="2606BDF7" w14:textId="77777777" w:rsidR="00C21225" w:rsidRPr="00063C8E" w:rsidRDefault="00C21225" w:rsidP="00C21225">
            <w:pPr>
              <w:spacing w:after="0"/>
              <w:jc w:val="center"/>
              <w:rPr>
                <w:rFonts w:cs="Tahoma"/>
                <w:b w:val="0"/>
                <w:bCs w:val="0"/>
                <w:color w:val="FF0000"/>
                <w:sz w:val="16"/>
                <w:szCs w:val="16"/>
              </w:rPr>
            </w:pPr>
          </w:p>
        </w:tc>
        <w:tc>
          <w:tcPr>
            <w:tcW w:w="1021" w:type="dxa"/>
            <w:tcBorders>
              <w:top w:val="none" w:sz="0" w:space="0" w:color="auto"/>
              <w:left w:val="none" w:sz="0" w:space="0" w:color="auto"/>
              <w:right w:val="none" w:sz="0" w:space="0" w:color="auto"/>
            </w:tcBorders>
            <w:shd w:val="clear" w:color="auto" w:fill="DBDBDB" w:themeFill="accent3" w:themeFillTint="66"/>
            <w:noWrap/>
            <w:vAlign w:val="center"/>
          </w:tcPr>
          <w:p w14:paraId="6BB27350" w14:textId="40960270" w:rsidR="00C21225" w:rsidRPr="00C21225" w:rsidRDefault="00C21225" w:rsidP="00C21225">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C21225">
              <w:rPr>
                <w:rFonts w:cs="Tahoma"/>
                <w:color w:val="000000" w:themeColor="text1"/>
                <w:sz w:val="16"/>
                <w:szCs w:val="16"/>
              </w:rPr>
              <w:t>21/22</w:t>
            </w:r>
          </w:p>
        </w:tc>
        <w:tc>
          <w:tcPr>
            <w:tcW w:w="1021" w:type="dxa"/>
            <w:tcBorders>
              <w:top w:val="none" w:sz="0" w:space="0" w:color="auto"/>
              <w:left w:val="none" w:sz="0" w:space="0" w:color="auto"/>
              <w:right w:val="none" w:sz="0" w:space="0" w:color="auto"/>
            </w:tcBorders>
            <w:shd w:val="clear" w:color="auto" w:fill="DBDBDB" w:themeFill="accent3" w:themeFillTint="66"/>
            <w:noWrap/>
            <w:vAlign w:val="center"/>
          </w:tcPr>
          <w:p w14:paraId="37FEA1F3" w14:textId="4FE1A551" w:rsidR="00C21225" w:rsidRPr="00C21225" w:rsidRDefault="00C21225" w:rsidP="00C21225">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C21225">
              <w:rPr>
                <w:rFonts w:cs="Tahoma"/>
                <w:color w:val="000000" w:themeColor="text1"/>
                <w:sz w:val="16"/>
                <w:szCs w:val="16"/>
              </w:rPr>
              <w:t>22/23</w:t>
            </w:r>
          </w:p>
        </w:tc>
        <w:tc>
          <w:tcPr>
            <w:tcW w:w="1021" w:type="dxa"/>
            <w:tcBorders>
              <w:top w:val="none" w:sz="0" w:space="0" w:color="auto"/>
              <w:left w:val="none" w:sz="0" w:space="0" w:color="auto"/>
              <w:right w:val="none" w:sz="0" w:space="0" w:color="auto"/>
            </w:tcBorders>
            <w:shd w:val="clear" w:color="auto" w:fill="DBDBDB" w:themeFill="accent3" w:themeFillTint="66"/>
            <w:noWrap/>
            <w:vAlign w:val="center"/>
          </w:tcPr>
          <w:p w14:paraId="3E97B1AE" w14:textId="11FC80A8" w:rsidR="00C21225" w:rsidRPr="00C21225" w:rsidRDefault="00C21225" w:rsidP="00C21225">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C21225">
              <w:rPr>
                <w:rFonts w:cs="Tahoma"/>
                <w:color w:val="000000" w:themeColor="text1"/>
                <w:sz w:val="16"/>
                <w:szCs w:val="16"/>
              </w:rPr>
              <w:t>21/22</w:t>
            </w:r>
          </w:p>
        </w:tc>
        <w:tc>
          <w:tcPr>
            <w:tcW w:w="1021" w:type="dxa"/>
            <w:tcBorders>
              <w:top w:val="none" w:sz="0" w:space="0" w:color="auto"/>
              <w:left w:val="none" w:sz="0" w:space="0" w:color="auto"/>
              <w:right w:val="none" w:sz="0" w:space="0" w:color="auto"/>
            </w:tcBorders>
            <w:shd w:val="clear" w:color="auto" w:fill="DBDBDB" w:themeFill="accent3" w:themeFillTint="66"/>
            <w:noWrap/>
            <w:vAlign w:val="center"/>
          </w:tcPr>
          <w:p w14:paraId="5C884836" w14:textId="2019F5F4" w:rsidR="00C21225" w:rsidRPr="00C21225" w:rsidRDefault="00C21225" w:rsidP="00C21225">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C21225">
              <w:rPr>
                <w:rFonts w:cs="Tahoma"/>
                <w:color w:val="000000" w:themeColor="text1"/>
                <w:sz w:val="16"/>
                <w:szCs w:val="16"/>
              </w:rPr>
              <w:t>22/23</w:t>
            </w:r>
          </w:p>
        </w:tc>
        <w:tc>
          <w:tcPr>
            <w:tcW w:w="1021" w:type="dxa"/>
            <w:tcBorders>
              <w:top w:val="none" w:sz="0" w:space="0" w:color="auto"/>
              <w:left w:val="none" w:sz="0" w:space="0" w:color="auto"/>
              <w:right w:val="none" w:sz="0" w:space="0" w:color="auto"/>
            </w:tcBorders>
            <w:noWrap/>
            <w:vAlign w:val="center"/>
          </w:tcPr>
          <w:p w14:paraId="73471DF3" w14:textId="783CBFF1" w:rsidR="00C21225" w:rsidRPr="00C21225" w:rsidRDefault="00C21225" w:rsidP="00C21225">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C21225">
              <w:rPr>
                <w:rFonts w:cs="Tahoma"/>
                <w:color w:val="000000" w:themeColor="text1"/>
                <w:sz w:val="16"/>
                <w:szCs w:val="16"/>
              </w:rPr>
              <w:t>21/22</w:t>
            </w:r>
          </w:p>
        </w:tc>
        <w:tc>
          <w:tcPr>
            <w:tcW w:w="1021" w:type="dxa"/>
            <w:tcBorders>
              <w:top w:val="none" w:sz="0" w:space="0" w:color="auto"/>
              <w:left w:val="none" w:sz="0" w:space="0" w:color="auto"/>
              <w:right w:val="none" w:sz="0" w:space="0" w:color="auto"/>
            </w:tcBorders>
            <w:noWrap/>
            <w:vAlign w:val="center"/>
          </w:tcPr>
          <w:p w14:paraId="0A54E76B" w14:textId="085A79FC" w:rsidR="00C21225" w:rsidRPr="00C21225" w:rsidRDefault="00C21225" w:rsidP="00C21225">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C21225">
              <w:rPr>
                <w:rFonts w:cs="Tahoma"/>
                <w:color w:val="000000" w:themeColor="text1"/>
                <w:sz w:val="16"/>
                <w:szCs w:val="16"/>
              </w:rPr>
              <w:t>22/23</w:t>
            </w:r>
          </w:p>
        </w:tc>
      </w:tr>
      <w:tr w:rsidR="00700766" w:rsidRPr="00063C8E" w14:paraId="395AF319"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hideMark/>
          </w:tcPr>
          <w:p w14:paraId="5FCBAECB" w14:textId="77777777" w:rsidR="00700766" w:rsidRPr="0009189B" w:rsidRDefault="00700766" w:rsidP="00700766">
            <w:pPr>
              <w:spacing w:after="0"/>
              <w:ind w:left="113" w:right="227"/>
              <w:jc w:val="left"/>
              <w:rPr>
                <w:rFonts w:cs="Tahoma"/>
                <w:color w:val="000000" w:themeColor="text1"/>
                <w:sz w:val="16"/>
                <w:szCs w:val="16"/>
              </w:rPr>
            </w:pPr>
            <w:r w:rsidRPr="0009189B">
              <w:rPr>
                <w:rFonts w:cs="Tahoma"/>
                <w:color w:val="000000" w:themeColor="text1"/>
                <w:sz w:val="16"/>
                <w:szCs w:val="16"/>
              </w:rPr>
              <w:t>Mentální postižení</w:t>
            </w:r>
          </w:p>
        </w:tc>
        <w:tc>
          <w:tcPr>
            <w:tcW w:w="1021" w:type="dxa"/>
            <w:noWrap/>
            <w:vAlign w:val="center"/>
          </w:tcPr>
          <w:p w14:paraId="23FD784A" w14:textId="50D52AF2" w:rsidR="00700766" w:rsidRPr="0069171C" w:rsidRDefault="00700766" w:rsidP="0070076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51</w:t>
            </w:r>
          </w:p>
        </w:tc>
        <w:tc>
          <w:tcPr>
            <w:tcW w:w="1021" w:type="dxa"/>
            <w:noWrap/>
            <w:vAlign w:val="center"/>
          </w:tcPr>
          <w:p w14:paraId="4DFC80DB" w14:textId="72B80BE8" w:rsidR="00700766" w:rsidRPr="0069171C" w:rsidRDefault="00700766" w:rsidP="0070076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46</w:t>
            </w:r>
          </w:p>
        </w:tc>
        <w:tc>
          <w:tcPr>
            <w:tcW w:w="1021" w:type="dxa"/>
            <w:noWrap/>
            <w:vAlign w:val="center"/>
          </w:tcPr>
          <w:p w14:paraId="6AE82075" w14:textId="35BEF102" w:rsidR="00700766" w:rsidRPr="0069171C" w:rsidRDefault="00700766" w:rsidP="0070076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66</w:t>
            </w:r>
          </w:p>
        </w:tc>
        <w:tc>
          <w:tcPr>
            <w:tcW w:w="1021" w:type="dxa"/>
            <w:noWrap/>
            <w:vAlign w:val="center"/>
          </w:tcPr>
          <w:p w14:paraId="66320C9B" w14:textId="5AB9469E" w:rsidR="00700766" w:rsidRPr="0069171C" w:rsidRDefault="00700766" w:rsidP="0070076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80</w:t>
            </w:r>
          </w:p>
        </w:tc>
        <w:tc>
          <w:tcPr>
            <w:tcW w:w="1021" w:type="dxa"/>
            <w:noWrap/>
            <w:vAlign w:val="center"/>
          </w:tcPr>
          <w:p w14:paraId="291A89ED" w14:textId="21853718" w:rsidR="00700766" w:rsidRPr="0069171C" w:rsidRDefault="00700766" w:rsidP="0070076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7A2A06FC" w14:textId="10A60D64" w:rsidR="00700766" w:rsidRPr="0069171C" w:rsidRDefault="00700766" w:rsidP="0070076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2E3904" w:rsidRPr="00063C8E" w14:paraId="29F0284D"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left w:val="none" w:sz="0" w:space="0" w:color="auto"/>
            </w:tcBorders>
            <w:shd w:val="clear" w:color="auto" w:fill="DBDBDB" w:themeFill="accent3" w:themeFillTint="66"/>
            <w:vAlign w:val="center"/>
          </w:tcPr>
          <w:p w14:paraId="712CE22B" w14:textId="77777777" w:rsidR="002E3904" w:rsidRPr="0009189B" w:rsidRDefault="002E3904" w:rsidP="002E3904">
            <w:pPr>
              <w:spacing w:after="0"/>
              <w:jc w:val="center"/>
              <w:rPr>
                <w:rFonts w:cs="Tahoma"/>
                <w:b w:val="0"/>
                <w:color w:val="000000" w:themeColor="text1"/>
                <w:sz w:val="16"/>
                <w:szCs w:val="16"/>
              </w:rPr>
            </w:pPr>
            <w:r w:rsidRPr="0009189B">
              <w:rPr>
                <w:rFonts w:cs="Tahoma"/>
                <w:color w:val="000000" w:themeColor="text1"/>
                <w:sz w:val="16"/>
                <w:szCs w:val="16"/>
              </w:rPr>
              <w:t>z toho</w:t>
            </w:r>
          </w:p>
        </w:tc>
        <w:tc>
          <w:tcPr>
            <w:tcW w:w="2552" w:type="dxa"/>
            <w:vAlign w:val="center"/>
          </w:tcPr>
          <w:p w14:paraId="61ED6E86" w14:textId="77777777" w:rsidR="002E3904" w:rsidRPr="0009189B" w:rsidRDefault="002E3904" w:rsidP="002E3904">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středně těžké</w:t>
            </w:r>
          </w:p>
        </w:tc>
        <w:tc>
          <w:tcPr>
            <w:tcW w:w="1021" w:type="dxa"/>
            <w:noWrap/>
            <w:vAlign w:val="center"/>
          </w:tcPr>
          <w:p w14:paraId="6CB601E3" w14:textId="7FC27F8B"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18</w:t>
            </w:r>
          </w:p>
        </w:tc>
        <w:tc>
          <w:tcPr>
            <w:tcW w:w="1021" w:type="dxa"/>
            <w:noWrap/>
            <w:vAlign w:val="center"/>
          </w:tcPr>
          <w:p w14:paraId="1D73614C" w14:textId="25FD6D5B"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14</w:t>
            </w:r>
          </w:p>
        </w:tc>
        <w:tc>
          <w:tcPr>
            <w:tcW w:w="1021" w:type="dxa"/>
            <w:noWrap/>
            <w:vAlign w:val="center"/>
          </w:tcPr>
          <w:p w14:paraId="6E684F96" w14:textId="229B8AE0"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27</w:t>
            </w:r>
          </w:p>
        </w:tc>
        <w:tc>
          <w:tcPr>
            <w:tcW w:w="1021" w:type="dxa"/>
            <w:noWrap/>
            <w:vAlign w:val="center"/>
          </w:tcPr>
          <w:p w14:paraId="32C2296D" w14:textId="531AC814"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31</w:t>
            </w:r>
          </w:p>
        </w:tc>
        <w:tc>
          <w:tcPr>
            <w:tcW w:w="1021" w:type="dxa"/>
            <w:noWrap/>
            <w:vAlign w:val="center"/>
          </w:tcPr>
          <w:p w14:paraId="5DBBFEDB" w14:textId="083ED468"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102D039C" w14:textId="2EB292A9"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2E3904" w:rsidRPr="00063C8E" w14:paraId="17985C79"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tcBorders>
              <w:left w:val="none" w:sz="0" w:space="0" w:color="auto"/>
            </w:tcBorders>
            <w:shd w:val="clear" w:color="auto" w:fill="DBDBDB" w:themeFill="accent3" w:themeFillTint="66"/>
            <w:vAlign w:val="center"/>
          </w:tcPr>
          <w:p w14:paraId="7D46E763" w14:textId="77777777" w:rsidR="002E3904" w:rsidRPr="00063C8E" w:rsidRDefault="002E3904" w:rsidP="002E3904">
            <w:pPr>
              <w:spacing w:after="0"/>
              <w:ind w:left="709"/>
              <w:jc w:val="left"/>
              <w:rPr>
                <w:rFonts w:cs="Tahoma"/>
                <w:b w:val="0"/>
                <w:color w:val="FF0000"/>
                <w:sz w:val="16"/>
                <w:szCs w:val="16"/>
              </w:rPr>
            </w:pPr>
          </w:p>
        </w:tc>
        <w:tc>
          <w:tcPr>
            <w:tcW w:w="2552" w:type="dxa"/>
            <w:vAlign w:val="center"/>
          </w:tcPr>
          <w:p w14:paraId="2427C3DE" w14:textId="77777777" w:rsidR="002E3904" w:rsidRPr="0009189B" w:rsidRDefault="002E3904" w:rsidP="002E3904">
            <w:pPr>
              <w:spacing w:after="0"/>
              <w:ind w:left="113"/>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těžké</w:t>
            </w:r>
          </w:p>
        </w:tc>
        <w:tc>
          <w:tcPr>
            <w:tcW w:w="1021" w:type="dxa"/>
            <w:noWrap/>
            <w:vAlign w:val="center"/>
          </w:tcPr>
          <w:p w14:paraId="2491DBB7" w14:textId="0CB8777A" w:rsidR="002E3904" w:rsidRPr="0069171C" w:rsidRDefault="002E3904" w:rsidP="002E390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w:t>
            </w:r>
          </w:p>
        </w:tc>
        <w:tc>
          <w:tcPr>
            <w:tcW w:w="1021" w:type="dxa"/>
            <w:noWrap/>
            <w:vAlign w:val="center"/>
          </w:tcPr>
          <w:p w14:paraId="0AA6BA93" w14:textId="06812937" w:rsidR="002E3904" w:rsidRPr="0069171C" w:rsidRDefault="002E3904" w:rsidP="002E390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w:t>
            </w:r>
          </w:p>
        </w:tc>
        <w:tc>
          <w:tcPr>
            <w:tcW w:w="1021" w:type="dxa"/>
            <w:noWrap/>
            <w:vAlign w:val="center"/>
          </w:tcPr>
          <w:p w14:paraId="39504AA2" w14:textId="18C1341D" w:rsidR="002E3904" w:rsidRPr="0069171C" w:rsidRDefault="002E3904" w:rsidP="002E390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9</w:t>
            </w:r>
          </w:p>
        </w:tc>
        <w:tc>
          <w:tcPr>
            <w:tcW w:w="1021" w:type="dxa"/>
            <w:noWrap/>
            <w:vAlign w:val="center"/>
          </w:tcPr>
          <w:p w14:paraId="584BE94A" w14:textId="58362816" w:rsidR="002E3904" w:rsidRPr="0069171C" w:rsidRDefault="002E3904" w:rsidP="002E390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20</w:t>
            </w:r>
          </w:p>
        </w:tc>
        <w:tc>
          <w:tcPr>
            <w:tcW w:w="1021" w:type="dxa"/>
            <w:noWrap/>
            <w:vAlign w:val="center"/>
          </w:tcPr>
          <w:p w14:paraId="73419DD0" w14:textId="6E3BF787" w:rsidR="002E3904" w:rsidRPr="0069171C" w:rsidRDefault="002E3904" w:rsidP="002E390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37501DEA" w14:textId="7E43F8AF" w:rsidR="002E3904" w:rsidRPr="0069171C" w:rsidRDefault="002E3904" w:rsidP="002E3904">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2E3904" w:rsidRPr="00063C8E" w14:paraId="3289894E"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tcBorders>
              <w:left w:val="none" w:sz="0" w:space="0" w:color="auto"/>
            </w:tcBorders>
            <w:shd w:val="clear" w:color="auto" w:fill="DBDBDB" w:themeFill="accent3" w:themeFillTint="66"/>
            <w:vAlign w:val="center"/>
          </w:tcPr>
          <w:p w14:paraId="4B2045DA" w14:textId="77777777" w:rsidR="002E3904" w:rsidRPr="00063C8E" w:rsidRDefault="002E3904" w:rsidP="002E3904">
            <w:pPr>
              <w:spacing w:after="0"/>
              <w:ind w:left="709"/>
              <w:jc w:val="left"/>
              <w:rPr>
                <w:rFonts w:cs="Tahoma"/>
                <w:b w:val="0"/>
                <w:color w:val="FF0000"/>
                <w:sz w:val="16"/>
                <w:szCs w:val="16"/>
              </w:rPr>
            </w:pPr>
          </w:p>
        </w:tc>
        <w:tc>
          <w:tcPr>
            <w:tcW w:w="2552" w:type="dxa"/>
            <w:vAlign w:val="center"/>
          </w:tcPr>
          <w:p w14:paraId="3024A95E" w14:textId="77777777" w:rsidR="002E3904" w:rsidRPr="0009189B" w:rsidRDefault="002E3904" w:rsidP="002E3904">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9189B">
              <w:rPr>
                <w:rFonts w:cs="Tahoma"/>
                <w:color w:val="000000" w:themeColor="text1"/>
                <w:sz w:val="16"/>
                <w:szCs w:val="16"/>
              </w:rPr>
              <w:t>hluboké</w:t>
            </w:r>
          </w:p>
        </w:tc>
        <w:tc>
          <w:tcPr>
            <w:tcW w:w="1021" w:type="dxa"/>
            <w:noWrap/>
            <w:vAlign w:val="center"/>
          </w:tcPr>
          <w:p w14:paraId="09824794" w14:textId="25336702"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0</w:t>
            </w:r>
          </w:p>
        </w:tc>
        <w:tc>
          <w:tcPr>
            <w:tcW w:w="1021" w:type="dxa"/>
            <w:noWrap/>
            <w:vAlign w:val="center"/>
          </w:tcPr>
          <w:p w14:paraId="6600B6BB" w14:textId="62536C19"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0</w:t>
            </w:r>
          </w:p>
        </w:tc>
        <w:tc>
          <w:tcPr>
            <w:tcW w:w="1021" w:type="dxa"/>
            <w:noWrap/>
            <w:vAlign w:val="center"/>
          </w:tcPr>
          <w:p w14:paraId="446F0617" w14:textId="4841EE08"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0</w:t>
            </w:r>
          </w:p>
        </w:tc>
        <w:tc>
          <w:tcPr>
            <w:tcW w:w="1021" w:type="dxa"/>
            <w:noWrap/>
            <w:vAlign w:val="center"/>
          </w:tcPr>
          <w:p w14:paraId="7249783E" w14:textId="7F324ECE"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0</w:t>
            </w:r>
          </w:p>
        </w:tc>
        <w:tc>
          <w:tcPr>
            <w:tcW w:w="1021" w:type="dxa"/>
            <w:noWrap/>
            <w:vAlign w:val="center"/>
          </w:tcPr>
          <w:p w14:paraId="0796E534" w14:textId="31C5EB74"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42E3A6F9" w14:textId="75C6AF8A" w:rsidR="002E3904" w:rsidRPr="0069171C" w:rsidRDefault="002E3904" w:rsidP="002E3904">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54CB5067"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61654FEC"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t>Sluchové postižení</w:t>
            </w:r>
          </w:p>
        </w:tc>
        <w:tc>
          <w:tcPr>
            <w:tcW w:w="1021" w:type="dxa"/>
            <w:noWrap/>
            <w:vAlign w:val="center"/>
          </w:tcPr>
          <w:p w14:paraId="06B801BB" w14:textId="6D513ED4"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12</w:t>
            </w:r>
          </w:p>
        </w:tc>
        <w:tc>
          <w:tcPr>
            <w:tcW w:w="1021" w:type="dxa"/>
            <w:noWrap/>
            <w:vAlign w:val="center"/>
          </w:tcPr>
          <w:p w14:paraId="5C27131C" w14:textId="2F5D6994"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17</w:t>
            </w:r>
          </w:p>
        </w:tc>
        <w:tc>
          <w:tcPr>
            <w:tcW w:w="1021" w:type="dxa"/>
            <w:noWrap/>
            <w:vAlign w:val="center"/>
          </w:tcPr>
          <w:p w14:paraId="62151181" w14:textId="2828A375"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26</w:t>
            </w:r>
          </w:p>
        </w:tc>
        <w:tc>
          <w:tcPr>
            <w:tcW w:w="1021" w:type="dxa"/>
            <w:noWrap/>
            <w:vAlign w:val="center"/>
          </w:tcPr>
          <w:p w14:paraId="5D4D7720" w14:textId="187F29BA"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24</w:t>
            </w:r>
          </w:p>
        </w:tc>
        <w:tc>
          <w:tcPr>
            <w:tcW w:w="1021" w:type="dxa"/>
            <w:noWrap/>
            <w:vAlign w:val="center"/>
          </w:tcPr>
          <w:p w14:paraId="7FDFEABA" w14:textId="35243A3A"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4C3CD52F" w14:textId="62244F6D"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3C06D849"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16D86194"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t>Zrakové postižení</w:t>
            </w:r>
          </w:p>
        </w:tc>
        <w:tc>
          <w:tcPr>
            <w:tcW w:w="1021" w:type="dxa"/>
            <w:noWrap/>
            <w:vAlign w:val="center"/>
          </w:tcPr>
          <w:p w14:paraId="06241C4C" w14:textId="1CAE1900"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5</w:t>
            </w:r>
          </w:p>
        </w:tc>
        <w:tc>
          <w:tcPr>
            <w:tcW w:w="1021" w:type="dxa"/>
            <w:noWrap/>
            <w:vAlign w:val="center"/>
          </w:tcPr>
          <w:p w14:paraId="325E458F" w14:textId="095FF4DC"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6</w:t>
            </w:r>
          </w:p>
        </w:tc>
        <w:tc>
          <w:tcPr>
            <w:tcW w:w="1021" w:type="dxa"/>
            <w:noWrap/>
            <w:vAlign w:val="center"/>
          </w:tcPr>
          <w:p w14:paraId="659F5065" w14:textId="046CCCC1"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54</w:t>
            </w:r>
          </w:p>
        </w:tc>
        <w:tc>
          <w:tcPr>
            <w:tcW w:w="1021" w:type="dxa"/>
            <w:noWrap/>
            <w:vAlign w:val="center"/>
          </w:tcPr>
          <w:p w14:paraId="2BDC1D8A" w14:textId="24915C4D"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33</w:t>
            </w:r>
          </w:p>
        </w:tc>
        <w:tc>
          <w:tcPr>
            <w:tcW w:w="1021" w:type="dxa"/>
            <w:noWrap/>
            <w:vAlign w:val="center"/>
          </w:tcPr>
          <w:p w14:paraId="366611B9" w14:textId="38520394"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04C2B0D7" w14:textId="296C4A09"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6022C2D3"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6DA43A7D"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lastRenderedPageBreak/>
              <w:t>Závažné vady řeči</w:t>
            </w:r>
          </w:p>
        </w:tc>
        <w:tc>
          <w:tcPr>
            <w:tcW w:w="1021" w:type="dxa"/>
            <w:noWrap/>
            <w:vAlign w:val="center"/>
          </w:tcPr>
          <w:p w14:paraId="5064C2AC" w14:textId="3945A6EA"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296</w:t>
            </w:r>
          </w:p>
        </w:tc>
        <w:tc>
          <w:tcPr>
            <w:tcW w:w="1021" w:type="dxa"/>
            <w:noWrap/>
            <w:vAlign w:val="center"/>
          </w:tcPr>
          <w:p w14:paraId="448D24AA" w14:textId="53DF81E7"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363</w:t>
            </w:r>
          </w:p>
        </w:tc>
        <w:tc>
          <w:tcPr>
            <w:tcW w:w="1021" w:type="dxa"/>
            <w:noWrap/>
            <w:vAlign w:val="center"/>
          </w:tcPr>
          <w:p w14:paraId="75C461F9" w14:textId="2360E16D"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909</w:t>
            </w:r>
          </w:p>
        </w:tc>
        <w:tc>
          <w:tcPr>
            <w:tcW w:w="1021" w:type="dxa"/>
            <w:noWrap/>
            <w:vAlign w:val="center"/>
          </w:tcPr>
          <w:p w14:paraId="09EF93F5" w14:textId="726FBDEE"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916</w:t>
            </w:r>
          </w:p>
        </w:tc>
        <w:tc>
          <w:tcPr>
            <w:tcW w:w="1021" w:type="dxa"/>
            <w:noWrap/>
            <w:vAlign w:val="center"/>
          </w:tcPr>
          <w:p w14:paraId="470BD347" w14:textId="0F857BD2"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2BB52A41" w14:textId="08A78937"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406DFE2C"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3098EFDF"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t>Tělesné postižení</w:t>
            </w:r>
          </w:p>
        </w:tc>
        <w:tc>
          <w:tcPr>
            <w:tcW w:w="1021" w:type="dxa"/>
            <w:noWrap/>
            <w:vAlign w:val="center"/>
          </w:tcPr>
          <w:p w14:paraId="763701F8" w14:textId="41A2477E"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46</w:t>
            </w:r>
          </w:p>
        </w:tc>
        <w:tc>
          <w:tcPr>
            <w:tcW w:w="1021" w:type="dxa"/>
            <w:noWrap/>
            <w:vAlign w:val="center"/>
          </w:tcPr>
          <w:p w14:paraId="37537DA2" w14:textId="7C029E0A"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51</w:t>
            </w:r>
          </w:p>
        </w:tc>
        <w:tc>
          <w:tcPr>
            <w:tcW w:w="1021" w:type="dxa"/>
            <w:noWrap/>
            <w:vAlign w:val="center"/>
          </w:tcPr>
          <w:p w14:paraId="1907711E" w14:textId="43CB8241"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26</w:t>
            </w:r>
          </w:p>
        </w:tc>
        <w:tc>
          <w:tcPr>
            <w:tcW w:w="1021" w:type="dxa"/>
            <w:noWrap/>
            <w:vAlign w:val="center"/>
          </w:tcPr>
          <w:p w14:paraId="4D8B4764" w14:textId="41866316"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43</w:t>
            </w:r>
          </w:p>
        </w:tc>
        <w:tc>
          <w:tcPr>
            <w:tcW w:w="1021" w:type="dxa"/>
            <w:noWrap/>
            <w:vAlign w:val="center"/>
          </w:tcPr>
          <w:p w14:paraId="733EA9B5" w14:textId="5903CD01"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4601718D" w14:textId="01481B65"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77B4D92C"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56BCB08E"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t>Souběžné postižení více vadami</w:t>
            </w:r>
          </w:p>
        </w:tc>
        <w:tc>
          <w:tcPr>
            <w:tcW w:w="1021" w:type="dxa"/>
            <w:noWrap/>
            <w:vAlign w:val="center"/>
          </w:tcPr>
          <w:p w14:paraId="1FCE17DF" w14:textId="79608133"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13</w:t>
            </w:r>
          </w:p>
        </w:tc>
        <w:tc>
          <w:tcPr>
            <w:tcW w:w="1021" w:type="dxa"/>
            <w:noWrap/>
            <w:vAlign w:val="center"/>
          </w:tcPr>
          <w:p w14:paraId="40768926" w14:textId="4C4ABCF5"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13</w:t>
            </w:r>
          </w:p>
        </w:tc>
        <w:tc>
          <w:tcPr>
            <w:tcW w:w="1021" w:type="dxa"/>
            <w:noWrap/>
            <w:vAlign w:val="center"/>
          </w:tcPr>
          <w:p w14:paraId="1E78470E" w14:textId="2F4A392B"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71</w:t>
            </w:r>
          </w:p>
        </w:tc>
        <w:tc>
          <w:tcPr>
            <w:tcW w:w="1021" w:type="dxa"/>
            <w:noWrap/>
            <w:vAlign w:val="center"/>
          </w:tcPr>
          <w:p w14:paraId="074AAC2C" w14:textId="3FD8807C"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73</w:t>
            </w:r>
          </w:p>
        </w:tc>
        <w:tc>
          <w:tcPr>
            <w:tcW w:w="1021" w:type="dxa"/>
            <w:noWrap/>
            <w:vAlign w:val="center"/>
          </w:tcPr>
          <w:p w14:paraId="56BBBD6B" w14:textId="14AA0BD3"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7B5E9CDE" w14:textId="08BF5C3B"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7FB73564"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6FFC55CE"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t>Vývojové poruchy (učení, chování)</w:t>
            </w:r>
          </w:p>
        </w:tc>
        <w:tc>
          <w:tcPr>
            <w:tcW w:w="1021" w:type="dxa"/>
            <w:noWrap/>
            <w:vAlign w:val="center"/>
          </w:tcPr>
          <w:p w14:paraId="3E74C489" w14:textId="6DC11947"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73</w:t>
            </w:r>
          </w:p>
        </w:tc>
        <w:tc>
          <w:tcPr>
            <w:tcW w:w="1021" w:type="dxa"/>
            <w:noWrap/>
            <w:vAlign w:val="center"/>
          </w:tcPr>
          <w:p w14:paraId="20A4899F" w14:textId="58CA97D9"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80</w:t>
            </w:r>
          </w:p>
        </w:tc>
        <w:tc>
          <w:tcPr>
            <w:tcW w:w="1021" w:type="dxa"/>
            <w:noWrap/>
            <w:vAlign w:val="center"/>
          </w:tcPr>
          <w:p w14:paraId="63406809" w14:textId="289727DB"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10</w:t>
            </w:r>
          </w:p>
        </w:tc>
        <w:tc>
          <w:tcPr>
            <w:tcW w:w="1021" w:type="dxa"/>
            <w:noWrap/>
            <w:vAlign w:val="center"/>
          </w:tcPr>
          <w:p w14:paraId="38E401DA" w14:textId="4F2C7425"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18</w:t>
            </w:r>
          </w:p>
        </w:tc>
        <w:tc>
          <w:tcPr>
            <w:tcW w:w="1021" w:type="dxa"/>
            <w:noWrap/>
            <w:vAlign w:val="center"/>
          </w:tcPr>
          <w:p w14:paraId="1E27E735" w14:textId="31F0B09B"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7BDD9C04" w14:textId="0A99F146"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5CF0A2F3" w14:textId="77777777" w:rsidTr="0069171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DBDBDB" w:themeFill="accent3" w:themeFillTint="66"/>
            <w:vAlign w:val="center"/>
          </w:tcPr>
          <w:p w14:paraId="32884BEB" w14:textId="77777777" w:rsidR="0069171C" w:rsidRPr="0009189B" w:rsidRDefault="0069171C" w:rsidP="0069171C">
            <w:pPr>
              <w:spacing w:after="0"/>
              <w:ind w:left="113" w:right="227"/>
              <w:jc w:val="left"/>
              <w:rPr>
                <w:rFonts w:cs="Tahoma"/>
                <w:color w:val="000000" w:themeColor="text1"/>
                <w:sz w:val="16"/>
                <w:szCs w:val="16"/>
              </w:rPr>
            </w:pPr>
            <w:r w:rsidRPr="0009189B">
              <w:rPr>
                <w:rFonts w:cs="Tahoma"/>
                <w:color w:val="000000" w:themeColor="text1"/>
                <w:sz w:val="16"/>
                <w:szCs w:val="16"/>
              </w:rPr>
              <w:t>Poruchy autistického spektra</w:t>
            </w:r>
          </w:p>
        </w:tc>
        <w:tc>
          <w:tcPr>
            <w:tcW w:w="1021" w:type="dxa"/>
            <w:noWrap/>
            <w:vAlign w:val="center"/>
          </w:tcPr>
          <w:p w14:paraId="31D54353" w14:textId="2B95C9D1"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83</w:t>
            </w:r>
          </w:p>
        </w:tc>
        <w:tc>
          <w:tcPr>
            <w:tcW w:w="1021" w:type="dxa"/>
            <w:noWrap/>
            <w:vAlign w:val="center"/>
          </w:tcPr>
          <w:p w14:paraId="5D848F88" w14:textId="4DA8E019"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96</w:t>
            </w:r>
          </w:p>
        </w:tc>
        <w:tc>
          <w:tcPr>
            <w:tcW w:w="1021" w:type="dxa"/>
            <w:noWrap/>
            <w:vAlign w:val="center"/>
          </w:tcPr>
          <w:p w14:paraId="41834014" w14:textId="2FB930A5"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153</w:t>
            </w:r>
          </w:p>
        </w:tc>
        <w:tc>
          <w:tcPr>
            <w:tcW w:w="1021" w:type="dxa"/>
            <w:noWrap/>
            <w:vAlign w:val="center"/>
          </w:tcPr>
          <w:p w14:paraId="633E19C7" w14:textId="0CF29BE6"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159</w:t>
            </w:r>
          </w:p>
        </w:tc>
        <w:tc>
          <w:tcPr>
            <w:tcW w:w="1021" w:type="dxa"/>
            <w:noWrap/>
            <w:vAlign w:val="center"/>
          </w:tcPr>
          <w:p w14:paraId="606FD151" w14:textId="6A3AB705"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c>
          <w:tcPr>
            <w:tcW w:w="1021" w:type="dxa"/>
            <w:noWrap/>
            <w:vAlign w:val="center"/>
          </w:tcPr>
          <w:p w14:paraId="3CBDEB17" w14:textId="42794F3B" w:rsidR="0069171C" w:rsidRPr="0069171C" w:rsidRDefault="0069171C" w:rsidP="0069171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9171C">
              <w:rPr>
                <w:rFonts w:cs="Tahoma"/>
                <w:color w:val="000000" w:themeColor="text1"/>
                <w:sz w:val="16"/>
                <w:szCs w:val="16"/>
              </w:rPr>
              <w:t>-</w:t>
            </w:r>
          </w:p>
        </w:tc>
      </w:tr>
      <w:tr w:rsidR="0069171C" w:rsidRPr="00063C8E" w14:paraId="0C4FE11D" w14:textId="77777777" w:rsidTr="0069171C">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bottom w:val="none" w:sz="0" w:space="0" w:color="auto"/>
            </w:tcBorders>
            <w:shd w:val="clear" w:color="auto" w:fill="7F7F7F" w:themeFill="text1" w:themeFillTint="80"/>
            <w:vAlign w:val="center"/>
            <w:hideMark/>
          </w:tcPr>
          <w:p w14:paraId="16A83D11" w14:textId="77777777" w:rsidR="0069171C" w:rsidRPr="000C6944" w:rsidRDefault="0069171C" w:rsidP="0069171C">
            <w:pPr>
              <w:spacing w:after="0"/>
              <w:ind w:right="227"/>
              <w:jc w:val="center"/>
              <w:rPr>
                <w:rFonts w:cs="Tahoma"/>
                <w:sz w:val="16"/>
                <w:szCs w:val="16"/>
              </w:rPr>
            </w:pPr>
            <w:r w:rsidRPr="000C6944">
              <w:rPr>
                <w:rFonts w:cs="Tahoma"/>
                <w:sz w:val="16"/>
                <w:szCs w:val="16"/>
              </w:rPr>
              <w:t>Celkem</w:t>
            </w:r>
          </w:p>
        </w:tc>
        <w:tc>
          <w:tcPr>
            <w:tcW w:w="1021" w:type="dxa"/>
            <w:vAlign w:val="center"/>
          </w:tcPr>
          <w:p w14:paraId="4F3B6128" w14:textId="5D299395"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9171C">
              <w:rPr>
                <w:rFonts w:cs="Tahoma"/>
                <w:b/>
                <w:bCs/>
                <w:color w:val="000000" w:themeColor="text1"/>
                <w:sz w:val="16"/>
                <w:szCs w:val="16"/>
              </w:rPr>
              <w:t>579</w:t>
            </w:r>
          </w:p>
        </w:tc>
        <w:tc>
          <w:tcPr>
            <w:tcW w:w="1021" w:type="dxa"/>
            <w:vAlign w:val="center"/>
          </w:tcPr>
          <w:p w14:paraId="340B2D46" w14:textId="3462794D"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9171C">
              <w:rPr>
                <w:rFonts w:cs="Tahoma"/>
                <w:b/>
                <w:bCs/>
                <w:color w:val="000000" w:themeColor="text1"/>
                <w:sz w:val="16"/>
                <w:szCs w:val="16"/>
              </w:rPr>
              <w:t>672</w:t>
            </w:r>
          </w:p>
        </w:tc>
        <w:tc>
          <w:tcPr>
            <w:tcW w:w="1021" w:type="dxa"/>
            <w:vAlign w:val="center"/>
          </w:tcPr>
          <w:p w14:paraId="2BD4A5EE" w14:textId="2B2C8E95"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9171C">
              <w:rPr>
                <w:rFonts w:cs="Tahoma"/>
                <w:b/>
                <w:bCs/>
                <w:color w:val="000000" w:themeColor="text1"/>
                <w:sz w:val="16"/>
                <w:szCs w:val="16"/>
              </w:rPr>
              <w:t>1 315</w:t>
            </w:r>
          </w:p>
        </w:tc>
        <w:tc>
          <w:tcPr>
            <w:tcW w:w="1021" w:type="dxa"/>
            <w:vAlign w:val="center"/>
          </w:tcPr>
          <w:p w14:paraId="17EE6A97" w14:textId="6CB80FEB"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9171C">
              <w:rPr>
                <w:rFonts w:cs="Tahoma"/>
                <w:b/>
                <w:bCs/>
                <w:color w:val="000000" w:themeColor="text1"/>
                <w:sz w:val="16"/>
                <w:szCs w:val="16"/>
              </w:rPr>
              <w:t>1 346</w:t>
            </w:r>
          </w:p>
        </w:tc>
        <w:tc>
          <w:tcPr>
            <w:tcW w:w="1021" w:type="dxa"/>
            <w:vAlign w:val="center"/>
          </w:tcPr>
          <w:p w14:paraId="307BCF24" w14:textId="123FB3FC"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9171C">
              <w:rPr>
                <w:rFonts w:cs="Tahoma"/>
                <w:b/>
                <w:bCs/>
                <w:color w:val="000000" w:themeColor="text1"/>
                <w:sz w:val="16"/>
                <w:szCs w:val="16"/>
              </w:rPr>
              <w:t>126</w:t>
            </w:r>
          </w:p>
        </w:tc>
        <w:tc>
          <w:tcPr>
            <w:tcW w:w="1021" w:type="dxa"/>
            <w:vAlign w:val="center"/>
          </w:tcPr>
          <w:p w14:paraId="18C658F8" w14:textId="610C8B4D" w:rsidR="0069171C" w:rsidRPr="0069171C" w:rsidRDefault="0069171C" w:rsidP="0069171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9171C">
              <w:rPr>
                <w:rFonts w:cs="Tahoma"/>
                <w:b/>
                <w:bCs/>
                <w:color w:val="000000" w:themeColor="text1"/>
                <w:sz w:val="16"/>
                <w:szCs w:val="16"/>
              </w:rPr>
              <w:t>129</w:t>
            </w:r>
          </w:p>
        </w:tc>
      </w:tr>
    </w:tbl>
    <w:p w14:paraId="013B6F96" w14:textId="7EED12BC" w:rsidR="00CC5837" w:rsidRPr="009C72B0" w:rsidRDefault="00CC5837" w:rsidP="00CC5837">
      <w:pPr>
        <w:jc w:val="left"/>
        <w:rPr>
          <w:rFonts w:cs="Tahoma"/>
          <w:color w:val="000000" w:themeColor="text1"/>
          <w:sz w:val="16"/>
          <w:szCs w:val="16"/>
          <w:shd w:val="clear" w:color="auto" w:fill="FFFFFF"/>
        </w:rPr>
      </w:pPr>
      <w:r w:rsidRPr="009C72B0">
        <w:rPr>
          <w:rFonts w:cs="Tahoma"/>
          <w:color w:val="000000" w:themeColor="text1"/>
          <w:sz w:val="16"/>
          <w:szCs w:val="16"/>
          <w:shd w:val="clear" w:color="auto" w:fill="FFFFFF"/>
        </w:rPr>
        <w:t>Zdroj</w:t>
      </w:r>
      <w:r w:rsidR="00683B27" w:rsidRPr="009C72B0">
        <w:rPr>
          <w:rFonts w:cs="Tahoma"/>
          <w:color w:val="000000" w:themeColor="text1"/>
          <w:sz w:val="16"/>
          <w:szCs w:val="16"/>
          <w:shd w:val="clear" w:color="auto" w:fill="FFFFFF"/>
        </w:rPr>
        <w:t>:</w:t>
      </w:r>
      <w:r w:rsidRPr="009C72B0">
        <w:rPr>
          <w:rFonts w:cs="Tahoma"/>
          <w:color w:val="000000" w:themeColor="text1"/>
          <w:sz w:val="16"/>
          <w:szCs w:val="16"/>
          <w:shd w:val="clear" w:color="auto" w:fill="FFFFFF"/>
        </w:rPr>
        <w:t xml:space="preserve"> MŠMT</w:t>
      </w:r>
    </w:p>
    <w:p w14:paraId="22D36B50" w14:textId="0D16C4B1" w:rsidR="00CF65DB" w:rsidRPr="00CF65DB" w:rsidRDefault="00CF65DB" w:rsidP="00CF65DB">
      <w:pPr>
        <w:pStyle w:val="MSKNormal"/>
        <w:spacing w:before="120" w:after="120"/>
        <w:rPr>
          <w:sz w:val="20"/>
          <w:szCs w:val="20"/>
          <w:shd w:val="clear" w:color="auto" w:fill="FFFFFF"/>
        </w:rPr>
      </w:pPr>
      <w:r>
        <w:rPr>
          <w:sz w:val="20"/>
          <w:szCs w:val="20"/>
          <w:shd w:val="clear" w:color="auto" w:fill="FFFFFF"/>
        </w:rPr>
        <w:t>V</w:t>
      </w:r>
      <w:r w:rsidRPr="00CF65DB">
        <w:rPr>
          <w:sz w:val="20"/>
          <w:szCs w:val="20"/>
          <w:shd w:val="clear" w:color="auto" w:fill="FFFFFF"/>
        </w:rPr>
        <w:t xml:space="preserve"> meziročním porovnání došlo ke zvýšení počtu individuálně integrovaných dětí, a to celkem o 93 dětí (tj. +16,1 %), </w:t>
      </w:r>
      <w:r w:rsidR="00F46C26">
        <w:rPr>
          <w:sz w:val="20"/>
          <w:szCs w:val="20"/>
          <w:shd w:val="clear" w:color="auto" w:fill="FFFFFF"/>
        </w:rPr>
        <w:t xml:space="preserve">k navýšení počtu dětí došlo </w:t>
      </w:r>
      <w:r w:rsidR="00F46C26" w:rsidRPr="00CF65DB">
        <w:rPr>
          <w:sz w:val="20"/>
          <w:szCs w:val="20"/>
          <w:shd w:val="clear" w:color="auto" w:fill="FFFFFF"/>
        </w:rPr>
        <w:t xml:space="preserve">rovněž </w:t>
      </w:r>
      <w:r w:rsidRPr="00CF65DB">
        <w:rPr>
          <w:sz w:val="20"/>
          <w:szCs w:val="20"/>
          <w:shd w:val="clear" w:color="auto" w:fill="FFFFFF"/>
        </w:rPr>
        <w:t>ve speciálních třídách, celkem o 31 dětí, tj. +2,4 %, nárůst zaznamenal i celkový počet speciálních tříd (+3 třídy, tj. +2,4 %).</w:t>
      </w:r>
    </w:p>
    <w:p w14:paraId="23C8A605" w14:textId="35E929F0" w:rsidR="00CF65DB" w:rsidRPr="00CF65DB" w:rsidRDefault="00CF65DB" w:rsidP="00CF65DB">
      <w:pPr>
        <w:pStyle w:val="MSKNormal"/>
        <w:spacing w:before="120" w:after="120"/>
        <w:rPr>
          <w:sz w:val="20"/>
          <w:szCs w:val="20"/>
          <w:shd w:val="clear" w:color="auto" w:fill="FFFFFF"/>
        </w:rPr>
      </w:pPr>
      <w:r w:rsidRPr="00CF65DB">
        <w:rPr>
          <w:sz w:val="20"/>
          <w:szCs w:val="20"/>
          <w:shd w:val="clear" w:color="auto" w:fill="FFFFFF"/>
        </w:rPr>
        <w:t>Nejv</w:t>
      </w:r>
      <w:r w:rsidR="00890A7D">
        <w:rPr>
          <w:sz w:val="20"/>
          <w:szCs w:val="20"/>
          <w:shd w:val="clear" w:color="auto" w:fill="FFFFFF"/>
        </w:rPr>
        <w:t>yšší</w:t>
      </w:r>
      <w:r w:rsidRPr="00CF65DB">
        <w:rPr>
          <w:sz w:val="20"/>
          <w:szCs w:val="20"/>
          <w:shd w:val="clear" w:color="auto" w:fill="FFFFFF"/>
        </w:rPr>
        <w:t xml:space="preserve"> meziroční nárůst individuálně integrovaných dětí byl zaznamenán u </w:t>
      </w:r>
      <w:r w:rsidR="00CE6ABB" w:rsidRPr="00CF65DB">
        <w:rPr>
          <w:sz w:val="20"/>
          <w:szCs w:val="20"/>
          <w:shd w:val="clear" w:color="auto" w:fill="FFFFFF"/>
        </w:rPr>
        <w:t>dětí se závažnými vadami řeči (+67 dětí</w:t>
      </w:r>
      <w:r w:rsidR="00CE6ABB">
        <w:rPr>
          <w:sz w:val="20"/>
          <w:szCs w:val="20"/>
          <w:shd w:val="clear" w:color="auto" w:fill="FFFFFF"/>
        </w:rPr>
        <w:t xml:space="preserve">, tj. </w:t>
      </w:r>
      <w:r w:rsidR="00CE6ABB" w:rsidRPr="00CF65DB">
        <w:rPr>
          <w:sz w:val="20"/>
          <w:szCs w:val="20"/>
          <w:shd w:val="clear" w:color="auto" w:fill="FFFFFF"/>
        </w:rPr>
        <w:t>22,6 %</w:t>
      </w:r>
      <w:r w:rsidR="00CE6ABB">
        <w:rPr>
          <w:sz w:val="20"/>
          <w:szCs w:val="20"/>
          <w:shd w:val="clear" w:color="auto" w:fill="FFFFFF"/>
        </w:rPr>
        <w:t>)</w:t>
      </w:r>
      <w:r w:rsidR="005D2B52">
        <w:rPr>
          <w:sz w:val="20"/>
          <w:szCs w:val="20"/>
          <w:shd w:val="clear" w:color="auto" w:fill="FFFFFF"/>
        </w:rPr>
        <w:t xml:space="preserve"> a </w:t>
      </w:r>
      <w:r w:rsidRPr="00CF65DB">
        <w:rPr>
          <w:sz w:val="20"/>
          <w:szCs w:val="20"/>
          <w:shd w:val="clear" w:color="auto" w:fill="FFFFFF"/>
        </w:rPr>
        <w:t xml:space="preserve">dětí </w:t>
      </w:r>
      <w:r w:rsidR="00634C62">
        <w:rPr>
          <w:sz w:val="20"/>
          <w:szCs w:val="20"/>
          <w:shd w:val="clear" w:color="auto" w:fill="FFFFFF"/>
        </w:rPr>
        <w:t xml:space="preserve">s poruchami autistického spektra </w:t>
      </w:r>
      <w:r w:rsidR="00747A0C">
        <w:rPr>
          <w:sz w:val="20"/>
          <w:szCs w:val="20"/>
          <w:shd w:val="clear" w:color="auto" w:fill="FFFFFF"/>
        </w:rPr>
        <w:t>(+13 dětí, tj. 15,7 %).</w:t>
      </w:r>
      <w:r w:rsidRPr="00CF65DB">
        <w:rPr>
          <w:sz w:val="20"/>
          <w:szCs w:val="20"/>
          <w:shd w:val="clear" w:color="auto" w:fill="FFFFFF"/>
        </w:rPr>
        <w:t xml:space="preserve"> Ve speciálních třídách </w:t>
      </w:r>
      <w:r w:rsidR="00D33AFC">
        <w:rPr>
          <w:sz w:val="20"/>
          <w:szCs w:val="20"/>
          <w:shd w:val="clear" w:color="auto" w:fill="FFFFFF"/>
        </w:rPr>
        <w:t xml:space="preserve">byl </w:t>
      </w:r>
      <w:r w:rsidR="00480E2C">
        <w:rPr>
          <w:sz w:val="20"/>
          <w:szCs w:val="20"/>
          <w:shd w:val="clear" w:color="auto" w:fill="FFFFFF"/>
        </w:rPr>
        <w:t xml:space="preserve">zaznamenán </w:t>
      </w:r>
      <w:r w:rsidR="007F1E1E">
        <w:rPr>
          <w:sz w:val="20"/>
          <w:szCs w:val="20"/>
          <w:shd w:val="clear" w:color="auto" w:fill="FFFFFF"/>
        </w:rPr>
        <w:t xml:space="preserve">nejvyšší nárůst v počtu dětí s tělesným postižením </w:t>
      </w:r>
      <w:r w:rsidR="00994208">
        <w:rPr>
          <w:sz w:val="20"/>
          <w:szCs w:val="20"/>
          <w:shd w:val="clear" w:color="auto" w:fill="FFFFFF"/>
        </w:rPr>
        <w:t>(+17 dětí, tj. 65,4 %</w:t>
      </w:r>
      <w:r w:rsidR="0009256F">
        <w:rPr>
          <w:sz w:val="20"/>
          <w:szCs w:val="20"/>
          <w:shd w:val="clear" w:color="auto" w:fill="FFFFFF"/>
        </w:rPr>
        <w:t>) a dětí s těžkým mentálním postižením (+11 dětí, tj. 122,2 %)</w:t>
      </w:r>
      <w:r w:rsidR="00450786">
        <w:rPr>
          <w:sz w:val="20"/>
          <w:szCs w:val="20"/>
          <w:shd w:val="clear" w:color="auto" w:fill="FFFFFF"/>
        </w:rPr>
        <w:t>.</w:t>
      </w:r>
    </w:p>
    <w:p w14:paraId="1C1DC259" w14:textId="3CB58F46" w:rsidR="00056F25" w:rsidRDefault="00F80CFC" w:rsidP="00CF65DB">
      <w:pPr>
        <w:pStyle w:val="MSKNormal"/>
        <w:spacing w:before="120" w:after="120"/>
        <w:rPr>
          <w:sz w:val="20"/>
          <w:szCs w:val="20"/>
          <w:shd w:val="clear" w:color="auto" w:fill="FFFFFF"/>
        </w:rPr>
      </w:pPr>
      <w:r>
        <w:rPr>
          <w:sz w:val="20"/>
          <w:szCs w:val="20"/>
          <w:shd w:val="clear" w:color="auto" w:fill="FFFFFF"/>
        </w:rPr>
        <w:t>V</w:t>
      </w:r>
      <w:r w:rsidR="00490125">
        <w:rPr>
          <w:sz w:val="20"/>
          <w:szCs w:val="20"/>
          <w:shd w:val="clear" w:color="auto" w:fill="FFFFFF"/>
        </w:rPr>
        <w:t> dalších dru</w:t>
      </w:r>
      <w:r>
        <w:rPr>
          <w:sz w:val="20"/>
          <w:szCs w:val="20"/>
          <w:shd w:val="clear" w:color="auto" w:fill="FFFFFF"/>
        </w:rPr>
        <w:t>zích</w:t>
      </w:r>
      <w:r w:rsidR="00490125">
        <w:rPr>
          <w:sz w:val="20"/>
          <w:szCs w:val="20"/>
          <w:shd w:val="clear" w:color="auto" w:fill="FFFFFF"/>
        </w:rPr>
        <w:t xml:space="preserve"> postižení </w:t>
      </w:r>
      <w:r w:rsidR="0038041F">
        <w:rPr>
          <w:sz w:val="20"/>
          <w:szCs w:val="20"/>
          <w:shd w:val="clear" w:color="auto" w:fill="FFFFFF"/>
        </w:rPr>
        <w:t>u</w:t>
      </w:r>
      <w:r w:rsidR="00562E26">
        <w:rPr>
          <w:sz w:val="20"/>
          <w:szCs w:val="20"/>
          <w:shd w:val="clear" w:color="auto" w:fill="FFFFFF"/>
        </w:rPr>
        <w:t xml:space="preserve"> individuálně integrovaných </w:t>
      </w:r>
      <w:r w:rsidR="00490125">
        <w:rPr>
          <w:sz w:val="20"/>
          <w:szCs w:val="20"/>
          <w:shd w:val="clear" w:color="auto" w:fill="FFFFFF"/>
        </w:rPr>
        <w:t>nebyly</w:t>
      </w:r>
      <w:r>
        <w:rPr>
          <w:sz w:val="20"/>
          <w:szCs w:val="20"/>
          <w:shd w:val="clear" w:color="auto" w:fill="FFFFFF"/>
        </w:rPr>
        <w:t xml:space="preserve"> zaznamenány výraznější</w:t>
      </w:r>
      <w:r w:rsidR="00490125">
        <w:rPr>
          <w:sz w:val="20"/>
          <w:szCs w:val="20"/>
          <w:shd w:val="clear" w:color="auto" w:fill="FFFFFF"/>
        </w:rPr>
        <w:t xml:space="preserve"> meziroč</w:t>
      </w:r>
      <w:r w:rsidR="009E5217">
        <w:rPr>
          <w:sz w:val="20"/>
          <w:szCs w:val="20"/>
          <w:shd w:val="clear" w:color="auto" w:fill="FFFFFF"/>
        </w:rPr>
        <w:t>ní změny</w:t>
      </w:r>
      <w:r>
        <w:rPr>
          <w:sz w:val="20"/>
          <w:szCs w:val="20"/>
          <w:shd w:val="clear" w:color="auto" w:fill="FFFFFF"/>
        </w:rPr>
        <w:t xml:space="preserve">. </w:t>
      </w:r>
      <w:r w:rsidR="009D68FE">
        <w:rPr>
          <w:sz w:val="20"/>
          <w:szCs w:val="20"/>
          <w:shd w:val="clear" w:color="auto" w:fill="FFFFFF"/>
        </w:rPr>
        <w:t xml:space="preserve">Ve speciálních třídách </w:t>
      </w:r>
      <w:r w:rsidR="00D85B3F">
        <w:rPr>
          <w:sz w:val="20"/>
          <w:szCs w:val="20"/>
          <w:shd w:val="clear" w:color="auto" w:fill="FFFFFF"/>
        </w:rPr>
        <w:t>došlo k</w:t>
      </w:r>
      <w:r w:rsidR="00DE7FF0">
        <w:rPr>
          <w:sz w:val="20"/>
          <w:szCs w:val="20"/>
          <w:shd w:val="clear" w:color="auto" w:fill="FFFFFF"/>
        </w:rPr>
        <w:t xml:space="preserve">e znatelnému </w:t>
      </w:r>
      <w:r w:rsidR="00D85B3F">
        <w:rPr>
          <w:sz w:val="20"/>
          <w:szCs w:val="20"/>
          <w:shd w:val="clear" w:color="auto" w:fill="FFFFFF"/>
        </w:rPr>
        <w:t xml:space="preserve">snížení počtu </w:t>
      </w:r>
      <w:r w:rsidR="00DE7FF0">
        <w:rPr>
          <w:sz w:val="20"/>
          <w:szCs w:val="20"/>
          <w:shd w:val="clear" w:color="auto" w:fill="FFFFFF"/>
        </w:rPr>
        <w:t xml:space="preserve">dětí se zrakovým postižením (-21 dětí, tj. </w:t>
      </w:r>
      <w:r w:rsidR="00056F25">
        <w:rPr>
          <w:sz w:val="20"/>
          <w:szCs w:val="20"/>
          <w:shd w:val="clear" w:color="auto" w:fill="FFFFFF"/>
        </w:rPr>
        <w:t>38,9 %).</w:t>
      </w:r>
    </w:p>
    <w:p w14:paraId="404F2BD0" w14:textId="0E55F6F3" w:rsidR="00FD1A54" w:rsidRPr="00F51EEC" w:rsidRDefault="00FD1A54" w:rsidP="00A76DCC">
      <w:pPr>
        <w:spacing w:before="360"/>
        <w:jc w:val="left"/>
        <w:rPr>
          <w:rFonts w:cs="Tahoma"/>
          <w:b/>
          <w:bCs/>
          <w:color w:val="000000" w:themeColor="text1"/>
          <w:szCs w:val="20"/>
          <w:shd w:val="clear" w:color="auto" w:fill="FFFFFF"/>
        </w:rPr>
      </w:pPr>
      <w:r w:rsidRPr="00F51EEC">
        <w:rPr>
          <w:rFonts w:cs="Tahoma"/>
          <w:b/>
          <w:bCs/>
          <w:color w:val="000000" w:themeColor="text1"/>
          <w:szCs w:val="20"/>
          <w:shd w:val="clear" w:color="auto" w:fill="FFFFFF"/>
        </w:rPr>
        <w:t>Přípravný stupeň základní školy speciální</w:t>
      </w:r>
    </w:p>
    <w:p w14:paraId="3F1619CA" w14:textId="77777777" w:rsidR="00A15C9F" w:rsidRPr="00A15C9F" w:rsidRDefault="00A15C9F" w:rsidP="00A15C9F">
      <w:pPr>
        <w:pStyle w:val="MSKNormal"/>
        <w:spacing w:before="120" w:after="120"/>
        <w:rPr>
          <w:sz w:val="20"/>
          <w:szCs w:val="20"/>
        </w:rPr>
      </w:pPr>
      <w:r w:rsidRPr="00A15C9F">
        <w:rPr>
          <w:sz w:val="20"/>
          <w:szCs w:val="20"/>
        </w:rPr>
        <w:t>Příprava na vzdělávání v přípravném stupni umožňuje nezbytnou přípravu na vzdělávání dětem s těžším mentálním postižením, postižením více vadami a poruchami autistického spektra. Příprava na vzdělávání v přípravném stupni respektuje vývojové zvláštnosti těchto dětí v době nástupu k plnění povinné školní docházky.</w:t>
      </w:r>
    </w:p>
    <w:p w14:paraId="0A918025" w14:textId="0C845DBE" w:rsidR="00FD1A54" w:rsidRPr="00A15C9F" w:rsidRDefault="00FD1A54" w:rsidP="00A76DCC">
      <w:pPr>
        <w:pStyle w:val="Tabulka"/>
        <w:tabs>
          <w:tab w:val="num" w:pos="1276"/>
        </w:tabs>
        <w:spacing w:before="360" w:beforeAutospacing="0" w:after="120" w:afterAutospacing="0"/>
        <w:ind w:left="1276" w:hanging="1276"/>
        <w:jc w:val="both"/>
        <w:rPr>
          <w:color w:val="000000" w:themeColor="text1"/>
        </w:rPr>
      </w:pPr>
      <w:bookmarkStart w:id="188" w:name="_Toc129600053"/>
      <w:bookmarkStart w:id="189" w:name="_Toc160728231"/>
      <w:r w:rsidRPr="00A15C9F">
        <w:rPr>
          <w:color w:val="000000" w:themeColor="text1"/>
        </w:rPr>
        <w:t>Přípravný stupeň – počet zařízení, tříd a dětí, nově zařazených</w:t>
      </w:r>
      <w:bookmarkEnd w:id="188"/>
      <w:bookmarkEnd w:id="189"/>
    </w:p>
    <w:tbl>
      <w:tblPr>
        <w:tblStyle w:val="Tmavtabulkasmkou5zvraznn3"/>
        <w:tblW w:w="9413" w:type="dxa"/>
        <w:jc w:val="center"/>
        <w:tblLayout w:type="fixed"/>
        <w:tblCellMar>
          <w:left w:w="57" w:type="dxa"/>
          <w:right w:w="57"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063C8E" w:rsidRPr="00063C8E" w14:paraId="6E782333" w14:textId="77777777" w:rsidTr="000364B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AEDAF09" w14:textId="77777777" w:rsidR="00FD1A54" w:rsidRPr="00A15C9F" w:rsidRDefault="00FD1A54">
            <w:pPr>
              <w:spacing w:after="0"/>
              <w:jc w:val="center"/>
              <w:rPr>
                <w:rFonts w:cs="Tahoma"/>
                <w:sz w:val="16"/>
                <w:szCs w:val="16"/>
              </w:rPr>
            </w:pPr>
            <w:r w:rsidRPr="00A15C9F">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5B60AA75" w14:textId="77777777" w:rsidR="00FD1A54" w:rsidRPr="00A15C9F" w:rsidRDefault="00FD1A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C9F">
              <w:rPr>
                <w:rFonts w:cs="Tahoma"/>
                <w:sz w:val="16"/>
                <w:szCs w:val="16"/>
              </w:rPr>
              <w:t>Počet</w:t>
            </w:r>
          </w:p>
        </w:tc>
        <w:tc>
          <w:tcPr>
            <w:tcW w:w="192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6784191" w14:textId="77777777" w:rsidR="00FD1A54" w:rsidRPr="00A15C9F" w:rsidRDefault="00FD1A5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15C9F">
              <w:rPr>
                <w:rFonts w:cs="Tahoma"/>
                <w:sz w:val="16"/>
                <w:szCs w:val="16"/>
              </w:rPr>
              <w:t>z toho děti nově zařazené</w:t>
            </w:r>
          </w:p>
        </w:tc>
      </w:tr>
      <w:tr w:rsidR="00063C8E" w:rsidRPr="00063C8E" w14:paraId="398777F3" w14:textId="77777777" w:rsidTr="00036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11EB5F54" w14:textId="77777777" w:rsidR="00FD1A54" w:rsidRPr="00063C8E" w:rsidRDefault="00FD1A54">
            <w:pPr>
              <w:spacing w:after="0"/>
              <w:jc w:val="center"/>
              <w:rPr>
                <w:rFonts w:cs="Tahoma"/>
                <w:b w:val="0"/>
                <w:color w:val="FF0000"/>
                <w:sz w:val="16"/>
                <w:szCs w:val="16"/>
              </w:rPr>
            </w:pPr>
          </w:p>
        </w:tc>
        <w:tc>
          <w:tcPr>
            <w:tcW w:w="1928" w:type="dxa"/>
            <w:gridSpan w:val="2"/>
            <w:noWrap/>
            <w:vAlign w:val="center"/>
            <w:hideMark/>
          </w:tcPr>
          <w:p w14:paraId="0DB4E07A" w14:textId="2DAB7395" w:rsidR="00FD1A54" w:rsidRPr="00A15C9F" w:rsidRDefault="00B37D2D" w:rsidP="005F016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škol</w:t>
            </w:r>
          </w:p>
        </w:tc>
        <w:tc>
          <w:tcPr>
            <w:tcW w:w="1928" w:type="dxa"/>
            <w:gridSpan w:val="2"/>
            <w:noWrap/>
            <w:vAlign w:val="center"/>
            <w:hideMark/>
          </w:tcPr>
          <w:p w14:paraId="6F145C51" w14:textId="77777777" w:rsidR="00FD1A54" w:rsidRPr="00A15C9F" w:rsidRDefault="00FD1A54" w:rsidP="005F016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5C9F">
              <w:rPr>
                <w:rFonts w:cs="Tahoma"/>
                <w:b/>
                <w:color w:val="000000" w:themeColor="text1"/>
                <w:sz w:val="16"/>
                <w:szCs w:val="16"/>
              </w:rPr>
              <w:t>tříd</w:t>
            </w:r>
          </w:p>
        </w:tc>
        <w:tc>
          <w:tcPr>
            <w:tcW w:w="1928" w:type="dxa"/>
            <w:gridSpan w:val="2"/>
            <w:vAlign w:val="center"/>
            <w:hideMark/>
          </w:tcPr>
          <w:p w14:paraId="7B2691DF" w14:textId="77777777" w:rsidR="00FD1A54" w:rsidRPr="00A15C9F" w:rsidRDefault="00FD1A54" w:rsidP="005F016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5C9F">
              <w:rPr>
                <w:rFonts w:cs="Tahoma"/>
                <w:b/>
                <w:color w:val="000000" w:themeColor="text1"/>
                <w:sz w:val="16"/>
                <w:szCs w:val="16"/>
              </w:rPr>
              <w:t>dětí</w:t>
            </w:r>
          </w:p>
        </w:tc>
        <w:tc>
          <w:tcPr>
            <w:tcW w:w="1928" w:type="dxa"/>
            <w:gridSpan w:val="2"/>
            <w:vMerge/>
            <w:hideMark/>
          </w:tcPr>
          <w:p w14:paraId="11B7215C" w14:textId="77777777" w:rsidR="00FD1A54" w:rsidRPr="00063C8E" w:rsidRDefault="00FD1A5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9A2593" w:rsidRPr="00063C8E" w14:paraId="09F9F857" w14:textId="77777777" w:rsidTr="000364BC">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1D118197" w14:textId="77777777" w:rsidR="009A2593" w:rsidRPr="00063C8E" w:rsidRDefault="009A2593" w:rsidP="009A2593">
            <w:pPr>
              <w:spacing w:after="0"/>
              <w:jc w:val="center"/>
              <w:rPr>
                <w:rFonts w:cs="Tahoma"/>
                <w:b w:val="0"/>
                <w:color w:val="FF0000"/>
                <w:sz w:val="16"/>
                <w:szCs w:val="16"/>
              </w:rPr>
            </w:pPr>
          </w:p>
        </w:tc>
        <w:tc>
          <w:tcPr>
            <w:tcW w:w="964" w:type="dxa"/>
            <w:noWrap/>
            <w:vAlign w:val="center"/>
          </w:tcPr>
          <w:p w14:paraId="43A54F4D" w14:textId="5ED6C817"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21/22</w:t>
            </w:r>
          </w:p>
        </w:tc>
        <w:tc>
          <w:tcPr>
            <w:tcW w:w="964" w:type="dxa"/>
            <w:noWrap/>
            <w:vAlign w:val="center"/>
          </w:tcPr>
          <w:p w14:paraId="37E027D2" w14:textId="20869ACE"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22/23</w:t>
            </w:r>
          </w:p>
        </w:tc>
        <w:tc>
          <w:tcPr>
            <w:tcW w:w="964" w:type="dxa"/>
            <w:noWrap/>
            <w:vAlign w:val="center"/>
          </w:tcPr>
          <w:p w14:paraId="2D647DE1" w14:textId="448619DE"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21/22</w:t>
            </w:r>
          </w:p>
        </w:tc>
        <w:tc>
          <w:tcPr>
            <w:tcW w:w="964" w:type="dxa"/>
            <w:noWrap/>
            <w:vAlign w:val="center"/>
          </w:tcPr>
          <w:p w14:paraId="033DEB5F" w14:textId="4852513D"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22/23</w:t>
            </w:r>
          </w:p>
        </w:tc>
        <w:tc>
          <w:tcPr>
            <w:tcW w:w="964" w:type="dxa"/>
            <w:noWrap/>
            <w:vAlign w:val="center"/>
          </w:tcPr>
          <w:p w14:paraId="797B4BB0" w14:textId="3104C981"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21/22</w:t>
            </w:r>
          </w:p>
        </w:tc>
        <w:tc>
          <w:tcPr>
            <w:tcW w:w="964" w:type="dxa"/>
            <w:noWrap/>
            <w:vAlign w:val="center"/>
          </w:tcPr>
          <w:p w14:paraId="0A139747" w14:textId="369A2BAB"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22/23</w:t>
            </w:r>
          </w:p>
        </w:tc>
        <w:tc>
          <w:tcPr>
            <w:tcW w:w="964" w:type="dxa"/>
            <w:noWrap/>
            <w:vAlign w:val="center"/>
          </w:tcPr>
          <w:p w14:paraId="2C9F3E69" w14:textId="1593B464"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21/22</w:t>
            </w:r>
          </w:p>
        </w:tc>
        <w:tc>
          <w:tcPr>
            <w:tcW w:w="964" w:type="dxa"/>
            <w:noWrap/>
            <w:vAlign w:val="center"/>
          </w:tcPr>
          <w:p w14:paraId="7429FDC9" w14:textId="5D0FE977" w:rsidR="009A2593" w:rsidRPr="009A2593" w:rsidRDefault="009A2593" w:rsidP="009A2593">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A2593">
              <w:rPr>
                <w:rFonts w:cs="Tahoma"/>
                <w:b/>
                <w:bCs/>
                <w:color w:val="000000" w:themeColor="text1"/>
                <w:sz w:val="16"/>
                <w:szCs w:val="16"/>
              </w:rPr>
              <w:t>22/23</w:t>
            </w:r>
          </w:p>
        </w:tc>
      </w:tr>
      <w:tr w:rsidR="000364BC" w:rsidRPr="00063C8E" w14:paraId="182CDC64" w14:textId="77777777" w:rsidTr="00036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5B8DFDF" w14:textId="77777777" w:rsidR="000364BC" w:rsidRPr="009A2593" w:rsidRDefault="000364BC" w:rsidP="000364BC">
            <w:pPr>
              <w:spacing w:after="0"/>
              <w:ind w:left="57"/>
              <w:jc w:val="left"/>
              <w:rPr>
                <w:rFonts w:cs="Tahoma"/>
                <w:b w:val="0"/>
                <w:color w:val="000000" w:themeColor="text1"/>
                <w:sz w:val="16"/>
                <w:szCs w:val="16"/>
              </w:rPr>
            </w:pPr>
            <w:r w:rsidRPr="009A2593">
              <w:rPr>
                <w:rFonts w:cs="Tahoma"/>
                <w:b w:val="0"/>
                <w:color w:val="000000" w:themeColor="text1"/>
                <w:sz w:val="16"/>
                <w:szCs w:val="16"/>
              </w:rPr>
              <w:t>Kraj</w:t>
            </w:r>
          </w:p>
        </w:tc>
        <w:tc>
          <w:tcPr>
            <w:tcW w:w="964" w:type="dxa"/>
            <w:noWrap/>
            <w:vAlign w:val="center"/>
          </w:tcPr>
          <w:p w14:paraId="307145AE" w14:textId="13D8F85D"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2</w:t>
            </w:r>
          </w:p>
        </w:tc>
        <w:tc>
          <w:tcPr>
            <w:tcW w:w="964" w:type="dxa"/>
            <w:noWrap/>
            <w:vAlign w:val="center"/>
          </w:tcPr>
          <w:p w14:paraId="048AEB9F" w14:textId="3543412F"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2</w:t>
            </w:r>
          </w:p>
        </w:tc>
        <w:tc>
          <w:tcPr>
            <w:tcW w:w="964" w:type="dxa"/>
            <w:noWrap/>
            <w:vAlign w:val="center"/>
          </w:tcPr>
          <w:p w14:paraId="607DEA35" w14:textId="5C0A0B51"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2</w:t>
            </w:r>
          </w:p>
        </w:tc>
        <w:tc>
          <w:tcPr>
            <w:tcW w:w="964" w:type="dxa"/>
            <w:noWrap/>
            <w:vAlign w:val="center"/>
          </w:tcPr>
          <w:p w14:paraId="598EDCFA" w14:textId="0F8062ED"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2</w:t>
            </w:r>
          </w:p>
        </w:tc>
        <w:tc>
          <w:tcPr>
            <w:tcW w:w="964" w:type="dxa"/>
            <w:noWrap/>
            <w:vAlign w:val="center"/>
          </w:tcPr>
          <w:p w14:paraId="58C047F9" w14:textId="355C8D0F"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12</w:t>
            </w:r>
          </w:p>
        </w:tc>
        <w:tc>
          <w:tcPr>
            <w:tcW w:w="964" w:type="dxa"/>
            <w:noWrap/>
            <w:vAlign w:val="center"/>
          </w:tcPr>
          <w:p w14:paraId="6395FD89" w14:textId="34F76AE6" w:rsidR="000364BC" w:rsidRPr="00EE60F6" w:rsidRDefault="00F027E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964" w:type="dxa"/>
            <w:noWrap/>
            <w:vAlign w:val="center"/>
          </w:tcPr>
          <w:p w14:paraId="0C2C680F" w14:textId="78EBD14F" w:rsidR="000364BC" w:rsidRPr="000364BC"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364BC">
              <w:rPr>
                <w:rFonts w:cs="Tahoma"/>
                <w:color w:val="000000" w:themeColor="text1"/>
                <w:sz w:val="16"/>
                <w:szCs w:val="16"/>
              </w:rPr>
              <w:t>6</w:t>
            </w:r>
          </w:p>
        </w:tc>
        <w:tc>
          <w:tcPr>
            <w:tcW w:w="964" w:type="dxa"/>
            <w:noWrap/>
            <w:vAlign w:val="center"/>
          </w:tcPr>
          <w:p w14:paraId="1EA0C185" w14:textId="125C27BE" w:rsidR="000364BC" w:rsidRPr="000364BC" w:rsidRDefault="00F027E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w:t>
            </w:r>
          </w:p>
        </w:tc>
      </w:tr>
      <w:tr w:rsidR="000364BC" w:rsidRPr="00063C8E" w14:paraId="21DA9287" w14:textId="77777777" w:rsidTr="000364BC">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0C0FB056" w14:textId="77777777" w:rsidR="000364BC" w:rsidRPr="009A2593" w:rsidRDefault="000364BC" w:rsidP="000364BC">
            <w:pPr>
              <w:spacing w:after="0"/>
              <w:ind w:left="57"/>
              <w:jc w:val="left"/>
              <w:rPr>
                <w:rFonts w:cs="Tahoma"/>
                <w:b w:val="0"/>
                <w:color w:val="000000" w:themeColor="text1"/>
                <w:sz w:val="16"/>
                <w:szCs w:val="16"/>
              </w:rPr>
            </w:pPr>
            <w:r w:rsidRPr="009A2593">
              <w:rPr>
                <w:rFonts w:cs="Tahoma"/>
                <w:b w:val="0"/>
                <w:color w:val="000000" w:themeColor="text1"/>
                <w:sz w:val="16"/>
                <w:szCs w:val="16"/>
              </w:rPr>
              <w:t>Církev</w:t>
            </w:r>
          </w:p>
        </w:tc>
        <w:tc>
          <w:tcPr>
            <w:tcW w:w="964" w:type="dxa"/>
            <w:noWrap/>
            <w:vAlign w:val="center"/>
          </w:tcPr>
          <w:p w14:paraId="50EC9C12" w14:textId="0250D127" w:rsidR="000364BC" w:rsidRPr="00EE60F6" w:rsidRDefault="000364BC"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1</w:t>
            </w:r>
          </w:p>
        </w:tc>
        <w:tc>
          <w:tcPr>
            <w:tcW w:w="964" w:type="dxa"/>
            <w:noWrap/>
            <w:vAlign w:val="center"/>
          </w:tcPr>
          <w:p w14:paraId="202C4DA9" w14:textId="19AA419F" w:rsidR="000364BC" w:rsidRPr="00EE60F6" w:rsidRDefault="000364BC"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1</w:t>
            </w:r>
          </w:p>
        </w:tc>
        <w:tc>
          <w:tcPr>
            <w:tcW w:w="964" w:type="dxa"/>
            <w:noWrap/>
            <w:vAlign w:val="center"/>
          </w:tcPr>
          <w:p w14:paraId="5EAC0E2E" w14:textId="3E0027F3" w:rsidR="000364BC" w:rsidRPr="00EE60F6" w:rsidRDefault="000364BC"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0</w:t>
            </w:r>
          </w:p>
        </w:tc>
        <w:tc>
          <w:tcPr>
            <w:tcW w:w="964" w:type="dxa"/>
            <w:noWrap/>
            <w:vAlign w:val="center"/>
          </w:tcPr>
          <w:p w14:paraId="09A8E6FC" w14:textId="2F12ADEB" w:rsidR="000364BC" w:rsidRPr="00EE60F6" w:rsidRDefault="000364BC"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0</w:t>
            </w:r>
          </w:p>
        </w:tc>
        <w:tc>
          <w:tcPr>
            <w:tcW w:w="964" w:type="dxa"/>
            <w:noWrap/>
            <w:vAlign w:val="center"/>
          </w:tcPr>
          <w:p w14:paraId="2FB21715" w14:textId="6E0CC6F6" w:rsidR="000364BC" w:rsidRPr="00EE60F6" w:rsidRDefault="000364BC"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60F6">
              <w:rPr>
                <w:rFonts w:cs="Tahoma"/>
                <w:color w:val="000000" w:themeColor="text1"/>
                <w:sz w:val="16"/>
                <w:szCs w:val="16"/>
              </w:rPr>
              <w:t>6</w:t>
            </w:r>
          </w:p>
        </w:tc>
        <w:tc>
          <w:tcPr>
            <w:tcW w:w="964" w:type="dxa"/>
            <w:noWrap/>
            <w:vAlign w:val="center"/>
          </w:tcPr>
          <w:p w14:paraId="5E2C49AF" w14:textId="304BA298" w:rsidR="000364BC" w:rsidRPr="00EE60F6" w:rsidRDefault="00B0475F"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w:t>
            </w:r>
          </w:p>
        </w:tc>
        <w:tc>
          <w:tcPr>
            <w:tcW w:w="964" w:type="dxa"/>
            <w:noWrap/>
            <w:vAlign w:val="center"/>
          </w:tcPr>
          <w:p w14:paraId="64139C3C" w14:textId="5895A305" w:rsidR="000364BC" w:rsidRPr="000364BC" w:rsidRDefault="000364BC"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364BC">
              <w:rPr>
                <w:rFonts w:cs="Tahoma"/>
                <w:color w:val="000000" w:themeColor="text1"/>
                <w:sz w:val="16"/>
                <w:szCs w:val="16"/>
              </w:rPr>
              <w:t>4</w:t>
            </w:r>
          </w:p>
        </w:tc>
        <w:tc>
          <w:tcPr>
            <w:tcW w:w="964" w:type="dxa"/>
            <w:noWrap/>
            <w:vAlign w:val="center"/>
          </w:tcPr>
          <w:p w14:paraId="5F5D8595" w14:textId="389BC7BE" w:rsidR="000364BC" w:rsidRPr="000364BC" w:rsidRDefault="00B0475F" w:rsidP="000364BC">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r>
      <w:tr w:rsidR="000364BC" w:rsidRPr="00063C8E" w14:paraId="48608528" w14:textId="77777777" w:rsidTr="000364B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59340003" w14:textId="77777777" w:rsidR="000364BC" w:rsidRPr="009A2593" w:rsidRDefault="000364BC" w:rsidP="000364BC">
            <w:pPr>
              <w:spacing w:after="0"/>
              <w:jc w:val="center"/>
              <w:rPr>
                <w:rFonts w:cs="Tahoma"/>
                <w:sz w:val="16"/>
                <w:szCs w:val="16"/>
              </w:rPr>
            </w:pPr>
            <w:r w:rsidRPr="009A2593">
              <w:rPr>
                <w:rFonts w:cs="Tahoma"/>
                <w:sz w:val="16"/>
                <w:szCs w:val="16"/>
              </w:rPr>
              <w:t>Celkem</w:t>
            </w:r>
          </w:p>
        </w:tc>
        <w:tc>
          <w:tcPr>
            <w:tcW w:w="964" w:type="dxa"/>
            <w:noWrap/>
            <w:vAlign w:val="center"/>
          </w:tcPr>
          <w:p w14:paraId="3AF14B0E" w14:textId="4D63CCDB"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60F6">
              <w:rPr>
                <w:rFonts w:cs="Tahoma"/>
                <w:b/>
                <w:bCs/>
                <w:color w:val="000000" w:themeColor="text1"/>
                <w:sz w:val="16"/>
                <w:szCs w:val="16"/>
              </w:rPr>
              <w:t>3</w:t>
            </w:r>
          </w:p>
        </w:tc>
        <w:tc>
          <w:tcPr>
            <w:tcW w:w="964" w:type="dxa"/>
            <w:noWrap/>
            <w:vAlign w:val="center"/>
          </w:tcPr>
          <w:p w14:paraId="55D93B5D" w14:textId="660111C0"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60F6">
              <w:rPr>
                <w:rFonts w:cs="Tahoma"/>
                <w:b/>
                <w:bCs/>
                <w:color w:val="000000" w:themeColor="text1"/>
                <w:sz w:val="16"/>
                <w:szCs w:val="16"/>
              </w:rPr>
              <w:t>3</w:t>
            </w:r>
          </w:p>
        </w:tc>
        <w:tc>
          <w:tcPr>
            <w:tcW w:w="964" w:type="dxa"/>
            <w:noWrap/>
            <w:vAlign w:val="center"/>
          </w:tcPr>
          <w:p w14:paraId="09C7527A" w14:textId="3BDFADBC"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60F6">
              <w:rPr>
                <w:rFonts w:cs="Tahoma"/>
                <w:b/>
                <w:bCs/>
                <w:color w:val="000000" w:themeColor="text1"/>
                <w:sz w:val="16"/>
                <w:szCs w:val="16"/>
              </w:rPr>
              <w:t>2</w:t>
            </w:r>
          </w:p>
        </w:tc>
        <w:tc>
          <w:tcPr>
            <w:tcW w:w="964" w:type="dxa"/>
            <w:noWrap/>
            <w:vAlign w:val="center"/>
          </w:tcPr>
          <w:p w14:paraId="3EB3D72E" w14:textId="492F2823"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60F6">
              <w:rPr>
                <w:rFonts w:cs="Tahoma"/>
                <w:b/>
                <w:bCs/>
                <w:color w:val="000000" w:themeColor="text1"/>
                <w:sz w:val="16"/>
                <w:szCs w:val="16"/>
              </w:rPr>
              <w:t>2</w:t>
            </w:r>
          </w:p>
        </w:tc>
        <w:tc>
          <w:tcPr>
            <w:tcW w:w="964" w:type="dxa"/>
            <w:noWrap/>
            <w:vAlign w:val="center"/>
          </w:tcPr>
          <w:p w14:paraId="1452D6C8" w14:textId="3CC530ED"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60F6">
              <w:rPr>
                <w:rFonts w:cs="Tahoma"/>
                <w:b/>
                <w:bCs/>
                <w:color w:val="000000" w:themeColor="text1"/>
                <w:sz w:val="16"/>
                <w:szCs w:val="16"/>
              </w:rPr>
              <w:t>18</w:t>
            </w:r>
          </w:p>
        </w:tc>
        <w:tc>
          <w:tcPr>
            <w:tcW w:w="964" w:type="dxa"/>
            <w:noWrap/>
            <w:vAlign w:val="center"/>
          </w:tcPr>
          <w:p w14:paraId="49066CAE" w14:textId="42CAF944" w:rsidR="000364BC" w:rsidRPr="00EE60F6"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E60F6">
              <w:rPr>
                <w:rFonts w:cs="Tahoma"/>
                <w:b/>
                <w:bCs/>
                <w:color w:val="000000" w:themeColor="text1"/>
                <w:sz w:val="16"/>
                <w:szCs w:val="16"/>
              </w:rPr>
              <w:t>15</w:t>
            </w:r>
          </w:p>
        </w:tc>
        <w:tc>
          <w:tcPr>
            <w:tcW w:w="964" w:type="dxa"/>
            <w:noWrap/>
            <w:vAlign w:val="center"/>
          </w:tcPr>
          <w:p w14:paraId="168427A1" w14:textId="37E74A62" w:rsidR="000364BC" w:rsidRPr="000364BC"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364BC">
              <w:rPr>
                <w:rFonts w:cs="Tahoma"/>
                <w:b/>
                <w:bCs/>
                <w:color w:val="000000" w:themeColor="text1"/>
                <w:sz w:val="16"/>
                <w:szCs w:val="16"/>
              </w:rPr>
              <w:t>10</w:t>
            </w:r>
          </w:p>
        </w:tc>
        <w:tc>
          <w:tcPr>
            <w:tcW w:w="964" w:type="dxa"/>
            <w:noWrap/>
            <w:vAlign w:val="center"/>
          </w:tcPr>
          <w:p w14:paraId="66F10BDA" w14:textId="68534CD7" w:rsidR="000364BC" w:rsidRPr="000364BC" w:rsidRDefault="000364BC" w:rsidP="000364BC">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364BC">
              <w:rPr>
                <w:rFonts w:cs="Tahoma"/>
                <w:b/>
                <w:bCs/>
                <w:color w:val="000000" w:themeColor="text1"/>
                <w:sz w:val="16"/>
                <w:szCs w:val="16"/>
              </w:rPr>
              <w:t>7</w:t>
            </w:r>
          </w:p>
        </w:tc>
      </w:tr>
    </w:tbl>
    <w:p w14:paraId="39E13D01" w14:textId="6C6AF31D" w:rsidR="00FD1A54" w:rsidRPr="000364BC" w:rsidRDefault="00C704CA" w:rsidP="00FD1A54">
      <w:pPr>
        <w:jc w:val="left"/>
        <w:rPr>
          <w:rFonts w:cs="Tahoma"/>
          <w:color w:val="000000" w:themeColor="text1"/>
          <w:sz w:val="16"/>
          <w:szCs w:val="16"/>
          <w:shd w:val="clear" w:color="auto" w:fill="FFFFFF"/>
        </w:rPr>
      </w:pPr>
      <w:r w:rsidRPr="000364BC">
        <w:rPr>
          <w:rFonts w:cs="Tahoma"/>
          <w:color w:val="000000" w:themeColor="text1"/>
          <w:sz w:val="16"/>
          <w:szCs w:val="16"/>
          <w:shd w:val="clear" w:color="auto" w:fill="FFFFFF"/>
        </w:rPr>
        <w:t>Zdroj: MŠMT</w:t>
      </w:r>
    </w:p>
    <w:p w14:paraId="0AFC8A21" w14:textId="443BC349" w:rsidR="003B160B" w:rsidRPr="003B160B" w:rsidRDefault="003B160B" w:rsidP="003B160B">
      <w:pPr>
        <w:pStyle w:val="MSKNormal"/>
        <w:spacing w:before="120" w:after="120"/>
        <w:rPr>
          <w:sz w:val="20"/>
          <w:szCs w:val="20"/>
        </w:rPr>
      </w:pPr>
      <w:r w:rsidRPr="003B160B">
        <w:rPr>
          <w:sz w:val="20"/>
          <w:szCs w:val="20"/>
        </w:rPr>
        <w:t xml:space="preserve">Ve </w:t>
      </w:r>
      <w:r w:rsidR="00A9059E">
        <w:rPr>
          <w:sz w:val="20"/>
          <w:szCs w:val="20"/>
        </w:rPr>
        <w:t xml:space="preserve">školním roce </w:t>
      </w:r>
      <w:r w:rsidRPr="003B160B">
        <w:rPr>
          <w:sz w:val="20"/>
          <w:szCs w:val="20"/>
        </w:rPr>
        <w:t xml:space="preserve">2022/2023 se </w:t>
      </w:r>
      <w:r w:rsidR="00A9059E">
        <w:rPr>
          <w:sz w:val="20"/>
          <w:szCs w:val="20"/>
        </w:rPr>
        <w:t xml:space="preserve">meziročně </w:t>
      </w:r>
      <w:r w:rsidR="007800FD">
        <w:rPr>
          <w:sz w:val="20"/>
          <w:szCs w:val="20"/>
        </w:rPr>
        <w:t xml:space="preserve">nezměnil </w:t>
      </w:r>
      <w:r w:rsidRPr="003B160B">
        <w:rPr>
          <w:sz w:val="20"/>
          <w:szCs w:val="20"/>
        </w:rPr>
        <w:t xml:space="preserve">počet škol, </w:t>
      </w:r>
      <w:r w:rsidR="007800FD">
        <w:rPr>
          <w:sz w:val="20"/>
          <w:szCs w:val="20"/>
        </w:rPr>
        <w:t>které realizují vzděláv</w:t>
      </w:r>
      <w:r w:rsidR="00253318">
        <w:rPr>
          <w:sz w:val="20"/>
          <w:szCs w:val="20"/>
        </w:rPr>
        <w:t>ání</w:t>
      </w:r>
      <w:r w:rsidR="00150DF6">
        <w:rPr>
          <w:sz w:val="20"/>
          <w:szCs w:val="20"/>
        </w:rPr>
        <w:t xml:space="preserve"> dětí</w:t>
      </w:r>
      <w:r w:rsidR="00253318">
        <w:rPr>
          <w:sz w:val="20"/>
          <w:szCs w:val="20"/>
        </w:rPr>
        <w:t xml:space="preserve"> v přípravném stupni</w:t>
      </w:r>
      <w:r w:rsidR="00150DF6">
        <w:rPr>
          <w:sz w:val="20"/>
          <w:szCs w:val="20"/>
        </w:rPr>
        <w:t xml:space="preserve"> základní školy. Došlo však </w:t>
      </w:r>
      <w:r w:rsidR="00CA113A">
        <w:rPr>
          <w:sz w:val="20"/>
          <w:szCs w:val="20"/>
        </w:rPr>
        <w:t xml:space="preserve">v jednom </w:t>
      </w:r>
      <w:r w:rsidR="00AA4F2F">
        <w:rPr>
          <w:sz w:val="20"/>
          <w:szCs w:val="20"/>
        </w:rPr>
        <w:t xml:space="preserve">konkrétním </w:t>
      </w:r>
      <w:r w:rsidR="00CA113A">
        <w:rPr>
          <w:sz w:val="20"/>
          <w:szCs w:val="20"/>
        </w:rPr>
        <w:t xml:space="preserve">případě </w:t>
      </w:r>
      <w:r w:rsidR="00150DF6">
        <w:rPr>
          <w:sz w:val="20"/>
          <w:szCs w:val="20"/>
        </w:rPr>
        <w:t xml:space="preserve">ke </w:t>
      </w:r>
      <w:r w:rsidR="00CA113A">
        <w:rPr>
          <w:sz w:val="20"/>
          <w:szCs w:val="20"/>
        </w:rPr>
        <w:t>změně škol</w:t>
      </w:r>
      <w:r w:rsidR="003C60D9">
        <w:rPr>
          <w:sz w:val="20"/>
          <w:szCs w:val="20"/>
        </w:rPr>
        <w:t xml:space="preserve">y. Stejně jako v minulém roce </w:t>
      </w:r>
      <w:r w:rsidR="002D130C">
        <w:rPr>
          <w:sz w:val="20"/>
          <w:szCs w:val="20"/>
        </w:rPr>
        <w:t xml:space="preserve">poskytovaly vzdělávání </w:t>
      </w:r>
      <w:r w:rsidR="00905396">
        <w:rPr>
          <w:sz w:val="20"/>
          <w:szCs w:val="20"/>
        </w:rPr>
        <w:t>v přípravném stupni organizace:</w:t>
      </w:r>
    </w:p>
    <w:p w14:paraId="154BD255" w14:textId="7A17F203" w:rsidR="003B160B" w:rsidRPr="003B160B" w:rsidRDefault="003B160B" w:rsidP="00510928">
      <w:pPr>
        <w:pStyle w:val="MSKNormal"/>
        <w:numPr>
          <w:ilvl w:val="0"/>
          <w:numId w:val="50"/>
        </w:numPr>
        <w:ind w:left="714" w:hanging="357"/>
        <w:rPr>
          <w:rStyle w:val="markedcontent"/>
          <w:sz w:val="20"/>
          <w:szCs w:val="20"/>
        </w:rPr>
      </w:pPr>
      <w:r w:rsidRPr="003B160B">
        <w:rPr>
          <w:rStyle w:val="markedcontent"/>
          <w:sz w:val="20"/>
          <w:szCs w:val="20"/>
        </w:rPr>
        <w:t>Základní škola, Ostrava-Zábřeh, Kpt. Vajdy 1a, příspěvková organizace</w:t>
      </w:r>
      <w:r w:rsidR="00780A58">
        <w:rPr>
          <w:rStyle w:val="markedcontent"/>
          <w:sz w:val="20"/>
          <w:szCs w:val="20"/>
        </w:rPr>
        <w:t>;</w:t>
      </w:r>
    </w:p>
    <w:p w14:paraId="18D0BF27" w14:textId="056094A5" w:rsidR="003B160B" w:rsidRDefault="003B160B" w:rsidP="00510928">
      <w:pPr>
        <w:pStyle w:val="MSKNormal"/>
        <w:numPr>
          <w:ilvl w:val="0"/>
          <w:numId w:val="50"/>
        </w:numPr>
        <w:ind w:left="714" w:hanging="357"/>
        <w:rPr>
          <w:rStyle w:val="markedcontent"/>
          <w:sz w:val="20"/>
          <w:szCs w:val="20"/>
        </w:rPr>
      </w:pPr>
      <w:r w:rsidRPr="003B160B">
        <w:rPr>
          <w:rStyle w:val="markedcontent"/>
          <w:sz w:val="20"/>
          <w:szCs w:val="20"/>
        </w:rPr>
        <w:t>Mateřská škola a základní škola speciální Diakonie ČCE Ostrava</w:t>
      </w:r>
      <w:r w:rsidR="00780A58">
        <w:rPr>
          <w:rStyle w:val="markedcontent"/>
          <w:sz w:val="20"/>
          <w:szCs w:val="20"/>
        </w:rPr>
        <w:t>.</w:t>
      </w:r>
    </w:p>
    <w:p w14:paraId="10252133" w14:textId="2599217F" w:rsidR="008D3496" w:rsidRPr="003B160B" w:rsidRDefault="00FA4311" w:rsidP="001C6FF5">
      <w:pPr>
        <w:pStyle w:val="MSKNormal"/>
        <w:spacing w:before="120"/>
        <w:rPr>
          <w:rStyle w:val="markedcontent"/>
          <w:sz w:val="20"/>
          <w:szCs w:val="20"/>
        </w:rPr>
      </w:pPr>
      <w:r>
        <w:rPr>
          <w:rStyle w:val="markedcontent"/>
          <w:sz w:val="20"/>
          <w:szCs w:val="20"/>
        </w:rPr>
        <w:t>Ve školním roce</w:t>
      </w:r>
      <w:r w:rsidR="008C20F6">
        <w:rPr>
          <w:rStyle w:val="markedcontent"/>
          <w:sz w:val="20"/>
          <w:szCs w:val="20"/>
        </w:rPr>
        <w:t xml:space="preserve"> 2022/2023</w:t>
      </w:r>
      <w:r>
        <w:rPr>
          <w:rStyle w:val="markedcontent"/>
          <w:sz w:val="20"/>
          <w:szCs w:val="20"/>
        </w:rPr>
        <w:t xml:space="preserve"> </w:t>
      </w:r>
      <w:r w:rsidR="00CB0328">
        <w:rPr>
          <w:rStyle w:val="markedcontent"/>
          <w:sz w:val="20"/>
          <w:szCs w:val="20"/>
        </w:rPr>
        <w:t xml:space="preserve">nově </w:t>
      </w:r>
      <w:r>
        <w:rPr>
          <w:rStyle w:val="markedcontent"/>
          <w:sz w:val="20"/>
          <w:szCs w:val="20"/>
        </w:rPr>
        <w:t>vykázala činnost</w:t>
      </w:r>
      <w:r w:rsidR="005B37BB">
        <w:rPr>
          <w:rStyle w:val="markedcontent"/>
          <w:sz w:val="20"/>
          <w:szCs w:val="20"/>
        </w:rPr>
        <w:t>:</w:t>
      </w:r>
    </w:p>
    <w:p w14:paraId="4026CE5F" w14:textId="77777777" w:rsidR="004D4B45" w:rsidRDefault="003B160B" w:rsidP="00BF4096">
      <w:pPr>
        <w:pStyle w:val="MSKNormal"/>
        <w:numPr>
          <w:ilvl w:val="0"/>
          <w:numId w:val="50"/>
        </w:numPr>
        <w:spacing w:before="120"/>
        <w:ind w:left="714" w:hanging="357"/>
        <w:rPr>
          <w:rStyle w:val="markedcontent"/>
          <w:sz w:val="20"/>
          <w:szCs w:val="20"/>
        </w:rPr>
      </w:pPr>
      <w:r w:rsidRPr="003B160B">
        <w:rPr>
          <w:rStyle w:val="markedcontent"/>
          <w:sz w:val="20"/>
          <w:szCs w:val="20"/>
        </w:rPr>
        <w:t>Základní škola speciální, Ostrava-Slezská Ostrava, příspěvková organizace</w:t>
      </w:r>
      <w:r w:rsidR="005B37BB">
        <w:rPr>
          <w:rStyle w:val="markedcontent"/>
          <w:sz w:val="20"/>
          <w:szCs w:val="20"/>
        </w:rPr>
        <w:t>.</w:t>
      </w:r>
    </w:p>
    <w:p w14:paraId="00F0FAC1" w14:textId="021B4406" w:rsidR="0028600C" w:rsidRDefault="004D4B45" w:rsidP="001C6FF5">
      <w:pPr>
        <w:pStyle w:val="MSKNormal"/>
        <w:spacing w:before="120"/>
        <w:rPr>
          <w:rStyle w:val="markedcontent"/>
          <w:sz w:val="20"/>
          <w:szCs w:val="20"/>
        </w:rPr>
      </w:pPr>
      <w:r>
        <w:rPr>
          <w:rStyle w:val="markedcontent"/>
          <w:sz w:val="20"/>
          <w:szCs w:val="20"/>
        </w:rPr>
        <w:t xml:space="preserve">Činnost </w:t>
      </w:r>
      <w:r w:rsidR="00DF12E3">
        <w:rPr>
          <w:rStyle w:val="markedcontent"/>
          <w:sz w:val="20"/>
          <w:szCs w:val="20"/>
        </w:rPr>
        <w:t xml:space="preserve">vzdělávání dětí v </w:t>
      </w:r>
      <w:r w:rsidR="00522FCB">
        <w:rPr>
          <w:rStyle w:val="markedcontent"/>
          <w:sz w:val="20"/>
          <w:szCs w:val="20"/>
        </w:rPr>
        <w:t>přípravné</w:t>
      </w:r>
      <w:r w:rsidR="00DF12E3">
        <w:rPr>
          <w:rStyle w:val="markedcontent"/>
          <w:sz w:val="20"/>
          <w:szCs w:val="20"/>
        </w:rPr>
        <w:t>m</w:t>
      </w:r>
      <w:r w:rsidR="00522FCB">
        <w:rPr>
          <w:rStyle w:val="markedcontent"/>
          <w:sz w:val="20"/>
          <w:szCs w:val="20"/>
        </w:rPr>
        <w:t xml:space="preserve"> stup</w:t>
      </w:r>
      <w:r w:rsidR="00DF12E3">
        <w:rPr>
          <w:rStyle w:val="markedcontent"/>
          <w:sz w:val="20"/>
          <w:szCs w:val="20"/>
        </w:rPr>
        <w:t>ni ZŠ</w:t>
      </w:r>
      <w:r w:rsidR="00522FCB">
        <w:rPr>
          <w:rStyle w:val="markedcontent"/>
          <w:sz w:val="20"/>
          <w:szCs w:val="20"/>
        </w:rPr>
        <w:t xml:space="preserve"> </w:t>
      </w:r>
      <w:r>
        <w:rPr>
          <w:rStyle w:val="markedcontent"/>
          <w:sz w:val="20"/>
          <w:szCs w:val="20"/>
        </w:rPr>
        <w:t>ve sledovaném školním roce nevykázala</w:t>
      </w:r>
      <w:r w:rsidR="00DF12E3">
        <w:rPr>
          <w:rStyle w:val="markedcontent"/>
          <w:sz w:val="20"/>
          <w:szCs w:val="20"/>
        </w:rPr>
        <w:t xml:space="preserve"> organizace</w:t>
      </w:r>
      <w:r>
        <w:rPr>
          <w:rStyle w:val="markedcontent"/>
          <w:sz w:val="20"/>
          <w:szCs w:val="20"/>
        </w:rPr>
        <w:t>:</w:t>
      </w:r>
    </w:p>
    <w:p w14:paraId="0A947610" w14:textId="4625545E" w:rsidR="00BF4096" w:rsidRDefault="00522FCB" w:rsidP="00BF4096">
      <w:pPr>
        <w:pStyle w:val="MSKNormal"/>
        <w:numPr>
          <w:ilvl w:val="0"/>
          <w:numId w:val="50"/>
        </w:numPr>
        <w:spacing w:before="120"/>
        <w:ind w:left="714" w:hanging="357"/>
        <w:rPr>
          <w:rStyle w:val="markedcontent"/>
          <w:sz w:val="20"/>
          <w:szCs w:val="20"/>
        </w:rPr>
      </w:pPr>
      <w:r w:rsidRPr="00BF4096">
        <w:rPr>
          <w:rStyle w:val="markedcontent"/>
          <w:sz w:val="20"/>
          <w:szCs w:val="20"/>
        </w:rPr>
        <w:t>Základní škola a Praktická škola, Opava, Slezského odboje 5, příspěvková organizace.</w:t>
      </w:r>
    </w:p>
    <w:p w14:paraId="02DF289A" w14:textId="6DAB608B" w:rsidR="004D4B45" w:rsidRPr="00BF4096" w:rsidRDefault="00BF4096" w:rsidP="00BF4096">
      <w:pPr>
        <w:spacing w:after="0"/>
        <w:jc w:val="left"/>
        <w:rPr>
          <w:rStyle w:val="markedcontent"/>
          <w:rFonts w:eastAsia="Calibri" w:cs="Tahoma"/>
          <w:szCs w:val="20"/>
        </w:rPr>
      </w:pPr>
      <w:r>
        <w:rPr>
          <w:rStyle w:val="markedcontent"/>
          <w:szCs w:val="20"/>
        </w:rPr>
        <w:br w:type="page"/>
      </w:r>
    </w:p>
    <w:p w14:paraId="56A9E86C" w14:textId="3E924C6E" w:rsidR="00F3764C" w:rsidRPr="004A4D58" w:rsidRDefault="00F3764C" w:rsidP="008A794B">
      <w:pPr>
        <w:pStyle w:val="Tabulka"/>
        <w:tabs>
          <w:tab w:val="num" w:pos="1276"/>
        </w:tabs>
        <w:spacing w:before="200" w:beforeAutospacing="0" w:after="120" w:afterAutospacing="0"/>
        <w:ind w:left="1276" w:hanging="1276"/>
        <w:jc w:val="both"/>
        <w:rPr>
          <w:color w:val="000000" w:themeColor="text1"/>
        </w:rPr>
      </w:pPr>
      <w:bookmarkStart w:id="190" w:name="_Toc129600054"/>
      <w:bookmarkStart w:id="191" w:name="_Toc160728232"/>
      <w:r w:rsidRPr="004A4D58">
        <w:rPr>
          <w:color w:val="000000" w:themeColor="text1"/>
        </w:rPr>
        <w:lastRenderedPageBreak/>
        <w:t>Počet dětí ve třídách přípravného stupně podle druhu zdravotního postižení</w:t>
      </w:r>
      <w:bookmarkEnd w:id="190"/>
      <w:bookmarkEnd w:id="191"/>
    </w:p>
    <w:tbl>
      <w:tblPr>
        <w:tblStyle w:val="Tmavtabulkasmkou5zvraznn3"/>
        <w:tblW w:w="9357" w:type="dxa"/>
        <w:jc w:val="center"/>
        <w:tblLayout w:type="fixed"/>
        <w:tblCellMar>
          <w:left w:w="57" w:type="dxa"/>
          <w:right w:w="57" w:type="dxa"/>
        </w:tblCellMar>
        <w:tblLook w:val="04A0" w:firstRow="1" w:lastRow="0" w:firstColumn="1" w:lastColumn="0" w:noHBand="0" w:noVBand="1"/>
      </w:tblPr>
      <w:tblGrid>
        <w:gridCol w:w="3119"/>
        <w:gridCol w:w="3119"/>
        <w:gridCol w:w="3119"/>
      </w:tblGrid>
      <w:tr w:rsidR="00063C8E" w:rsidRPr="00063C8E" w14:paraId="3BD74756" w14:textId="77777777" w:rsidTr="008B19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shd w:val="clear" w:color="auto" w:fill="7F7F7F" w:themeFill="text1" w:themeFillTint="80"/>
            <w:vAlign w:val="center"/>
            <w:hideMark/>
          </w:tcPr>
          <w:p w14:paraId="4F466CCC" w14:textId="77777777" w:rsidR="00F3764C" w:rsidRPr="004A4D58" w:rsidRDefault="00F3764C">
            <w:pPr>
              <w:spacing w:after="0"/>
              <w:jc w:val="center"/>
              <w:rPr>
                <w:rFonts w:cs="Tahoma"/>
                <w:sz w:val="16"/>
                <w:szCs w:val="16"/>
              </w:rPr>
            </w:pPr>
            <w:r w:rsidRPr="004A4D58">
              <w:rPr>
                <w:rFonts w:cs="Tahoma"/>
                <w:sz w:val="16"/>
                <w:szCs w:val="16"/>
              </w:rPr>
              <w:t>Druh postižení</w:t>
            </w:r>
          </w:p>
        </w:tc>
        <w:tc>
          <w:tcPr>
            <w:tcW w:w="6238" w:type="dxa"/>
            <w:gridSpan w:val="2"/>
            <w:shd w:val="clear" w:color="auto" w:fill="7F7F7F" w:themeFill="text1" w:themeFillTint="80"/>
            <w:vAlign w:val="center"/>
            <w:hideMark/>
          </w:tcPr>
          <w:p w14:paraId="5BC8A7B9" w14:textId="77777777" w:rsidR="00F3764C" w:rsidRPr="004A4D58" w:rsidRDefault="00F3764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A4D58">
              <w:rPr>
                <w:rFonts w:cs="Tahoma"/>
                <w:sz w:val="16"/>
                <w:szCs w:val="16"/>
              </w:rPr>
              <w:t>Počet dětí</w:t>
            </w:r>
          </w:p>
        </w:tc>
      </w:tr>
      <w:tr w:rsidR="00A90A17" w:rsidRPr="00063C8E" w14:paraId="326D1C40" w14:textId="77777777" w:rsidTr="008B19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CD893FF" w14:textId="77777777" w:rsidR="00A90A17" w:rsidRPr="00063C8E" w:rsidRDefault="00A90A17" w:rsidP="00A90A17">
            <w:pPr>
              <w:spacing w:after="0"/>
              <w:jc w:val="center"/>
              <w:rPr>
                <w:rFonts w:cs="Tahoma"/>
                <w:b w:val="0"/>
                <w:color w:val="FF0000"/>
                <w:sz w:val="16"/>
                <w:szCs w:val="16"/>
              </w:rPr>
            </w:pPr>
          </w:p>
        </w:tc>
        <w:tc>
          <w:tcPr>
            <w:tcW w:w="3119" w:type="dxa"/>
            <w:noWrap/>
            <w:vAlign w:val="center"/>
          </w:tcPr>
          <w:p w14:paraId="2BB26ABD" w14:textId="01261FB6" w:rsidR="00A90A17" w:rsidRPr="00A90A17" w:rsidRDefault="00A90A17" w:rsidP="00A90A1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90A17">
              <w:rPr>
                <w:rFonts w:cs="Tahoma"/>
                <w:b/>
                <w:bCs/>
                <w:color w:val="000000" w:themeColor="text1"/>
                <w:sz w:val="16"/>
                <w:szCs w:val="16"/>
              </w:rPr>
              <w:t>2021/2022</w:t>
            </w:r>
          </w:p>
        </w:tc>
        <w:tc>
          <w:tcPr>
            <w:tcW w:w="3119" w:type="dxa"/>
            <w:noWrap/>
            <w:vAlign w:val="center"/>
          </w:tcPr>
          <w:p w14:paraId="76B5AAF9" w14:textId="1533DC1A" w:rsidR="00A90A17" w:rsidRPr="00A90A17" w:rsidRDefault="00A90A17" w:rsidP="00A90A17">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90A17">
              <w:rPr>
                <w:rFonts w:cs="Tahoma"/>
                <w:b/>
                <w:bCs/>
                <w:color w:val="000000" w:themeColor="text1"/>
                <w:sz w:val="16"/>
                <w:szCs w:val="16"/>
              </w:rPr>
              <w:t>2022/2023</w:t>
            </w:r>
          </w:p>
        </w:tc>
      </w:tr>
      <w:tr w:rsidR="00786360" w:rsidRPr="00063C8E" w14:paraId="0AF3DCC2" w14:textId="77777777" w:rsidTr="008B19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2B855756" w14:textId="10B4F02C" w:rsidR="00786360" w:rsidRPr="004A4D58" w:rsidRDefault="00786360" w:rsidP="00786360">
            <w:pPr>
              <w:spacing w:after="0"/>
              <w:jc w:val="left"/>
              <w:rPr>
                <w:rFonts w:cs="Tahoma"/>
                <w:color w:val="000000" w:themeColor="text1"/>
                <w:sz w:val="16"/>
                <w:szCs w:val="16"/>
              </w:rPr>
            </w:pPr>
            <w:r w:rsidRPr="004A4D58">
              <w:rPr>
                <w:rFonts w:cs="Tahoma"/>
                <w:color w:val="000000" w:themeColor="text1"/>
                <w:sz w:val="16"/>
                <w:szCs w:val="16"/>
              </w:rPr>
              <w:t>Středně těžké mentální</w:t>
            </w:r>
          </w:p>
        </w:tc>
        <w:tc>
          <w:tcPr>
            <w:tcW w:w="3119" w:type="dxa"/>
            <w:noWrap/>
            <w:vAlign w:val="center"/>
          </w:tcPr>
          <w:p w14:paraId="35745A8E" w14:textId="1C71C3B8" w:rsidR="00786360" w:rsidRPr="00786360" w:rsidRDefault="00786360" w:rsidP="00786360">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0</w:t>
            </w:r>
          </w:p>
        </w:tc>
        <w:tc>
          <w:tcPr>
            <w:tcW w:w="3119" w:type="dxa"/>
            <w:noWrap/>
            <w:vAlign w:val="center"/>
          </w:tcPr>
          <w:p w14:paraId="4BC2CB08" w14:textId="536E27CF" w:rsidR="00786360" w:rsidRPr="00786360" w:rsidRDefault="00786360" w:rsidP="00786360">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3</w:t>
            </w:r>
          </w:p>
        </w:tc>
      </w:tr>
      <w:tr w:rsidR="00786360" w:rsidRPr="00063C8E" w14:paraId="77AAA2DA" w14:textId="77777777" w:rsidTr="008B19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508DCA71" w14:textId="36764EF8" w:rsidR="00786360" w:rsidRPr="004A4D58" w:rsidRDefault="00786360" w:rsidP="00786360">
            <w:pPr>
              <w:spacing w:after="0"/>
              <w:jc w:val="left"/>
              <w:rPr>
                <w:rFonts w:cs="Tahoma"/>
                <w:color w:val="000000" w:themeColor="text1"/>
                <w:sz w:val="16"/>
                <w:szCs w:val="16"/>
              </w:rPr>
            </w:pPr>
            <w:r w:rsidRPr="004A4D58">
              <w:rPr>
                <w:rFonts w:cs="Tahoma"/>
                <w:color w:val="000000" w:themeColor="text1"/>
                <w:sz w:val="16"/>
                <w:szCs w:val="16"/>
              </w:rPr>
              <w:t>Hluboké mentální</w:t>
            </w:r>
          </w:p>
        </w:tc>
        <w:tc>
          <w:tcPr>
            <w:tcW w:w="3119" w:type="dxa"/>
            <w:noWrap/>
            <w:vAlign w:val="center"/>
          </w:tcPr>
          <w:p w14:paraId="6A9C24BE" w14:textId="6B9F04F2" w:rsidR="00786360" w:rsidRPr="00786360" w:rsidRDefault="00786360" w:rsidP="00786360">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3</w:t>
            </w:r>
          </w:p>
        </w:tc>
        <w:tc>
          <w:tcPr>
            <w:tcW w:w="3119" w:type="dxa"/>
            <w:noWrap/>
            <w:vAlign w:val="center"/>
          </w:tcPr>
          <w:p w14:paraId="033A891C" w14:textId="2E3C044E" w:rsidR="00786360" w:rsidRPr="00786360" w:rsidRDefault="00786360" w:rsidP="00786360">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0</w:t>
            </w:r>
          </w:p>
        </w:tc>
      </w:tr>
      <w:tr w:rsidR="00786360" w:rsidRPr="00063C8E" w14:paraId="2CC728DE" w14:textId="77777777" w:rsidTr="008B19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0E1029A9" w14:textId="01A3C58C" w:rsidR="00786360" w:rsidRPr="004A4D58" w:rsidRDefault="00786360" w:rsidP="00786360">
            <w:pPr>
              <w:spacing w:after="0"/>
              <w:jc w:val="left"/>
              <w:rPr>
                <w:rFonts w:cs="Tahoma"/>
                <w:color w:val="000000" w:themeColor="text1"/>
                <w:sz w:val="16"/>
                <w:szCs w:val="16"/>
              </w:rPr>
            </w:pPr>
            <w:r w:rsidRPr="004A4D58">
              <w:rPr>
                <w:rFonts w:cs="Tahoma"/>
                <w:color w:val="000000" w:themeColor="text1"/>
                <w:sz w:val="16"/>
                <w:szCs w:val="16"/>
              </w:rPr>
              <w:t>Souběžné více vadami</w:t>
            </w:r>
          </w:p>
        </w:tc>
        <w:tc>
          <w:tcPr>
            <w:tcW w:w="3119" w:type="dxa"/>
            <w:noWrap/>
            <w:vAlign w:val="center"/>
          </w:tcPr>
          <w:p w14:paraId="1D1B03ED" w14:textId="2C599AE1" w:rsidR="00786360" w:rsidRPr="00786360" w:rsidRDefault="00786360" w:rsidP="00786360">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10</w:t>
            </w:r>
          </w:p>
        </w:tc>
        <w:tc>
          <w:tcPr>
            <w:tcW w:w="3119" w:type="dxa"/>
            <w:noWrap/>
            <w:vAlign w:val="center"/>
          </w:tcPr>
          <w:p w14:paraId="3072522C" w14:textId="415810B1" w:rsidR="00786360" w:rsidRPr="00786360" w:rsidRDefault="00786360" w:rsidP="00786360">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5</w:t>
            </w:r>
          </w:p>
        </w:tc>
      </w:tr>
      <w:tr w:rsidR="00786360" w:rsidRPr="00063C8E" w14:paraId="51172C04" w14:textId="77777777" w:rsidTr="008B19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BDBDB" w:themeFill="accent3" w:themeFillTint="66"/>
            <w:vAlign w:val="center"/>
          </w:tcPr>
          <w:p w14:paraId="5B43A634" w14:textId="18A89DDB" w:rsidR="00786360" w:rsidRPr="004A4D58" w:rsidRDefault="00786360" w:rsidP="00786360">
            <w:pPr>
              <w:spacing w:after="0"/>
              <w:jc w:val="left"/>
              <w:rPr>
                <w:rFonts w:cs="Tahoma"/>
                <w:color w:val="000000" w:themeColor="text1"/>
                <w:sz w:val="16"/>
                <w:szCs w:val="16"/>
              </w:rPr>
            </w:pPr>
            <w:r w:rsidRPr="004A4D58">
              <w:rPr>
                <w:rFonts w:cs="Tahoma"/>
                <w:color w:val="000000" w:themeColor="text1"/>
                <w:sz w:val="16"/>
                <w:szCs w:val="16"/>
              </w:rPr>
              <w:t>Poruchy autistického spektra</w:t>
            </w:r>
          </w:p>
        </w:tc>
        <w:tc>
          <w:tcPr>
            <w:tcW w:w="3119" w:type="dxa"/>
            <w:noWrap/>
            <w:vAlign w:val="center"/>
          </w:tcPr>
          <w:p w14:paraId="4D4BFB6C" w14:textId="1166D455" w:rsidR="00786360" w:rsidRPr="00786360" w:rsidRDefault="00786360" w:rsidP="00786360">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5</w:t>
            </w:r>
          </w:p>
        </w:tc>
        <w:tc>
          <w:tcPr>
            <w:tcW w:w="3119" w:type="dxa"/>
            <w:noWrap/>
            <w:vAlign w:val="center"/>
          </w:tcPr>
          <w:p w14:paraId="76F9329A" w14:textId="7BC26702" w:rsidR="00786360" w:rsidRPr="00786360" w:rsidRDefault="00786360" w:rsidP="00786360">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86360">
              <w:rPr>
                <w:rFonts w:cs="Tahoma"/>
                <w:color w:val="000000" w:themeColor="text1"/>
                <w:sz w:val="16"/>
                <w:szCs w:val="16"/>
              </w:rPr>
              <w:t>7</w:t>
            </w:r>
          </w:p>
        </w:tc>
      </w:tr>
      <w:tr w:rsidR="00786360" w:rsidRPr="00063C8E" w14:paraId="55501A21" w14:textId="77777777" w:rsidTr="008B192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vAlign w:val="center"/>
            <w:hideMark/>
          </w:tcPr>
          <w:p w14:paraId="010068DA" w14:textId="77777777" w:rsidR="00786360" w:rsidRPr="004A4D58" w:rsidRDefault="00786360" w:rsidP="00786360">
            <w:pPr>
              <w:spacing w:after="0"/>
              <w:jc w:val="center"/>
              <w:rPr>
                <w:rFonts w:cs="Tahoma"/>
                <w:sz w:val="16"/>
                <w:szCs w:val="16"/>
              </w:rPr>
            </w:pPr>
            <w:r w:rsidRPr="004A4D58">
              <w:rPr>
                <w:rFonts w:cs="Tahoma"/>
                <w:sz w:val="16"/>
                <w:szCs w:val="16"/>
              </w:rPr>
              <w:t>Celkem</w:t>
            </w:r>
          </w:p>
        </w:tc>
        <w:tc>
          <w:tcPr>
            <w:tcW w:w="3119" w:type="dxa"/>
            <w:noWrap/>
            <w:vAlign w:val="center"/>
          </w:tcPr>
          <w:p w14:paraId="07C32D0B" w14:textId="748A854E" w:rsidR="00786360" w:rsidRPr="00786360" w:rsidRDefault="00786360" w:rsidP="00786360">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86360">
              <w:rPr>
                <w:rFonts w:cs="Tahoma"/>
                <w:b/>
                <w:bCs/>
                <w:color w:val="000000" w:themeColor="text1"/>
                <w:sz w:val="16"/>
                <w:szCs w:val="16"/>
              </w:rPr>
              <w:t>18</w:t>
            </w:r>
          </w:p>
        </w:tc>
        <w:tc>
          <w:tcPr>
            <w:tcW w:w="3119" w:type="dxa"/>
            <w:noWrap/>
            <w:vAlign w:val="center"/>
          </w:tcPr>
          <w:p w14:paraId="65A3BB2A" w14:textId="19DA032A" w:rsidR="00786360" w:rsidRPr="00786360" w:rsidRDefault="00786360" w:rsidP="00786360">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86360">
              <w:rPr>
                <w:rFonts w:cs="Tahoma"/>
                <w:b/>
                <w:bCs/>
                <w:color w:val="000000" w:themeColor="text1"/>
                <w:sz w:val="16"/>
                <w:szCs w:val="16"/>
              </w:rPr>
              <w:t>15</w:t>
            </w:r>
          </w:p>
        </w:tc>
      </w:tr>
    </w:tbl>
    <w:p w14:paraId="4F6535B4" w14:textId="77777777" w:rsidR="00C704CA" w:rsidRPr="00786360" w:rsidRDefault="00C704CA" w:rsidP="00C704CA">
      <w:pPr>
        <w:jc w:val="left"/>
        <w:rPr>
          <w:rFonts w:cs="Tahoma"/>
          <w:color w:val="000000" w:themeColor="text1"/>
          <w:sz w:val="16"/>
          <w:szCs w:val="16"/>
          <w:shd w:val="clear" w:color="auto" w:fill="FFFFFF"/>
        </w:rPr>
      </w:pPr>
      <w:r w:rsidRPr="00786360">
        <w:rPr>
          <w:rFonts w:cs="Tahoma"/>
          <w:color w:val="000000" w:themeColor="text1"/>
          <w:sz w:val="16"/>
          <w:szCs w:val="16"/>
          <w:shd w:val="clear" w:color="auto" w:fill="FFFFFF"/>
        </w:rPr>
        <w:t>Zdroj: MŠMT</w:t>
      </w:r>
    </w:p>
    <w:p w14:paraId="7CB2B3D2" w14:textId="7F23F608" w:rsidR="00915F6C" w:rsidRDefault="00347B8B" w:rsidP="00954872">
      <w:pPr>
        <w:pStyle w:val="MSKNormal"/>
        <w:spacing w:before="120" w:after="120"/>
        <w:rPr>
          <w:sz w:val="20"/>
          <w:szCs w:val="20"/>
          <w:shd w:val="clear" w:color="auto" w:fill="FFFFFF"/>
        </w:rPr>
      </w:pPr>
      <w:r>
        <w:rPr>
          <w:sz w:val="20"/>
          <w:szCs w:val="20"/>
          <w:shd w:val="clear" w:color="auto" w:fill="FFFFFF"/>
        </w:rPr>
        <w:t xml:space="preserve">Meziročně došlo </w:t>
      </w:r>
      <w:r w:rsidR="002E6EB3">
        <w:rPr>
          <w:sz w:val="20"/>
          <w:szCs w:val="20"/>
          <w:shd w:val="clear" w:color="auto" w:fill="FFFFFF"/>
        </w:rPr>
        <w:t>k mírnému snížení počtu dětí ve třídách přípravného stupně</w:t>
      </w:r>
      <w:r w:rsidR="00D16609">
        <w:rPr>
          <w:sz w:val="20"/>
          <w:szCs w:val="20"/>
          <w:shd w:val="clear" w:color="auto" w:fill="FFFFFF"/>
        </w:rPr>
        <w:t xml:space="preserve"> o 3. Nejvyšší úbytek </w:t>
      </w:r>
      <w:r w:rsidR="00C30759">
        <w:rPr>
          <w:sz w:val="20"/>
          <w:szCs w:val="20"/>
          <w:shd w:val="clear" w:color="auto" w:fill="FFFFFF"/>
        </w:rPr>
        <w:t>byl zaznamenán v počtu dětí se souběžným</w:t>
      </w:r>
      <w:r w:rsidR="00915F6C">
        <w:rPr>
          <w:sz w:val="20"/>
          <w:szCs w:val="20"/>
          <w:shd w:val="clear" w:color="auto" w:fill="FFFFFF"/>
        </w:rPr>
        <w:t xml:space="preserve"> postižením více vadami o 5 dětí.</w:t>
      </w:r>
    </w:p>
    <w:p w14:paraId="3576615D" w14:textId="6549D1E8" w:rsidR="000B6E9B" w:rsidRPr="00915F6C" w:rsidRDefault="00857772" w:rsidP="008A794B">
      <w:pPr>
        <w:spacing w:before="240"/>
        <w:jc w:val="left"/>
        <w:rPr>
          <w:rFonts w:cs="Tahoma"/>
          <w:b/>
          <w:bCs/>
          <w:color w:val="000000" w:themeColor="text1"/>
          <w:szCs w:val="20"/>
          <w:shd w:val="clear" w:color="auto" w:fill="FFFFFF"/>
        </w:rPr>
      </w:pPr>
      <w:r>
        <w:rPr>
          <w:rFonts w:cs="Tahoma"/>
          <w:b/>
          <w:bCs/>
          <w:color w:val="000000" w:themeColor="text1"/>
          <w:szCs w:val="20"/>
          <w:shd w:val="clear" w:color="auto" w:fill="FFFFFF"/>
        </w:rPr>
        <w:t>Žáci</w:t>
      </w:r>
      <w:r w:rsidR="00915F6C" w:rsidRPr="00915F6C">
        <w:rPr>
          <w:rFonts w:cs="Tahoma"/>
          <w:b/>
          <w:bCs/>
          <w:color w:val="000000" w:themeColor="text1"/>
          <w:szCs w:val="20"/>
          <w:shd w:val="clear" w:color="auto" w:fill="FFFFFF"/>
        </w:rPr>
        <w:t xml:space="preserve"> se SVP v z</w:t>
      </w:r>
      <w:r w:rsidR="000B6E9B" w:rsidRPr="00915F6C">
        <w:rPr>
          <w:rFonts w:cs="Tahoma"/>
          <w:b/>
          <w:bCs/>
          <w:color w:val="000000" w:themeColor="text1"/>
          <w:szCs w:val="20"/>
          <w:shd w:val="clear" w:color="auto" w:fill="FFFFFF"/>
        </w:rPr>
        <w:t>ákladní</w:t>
      </w:r>
      <w:r w:rsidR="00915F6C" w:rsidRPr="00915F6C">
        <w:rPr>
          <w:rFonts w:cs="Tahoma"/>
          <w:b/>
          <w:bCs/>
          <w:color w:val="000000" w:themeColor="text1"/>
          <w:szCs w:val="20"/>
          <w:shd w:val="clear" w:color="auto" w:fill="FFFFFF"/>
        </w:rPr>
        <w:t>m</w:t>
      </w:r>
      <w:r w:rsidR="000B6E9B" w:rsidRPr="00915F6C">
        <w:rPr>
          <w:rFonts w:cs="Tahoma"/>
          <w:b/>
          <w:bCs/>
          <w:color w:val="000000" w:themeColor="text1"/>
          <w:szCs w:val="20"/>
          <w:shd w:val="clear" w:color="auto" w:fill="FFFFFF"/>
        </w:rPr>
        <w:t xml:space="preserve"> vzdělávání</w:t>
      </w:r>
    </w:p>
    <w:p w14:paraId="31AD6F75" w14:textId="77777777" w:rsidR="000775B0" w:rsidRPr="000775B0" w:rsidRDefault="000775B0" w:rsidP="000775B0">
      <w:pPr>
        <w:pStyle w:val="MSKNormal"/>
        <w:spacing w:before="120" w:after="120"/>
        <w:rPr>
          <w:color w:val="212529"/>
          <w:sz w:val="20"/>
          <w:szCs w:val="20"/>
          <w:shd w:val="clear" w:color="auto" w:fill="FFFFFF"/>
        </w:rPr>
      </w:pPr>
      <w:r w:rsidRPr="000775B0">
        <w:rPr>
          <w:sz w:val="20"/>
          <w:szCs w:val="20"/>
          <w:shd w:val="clear" w:color="auto" w:fill="FFFFFF"/>
        </w:rPr>
        <w:t xml:space="preserve">Vzdělávání žáků se speciálními vzdělávacími potřebami je realizováno v běžných základních školách s využitím podpůrných opatření. V případě neúspěšnosti a nenaplnění vzdělávacího procesu, může být žák zařazen na základě doporučení ŠPZ do školy zřízené pro žáky s konkrétním druhem zdravotního znevýhodnění podle </w:t>
      </w:r>
      <w:r w:rsidRPr="000775B0">
        <w:rPr>
          <w:color w:val="212529"/>
          <w:sz w:val="20"/>
          <w:szCs w:val="20"/>
          <w:shd w:val="clear" w:color="auto" w:fill="FFFFFF"/>
        </w:rPr>
        <w:t>§ 16 odst. 9 školského zákona.</w:t>
      </w:r>
    </w:p>
    <w:p w14:paraId="27FDCB12" w14:textId="0D832E32" w:rsidR="000B6E9B" w:rsidRPr="00FC048F" w:rsidRDefault="000B6E9B" w:rsidP="008A794B">
      <w:pPr>
        <w:pStyle w:val="Tabulka"/>
        <w:tabs>
          <w:tab w:val="num" w:pos="1276"/>
        </w:tabs>
        <w:spacing w:before="200" w:beforeAutospacing="0" w:after="120" w:afterAutospacing="0"/>
        <w:ind w:left="1276" w:hanging="1276"/>
        <w:jc w:val="both"/>
        <w:rPr>
          <w:color w:val="000000" w:themeColor="text1"/>
        </w:rPr>
      </w:pPr>
      <w:bookmarkStart w:id="192" w:name="_Toc129600055"/>
      <w:bookmarkStart w:id="193" w:name="_Toc160728233"/>
      <w:r w:rsidRPr="00FC048F">
        <w:rPr>
          <w:color w:val="000000" w:themeColor="text1"/>
        </w:rPr>
        <w:t>Základní školy pro žáky se speciálními vzdělávacími potřebami v členění dle zřizovatele</w:t>
      </w:r>
      <w:bookmarkEnd w:id="192"/>
      <w:bookmarkEnd w:id="19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91"/>
        <w:gridCol w:w="624"/>
        <w:gridCol w:w="624"/>
        <w:gridCol w:w="624"/>
        <w:gridCol w:w="624"/>
        <w:gridCol w:w="624"/>
        <w:gridCol w:w="624"/>
        <w:gridCol w:w="624"/>
        <w:gridCol w:w="624"/>
        <w:gridCol w:w="624"/>
        <w:gridCol w:w="624"/>
        <w:gridCol w:w="624"/>
        <w:gridCol w:w="624"/>
        <w:gridCol w:w="624"/>
        <w:gridCol w:w="624"/>
      </w:tblGrid>
      <w:tr w:rsidR="00063C8E" w:rsidRPr="00063C8E" w14:paraId="27DE909D" w14:textId="77777777" w:rsidTr="0044317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830FF78" w14:textId="77777777" w:rsidR="000B6E9B" w:rsidRPr="00FC048F" w:rsidRDefault="000B6E9B">
            <w:pPr>
              <w:spacing w:after="0"/>
              <w:jc w:val="center"/>
              <w:rPr>
                <w:rFonts w:cs="Tahoma"/>
                <w:b w:val="0"/>
                <w:sz w:val="16"/>
                <w:szCs w:val="16"/>
              </w:rPr>
            </w:pPr>
            <w:r w:rsidRPr="00FC048F">
              <w:rPr>
                <w:rFonts w:cs="Tahoma"/>
                <w:sz w:val="16"/>
                <w:szCs w:val="16"/>
              </w:rPr>
              <w:t>Zřizovatel</w:t>
            </w:r>
          </w:p>
        </w:tc>
        <w:tc>
          <w:tcPr>
            <w:tcW w:w="62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0AC58FBD" w14:textId="77777777" w:rsidR="000B6E9B" w:rsidRPr="00FC048F"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škol</w:t>
            </w:r>
          </w:p>
        </w:tc>
        <w:tc>
          <w:tcPr>
            <w:tcW w:w="62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82803ED" w14:textId="77777777" w:rsidR="000B6E9B" w:rsidRPr="00FC048F"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tříd</w:t>
            </w:r>
          </w:p>
        </w:tc>
        <w:tc>
          <w:tcPr>
            <w:tcW w:w="624"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122B72C4" w14:textId="77777777" w:rsidR="000B6E9B" w:rsidRPr="00FC048F" w:rsidRDefault="000B6E9B" w:rsidP="0078322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C048F">
              <w:rPr>
                <w:rFonts w:cs="Tahoma"/>
                <w:sz w:val="16"/>
                <w:szCs w:val="16"/>
              </w:rPr>
              <w:t>Počet žáků</w:t>
            </w:r>
          </w:p>
        </w:tc>
      </w:tr>
      <w:tr w:rsidR="00063C8E" w:rsidRPr="00063C8E" w14:paraId="1E24FC2C" w14:textId="77777777" w:rsidTr="004431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hideMark/>
          </w:tcPr>
          <w:p w14:paraId="205E8E7C" w14:textId="77777777" w:rsidR="000B6E9B" w:rsidRPr="00FC048F" w:rsidRDefault="000B6E9B">
            <w:pPr>
              <w:spacing w:after="0"/>
              <w:jc w:val="center"/>
              <w:rPr>
                <w:rFonts w:cs="Tahoma"/>
                <w:b w:val="0"/>
                <w:sz w:val="16"/>
                <w:szCs w:val="16"/>
              </w:rPr>
            </w:pPr>
          </w:p>
        </w:tc>
        <w:tc>
          <w:tcPr>
            <w:tcW w:w="624" w:type="dxa"/>
            <w:gridSpan w:val="2"/>
            <w:vMerge/>
            <w:hideMark/>
          </w:tcPr>
          <w:p w14:paraId="668CEE68" w14:textId="77777777" w:rsidR="000B6E9B" w:rsidRPr="00FC048F" w:rsidRDefault="000B6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624" w:type="dxa"/>
            <w:gridSpan w:val="2"/>
            <w:vMerge/>
            <w:hideMark/>
          </w:tcPr>
          <w:p w14:paraId="47A2F0EF" w14:textId="77777777" w:rsidR="000B6E9B" w:rsidRPr="00FC048F" w:rsidRDefault="000B6E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p>
        </w:tc>
        <w:tc>
          <w:tcPr>
            <w:tcW w:w="624" w:type="dxa"/>
            <w:gridSpan w:val="2"/>
            <w:vAlign w:val="center"/>
            <w:hideMark/>
          </w:tcPr>
          <w:p w14:paraId="5101E2E8"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1. stupeň</w:t>
            </w:r>
          </w:p>
        </w:tc>
        <w:tc>
          <w:tcPr>
            <w:tcW w:w="624" w:type="dxa"/>
            <w:gridSpan w:val="2"/>
            <w:vAlign w:val="center"/>
            <w:hideMark/>
          </w:tcPr>
          <w:p w14:paraId="506AAF34"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2. stupeň</w:t>
            </w:r>
          </w:p>
        </w:tc>
        <w:tc>
          <w:tcPr>
            <w:tcW w:w="624" w:type="dxa"/>
            <w:gridSpan w:val="2"/>
            <w:vAlign w:val="center"/>
            <w:hideMark/>
          </w:tcPr>
          <w:p w14:paraId="27D03E53"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celkem</w:t>
            </w:r>
          </w:p>
        </w:tc>
        <w:tc>
          <w:tcPr>
            <w:tcW w:w="624" w:type="dxa"/>
            <w:gridSpan w:val="2"/>
            <w:vAlign w:val="center"/>
            <w:hideMark/>
          </w:tcPr>
          <w:p w14:paraId="7AF3C739"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na třídu</w:t>
            </w:r>
          </w:p>
        </w:tc>
        <w:tc>
          <w:tcPr>
            <w:tcW w:w="624" w:type="dxa"/>
            <w:gridSpan w:val="2"/>
            <w:vAlign w:val="center"/>
            <w:hideMark/>
          </w:tcPr>
          <w:p w14:paraId="752EC413" w14:textId="77777777" w:rsidR="000B6E9B" w:rsidRPr="00FC048F" w:rsidRDefault="000B6E9B" w:rsidP="0078322B">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C048F">
              <w:rPr>
                <w:rFonts w:cs="Tahoma"/>
                <w:b/>
                <w:color w:val="000000" w:themeColor="text1"/>
                <w:sz w:val="16"/>
                <w:szCs w:val="16"/>
              </w:rPr>
              <w:t>na školu</w:t>
            </w:r>
          </w:p>
        </w:tc>
      </w:tr>
      <w:tr w:rsidR="00137132" w:rsidRPr="00063C8E" w14:paraId="16FD57CF" w14:textId="77777777" w:rsidTr="0016040D">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hideMark/>
          </w:tcPr>
          <w:p w14:paraId="0BEAF3C9" w14:textId="77777777" w:rsidR="00137132" w:rsidRPr="00063C8E" w:rsidRDefault="00137132" w:rsidP="00137132">
            <w:pPr>
              <w:spacing w:after="0"/>
              <w:jc w:val="center"/>
              <w:rPr>
                <w:rFonts w:cs="Tahoma"/>
                <w:b w:val="0"/>
                <w:color w:val="FF0000"/>
                <w:sz w:val="16"/>
                <w:szCs w:val="16"/>
              </w:rPr>
            </w:pPr>
          </w:p>
        </w:tc>
        <w:tc>
          <w:tcPr>
            <w:tcW w:w="624" w:type="dxa"/>
            <w:noWrap/>
            <w:vAlign w:val="center"/>
          </w:tcPr>
          <w:p w14:paraId="4F972AA7" w14:textId="1C432522"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754C3131" w14:textId="7796EB97"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c>
          <w:tcPr>
            <w:tcW w:w="624" w:type="dxa"/>
            <w:noWrap/>
            <w:vAlign w:val="center"/>
          </w:tcPr>
          <w:p w14:paraId="07080D8E" w14:textId="68318231"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5AFCB1AA" w14:textId="4EB0952D"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c>
          <w:tcPr>
            <w:tcW w:w="624" w:type="dxa"/>
            <w:noWrap/>
            <w:vAlign w:val="center"/>
          </w:tcPr>
          <w:p w14:paraId="2B389FA0" w14:textId="2AC17F9D"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365080F0" w14:textId="06D72DC8"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c>
          <w:tcPr>
            <w:tcW w:w="624" w:type="dxa"/>
            <w:noWrap/>
            <w:vAlign w:val="center"/>
          </w:tcPr>
          <w:p w14:paraId="496F396D" w14:textId="1D067DDF"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4AFAD3F4" w14:textId="2CBB00CE"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c>
          <w:tcPr>
            <w:tcW w:w="624" w:type="dxa"/>
            <w:noWrap/>
            <w:vAlign w:val="center"/>
          </w:tcPr>
          <w:p w14:paraId="13A20AD0" w14:textId="232BED8B"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4A8598DD" w14:textId="4F813AE3"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c>
          <w:tcPr>
            <w:tcW w:w="624" w:type="dxa"/>
            <w:noWrap/>
            <w:vAlign w:val="center"/>
          </w:tcPr>
          <w:p w14:paraId="0246452F" w14:textId="0A3373D2"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5CD8C8F4" w14:textId="56B87A49"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c>
          <w:tcPr>
            <w:tcW w:w="624" w:type="dxa"/>
            <w:noWrap/>
            <w:vAlign w:val="center"/>
          </w:tcPr>
          <w:p w14:paraId="03A23148" w14:textId="4931CC44"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21/22</w:t>
            </w:r>
          </w:p>
        </w:tc>
        <w:tc>
          <w:tcPr>
            <w:tcW w:w="624" w:type="dxa"/>
            <w:noWrap/>
            <w:vAlign w:val="center"/>
          </w:tcPr>
          <w:p w14:paraId="00494C36" w14:textId="4F5AE107" w:rsidR="00137132" w:rsidRPr="00137132" w:rsidRDefault="00137132" w:rsidP="001371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7132">
              <w:rPr>
                <w:rFonts w:cs="Tahoma"/>
                <w:b/>
                <w:bCs/>
                <w:color w:val="000000" w:themeColor="text1"/>
                <w:sz w:val="16"/>
                <w:szCs w:val="16"/>
              </w:rPr>
              <w:t>22/23</w:t>
            </w:r>
          </w:p>
        </w:tc>
      </w:tr>
      <w:tr w:rsidR="00A1206C" w:rsidRPr="00063C8E" w14:paraId="0D92382A" w14:textId="77777777" w:rsidTr="00160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vAlign w:val="center"/>
            <w:hideMark/>
          </w:tcPr>
          <w:p w14:paraId="101E6FC7" w14:textId="77777777" w:rsidR="00A1206C" w:rsidRPr="00137132" w:rsidRDefault="00A1206C" w:rsidP="00A1206C">
            <w:pPr>
              <w:spacing w:after="0"/>
              <w:ind w:left="57"/>
              <w:jc w:val="left"/>
              <w:rPr>
                <w:rFonts w:cs="Tahoma"/>
                <w:b w:val="0"/>
                <w:color w:val="000000" w:themeColor="text1"/>
                <w:sz w:val="16"/>
                <w:szCs w:val="16"/>
              </w:rPr>
            </w:pPr>
            <w:r w:rsidRPr="00137132">
              <w:rPr>
                <w:rFonts w:cs="Tahoma"/>
                <w:color w:val="000000" w:themeColor="text1"/>
                <w:sz w:val="16"/>
                <w:szCs w:val="16"/>
              </w:rPr>
              <w:t>Obec</w:t>
            </w:r>
          </w:p>
        </w:tc>
        <w:tc>
          <w:tcPr>
            <w:tcW w:w="624" w:type="dxa"/>
            <w:noWrap/>
            <w:vAlign w:val="center"/>
          </w:tcPr>
          <w:p w14:paraId="7AB2E363" w14:textId="2D4AD037"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1</w:t>
            </w:r>
          </w:p>
        </w:tc>
        <w:tc>
          <w:tcPr>
            <w:tcW w:w="624" w:type="dxa"/>
            <w:noWrap/>
            <w:vAlign w:val="center"/>
          </w:tcPr>
          <w:p w14:paraId="3BCA44E8" w14:textId="0ADB3F83"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w:t>
            </w:r>
          </w:p>
        </w:tc>
        <w:tc>
          <w:tcPr>
            <w:tcW w:w="624" w:type="dxa"/>
            <w:noWrap/>
            <w:vAlign w:val="center"/>
          </w:tcPr>
          <w:p w14:paraId="59C25292" w14:textId="28F97FFE"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15</w:t>
            </w:r>
          </w:p>
        </w:tc>
        <w:tc>
          <w:tcPr>
            <w:tcW w:w="624" w:type="dxa"/>
            <w:noWrap/>
            <w:vAlign w:val="center"/>
          </w:tcPr>
          <w:p w14:paraId="0EE68029" w14:textId="29FF8E34"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28</w:t>
            </w:r>
          </w:p>
        </w:tc>
        <w:tc>
          <w:tcPr>
            <w:tcW w:w="624" w:type="dxa"/>
            <w:noWrap/>
            <w:vAlign w:val="center"/>
          </w:tcPr>
          <w:p w14:paraId="3BCF658F" w14:textId="723EFCAF"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61</w:t>
            </w:r>
          </w:p>
        </w:tc>
        <w:tc>
          <w:tcPr>
            <w:tcW w:w="624" w:type="dxa"/>
            <w:noWrap/>
            <w:vAlign w:val="center"/>
          </w:tcPr>
          <w:p w14:paraId="1E77EF6D" w14:textId="033AAB37"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119</w:t>
            </w:r>
          </w:p>
        </w:tc>
        <w:tc>
          <w:tcPr>
            <w:tcW w:w="624" w:type="dxa"/>
            <w:noWrap/>
            <w:vAlign w:val="center"/>
          </w:tcPr>
          <w:p w14:paraId="7A28DF38" w14:textId="7BDAA9A8"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40</w:t>
            </w:r>
          </w:p>
        </w:tc>
        <w:tc>
          <w:tcPr>
            <w:tcW w:w="624" w:type="dxa"/>
            <w:noWrap/>
            <w:vAlign w:val="center"/>
          </w:tcPr>
          <w:p w14:paraId="0D085125" w14:textId="68018EF0"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86</w:t>
            </w:r>
          </w:p>
        </w:tc>
        <w:tc>
          <w:tcPr>
            <w:tcW w:w="624" w:type="dxa"/>
            <w:noWrap/>
            <w:vAlign w:val="center"/>
          </w:tcPr>
          <w:p w14:paraId="131DBE34" w14:textId="7DF21149"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101</w:t>
            </w:r>
          </w:p>
        </w:tc>
        <w:tc>
          <w:tcPr>
            <w:tcW w:w="624" w:type="dxa"/>
            <w:noWrap/>
            <w:vAlign w:val="center"/>
          </w:tcPr>
          <w:p w14:paraId="7716887C" w14:textId="49C0AC66"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205</w:t>
            </w:r>
          </w:p>
        </w:tc>
        <w:tc>
          <w:tcPr>
            <w:tcW w:w="624" w:type="dxa"/>
            <w:noWrap/>
            <w:vAlign w:val="center"/>
          </w:tcPr>
          <w:p w14:paraId="367EF4B5" w14:textId="1CCAA7F6"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6,73</w:t>
            </w:r>
          </w:p>
        </w:tc>
        <w:tc>
          <w:tcPr>
            <w:tcW w:w="624" w:type="dxa"/>
            <w:noWrap/>
            <w:vAlign w:val="center"/>
          </w:tcPr>
          <w:p w14:paraId="3F7EA0BE" w14:textId="2A554F5D"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7,32</w:t>
            </w:r>
          </w:p>
        </w:tc>
        <w:tc>
          <w:tcPr>
            <w:tcW w:w="624" w:type="dxa"/>
            <w:noWrap/>
            <w:vAlign w:val="center"/>
          </w:tcPr>
          <w:p w14:paraId="77E95C75" w14:textId="16575F8F"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101,00</w:t>
            </w:r>
          </w:p>
        </w:tc>
        <w:tc>
          <w:tcPr>
            <w:tcW w:w="624" w:type="dxa"/>
            <w:noWrap/>
            <w:vAlign w:val="center"/>
          </w:tcPr>
          <w:p w14:paraId="4E8CE0A0" w14:textId="76A3DE8E"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102,50</w:t>
            </w:r>
          </w:p>
        </w:tc>
      </w:tr>
      <w:tr w:rsidR="00A1206C" w:rsidRPr="00063C8E" w14:paraId="4684175D" w14:textId="77777777" w:rsidTr="0016040D">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vAlign w:val="center"/>
            <w:hideMark/>
          </w:tcPr>
          <w:p w14:paraId="3D815529" w14:textId="77777777" w:rsidR="00A1206C" w:rsidRPr="00137132" w:rsidRDefault="00A1206C" w:rsidP="00A1206C">
            <w:pPr>
              <w:spacing w:after="0"/>
              <w:ind w:left="57"/>
              <w:jc w:val="left"/>
              <w:rPr>
                <w:rFonts w:cs="Tahoma"/>
                <w:b w:val="0"/>
                <w:color w:val="000000" w:themeColor="text1"/>
                <w:sz w:val="16"/>
                <w:szCs w:val="16"/>
              </w:rPr>
            </w:pPr>
            <w:r w:rsidRPr="00137132">
              <w:rPr>
                <w:rFonts w:cs="Tahoma"/>
                <w:color w:val="000000" w:themeColor="text1"/>
                <w:sz w:val="16"/>
                <w:szCs w:val="16"/>
              </w:rPr>
              <w:t>Kraj</w:t>
            </w:r>
          </w:p>
        </w:tc>
        <w:tc>
          <w:tcPr>
            <w:tcW w:w="624" w:type="dxa"/>
            <w:noWrap/>
            <w:vAlign w:val="center"/>
          </w:tcPr>
          <w:p w14:paraId="25ACDEB0" w14:textId="146C83EF"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23</w:t>
            </w:r>
          </w:p>
        </w:tc>
        <w:tc>
          <w:tcPr>
            <w:tcW w:w="624" w:type="dxa"/>
            <w:noWrap/>
            <w:vAlign w:val="center"/>
          </w:tcPr>
          <w:p w14:paraId="73E7C2C7" w14:textId="14BB2DCF"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23</w:t>
            </w:r>
          </w:p>
        </w:tc>
        <w:tc>
          <w:tcPr>
            <w:tcW w:w="624" w:type="dxa"/>
            <w:noWrap/>
            <w:vAlign w:val="center"/>
          </w:tcPr>
          <w:p w14:paraId="1D283904" w14:textId="01B8C953"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267</w:t>
            </w:r>
          </w:p>
        </w:tc>
        <w:tc>
          <w:tcPr>
            <w:tcW w:w="624" w:type="dxa"/>
            <w:noWrap/>
            <w:vAlign w:val="center"/>
          </w:tcPr>
          <w:p w14:paraId="2B201783" w14:textId="6CE4EF4C"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272</w:t>
            </w:r>
          </w:p>
        </w:tc>
        <w:tc>
          <w:tcPr>
            <w:tcW w:w="624" w:type="dxa"/>
            <w:noWrap/>
            <w:vAlign w:val="center"/>
          </w:tcPr>
          <w:p w14:paraId="0932B3E4" w14:textId="518726D1"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1 034</w:t>
            </w:r>
          </w:p>
        </w:tc>
        <w:tc>
          <w:tcPr>
            <w:tcW w:w="624" w:type="dxa"/>
            <w:noWrap/>
            <w:vAlign w:val="center"/>
          </w:tcPr>
          <w:p w14:paraId="792BE740" w14:textId="2F43A909"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1 038</w:t>
            </w:r>
          </w:p>
        </w:tc>
        <w:tc>
          <w:tcPr>
            <w:tcW w:w="624" w:type="dxa"/>
            <w:noWrap/>
            <w:vAlign w:val="center"/>
          </w:tcPr>
          <w:p w14:paraId="24536FA6" w14:textId="31E119A5"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950</w:t>
            </w:r>
          </w:p>
        </w:tc>
        <w:tc>
          <w:tcPr>
            <w:tcW w:w="624" w:type="dxa"/>
            <w:noWrap/>
            <w:vAlign w:val="center"/>
          </w:tcPr>
          <w:p w14:paraId="2FEEEE46" w14:textId="0CC36799"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958</w:t>
            </w:r>
          </w:p>
        </w:tc>
        <w:tc>
          <w:tcPr>
            <w:tcW w:w="624" w:type="dxa"/>
            <w:noWrap/>
            <w:vAlign w:val="center"/>
          </w:tcPr>
          <w:p w14:paraId="7C37CB64" w14:textId="62C7C856"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1 984</w:t>
            </w:r>
          </w:p>
        </w:tc>
        <w:tc>
          <w:tcPr>
            <w:tcW w:w="624" w:type="dxa"/>
            <w:noWrap/>
            <w:vAlign w:val="center"/>
          </w:tcPr>
          <w:p w14:paraId="0382C4FA" w14:textId="0B0FC766"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1 996</w:t>
            </w:r>
          </w:p>
        </w:tc>
        <w:tc>
          <w:tcPr>
            <w:tcW w:w="624" w:type="dxa"/>
            <w:noWrap/>
            <w:vAlign w:val="center"/>
          </w:tcPr>
          <w:p w14:paraId="4ACB51DC" w14:textId="6B5DCE6D"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7,43</w:t>
            </w:r>
          </w:p>
        </w:tc>
        <w:tc>
          <w:tcPr>
            <w:tcW w:w="624" w:type="dxa"/>
            <w:noWrap/>
            <w:vAlign w:val="center"/>
          </w:tcPr>
          <w:p w14:paraId="751030BF" w14:textId="0F22A9BD"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7,34</w:t>
            </w:r>
          </w:p>
        </w:tc>
        <w:tc>
          <w:tcPr>
            <w:tcW w:w="624" w:type="dxa"/>
            <w:noWrap/>
            <w:vAlign w:val="center"/>
          </w:tcPr>
          <w:p w14:paraId="092B08B3" w14:textId="234B67B0"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86,26</w:t>
            </w:r>
          </w:p>
        </w:tc>
        <w:tc>
          <w:tcPr>
            <w:tcW w:w="624" w:type="dxa"/>
            <w:noWrap/>
            <w:vAlign w:val="center"/>
          </w:tcPr>
          <w:p w14:paraId="52F97180" w14:textId="7F6DD988"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86,78</w:t>
            </w:r>
          </w:p>
        </w:tc>
      </w:tr>
      <w:tr w:rsidR="00A1206C" w:rsidRPr="00063C8E" w14:paraId="3B2E57B7" w14:textId="77777777" w:rsidTr="00160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vAlign w:val="center"/>
            <w:hideMark/>
          </w:tcPr>
          <w:p w14:paraId="548118C9" w14:textId="77777777" w:rsidR="00A1206C" w:rsidRPr="00137132" w:rsidRDefault="00A1206C" w:rsidP="00A1206C">
            <w:pPr>
              <w:spacing w:after="0"/>
              <w:ind w:left="57"/>
              <w:jc w:val="left"/>
              <w:rPr>
                <w:rFonts w:cs="Tahoma"/>
                <w:b w:val="0"/>
                <w:color w:val="000000" w:themeColor="text1"/>
                <w:sz w:val="16"/>
                <w:szCs w:val="16"/>
              </w:rPr>
            </w:pPr>
            <w:r w:rsidRPr="00137132">
              <w:rPr>
                <w:rFonts w:cs="Tahoma"/>
                <w:color w:val="000000" w:themeColor="text1"/>
                <w:sz w:val="16"/>
                <w:szCs w:val="16"/>
              </w:rPr>
              <w:t>Soukromník</w:t>
            </w:r>
          </w:p>
        </w:tc>
        <w:tc>
          <w:tcPr>
            <w:tcW w:w="624" w:type="dxa"/>
            <w:noWrap/>
            <w:vAlign w:val="center"/>
          </w:tcPr>
          <w:p w14:paraId="77A0B43A" w14:textId="646B9812"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4</w:t>
            </w:r>
          </w:p>
        </w:tc>
        <w:tc>
          <w:tcPr>
            <w:tcW w:w="624" w:type="dxa"/>
            <w:noWrap/>
            <w:vAlign w:val="center"/>
          </w:tcPr>
          <w:p w14:paraId="6B2F13C6" w14:textId="73A7F071"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4</w:t>
            </w:r>
          </w:p>
        </w:tc>
        <w:tc>
          <w:tcPr>
            <w:tcW w:w="624" w:type="dxa"/>
            <w:noWrap/>
            <w:vAlign w:val="center"/>
          </w:tcPr>
          <w:p w14:paraId="081672C4" w14:textId="42142B6E"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38</w:t>
            </w:r>
          </w:p>
        </w:tc>
        <w:tc>
          <w:tcPr>
            <w:tcW w:w="624" w:type="dxa"/>
            <w:noWrap/>
            <w:vAlign w:val="center"/>
          </w:tcPr>
          <w:p w14:paraId="603D88F7" w14:textId="2BB83A9E"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37</w:t>
            </w:r>
          </w:p>
        </w:tc>
        <w:tc>
          <w:tcPr>
            <w:tcW w:w="624" w:type="dxa"/>
            <w:noWrap/>
            <w:vAlign w:val="center"/>
          </w:tcPr>
          <w:p w14:paraId="33BC5BAD" w14:textId="74F714D5"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149</w:t>
            </w:r>
          </w:p>
        </w:tc>
        <w:tc>
          <w:tcPr>
            <w:tcW w:w="624" w:type="dxa"/>
            <w:noWrap/>
            <w:vAlign w:val="center"/>
          </w:tcPr>
          <w:p w14:paraId="5C15BD8F" w14:textId="4E6FF79A"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152</w:t>
            </w:r>
          </w:p>
        </w:tc>
        <w:tc>
          <w:tcPr>
            <w:tcW w:w="624" w:type="dxa"/>
            <w:noWrap/>
            <w:vAlign w:val="center"/>
          </w:tcPr>
          <w:p w14:paraId="4915FC41" w14:textId="5393253C"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155</w:t>
            </w:r>
          </w:p>
        </w:tc>
        <w:tc>
          <w:tcPr>
            <w:tcW w:w="624" w:type="dxa"/>
            <w:noWrap/>
            <w:vAlign w:val="center"/>
          </w:tcPr>
          <w:p w14:paraId="6B7B1344" w14:textId="0E302BDC"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153</w:t>
            </w:r>
          </w:p>
        </w:tc>
        <w:tc>
          <w:tcPr>
            <w:tcW w:w="624" w:type="dxa"/>
            <w:noWrap/>
            <w:vAlign w:val="center"/>
          </w:tcPr>
          <w:p w14:paraId="6B9F06BF" w14:textId="0DBC792A"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304</w:t>
            </w:r>
          </w:p>
        </w:tc>
        <w:tc>
          <w:tcPr>
            <w:tcW w:w="624" w:type="dxa"/>
            <w:noWrap/>
            <w:vAlign w:val="center"/>
          </w:tcPr>
          <w:p w14:paraId="4ED2AEB8" w14:textId="7AA5875A"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305</w:t>
            </w:r>
          </w:p>
        </w:tc>
        <w:tc>
          <w:tcPr>
            <w:tcW w:w="624" w:type="dxa"/>
            <w:noWrap/>
            <w:vAlign w:val="center"/>
          </w:tcPr>
          <w:p w14:paraId="0385A0E3" w14:textId="18549CDC"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8,00</w:t>
            </w:r>
          </w:p>
        </w:tc>
        <w:tc>
          <w:tcPr>
            <w:tcW w:w="624" w:type="dxa"/>
            <w:noWrap/>
            <w:vAlign w:val="center"/>
          </w:tcPr>
          <w:p w14:paraId="3879E85A" w14:textId="378A5769"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8,24</w:t>
            </w:r>
          </w:p>
        </w:tc>
        <w:tc>
          <w:tcPr>
            <w:tcW w:w="624" w:type="dxa"/>
            <w:noWrap/>
            <w:vAlign w:val="center"/>
          </w:tcPr>
          <w:p w14:paraId="37D38DE7" w14:textId="5602996B"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76,00</w:t>
            </w:r>
          </w:p>
        </w:tc>
        <w:tc>
          <w:tcPr>
            <w:tcW w:w="624" w:type="dxa"/>
            <w:noWrap/>
            <w:vAlign w:val="center"/>
          </w:tcPr>
          <w:p w14:paraId="49F79C27" w14:textId="5BBDA9EC"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76,25</w:t>
            </w:r>
          </w:p>
        </w:tc>
      </w:tr>
      <w:tr w:rsidR="00A1206C" w:rsidRPr="00063C8E" w14:paraId="6B3F89DD" w14:textId="77777777" w:rsidTr="0016040D">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vAlign w:val="center"/>
            <w:hideMark/>
          </w:tcPr>
          <w:p w14:paraId="7BE7CF42" w14:textId="77777777" w:rsidR="00A1206C" w:rsidRPr="00137132" w:rsidRDefault="00A1206C" w:rsidP="00A1206C">
            <w:pPr>
              <w:spacing w:after="0"/>
              <w:ind w:left="57"/>
              <w:jc w:val="left"/>
              <w:rPr>
                <w:rFonts w:cs="Tahoma"/>
                <w:b w:val="0"/>
                <w:color w:val="000000" w:themeColor="text1"/>
                <w:sz w:val="16"/>
                <w:szCs w:val="16"/>
              </w:rPr>
            </w:pPr>
            <w:r w:rsidRPr="00137132">
              <w:rPr>
                <w:rFonts w:cs="Tahoma"/>
                <w:color w:val="000000" w:themeColor="text1"/>
                <w:sz w:val="16"/>
                <w:szCs w:val="16"/>
              </w:rPr>
              <w:t>Církev</w:t>
            </w:r>
          </w:p>
        </w:tc>
        <w:tc>
          <w:tcPr>
            <w:tcW w:w="624" w:type="dxa"/>
            <w:noWrap/>
            <w:vAlign w:val="center"/>
          </w:tcPr>
          <w:p w14:paraId="070717A2" w14:textId="7E867A38"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3</w:t>
            </w:r>
          </w:p>
        </w:tc>
        <w:tc>
          <w:tcPr>
            <w:tcW w:w="624" w:type="dxa"/>
            <w:noWrap/>
            <w:vAlign w:val="center"/>
          </w:tcPr>
          <w:p w14:paraId="362250AF" w14:textId="431699D0"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3</w:t>
            </w:r>
          </w:p>
        </w:tc>
        <w:tc>
          <w:tcPr>
            <w:tcW w:w="624" w:type="dxa"/>
            <w:noWrap/>
            <w:vAlign w:val="center"/>
          </w:tcPr>
          <w:p w14:paraId="5D7E1134" w14:textId="05155865"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25</w:t>
            </w:r>
          </w:p>
        </w:tc>
        <w:tc>
          <w:tcPr>
            <w:tcW w:w="624" w:type="dxa"/>
            <w:noWrap/>
            <w:vAlign w:val="center"/>
          </w:tcPr>
          <w:p w14:paraId="4866EA9B" w14:textId="7FEFDF4B"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24</w:t>
            </w:r>
          </w:p>
        </w:tc>
        <w:tc>
          <w:tcPr>
            <w:tcW w:w="624" w:type="dxa"/>
            <w:noWrap/>
            <w:vAlign w:val="center"/>
          </w:tcPr>
          <w:p w14:paraId="2F4319AC" w14:textId="48BEC23B"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94</w:t>
            </w:r>
          </w:p>
        </w:tc>
        <w:tc>
          <w:tcPr>
            <w:tcW w:w="624" w:type="dxa"/>
            <w:noWrap/>
            <w:vAlign w:val="center"/>
          </w:tcPr>
          <w:p w14:paraId="3C3C9B66" w14:textId="591706EE"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95</w:t>
            </w:r>
          </w:p>
        </w:tc>
        <w:tc>
          <w:tcPr>
            <w:tcW w:w="624" w:type="dxa"/>
            <w:noWrap/>
            <w:vAlign w:val="center"/>
          </w:tcPr>
          <w:p w14:paraId="7C226F91" w14:textId="1F589D0A"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71</w:t>
            </w:r>
          </w:p>
        </w:tc>
        <w:tc>
          <w:tcPr>
            <w:tcW w:w="624" w:type="dxa"/>
            <w:noWrap/>
            <w:vAlign w:val="center"/>
          </w:tcPr>
          <w:p w14:paraId="501F13DF" w14:textId="37C33EC6"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82</w:t>
            </w:r>
          </w:p>
        </w:tc>
        <w:tc>
          <w:tcPr>
            <w:tcW w:w="624" w:type="dxa"/>
            <w:noWrap/>
            <w:vAlign w:val="center"/>
          </w:tcPr>
          <w:p w14:paraId="534A3823" w14:textId="7752A2E9"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165</w:t>
            </w:r>
          </w:p>
        </w:tc>
        <w:tc>
          <w:tcPr>
            <w:tcW w:w="624" w:type="dxa"/>
            <w:noWrap/>
            <w:vAlign w:val="center"/>
          </w:tcPr>
          <w:p w14:paraId="615886A8" w14:textId="2503AAA7"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177</w:t>
            </w:r>
          </w:p>
        </w:tc>
        <w:tc>
          <w:tcPr>
            <w:tcW w:w="624" w:type="dxa"/>
            <w:noWrap/>
            <w:vAlign w:val="center"/>
          </w:tcPr>
          <w:p w14:paraId="1C32C31C" w14:textId="306E5372"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6,60</w:t>
            </w:r>
          </w:p>
        </w:tc>
        <w:tc>
          <w:tcPr>
            <w:tcW w:w="624" w:type="dxa"/>
            <w:noWrap/>
            <w:vAlign w:val="center"/>
          </w:tcPr>
          <w:p w14:paraId="6273C81C" w14:textId="49EF9478"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7,38</w:t>
            </w:r>
          </w:p>
        </w:tc>
        <w:tc>
          <w:tcPr>
            <w:tcW w:w="624" w:type="dxa"/>
            <w:noWrap/>
            <w:vAlign w:val="center"/>
          </w:tcPr>
          <w:p w14:paraId="0ED0CA31" w14:textId="6564856E"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55,00</w:t>
            </w:r>
          </w:p>
        </w:tc>
        <w:tc>
          <w:tcPr>
            <w:tcW w:w="624" w:type="dxa"/>
            <w:noWrap/>
            <w:vAlign w:val="center"/>
          </w:tcPr>
          <w:p w14:paraId="7AE9827A" w14:textId="5F211A87"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59,00</w:t>
            </w:r>
          </w:p>
        </w:tc>
      </w:tr>
      <w:tr w:rsidR="00A1206C" w:rsidRPr="00063C8E" w14:paraId="7F6963E3" w14:textId="77777777" w:rsidTr="00160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vAlign w:val="center"/>
            <w:hideMark/>
          </w:tcPr>
          <w:p w14:paraId="7F98D3C0" w14:textId="77777777" w:rsidR="00A1206C" w:rsidRPr="00137132" w:rsidRDefault="00A1206C" w:rsidP="00A1206C">
            <w:pPr>
              <w:spacing w:after="0"/>
              <w:ind w:left="57"/>
              <w:jc w:val="left"/>
              <w:rPr>
                <w:rFonts w:cs="Tahoma"/>
                <w:b w:val="0"/>
                <w:color w:val="000000" w:themeColor="text1"/>
                <w:sz w:val="16"/>
                <w:szCs w:val="16"/>
              </w:rPr>
            </w:pPr>
            <w:r w:rsidRPr="00137132">
              <w:rPr>
                <w:rFonts w:cs="Tahoma"/>
                <w:color w:val="000000" w:themeColor="text1"/>
                <w:sz w:val="16"/>
                <w:szCs w:val="16"/>
              </w:rPr>
              <w:t>MŠMT</w:t>
            </w:r>
          </w:p>
        </w:tc>
        <w:tc>
          <w:tcPr>
            <w:tcW w:w="624" w:type="dxa"/>
            <w:noWrap/>
            <w:vAlign w:val="center"/>
          </w:tcPr>
          <w:p w14:paraId="25005F51" w14:textId="7A3AD358"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w:t>
            </w:r>
          </w:p>
        </w:tc>
        <w:tc>
          <w:tcPr>
            <w:tcW w:w="624" w:type="dxa"/>
            <w:noWrap/>
            <w:vAlign w:val="center"/>
          </w:tcPr>
          <w:p w14:paraId="1A5575ED" w14:textId="270FC2F1"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2</w:t>
            </w:r>
          </w:p>
        </w:tc>
        <w:tc>
          <w:tcPr>
            <w:tcW w:w="624" w:type="dxa"/>
            <w:noWrap/>
            <w:vAlign w:val="center"/>
          </w:tcPr>
          <w:p w14:paraId="5B99D438" w14:textId="4899A3FF"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11</w:t>
            </w:r>
          </w:p>
        </w:tc>
        <w:tc>
          <w:tcPr>
            <w:tcW w:w="624" w:type="dxa"/>
            <w:noWrap/>
            <w:vAlign w:val="center"/>
          </w:tcPr>
          <w:p w14:paraId="376F615B" w14:textId="1C404247" w:rsidR="00A1206C" w:rsidRPr="00C15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1506C">
              <w:rPr>
                <w:rFonts w:cs="Tahoma"/>
                <w:color w:val="000000" w:themeColor="text1"/>
                <w:sz w:val="16"/>
                <w:szCs w:val="16"/>
              </w:rPr>
              <w:t>11</w:t>
            </w:r>
          </w:p>
        </w:tc>
        <w:tc>
          <w:tcPr>
            <w:tcW w:w="624" w:type="dxa"/>
            <w:noWrap/>
            <w:vAlign w:val="center"/>
          </w:tcPr>
          <w:p w14:paraId="46F6A0F2" w14:textId="68966409"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37</w:t>
            </w:r>
          </w:p>
        </w:tc>
        <w:tc>
          <w:tcPr>
            <w:tcW w:w="624" w:type="dxa"/>
            <w:noWrap/>
            <w:vAlign w:val="center"/>
          </w:tcPr>
          <w:p w14:paraId="7E89494A" w14:textId="5037C65D"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37</w:t>
            </w:r>
          </w:p>
        </w:tc>
        <w:tc>
          <w:tcPr>
            <w:tcW w:w="624" w:type="dxa"/>
            <w:noWrap/>
            <w:vAlign w:val="center"/>
          </w:tcPr>
          <w:p w14:paraId="73CD92DE" w14:textId="52CAAE7C"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41</w:t>
            </w:r>
          </w:p>
        </w:tc>
        <w:tc>
          <w:tcPr>
            <w:tcW w:w="624" w:type="dxa"/>
            <w:noWrap/>
            <w:vAlign w:val="center"/>
          </w:tcPr>
          <w:p w14:paraId="30883993" w14:textId="1455B7D9"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43</w:t>
            </w:r>
          </w:p>
        </w:tc>
        <w:tc>
          <w:tcPr>
            <w:tcW w:w="624" w:type="dxa"/>
            <w:noWrap/>
            <w:vAlign w:val="center"/>
          </w:tcPr>
          <w:p w14:paraId="751577AB" w14:textId="7B65968A"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78</w:t>
            </w:r>
          </w:p>
        </w:tc>
        <w:tc>
          <w:tcPr>
            <w:tcW w:w="624" w:type="dxa"/>
            <w:noWrap/>
            <w:vAlign w:val="center"/>
          </w:tcPr>
          <w:p w14:paraId="539CCEF6" w14:textId="3F019B26"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80</w:t>
            </w:r>
          </w:p>
        </w:tc>
        <w:tc>
          <w:tcPr>
            <w:tcW w:w="624" w:type="dxa"/>
            <w:noWrap/>
            <w:vAlign w:val="center"/>
          </w:tcPr>
          <w:p w14:paraId="41BC8650" w14:textId="7F4CA811"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7,09</w:t>
            </w:r>
          </w:p>
        </w:tc>
        <w:tc>
          <w:tcPr>
            <w:tcW w:w="624" w:type="dxa"/>
            <w:noWrap/>
            <w:vAlign w:val="center"/>
          </w:tcPr>
          <w:p w14:paraId="787987D2" w14:textId="23A9C900"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7,27</w:t>
            </w:r>
          </w:p>
        </w:tc>
        <w:tc>
          <w:tcPr>
            <w:tcW w:w="624" w:type="dxa"/>
            <w:noWrap/>
            <w:vAlign w:val="center"/>
          </w:tcPr>
          <w:p w14:paraId="695C7E8B" w14:textId="273A95DC"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39,00</w:t>
            </w:r>
          </w:p>
        </w:tc>
        <w:tc>
          <w:tcPr>
            <w:tcW w:w="624" w:type="dxa"/>
            <w:noWrap/>
            <w:vAlign w:val="center"/>
          </w:tcPr>
          <w:p w14:paraId="1C6F930F" w14:textId="7A4BD444" w:rsidR="00A1206C" w:rsidRPr="00A1206C" w:rsidRDefault="00A1206C" w:rsidP="00A1206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206C">
              <w:rPr>
                <w:rFonts w:cs="Tahoma"/>
                <w:color w:val="000000" w:themeColor="text1"/>
                <w:sz w:val="16"/>
                <w:szCs w:val="16"/>
              </w:rPr>
              <w:t>40,00</w:t>
            </w:r>
          </w:p>
        </w:tc>
      </w:tr>
      <w:tr w:rsidR="00A1206C" w:rsidRPr="00063C8E" w14:paraId="5CBF026C" w14:textId="77777777" w:rsidTr="0016040D">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bottom w:val="none" w:sz="0" w:space="0" w:color="auto"/>
            </w:tcBorders>
            <w:shd w:val="clear" w:color="auto" w:fill="7F7F7F" w:themeFill="text1" w:themeFillTint="80"/>
            <w:noWrap/>
            <w:hideMark/>
          </w:tcPr>
          <w:p w14:paraId="0929F993" w14:textId="77777777" w:rsidR="00A1206C" w:rsidRPr="00137132" w:rsidRDefault="00A1206C" w:rsidP="00A1206C">
            <w:pPr>
              <w:spacing w:after="0"/>
              <w:jc w:val="center"/>
              <w:rPr>
                <w:rFonts w:cs="Tahoma"/>
                <w:b w:val="0"/>
                <w:sz w:val="16"/>
                <w:szCs w:val="16"/>
              </w:rPr>
            </w:pPr>
            <w:r w:rsidRPr="00137132">
              <w:rPr>
                <w:rFonts w:cs="Tahoma"/>
                <w:sz w:val="16"/>
                <w:szCs w:val="16"/>
              </w:rPr>
              <w:t>Celkem</w:t>
            </w:r>
          </w:p>
        </w:tc>
        <w:tc>
          <w:tcPr>
            <w:tcW w:w="624" w:type="dxa"/>
            <w:noWrap/>
            <w:vAlign w:val="center"/>
          </w:tcPr>
          <w:p w14:paraId="2A58247E" w14:textId="4ADF853E"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1506C">
              <w:rPr>
                <w:rFonts w:cs="Tahoma"/>
                <w:b/>
                <w:bCs/>
                <w:color w:val="000000" w:themeColor="text1"/>
                <w:sz w:val="16"/>
                <w:szCs w:val="16"/>
              </w:rPr>
              <w:t>33</w:t>
            </w:r>
          </w:p>
        </w:tc>
        <w:tc>
          <w:tcPr>
            <w:tcW w:w="624" w:type="dxa"/>
            <w:noWrap/>
            <w:vAlign w:val="center"/>
          </w:tcPr>
          <w:p w14:paraId="127CB012" w14:textId="437C35FC"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1506C">
              <w:rPr>
                <w:rFonts w:cs="Tahoma"/>
                <w:b/>
                <w:bCs/>
                <w:color w:val="000000" w:themeColor="text1"/>
                <w:sz w:val="16"/>
                <w:szCs w:val="16"/>
              </w:rPr>
              <w:t>34</w:t>
            </w:r>
          </w:p>
        </w:tc>
        <w:tc>
          <w:tcPr>
            <w:tcW w:w="624" w:type="dxa"/>
            <w:noWrap/>
            <w:vAlign w:val="center"/>
          </w:tcPr>
          <w:p w14:paraId="547B6227" w14:textId="3BA9BFAC"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1506C">
              <w:rPr>
                <w:rFonts w:cs="Tahoma"/>
                <w:b/>
                <w:bCs/>
                <w:color w:val="000000" w:themeColor="text1"/>
                <w:sz w:val="16"/>
                <w:szCs w:val="16"/>
              </w:rPr>
              <w:t>356</w:t>
            </w:r>
          </w:p>
        </w:tc>
        <w:tc>
          <w:tcPr>
            <w:tcW w:w="624" w:type="dxa"/>
            <w:noWrap/>
            <w:vAlign w:val="center"/>
          </w:tcPr>
          <w:p w14:paraId="1C71542D" w14:textId="5BA4C16E" w:rsidR="00A1206C" w:rsidRPr="00C15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1506C">
              <w:rPr>
                <w:rFonts w:cs="Tahoma"/>
                <w:b/>
                <w:bCs/>
                <w:color w:val="000000" w:themeColor="text1"/>
                <w:sz w:val="16"/>
                <w:szCs w:val="16"/>
              </w:rPr>
              <w:t>372</w:t>
            </w:r>
          </w:p>
        </w:tc>
        <w:tc>
          <w:tcPr>
            <w:tcW w:w="624" w:type="dxa"/>
            <w:noWrap/>
            <w:vAlign w:val="center"/>
          </w:tcPr>
          <w:p w14:paraId="42B70C4D" w14:textId="107BDD73"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1 375</w:t>
            </w:r>
          </w:p>
        </w:tc>
        <w:tc>
          <w:tcPr>
            <w:tcW w:w="624" w:type="dxa"/>
            <w:noWrap/>
            <w:vAlign w:val="center"/>
          </w:tcPr>
          <w:p w14:paraId="035FCA88" w14:textId="2C360EA9"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1 441</w:t>
            </w:r>
          </w:p>
        </w:tc>
        <w:tc>
          <w:tcPr>
            <w:tcW w:w="624" w:type="dxa"/>
            <w:noWrap/>
            <w:vAlign w:val="center"/>
          </w:tcPr>
          <w:p w14:paraId="0CE96DBF" w14:textId="2E50212F"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1 257</w:t>
            </w:r>
          </w:p>
        </w:tc>
        <w:tc>
          <w:tcPr>
            <w:tcW w:w="624" w:type="dxa"/>
            <w:noWrap/>
            <w:vAlign w:val="center"/>
          </w:tcPr>
          <w:p w14:paraId="7223DD8C" w14:textId="08242FB8"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1 322</w:t>
            </w:r>
          </w:p>
        </w:tc>
        <w:tc>
          <w:tcPr>
            <w:tcW w:w="624" w:type="dxa"/>
            <w:noWrap/>
            <w:vAlign w:val="center"/>
          </w:tcPr>
          <w:p w14:paraId="64F747A8" w14:textId="21009C08"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2 632</w:t>
            </w:r>
          </w:p>
        </w:tc>
        <w:tc>
          <w:tcPr>
            <w:tcW w:w="624" w:type="dxa"/>
            <w:noWrap/>
            <w:vAlign w:val="center"/>
          </w:tcPr>
          <w:p w14:paraId="7D84E559" w14:textId="40098A3D"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2 763</w:t>
            </w:r>
          </w:p>
        </w:tc>
        <w:tc>
          <w:tcPr>
            <w:tcW w:w="624" w:type="dxa"/>
            <w:noWrap/>
            <w:vAlign w:val="center"/>
          </w:tcPr>
          <w:p w14:paraId="6E5F880E" w14:textId="7EDB2922"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7,39</w:t>
            </w:r>
          </w:p>
        </w:tc>
        <w:tc>
          <w:tcPr>
            <w:tcW w:w="624" w:type="dxa"/>
            <w:noWrap/>
            <w:vAlign w:val="center"/>
          </w:tcPr>
          <w:p w14:paraId="61F383AF" w14:textId="1E07890F"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7,43</w:t>
            </w:r>
          </w:p>
        </w:tc>
        <w:tc>
          <w:tcPr>
            <w:tcW w:w="624" w:type="dxa"/>
            <w:noWrap/>
            <w:vAlign w:val="center"/>
          </w:tcPr>
          <w:p w14:paraId="560FC17D" w14:textId="06F23EB9"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79,76</w:t>
            </w:r>
          </w:p>
        </w:tc>
        <w:tc>
          <w:tcPr>
            <w:tcW w:w="624" w:type="dxa"/>
            <w:noWrap/>
            <w:vAlign w:val="center"/>
          </w:tcPr>
          <w:p w14:paraId="357ECE59" w14:textId="093B39B4" w:rsidR="00A1206C" w:rsidRPr="00A1206C" w:rsidRDefault="00A1206C" w:rsidP="00A1206C">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1206C">
              <w:rPr>
                <w:rFonts w:cs="Tahoma"/>
                <w:b/>
                <w:bCs/>
                <w:color w:val="000000" w:themeColor="text1"/>
                <w:sz w:val="16"/>
                <w:szCs w:val="16"/>
              </w:rPr>
              <w:t>81,26</w:t>
            </w:r>
          </w:p>
        </w:tc>
      </w:tr>
    </w:tbl>
    <w:p w14:paraId="00D0D7EA" w14:textId="77777777" w:rsidR="00EA3AB9" w:rsidRPr="00B631E7" w:rsidRDefault="00EA3AB9" w:rsidP="00EA3AB9">
      <w:pPr>
        <w:jc w:val="left"/>
        <w:rPr>
          <w:rFonts w:cs="Tahoma"/>
          <w:color w:val="000000" w:themeColor="text1"/>
          <w:sz w:val="16"/>
          <w:szCs w:val="16"/>
          <w:shd w:val="clear" w:color="auto" w:fill="FFFFFF"/>
        </w:rPr>
      </w:pPr>
      <w:r w:rsidRPr="00B631E7">
        <w:rPr>
          <w:rFonts w:cs="Tahoma"/>
          <w:color w:val="000000" w:themeColor="text1"/>
          <w:sz w:val="16"/>
          <w:szCs w:val="16"/>
          <w:shd w:val="clear" w:color="auto" w:fill="FFFFFF"/>
        </w:rPr>
        <w:t>Zdroj: MŠMT</w:t>
      </w:r>
    </w:p>
    <w:p w14:paraId="4A77F730" w14:textId="7584A44F" w:rsidR="00E11823" w:rsidRPr="00E11823" w:rsidRDefault="00E11823" w:rsidP="00E11823">
      <w:pPr>
        <w:pStyle w:val="MSKNormal"/>
        <w:spacing w:before="120" w:after="120"/>
        <w:rPr>
          <w:color w:val="000000"/>
          <w:sz w:val="20"/>
          <w:szCs w:val="20"/>
          <w:shd w:val="clear" w:color="auto" w:fill="FFFFFF"/>
        </w:rPr>
      </w:pPr>
      <w:r w:rsidRPr="00E11823">
        <w:rPr>
          <w:sz w:val="20"/>
          <w:szCs w:val="20"/>
          <w:shd w:val="clear" w:color="auto" w:fill="FFFFFF"/>
        </w:rPr>
        <w:t xml:space="preserve">Počet základních škol, které vzdělávají žáky se </w:t>
      </w:r>
      <w:r>
        <w:rPr>
          <w:sz w:val="20"/>
          <w:szCs w:val="20"/>
          <w:shd w:val="clear" w:color="auto" w:fill="FFFFFF"/>
        </w:rPr>
        <w:t>SVP</w:t>
      </w:r>
      <w:r w:rsidRPr="00E11823">
        <w:rPr>
          <w:sz w:val="20"/>
          <w:szCs w:val="20"/>
          <w:shd w:val="clear" w:color="auto" w:fill="FFFFFF"/>
        </w:rPr>
        <w:t xml:space="preserve"> se v meziročním </w:t>
      </w:r>
      <w:r w:rsidR="00586BB1">
        <w:rPr>
          <w:sz w:val="20"/>
          <w:szCs w:val="20"/>
          <w:shd w:val="clear" w:color="auto" w:fill="FFFFFF"/>
        </w:rPr>
        <w:t>s</w:t>
      </w:r>
      <w:r w:rsidRPr="00E11823">
        <w:rPr>
          <w:sz w:val="20"/>
          <w:szCs w:val="20"/>
          <w:shd w:val="clear" w:color="auto" w:fill="FFFFFF"/>
        </w:rPr>
        <w:t xml:space="preserve">rovnání navýšil </w:t>
      </w:r>
      <w:r w:rsidR="00586BB1">
        <w:rPr>
          <w:sz w:val="20"/>
          <w:szCs w:val="20"/>
          <w:shd w:val="clear" w:color="auto" w:fill="FFFFFF"/>
        </w:rPr>
        <w:t xml:space="preserve">o jednu </w:t>
      </w:r>
      <w:r w:rsidRPr="00E11823">
        <w:rPr>
          <w:sz w:val="20"/>
          <w:szCs w:val="20"/>
          <w:shd w:val="clear" w:color="auto" w:fill="FFFFFF"/>
        </w:rPr>
        <w:t>na 34 škol</w:t>
      </w:r>
      <w:r w:rsidR="00586BB1">
        <w:rPr>
          <w:sz w:val="20"/>
          <w:szCs w:val="20"/>
          <w:shd w:val="clear" w:color="auto" w:fill="FFFFFF"/>
        </w:rPr>
        <w:t>.</w:t>
      </w:r>
      <w:r w:rsidR="0030732E">
        <w:rPr>
          <w:sz w:val="20"/>
          <w:szCs w:val="20"/>
          <w:shd w:val="clear" w:color="auto" w:fill="FFFFFF"/>
        </w:rPr>
        <w:t xml:space="preserve"> Většinovým z</w:t>
      </w:r>
      <w:r w:rsidRPr="00E11823">
        <w:rPr>
          <w:color w:val="000000"/>
          <w:sz w:val="20"/>
          <w:szCs w:val="20"/>
          <w:shd w:val="clear" w:color="auto" w:fill="FFFFFF"/>
        </w:rPr>
        <w:t xml:space="preserve">řizovatelem </w:t>
      </w:r>
      <w:r w:rsidR="0030732E">
        <w:rPr>
          <w:color w:val="000000"/>
          <w:sz w:val="20"/>
          <w:szCs w:val="20"/>
          <w:shd w:val="clear" w:color="auto" w:fill="FFFFFF"/>
        </w:rPr>
        <w:t>(</w:t>
      </w:r>
      <w:r w:rsidR="00EC42AD">
        <w:rPr>
          <w:color w:val="000000"/>
          <w:sz w:val="20"/>
          <w:szCs w:val="20"/>
          <w:shd w:val="clear" w:color="auto" w:fill="FFFFFF"/>
        </w:rPr>
        <w:t xml:space="preserve">celkem 23 škol, </w:t>
      </w:r>
      <w:r w:rsidRPr="00E11823">
        <w:rPr>
          <w:color w:val="000000"/>
          <w:sz w:val="20"/>
          <w:szCs w:val="20"/>
          <w:shd w:val="clear" w:color="auto" w:fill="FFFFFF"/>
        </w:rPr>
        <w:t xml:space="preserve">tj. 67,6 %) </w:t>
      </w:r>
      <w:r w:rsidR="00EC42AD">
        <w:rPr>
          <w:color w:val="000000"/>
          <w:sz w:val="20"/>
          <w:szCs w:val="20"/>
          <w:shd w:val="clear" w:color="auto" w:fill="FFFFFF"/>
        </w:rPr>
        <w:t>těchto škol byl Moravskoslezský kraj</w:t>
      </w:r>
      <w:r w:rsidRPr="00E11823">
        <w:rPr>
          <w:color w:val="000000"/>
          <w:sz w:val="20"/>
          <w:szCs w:val="20"/>
          <w:shd w:val="clear" w:color="auto" w:fill="FFFFFF"/>
        </w:rPr>
        <w:t>. Meziroční nárůst zaznamenal také celkový počet tříd (+16 tříd, tj. +4,3 %), celkový počet žáků (+131 žáků, tj.</w:t>
      </w:r>
      <w:r w:rsidR="00F629E2">
        <w:rPr>
          <w:color w:val="000000"/>
          <w:sz w:val="20"/>
          <w:szCs w:val="20"/>
          <w:shd w:val="clear" w:color="auto" w:fill="FFFFFF"/>
        </w:rPr>
        <w:t> </w:t>
      </w:r>
      <w:r w:rsidRPr="00E11823">
        <w:rPr>
          <w:color w:val="000000"/>
          <w:sz w:val="20"/>
          <w:szCs w:val="20"/>
          <w:shd w:val="clear" w:color="auto" w:fill="FFFFFF"/>
        </w:rPr>
        <w:t xml:space="preserve"> +4,7 %), </w:t>
      </w:r>
      <w:r w:rsidR="00443172">
        <w:rPr>
          <w:color w:val="000000"/>
          <w:sz w:val="20"/>
          <w:szCs w:val="20"/>
          <w:shd w:val="clear" w:color="auto" w:fill="FFFFFF"/>
        </w:rPr>
        <w:t xml:space="preserve">nepatrně se zvýšil </w:t>
      </w:r>
      <w:r w:rsidRPr="00E11823">
        <w:rPr>
          <w:color w:val="000000"/>
          <w:sz w:val="20"/>
          <w:szCs w:val="20"/>
          <w:shd w:val="clear" w:color="auto" w:fill="FFFFFF"/>
        </w:rPr>
        <w:t xml:space="preserve">průměrný počet žáků na třídu (+0,04) i </w:t>
      </w:r>
      <w:r w:rsidR="00443172">
        <w:rPr>
          <w:color w:val="000000"/>
          <w:sz w:val="20"/>
          <w:szCs w:val="20"/>
          <w:shd w:val="clear" w:color="auto" w:fill="FFFFFF"/>
        </w:rPr>
        <w:t xml:space="preserve">průměrný počet žáků </w:t>
      </w:r>
      <w:r w:rsidRPr="00E11823">
        <w:rPr>
          <w:color w:val="000000"/>
          <w:sz w:val="20"/>
          <w:szCs w:val="20"/>
          <w:shd w:val="clear" w:color="auto" w:fill="FFFFFF"/>
        </w:rPr>
        <w:t>na školu (+1,51, tj. +1,9 %).</w:t>
      </w:r>
    </w:p>
    <w:p w14:paraId="63D9FC2B" w14:textId="3B4A110B" w:rsidR="000B6E9B" w:rsidRPr="008A794B" w:rsidRDefault="000B6E9B" w:rsidP="00EA3AB9">
      <w:pPr>
        <w:pStyle w:val="Tabulka"/>
        <w:tabs>
          <w:tab w:val="num" w:pos="1276"/>
        </w:tabs>
        <w:spacing w:before="120" w:beforeAutospacing="0" w:after="120" w:afterAutospacing="0"/>
        <w:ind w:left="1276" w:hanging="1276"/>
        <w:jc w:val="both"/>
        <w:rPr>
          <w:color w:val="000000" w:themeColor="text1"/>
        </w:rPr>
      </w:pPr>
      <w:bookmarkStart w:id="194" w:name="_Toc129600056"/>
      <w:bookmarkStart w:id="195" w:name="_Toc160728234"/>
      <w:r w:rsidRPr="008A794B">
        <w:rPr>
          <w:color w:val="000000" w:themeColor="text1"/>
        </w:rPr>
        <w:t>Žáci ve speciálních třídách a individuálně integrovaní žáci podle druhu postižení</w:t>
      </w:r>
      <w:bookmarkEnd w:id="194"/>
      <w:bookmarkEnd w:id="195"/>
    </w:p>
    <w:tbl>
      <w:tblPr>
        <w:tblStyle w:val="Tmavtabulkasmkou5zvraznn3"/>
        <w:tblW w:w="9640" w:type="dxa"/>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063C8E" w:rsidRPr="00063C8E" w14:paraId="2689E435" w14:textId="77777777" w:rsidTr="00B4688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CABEA6B" w14:textId="77777777" w:rsidR="000B6E9B" w:rsidRPr="008A794B" w:rsidRDefault="000B6E9B">
            <w:pPr>
              <w:spacing w:after="0"/>
              <w:jc w:val="center"/>
              <w:rPr>
                <w:rFonts w:cs="Tahoma"/>
                <w:b w:val="0"/>
                <w:sz w:val="16"/>
                <w:szCs w:val="16"/>
              </w:rPr>
            </w:pPr>
            <w:r w:rsidRPr="008A794B">
              <w:rPr>
                <w:rFonts w:cs="Tahoma"/>
                <w:sz w:val="16"/>
                <w:szCs w:val="16"/>
              </w:rPr>
              <w:t>Druh postižení</w:t>
            </w:r>
          </w:p>
        </w:tc>
        <w:tc>
          <w:tcPr>
            <w:tcW w:w="4536" w:type="dxa"/>
            <w:gridSpan w:val="4"/>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2A4CDAD2"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A794B">
              <w:rPr>
                <w:rFonts w:cs="Tahoma"/>
                <w:sz w:val="16"/>
                <w:szCs w:val="16"/>
              </w:rPr>
              <w:t>Počet žáků</w:t>
            </w:r>
          </w:p>
        </w:tc>
        <w:tc>
          <w:tcPr>
            <w:tcW w:w="2268"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61737CDC"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8A794B">
              <w:rPr>
                <w:rFonts w:cs="Tahoma"/>
                <w:sz w:val="16"/>
                <w:szCs w:val="16"/>
              </w:rPr>
              <w:t>Počet speciálních tříd</w:t>
            </w:r>
          </w:p>
        </w:tc>
      </w:tr>
      <w:tr w:rsidR="00063C8E" w:rsidRPr="00063C8E" w14:paraId="59BDF07C" w14:textId="77777777" w:rsidTr="00B4688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top w:val="none" w:sz="0" w:space="0" w:color="auto"/>
              <w:left w:val="none" w:sz="0" w:space="0" w:color="auto"/>
              <w:right w:val="none" w:sz="0" w:space="0" w:color="auto"/>
            </w:tcBorders>
            <w:hideMark/>
          </w:tcPr>
          <w:p w14:paraId="13048865" w14:textId="77777777" w:rsidR="000B6E9B" w:rsidRPr="00063C8E" w:rsidRDefault="000B6E9B">
            <w:pPr>
              <w:spacing w:after="0"/>
              <w:jc w:val="center"/>
              <w:rPr>
                <w:rFonts w:cs="Tahoma"/>
                <w:b w:val="0"/>
                <w:color w:val="FF0000"/>
                <w:sz w:val="16"/>
                <w:szCs w:val="16"/>
              </w:rPr>
            </w:pPr>
          </w:p>
        </w:tc>
        <w:tc>
          <w:tcPr>
            <w:tcW w:w="2268" w:type="dxa"/>
            <w:gridSpan w:val="2"/>
            <w:tcBorders>
              <w:top w:val="none" w:sz="0" w:space="0" w:color="auto"/>
              <w:left w:val="none" w:sz="0" w:space="0" w:color="auto"/>
              <w:right w:val="none" w:sz="0" w:space="0" w:color="auto"/>
            </w:tcBorders>
            <w:shd w:val="clear" w:color="auto" w:fill="DBDBDB" w:themeFill="accent3" w:themeFillTint="66"/>
            <w:vAlign w:val="center"/>
            <w:hideMark/>
          </w:tcPr>
          <w:p w14:paraId="2FF13494"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8A794B">
              <w:rPr>
                <w:rFonts w:cs="Tahoma"/>
                <w:color w:val="000000" w:themeColor="text1"/>
                <w:sz w:val="16"/>
                <w:szCs w:val="16"/>
              </w:rPr>
              <w:t>individuálně integrovaných</w:t>
            </w:r>
          </w:p>
        </w:tc>
        <w:tc>
          <w:tcPr>
            <w:tcW w:w="2268" w:type="dxa"/>
            <w:gridSpan w:val="2"/>
            <w:tcBorders>
              <w:top w:val="none" w:sz="0" w:space="0" w:color="auto"/>
              <w:left w:val="none" w:sz="0" w:space="0" w:color="auto"/>
              <w:right w:val="none" w:sz="0" w:space="0" w:color="auto"/>
            </w:tcBorders>
            <w:shd w:val="clear" w:color="auto" w:fill="DBDBDB" w:themeFill="accent3" w:themeFillTint="66"/>
            <w:vAlign w:val="center"/>
            <w:hideMark/>
          </w:tcPr>
          <w:p w14:paraId="537AD9D9" w14:textId="77777777" w:rsidR="000B6E9B" w:rsidRPr="008A794B"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000000" w:themeColor="text1"/>
                <w:sz w:val="16"/>
                <w:szCs w:val="16"/>
              </w:rPr>
            </w:pPr>
            <w:r w:rsidRPr="008A794B">
              <w:rPr>
                <w:rFonts w:cs="Tahoma"/>
                <w:color w:val="000000" w:themeColor="text1"/>
                <w:sz w:val="16"/>
                <w:szCs w:val="16"/>
              </w:rPr>
              <w:t>ve speciálních třídách</w:t>
            </w:r>
          </w:p>
        </w:tc>
        <w:tc>
          <w:tcPr>
            <w:tcW w:w="2268" w:type="dxa"/>
            <w:gridSpan w:val="2"/>
            <w:vMerge/>
            <w:tcBorders>
              <w:top w:val="none" w:sz="0" w:space="0" w:color="auto"/>
              <w:left w:val="none" w:sz="0" w:space="0" w:color="auto"/>
              <w:right w:val="none" w:sz="0" w:space="0" w:color="auto"/>
            </w:tcBorders>
            <w:hideMark/>
          </w:tcPr>
          <w:p w14:paraId="2B0429A2" w14:textId="77777777" w:rsidR="000B6E9B" w:rsidRPr="00063C8E" w:rsidRDefault="000B6E9B">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F0000"/>
                <w:sz w:val="16"/>
                <w:szCs w:val="16"/>
              </w:rPr>
            </w:pPr>
          </w:p>
        </w:tc>
      </w:tr>
      <w:tr w:rsidR="00D620B9" w:rsidRPr="00063C8E" w14:paraId="2E30A7F5" w14:textId="77777777" w:rsidTr="00AC24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hideMark/>
          </w:tcPr>
          <w:p w14:paraId="66BFAD92" w14:textId="77777777" w:rsidR="00D620B9" w:rsidRPr="00063C8E" w:rsidRDefault="00D620B9" w:rsidP="00D620B9">
            <w:pPr>
              <w:spacing w:after="0"/>
              <w:jc w:val="center"/>
              <w:rPr>
                <w:rFonts w:cs="Tahoma"/>
                <w:b w:val="0"/>
                <w:color w:val="FF0000"/>
                <w:sz w:val="16"/>
                <w:szCs w:val="16"/>
              </w:rPr>
            </w:pPr>
          </w:p>
        </w:tc>
        <w:tc>
          <w:tcPr>
            <w:tcW w:w="1134" w:type="dxa"/>
            <w:noWrap/>
            <w:vAlign w:val="center"/>
          </w:tcPr>
          <w:p w14:paraId="6272A2C9" w14:textId="795763D0" w:rsidR="00D620B9" w:rsidRPr="00D620B9" w:rsidRDefault="00D620B9" w:rsidP="00D620B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20B9">
              <w:rPr>
                <w:rFonts w:cs="Tahoma"/>
                <w:b/>
                <w:bCs/>
                <w:color w:val="000000" w:themeColor="text1"/>
                <w:sz w:val="16"/>
                <w:szCs w:val="16"/>
              </w:rPr>
              <w:t>21/22</w:t>
            </w:r>
          </w:p>
        </w:tc>
        <w:tc>
          <w:tcPr>
            <w:tcW w:w="1134" w:type="dxa"/>
            <w:noWrap/>
            <w:vAlign w:val="center"/>
          </w:tcPr>
          <w:p w14:paraId="62DBF6AC" w14:textId="2B96F5A1" w:rsidR="00D620B9" w:rsidRPr="00D620B9" w:rsidRDefault="00D620B9" w:rsidP="00D620B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20B9">
              <w:rPr>
                <w:rFonts w:cs="Tahoma"/>
                <w:b/>
                <w:bCs/>
                <w:color w:val="000000" w:themeColor="text1"/>
                <w:sz w:val="16"/>
                <w:szCs w:val="16"/>
              </w:rPr>
              <w:t>22/23</w:t>
            </w:r>
          </w:p>
        </w:tc>
        <w:tc>
          <w:tcPr>
            <w:tcW w:w="1134" w:type="dxa"/>
            <w:noWrap/>
            <w:vAlign w:val="center"/>
          </w:tcPr>
          <w:p w14:paraId="2B9315C7" w14:textId="69DB1067" w:rsidR="00D620B9" w:rsidRPr="00D620B9" w:rsidRDefault="00D620B9" w:rsidP="00D620B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20B9">
              <w:rPr>
                <w:rFonts w:cs="Tahoma"/>
                <w:b/>
                <w:bCs/>
                <w:color w:val="000000" w:themeColor="text1"/>
                <w:sz w:val="16"/>
                <w:szCs w:val="16"/>
              </w:rPr>
              <w:t>21/22</w:t>
            </w:r>
          </w:p>
        </w:tc>
        <w:tc>
          <w:tcPr>
            <w:tcW w:w="1134" w:type="dxa"/>
            <w:noWrap/>
            <w:vAlign w:val="center"/>
          </w:tcPr>
          <w:p w14:paraId="44B73F58" w14:textId="7463ACB3" w:rsidR="00D620B9" w:rsidRPr="00D620B9" w:rsidRDefault="00D620B9" w:rsidP="00D620B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20B9">
              <w:rPr>
                <w:rFonts w:cs="Tahoma"/>
                <w:b/>
                <w:bCs/>
                <w:color w:val="000000" w:themeColor="text1"/>
                <w:sz w:val="16"/>
                <w:szCs w:val="16"/>
              </w:rPr>
              <w:t>22/23</w:t>
            </w:r>
          </w:p>
        </w:tc>
        <w:tc>
          <w:tcPr>
            <w:tcW w:w="1134" w:type="dxa"/>
            <w:noWrap/>
            <w:vAlign w:val="center"/>
          </w:tcPr>
          <w:p w14:paraId="4505FAD2" w14:textId="2B6E5B04" w:rsidR="00D620B9" w:rsidRPr="00D620B9" w:rsidRDefault="00D620B9" w:rsidP="00D620B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20B9">
              <w:rPr>
                <w:rFonts w:cs="Tahoma"/>
                <w:b/>
                <w:bCs/>
                <w:color w:val="000000" w:themeColor="text1"/>
                <w:sz w:val="16"/>
                <w:szCs w:val="16"/>
              </w:rPr>
              <w:t>21/22</w:t>
            </w:r>
          </w:p>
        </w:tc>
        <w:tc>
          <w:tcPr>
            <w:tcW w:w="1134" w:type="dxa"/>
            <w:noWrap/>
            <w:vAlign w:val="center"/>
          </w:tcPr>
          <w:p w14:paraId="11741AB1" w14:textId="63EFFF4A" w:rsidR="00D620B9" w:rsidRPr="00D620B9" w:rsidRDefault="00D620B9" w:rsidP="00D620B9">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20B9">
              <w:rPr>
                <w:rFonts w:cs="Tahoma"/>
                <w:b/>
                <w:bCs/>
                <w:color w:val="000000" w:themeColor="text1"/>
                <w:sz w:val="16"/>
                <w:szCs w:val="16"/>
              </w:rPr>
              <w:t>22/23</w:t>
            </w:r>
          </w:p>
        </w:tc>
      </w:tr>
      <w:tr w:rsidR="00452AAE" w:rsidRPr="00063C8E" w14:paraId="0243ECE4"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1BA82990" w14:textId="77777777" w:rsidR="00452AAE" w:rsidRPr="00452AAE" w:rsidRDefault="00452AAE" w:rsidP="00452AAE">
            <w:pPr>
              <w:spacing w:after="0"/>
              <w:ind w:left="57"/>
              <w:jc w:val="left"/>
              <w:rPr>
                <w:rFonts w:cs="Tahoma"/>
                <w:color w:val="000000" w:themeColor="text1"/>
                <w:sz w:val="16"/>
                <w:szCs w:val="16"/>
              </w:rPr>
            </w:pPr>
            <w:r w:rsidRPr="00452AAE">
              <w:rPr>
                <w:rFonts w:cs="Tahoma"/>
                <w:color w:val="000000" w:themeColor="text1"/>
                <w:sz w:val="16"/>
                <w:szCs w:val="16"/>
              </w:rPr>
              <w:t>Mentální postižení</w:t>
            </w:r>
          </w:p>
        </w:tc>
        <w:tc>
          <w:tcPr>
            <w:tcW w:w="1134" w:type="dxa"/>
            <w:noWrap/>
            <w:vAlign w:val="center"/>
          </w:tcPr>
          <w:p w14:paraId="1D4F3EB3" w14:textId="2471A8C5" w:rsidR="00452AAE" w:rsidRPr="00452AAE" w:rsidRDefault="00452AAE" w:rsidP="00452AA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468</w:t>
            </w:r>
          </w:p>
        </w:tc>
        <w:tc>
          <w:tcPr>
            <w:tcW w:w="1134" w:type="dxa"/>
            <w:noWrap/>
            <w:vAlign w:val="center"/>
          </w:tcPr>
          <w:p w14:paraId="04251426" w14:textId="1D032A74" w:rsidR="00452AAE" w:rsidRPr="00452AAE" w:rsidRDefault="00452AAE" w:rsidP="00452AA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527</w:t>
            </w:r>
          </w:p>
        </w:tc>
        <w:tc>
          <w:tcPr>
            <w:tcW w:w="1134" w:type="dxa"/>
            <w:noWrap/>
            <w:vAlign w:val="center"/>
          </w:tcPr>
          <w:p w14:paraId="1D82B559" w14:textId="6290D8D5" w:rsidR="00452AAE" w:rsidRPr="00452AAE" w:rsidRDefault="00452AAE" w:rsidP="00452AA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1 253</w:t>
            </w:r>
          </w:p>
        </w:tc>
        <w:tc>
          <w:tcPr>
            <w:tcW w:w="1134" w:type="dxa"/>
            <w:noWrap/>
            <w:vAlign w:val="center"/>
          </w:tcPr>
          <w:p w14:paraId="3A73CC02" w14:textId="1CF8E5CD" w:rsidR="00452AAE" w:rsidRPr="00452AAE" w:rsidRDefault="00452AAE" w:rsidP="00452AA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1 254</w:t>
            </w:r>
          </w:p>
        </w:tc>
        <w:tc>
          <w:tcPr>
            <w:tcW w:w="1134" w:type="dxa"/>
            <w:noWrap/>
            <w:vAlign w:val="center"/>
          </w:tcPr>
          <w:p w14:paraId="076636CE" w14:textId="4792453C" w:rsidR="00452AAE" w:rsidRPr="00452AAE" w:rsidRDefault="00452AAE" w:rsidP="00452AA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w:t>
            </w:r>
          </w:p>
        </w:tc>
        <w:tc>
          <w:tcPr>
            <w:tcW w:w="1134" w:type="dxa"/>
            <w:noWrap/>
            <w:vAlign w:val="center"/>
          </w:tcPr>
          <w:p w14:paraId="77513AA6" w14:textId="583DB89A" w:rsidR="00452AAE" w:rsidRPr="00452AAE" w:rsidRDefault="00452AAE" w:rsidP="00452AA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w:t>
            </w:r>
          </w:p>
        </w:tc>
      </w:tr>
      <w:tr w:rsidR="00B24DBE" w:rsidRPr="00063C8E" w14:paraId="6B083A69"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DBDBDB" w:themeFill="accent3" w:themeFillTint="66"/>
            <w:textDirection w:val="btLr"/>
            <w:hideMark/>
          </w:tcPr>
          <w:p w14:paraId="02E3A09A" w14:textId="77777777" w:rsidR="00B24DBE" w:rsidRPr="00452AAE" w:rsidRDefault="00B24DBE" w:rsidP="00B24DBE">
            <w:pPr>
              <w:spacing w:after="0"/>
              <w:ind w:left="57" w:right="113"/>
              <w:jc w:val="center"/>
              <w:rPr>
                <w:rFonts w:cs="Tahoma"/>
                <w:color w:val="000000" w:themeColor="text1"/>
                <w:sz w:val="16"/>
                <w:szCs w:val="16"/>
              </w:rPr>
            </w:pPr>
            <w:r w:rsidRPr="00452AAE">
              <w:rPr>
                <w:rFonts w:cs="Tahoma"/>
                <w:color w:val="000000" w:themeColor="text1"/>
                <w:sz w:val="16"/>
                <w:szCs w:val="16"/>
              </w:rPr>
              <w:t>z toho</w:t>
            </w:r>
          </w:p>
        </w:tc>
        <w:tc>
          <w:tcPr>
            <w:tcW w:w="2552" w:type="dxa"/>
            <w:vAlign w:val="center"/>
            <w:hideMark/>
          </w:tcPr>
          <w:p w14:paraId="7194E925" w14:textId="69693A30" w:rsidR="00B24DBE" w:rsidRPr="00452AAE" w:rsidRDefault="00B24DBE" w:rsidP="00B24DB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středně těžké</w:t>
            </w:r>
          </w:p>
        </w:tc>
        <w:tc>
          <w:tcPr>
            <w:tcW w:w="1134" w:type="dxa"/>
            <w:noWrap/>
            <w:vAlign w:val="center"/>
          </w:tcPr>
          <w:p w14:paraId="78C11FED" w14:textId="5B7DC0AD"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8</w:t>
            </w:r>
          </w:p>
        </w:tc>
        <w:tc>
          <w:tcPr>
            <w:tcW w:w="1134" w:type="dxa"/>
            <w:noWrap/>
            <w:vAlign w:val="center"/>
          </w:tcPr>
          <w:p w14:paraId="23F2CA99" w14:textId="2A418FE4"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7</w:t>
            </w:r>
          </w:p>
        </w:tc>
        <w:tc>
          <w:tcPr>
            <w:tcW w:w="1134" w:type="dxa"/>
            <w:noWrap/>
            <w:vAlign w:val="center"/>
          </w:tcPr>
          <w:p w14:paraId="34532108" w14:textId="37220EDD"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195</w:t>
            </w:r>
          </w:p>
        </w:tc>
        <w:tc>
          <w:tcPr>
            <w:tcW w:w="1134" w:type="dxa"/>
            <w:noWrap/>
            <w:vAlign w:val="center"/>
          </w:tcPr>
          <w:p w14:paraId="7426F463" w14:textId="2AEA52DB"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188</w:t>
            </w:r>
          </w:p>
        </w:tc>
        <w:tc>
          <w:tcPr>
            <w:tcW w:w="1134" w:type="dxa"/>
            <w:noWrap/>
            <w:vAlign w:val="center"/>
          </w:tcPr>
          <w:p w14:paraId="157A7AEB" w14:textId="1BFF10C1"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w:t>
            </w:r>
          </w:p>
        </w:tc>
        <w:tc>
          <w:tcPr>
            <w:tcW w:w="1134" w:type="dxa"/>
            <w:noWrap/>
            <w:vAlign w:val="center"/>
          </w:tcPr>
          <w:p w14:paraId="16CA5414" w14:textId="611DC375"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w:t>
            </w:r>
          </w:p>
        </w:tc>
      </w:tr>
      <w:tr w:rsidR="00B24DBE" w:rsidRPr="00063C8E" w14:paraId="2FE5E4DE"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5B5C25C" w14:textId="77777777" w:rsidR="00B24DBE" w:rsidRPr="00063C8E" w:rsidRDefault="00B24DBE" w:rsidP="00B24DBE">
            <w:pPr>
              <w:spacing w:after="0"/>
              <w:ind w:left="57"/>
              <w:jc w:val="left"/>
              <w:rPr>
                <w:rFonts w:cs="Tahoma"/>
                <w:b w:val="0"/>
                <w:color w:val="FF0000"/>
                <w:sz w:val="16"/>
                <w:szCs w:val="16"/>
              </w:rPr>
            </w:pPr>
          </w:p>
        </w:tc>
        <w:tc>
          <w:tcPr>
            <w:tcW w:w="2552" w:type="dxa"/>
            <w:vAlign w:val="center"/>
            <w:hideMark/>
          </w:tcPr>
          <w:p w14:paraId="18EE12C6" w14:textId="6D67F282" w:rsidR="00B24DBE" w:rsidRPr="00452AAE" w:rsidRDefault="00B24DBE" w:rsidP="00B24DB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těžké</w:t>
            </w:r>
          </w:p>
        </w:tc>
        <w:tc>
          <w:tcPr>
            <w:tcW w:w="1134" w:type="dxa"/>
            <w:noWrap/>
            <w:vAlign w:val="center"/>
          </w:tcPr>
          <w:p w14:paraId="0052F71F" w14:textId="2F9164CC" w:rsidR="00B24DBE" w:rsidRPr="00B24DBE" w:rsidRDefault="00B24DBE" w:rsidP="00B24DB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4DBE">
              <w:rPr>
                <w:rFonts w:cs="Tahoma"/>
                <w:sz w:val="16"/>
                <w:szCs w:val="16"/>
              </w:rPr>
              <w:t>0</w:t>
            </w:r>
          </w:p>
        </w:tc>
        <w:tc>
          <w:tcPr>
            <w:tcW w:w="1134" w:type="dxa"/>
            <w:noWrap/>
            <w:vAlign w:val="center"/>
          </w:tcPr>
          <w:p w14:paraId="09DF14CA" w14:textId="3306564D" w:rsidR="00B24DBE" w:rsidRPr="00B24DBE" w:rsidRDefault="00B24DBE" w:rsidP="00B24DB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4DBE">
              <w:rPr>
                <w:rFonts w:cs="Tahoma"/>
                <w:sz w:val="16"/>
                <w:szCs w:val="16"/>
              </w:rPr>
              <w:t>0</w:t>
            </w:r>
          </w:p>
        </w:tc>
        <w:tc>
          <w:tcPr>
            <w:tcW w:w="1134" w:type="dxa"/>
            <w:noWrap/>
            <w:vAlign w:val="center"/>
          </w:tcPr>
          <w:p w14:paraId="4E2D4986" w14:textId="79037C4D" w:rsidR="00B24DBE" w:rsidRPr="00B24DBE" w:rsidRDefault="00B24DBE" w:rsidP="00B24DB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4DBE">
              <w:rPr>
                <w:rFonts w:cs="Tahoma"/>
                <w:sz w:val="16"/>
                <w:szCs w:val="16"/>
              </w:rPr>
              <w:t>36</w:t>
            </w:r>
          </w:p>
        </w:tc>
        <w:tc>
          <w:tcPr>
            <w:tcW w:w="1134" w:type="dxa"/>
            <w:noWrap/>
            <w:vAlign w:val="center"/>
          </w:tcPr>
          <w:p w14:paraId="3A6A6E1D" w14:textId="3012E17F" w:rsidR="00B24DBE" w:rsidRPr="00B24DBE" w:rsidRDefault="00B24DBE" w:rsidP="00B24DB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4DBE">
              <w:rPr>
                <w:rFonts w:cs="Tahoma"/>
                <w:sz w:val="16"/>
                <w:szCs w:val="16"/>
              </w:rPr>
              <w:t>40</w:t>
            </w:r>
          </w:p>
        </w:tc>
        <w:tc>
          <w:tcPr>
            <w:tcW w:w="1134" w:type="dxa"/>
            <w:noWrap/>
            <w:vAlign w:val="center"/>
          </w:tcPr>
          <w:p w14:paraId="200F344A" w14:textId="3AFDBDF5" w:rsidR="00B24DBE" w:rsidRPr="00B24DBE" w:rsidRDefault="00B24DBE" w:rsidP="00B24DB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4DBE">
              <w:rPr>
                <w:rFonts w:cs="Tahoma"/>
                <w:sz w:val="16"/>
                <w:szCs w:val="16"/>
              </w:rPr>
              <w:t>-</w:t>
            </w:r>
          </w:p>
        </w:tc>
        <w:tc>
          <w:tcPr>
            <w:tcW w:w="1134" w:type="dxa"/>
            <w:noWrap/>
            <w:vAlign w:val="center"/>
          </w:tcPr>
          <w:p w14:paraId="0255C7FD" w14:textId="7CEFAC10" w:rsidR="00B24DBE" w:rsidRPr="00B24DBE" w:rsidRDefault="00B24DBE" w:rsidP="00B24DBE">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4DBE">
              <w:rPr>
                <w:rFonts w:cs="Tahoma"/>
                <w:sz w:val="16"/>
                <w:szCs w:val="16"/>
              </w:rPr>
              <w:t>-</w:t>
            </w:r>
          </w:p>
        </w:tc>
      </w:tr>
      <w:tr w:rsidR="00B24DBE" w:rsidRPr="00063C8E" w14:paraId="59EF416F"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189D5B8" w14:textId="77777777" w:rsidR="00B24DBE" w:rsidRPr="00063C8E" w:rsidRDefault="00B24DBE" w:rsidP="00B24DBE">
            <w:pPr>
              <w:spacing w:after="0"/>
              <w:ind w:left="57"/>
              <w:jc w:val="left"/>
              <w:rPr>
                <w:rFonts w:cs="Tahoma"/>
                <w:b w:val="0"/>
                <w:color w:val="FF0000"/>
                <w:sz w:val="16"/>
                <w:szCs w:val="16"/>
              </w:rPr>
            </w:pPr>
          </w:p>
        </w:tc>
        <w:tc>
          <w:tcPr>
            <w:tcW w:w="2552" w:type="dxa"/>
            <w:vAlign w:val="center"/>
            <w:hideMark/>
          </w:tcPr>
          <w:p w14:paraId="3FD8BFBF" w14:textId="115F3772" w:rsidR="00B24DBE" w:rsidRPr="00452AAE" w:rsidRDefault="00B24DBE" w:rsidP="00B24DB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2AAE">
              <w:rPr>
                <w:rFonts w:cs="Tahoma"/>
                <w:color w:val="000000" w:themeColor="text1"/>
                <w:sz w:val="16"/>
                <w:szCs w:val="16"/>
              </w:rPr>
              <w:t>hluboké</w:t>
            </w:r>
          </w:p>
        </w:tc>
        <w:tc>
          <w:tcPr>
            <w:tcW w:w="1134" w:type="dxa"/>
            <w:noWrap/>
            <w:vAlign w:val="center"/>
          </w:tcPr>
          <w:p w14:paraId="7940DC4C" w14:textId="18CDCFCA"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0</w:t>
            </w:r>
          </w:p>
        </w:tc>
        <w:tc>
          <w:tcPr>
            <w:tcW w:w="1134" w:type="dxa"/>
            <w:noWrap/>
            <w:vAlign w:val="center"/>
          </w:tcPr>
          <w:p w14:paraId="48504E9D" w14:textId="38887723"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0</w:t>
            </w:r>
          </w:p>
        </w:tc>
        <w:tc>
          <w:tcPr>
            <w:tcW w:w="1134" w:type="dxa"/>
            <w:noWrap/>
            <w:vAlign w:val="center"/>
          </w:tcPr>
          <w:p w14:paraId="4BE4B261" w14:textId="09514246"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7</w:t>
            </w:r>
          </w:p>
        </w:tc>
        <w:tc>
          <w:tcPr>
            <w:tcW w:w="1134" w:type="dxa"/>
            <w:noWrap/>
            <w:vAlign w:val="center"/>
          </w:tcPr>
          <w:p w14:paraId="1F9C08CF" w14:textId="71A4680B"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7</w:t>
            </w:r>
          </w:p>
        </w:tc>
        <w:tc>
          <w:tcPr>
            <w:tcW w:w="1134" w:type="dxa"/>
            <w:noWrap/>
            <w:vAlign w:val="center"/>
          </w:tcPr>
          <w:p w14:paraId="400AB14F" w14:textId="4D9DDB12"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w:t>
            </w:r>
          </w:p>
        </w:tc>
        <w:tc>
          <w:tcPr>
            <w:tcW w:w="1134" w:type="dxa"/>
            <w:noWrap/>
            <w:vAlign w:val="center"/>
          </w:tcPr>
          <w:p w14:paraId="754101CE" w14:textId="21203348" w:rsidR="00B24DBE" w:rsidRPr="00B24DBE" w:rsidRDefault="00B24DBE" w:rsidP="00B24DB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4DBE">
              <w:rPr>
                <w:rFonts w:cs="Tahoma"/>
                <w:sz w:val="16"/>
                <w:szCs w:val="16"/>
              </w:rPr>
              <w:t>-</w:t>
            </w:r>
          </w:p>
        </w:tc>
      </w:tr>
      <w:tr w:rsidR="00D44272" w:rsidRPr="00063C8E" w14:paraId="12D24515"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4AAE1411"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Sluchové postižení</w:t>
            </w:r>
          </w:p>
        </w:tc>
        <w:tc>
          <w:tcPr>
            <w:tcW w:w="1134" w:type="dxa"/>
            <w:noWrap/>
            <w:vAlign w:val="center"/>
          </w:tcPr>
          <w:p w14:paraId="1344BABA" w14:textId="04B8A9C7"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105</w:t>
            </w:r>
          </w:p>
        </w:tc>
        <w:tc>
          <w:tcPr>
            <w:tcW w:w="1134" w:type="dxa"/>
            <w:noWrap/>
            <w:vAlign w:val="center"/>
          </w:tcPr>
          <w:p w14:paraId="4EBC3049" w14:textId="678CF6B9"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109</w:t>
            </w:r>
          </w:p>
        </w:tc>
        <w:tc>
          <w:tcPr>
            <w:tcW w:w="1134" w:type="dxa"/>
            <w:noWrap/>
            <w:vAlign w:val="center"/>
          </w:tcPr>
          <w:p w14:paraId="24953BA2" w14:textId="6AAC4B37"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40</w:t>
            </w:r>
          </w:p>
        </w:tc>
        <w:tc>
          <w:tcPr>
            <w:tcW w:w="1134" w:type="dxa"/>
            <w:noWrap/>
            <w:vAlign w:val="center"/>
          </w:tcPr>
          <w:p w14:paraId="0C1D8AE6" w14:textId="002162B8"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35</w:t>
            </w:r>
          </w:p>
        </w:tc>
        <w:tc>
          <w:tcPr>
            <w:tcW w:w="1134" w:type="dxa"/>
            <w:noWrap/>
            <w:vAlign w:val="center"/>
          </w:tcPr>
          <w:p w14:paraId="6466533F" w14:textId="50FEF7D7"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center"/>
          </w:tcPr>
          <w:p w14:paraId="449492D8" w14:textId="4AAC5A0C"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501D56A0"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7B0FD96"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Zrakové postižení</w:t>
            </w:r>
          </w:p>
        </w:tc>
        <w:tc>
          <w:tcPr>
            <w:tcW w:w="1134" w:type="dxa"/>
            <w:noWrap/>
            <w:vAlign w:val="center"/>
          </w:tcPr>
          <w:p w14:paraId="4BFD3DDB" w14:textId="2453513B"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39</w:t>
            </w:r>
          </w:p>
        </w:tc>
        <w:tc>
          <w:tcPr>
            <w:tcW w:w="1134" w:type="dxa"/>
            <w:noWrap/>
            <w:vAlign w:val="center"/>
          </w:tcPr>
          <w:p w14:paraId="4D3AD6A5" w14:textId="2108FA05"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39</w:t>
            </w:r>
          </w:p>
        </w:tc>
        <w:tc>
          <w:tcPr>
            <w:tcW w:w="1134" w:type="dxa"/>
            <w:noWrap/>
            <w:vAlign w:val="center"/>
          </w:tcPr>
          <w:p w14:paraId="65495AD8" w14:textId="05129B44"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9</w:t>
            </w:r>
          </w:p>
        </w:tc>
        <w:tc>
          <w:tcPr>
            <w:tcW w:w="1134" w:type="dxa"/>
            <w:noWrap/>
            <w:vAlign w:val="center"/>
          </w:tcPr>
          <w:p w14:paraId="4A2F07AE" w14:textId="35FF351B"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9</w:t>
            </w:r>
          </w:p>
        </w:tc>
        <w:tc>
          <w:tcPr>
            <w:tcW w:w="1134" w:type="dxa"/>
            <w:noWrap/>
            <w:vAlign w:val="center"/>
          </w:tcPr>
          <w:p w14:paraId="094677AE" w14:textId="4D6F387A"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center"/>
          </w:tcPr>
          <w:p w14:paraId="6F69FD0A" w14:textId="43B4D89A"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5D3BE1E1"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10912AD8"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Závažné vady řeči</w:t>
            </w:r>
          </w:p>
        </w:tc>
        <w:tc>
          <w:tcPr>
            <w:tcW w:w="1134" w:type="dxa"/>
            <w:noWrap/>
            <w:vAlign w:val="center"/>
          </w:tcPr>
          <w:p w14:paraId="2C255778" w14:textId="22A1CD43"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1 452</w:t>
            </w:r>
          </w:p>
        </w:tc>
        <w:tc>
          <w:tcPr>
            <w:tcW w:w="1134" w:type="dxa"/>
            <w:noWrap/>
            <w:vAlign w:val="center"/>
          </w:tcPr>
          <w:p w14:paraId="2F995682" w14:textId="6AF6C090"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1 574</w:t>
            </w:r>
          </w:p>
        </w:tc>
        <w:tc>
          <w:tcPr>
            <w:tcW w:w="1134" w:type="dxa"/>
            <w:noWrap/>
            <w:vAlign w:val="center"/>
          </w:tcPr>
          <w:p w14:paraId="289890BF" w14:textId="7B231760"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445</w:t>
            </w:r>
          </w:p>
        </w:tc>
        <w:tc>
          <w:tcPr>
            <w:tcW w:w="1134" w:type="dxa"/>
            <w:noWrap/>
            <w:vAlign w:val="center"/>
          </w:tcPr>
          <w:p w14:paraId="7FF5A8DA" w14:textId="44B2B1A3"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455</w:t>
            </w:r>
          </w:p>
        </w:tc>
        <w:tc>
          <w:tcPr>
            <w:tcW w:w="1134" w:type="dxa"/>
            <w:noWrap/>
            <w:vAlign w:val="center"/>
          </w:tcPr>
          <w:p w14:paraId="0E5BBF9D" w14:textId="69B96A4D"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center"/>
          </w:tcPr>
          <w:p w14:paraId="70D2ACCB" w14:textId="128F54B0"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0DA25079"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5D555193"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Tělesné postižení</w:t>
            </w:r>
          </w:p>
        </w:tc>
        <w:tc>
          <w:tcPr>
            <w:tcW w:w="1134" w:type="dxa"/>
            <w:noWrap/>
            <w:vAlign w:val="center"/>
          </w:tcPr>
          <w:p w14:paraId="2D275044" w14:textId="55BEA2E5"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194</w:t>
            </w:r>
          </w:p>
        </w:tc>
        <w:tc>
          <w:tcPr>
            <w:tcW w:w="1134" w:type="dxa"/>
            <w:noWrap/>
            <w:vAlign w:val="center"/>
          </w:tcPr>
          <w:p w14:paraId="583F0EB4" w14:textId="689AC3EE"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200</w:t>
            </w:r>
          </w:p>
        </w:tc>
        <w:tc>
          <w:tcPr>
            <w:tcW w:w="1134" w:type="dxa"/>
            <w:noWrap/>
            <w:vAlign w:val="center"/>
          </w:tcPr>
          <w:p w14:paraId="0623EC9B" w14:textId="1508CE41"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18</w:t>
            </w:r>
          </w:p>
        </w:tc>
        <w:tc>
          <w:tcPr>
            <w:tcW w:w="1134" w:type="dxa"/>
            <w:noWrap/>
            <w:vAlign w:val="center"/>
          </w:tcPr>
          <w:p w14:paraId="2B38A84A" w14:textId="7BF77ACB"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16</w:t>
            </w:r>
          </w:p>
        </w:tc>
        <w:tc>
          <w:tcPr>
            <w:tcW w:w="1134" w:type="dxa"/>
            <w:noWrap/>
            <w:vAlign w:val="center"/>
          </w:tcPr>
          <w:p w14:paraId="379CD847" w14:textId="7ADE14BF"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center"/>
          </w:tcPr>
          <w:p w14:paraId="1721FAE1" w14:textId="7C40B4BD"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4B1B5E0E"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6F5F76B"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Souběžné postižení více vadami</w:t>
            </w:r>
          </w:p>
        </w:tc>
        <w:tc>
          <w:tcPr>
            <w:tcW w:w="1134" w:type="dxa"/>
            <w:noWrap/>
            <w:vAlign w:val="bottom"/>
          </w:tcPr>
          <w:p w14:paraId="452185F5" w14:textId="3BC325F6"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167</w:t>
            </w:r>
          </w:p>
        </w:tc>
        <w:tc>
          <w:tcPr>
            <w:tcW w:w="1134" w:type="dxa"/>
            <w:noWrap/>
            <w:vAlign w:val="bottom"/>
          </w:tcPr>
          <w:p w14:paraId="321CE9C9" w14:textId="74730678"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214</w:t>
            </w:r>
          </w:p>
        </w:tc>
        <w:tc>
          <w:tcPr>
            <w:tcW w:w="1134" w:type="dxa"/>
            <w:noWrap/>
            <w:vAlign w:val="bottom"/>
          </w:tcPr>
          <w:p w14:paraId="1A419F6F" w14:textId="61ABB172"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714</w:t>
            </w:r>
          </w:p>
        </w:tc>
        <w:tc>
          <w:tcPr>
            <w:tcW w:w="1134" w:type="dxa"/>
            <w:noWrap/>
            <w:vAlign w:val="bottom"/>
          </w:tcPr>
          <w:p w14:paraId="628E2FE0" w14:textId="67FF4EDE"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745</w:t>
            </w:r>
          </w:p>
        </w:tc>
        <w:tc>
          <w:tcPr>
            <w:tcW w:w="1134" w:type="dxa"/>
            <w:noWrap/>
            <w:vAlign w:val="bottom"/>
          </w:tcPr>
          <w:p w14:paraId="03CF9A51" w14:textId="2D414456"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bottom"/>
          </w:tcPr>
          <w:p w14:paraId="4E5FC528" w14:textId="37E19033"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26DBE2C1"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73F426B5"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Vývojové poruchy učení</w:t>
            </w:r>
          </w:p>
        </w:tc>
        <w:tc>
          <w:tcPr>
            <w:tcW w:w="1134" w:type="dxa"/>
            <w:noWrap/>
            <w:vAlign w:val="bottom"/>
          </w:tcPr>
          <w:p w14:paraId="787DF5F8" w14:textId="52ED065B"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4 546</w:t>
            </w:r>
          </w:p>
        </w:tc>
        <w:tc>
          <w:tcPr>
            <w:tcW w:w="1134" w:type="dxa"/>
            <w:noWrap/>
            <w:vAlign w:val="bottom"/>
          </w:tcPr>
          <w:p w14:paraId="135233FE" w14:textId="7631060D"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4 510</w:t>
            </w:r>
          </w:p>
        </w:tc>
        <w:tc>
          <w:tcPr>
            <w:tcW w:w="1134" w:type="dxa"/>
            <w:noWrap/>
            <w:vAlign w:val="bottom"/>
          </w:tcPr>
          <w:p w14:paraId="53A1455A" w14:textId="1DAFCA48"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68</w:t>
            </w:r>
          </w:p>
        </w:tc>
        <w:tc>
          <w:tcPr>
            <w:tcW w:w="1134" w:type="dxa"/>
            <w:noWrap/>
            <w:vAlign w:val="bottom"/>
          </w:tcPr>
          <w:p w14:paraId="6CEE82BB" w14:textId="3D34F215"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56</w:t>
            </w:r>
          </w:p>
        </w:tc>
        <w:tc>
          <w:tcPr>
            <w:tcW w:w="1134" w:type="dxa"/>
            <w:noWrap/>
            <w:vAlign w:val="bottom"/>
          </w:tcPr>
          <w:p w14:paraId="151A3580" w14:textId="03DEE871"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bottom"/>
          </w:tcPr>
          <w:p w14:paraId="298322D4" w14:textId="0D3A5A5C"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6E713FCB"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5C96C161"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Vývojové poruchy chování</w:t>
            </w:r>
          </w:p>
        </w:tc>
        <w:tc>
          <w:tcPr>
            <w:tcW w:w="1134" w:type="dxa"/>
            <w:noWrap/>
            <w:vAlign w:val="bottom"/>
          </w:tcPr>
          <w:p w14:paraId="1E859A14" w14:textId="7D7F15FC"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1 751</w:t>
            </w:r>
          </w:p>
        </w:tc>
        <w:tc>
          <w:tcPr>
            <w:tcW w:w="1134" w:type="dxa"/>
            <w:noWrap/>
            <w:vAlign w:val="bottom"/>
          </w:tcPr>
          <w:p w14:paraId="0674C411" w14:textId="0B39B27C"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1 823</w:t>
            </w:r>
          </w:p>
        </w:tc>
        <w:tc>
          <w:tcPr>
            <w:tcW w:w="1134" w:type="dxa"/>
            <w:noWrap/>
            <w:vAlign w:val="bottom"/>
          </w:tcPr>
          <w:p w14:paraId="489268A3" w14:textId="50B9B24A"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192</w:t>
            </w:r>
          </w:p>
        </w:tc>
        <w:tc>
          <w:tcPr>
            <w:tcW w:w="1134" w:type="dxa"/>
            <w:noWrap/>
            <w:vAlign w:val="bottom"/>
          </w:tcPr>
          <w:p w14:paraId="33C5125A" w14:textId="4C23F52D"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196</w:t>
            </w:r>
          </w:p>
        </w:tc>
        <w:tc>
          <w:tcPr>
            <w:tcW w:w="1134" w:type="dxa"/>
            <w:noWrap/>
            <w:vAlign w:val="bottom"/>
          </w:tcPr>
          <w:p w14:paraId="2A5DD812" w14:textId="78EFD755"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bottom"/>
          </w:tcPr>
          <w:p w14:paraId="6D36E80E" w14:textId="30BC9AD5"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4DC7ACFD" w14:textId="77777777" w:rsidTr="00AC248E">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09A93F5E" w14:textId="77777777" w:rsidR="00D44272" w:rsidRPr="00452AAE" w:rsidRDefault="00D44272" w:rsidP="00D44272">
            <w:pPr>
              <w:spacing w:after="0"/>
              <w:ind w:left="57"/>
              <w:jc w:val="left"/>
              <w:rPr>
                <w:rFonts w:cs="Tahoma"/>
                <w:color w:val="000000" w:themeColor="text1"/>
                <w:sz w:val="16"/>
                <w:szCs w:val="16"/>
              </w:rPr>
            </w:pPr>
            <w:r w:rsidRPr="00452AAE">
              <w:rPr>
                <w:rFonts w:cs="Tahoma"/>
                <w:color w:val="000000" w:themeColor="text1"/>
                <w:sz w:val="16"/>
                <w:szCs w:val="16"/>
              </w:rPr>
              <w:t>Poruchy autistického spektra</w:t>
            </w:r>
          </w:p>
        </w:tc>
        <w:tc>
          <w:tcPr>
            <w:tcW w:w="1134" w:type="dxa"/>
            <w:noWrap/>
            <w:vAlign w:val="bottom"/>
          </w:tcPr>
          <w:p w14:paraId="3CF0ACED" w14:textId="032201C7"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407</w:t>
            </w:r>
          </w:p>
        </w:tc>
        <w:tc>
          <w:tcPr>
            <w:tcW w:w="1134" w:type="dxa"/>
            <w:noWrap/>
            <w:vAlign w:val="bottom"/>
          </w:tcPr>
          <w:p w14:paraId="7826C747" w14:textId="15D67342"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403</w:t>
            </w:r>
          </w:p>
        </w:tc>
        <w:tc>
          <w:tcPr>
            <w:tcW w:w="1134" w:type="dxa"/>
            <w:noWrap/>
            <w:vAlign w:val="bottom"/>
          </w:tcPr>
          <w:p w14:paraId="02B7DE11" w14:textId="1118A46C"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420</w:t>
            </w:r>
          </w:p>
        </w:tc>
        <w:tc>
          <w:tcPr>
            <w:tcW w:w="1134" w:type="dxa"/>
            <w:noWrap/>
            <w:vAlign w:val="bottom"/>
          </w:tcPr>
          <w:p w14:paraId="62CEDB9C" w14:textId="3674033D"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440</w:t>
            </w:r>
          </w:p>
        </w:tc>
        <w:tc>
          <w:tcPr>
            <w:tcW w:w="1134" w:type="dxa"/>
            <w:noWrap/>
            <w:vAlign w:val="bottom"/>
          </w:tcPr>
          <w:p w14:paraId="34CBDAAC" w14:textId="5AFCE7CF"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c>
          <w:tcPr>
            <w:tcW w:w="1134" w:type="dxa"/>
            <w:noWrap/>
            <w:vAlign w:val="bottom"/>
          </w:tcPr>
          <w:p w14:paraId="0B90D1A7" w14:textId="7D00F5A1" w:rsidR="00D44272" w:rsidRPr="00D44272" w:rsidRDefault="00D44272" w:rsidP="00D4427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44272">
              <w:rPr>
                <w:rFonts w:cs="Tahoma"/>
                <w:sz w:val="16"/>
                <w:szCs w:val="16"/>
              </w:rPr>
              <w:t>-</w:t>
            </w:r>
          </w:p>
        </w:tc>
      </w:tr>
      <w:tr w:rsidR="00D44272" w:rsidRPr="00063C8E" w14:paraId="496EA5C5" w14:textId="77777777" w:rsidTr="00AC248E">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bottom w:val="none" w:sz="0" w:space="0" w:color="auto"/>
            </w:tcBorders>
            <w:shd w:val="clear" w:color="auto" w:fill="7F7F7F" w:themeFill="text1" w:themeFillTint="80"/>
            <w:vAlign w:val="center"/>
            <w:hideMark/>
          </w:tcPr>
          <w:p w14:paraId="00443E08" w14:textId="77777777" w:rsidR="00D44272" w:rsidRPr="00452AAE" w:rsidRDefault="00D44272" w:rsidP="00D44272">
            <w:pPr>
              <w:spacing w:after="0"/>
              <w:jc w:val="center"/>
              <w:rPr>
                <w:rFonts w:cs="Tahoma"/>
                <w:sz w:val="16"/>
                <w:szCs w:val="16"/>
              </w:rPr>
            </w:pPr>
            <w:r w:rsidRPr="00452AAE">
              <w:rPr>
                <w:rFonts w:cs="Tahoma"/>
                <w:sz w:val="16"/>
                <w:szCs w:val="16"/>
              </w:rPr>
              <w:t>Celkem</w:t>
            </w:r>
          </w:p>
        </w:tc>
        <w:tc>
          <w:tcPr>
            <w:tcW w:w="1134" w:type="dxa"/>
            <w:noWrap/>
            <w:vAlign w:val="center"/>
          </w:tcPr>
          <w:p w14:paraId="550C5D65" w14:textId="1F925A39"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44272">
              <w:rPr>
                <w:rFonts w:cs="Tahoma"/>
                <w:b/>
                <w:bCs/>
                <w:sz w:val="16"/>
                <w:szCs w:val="16"/>
              </w:rPr>
              <w:t>9 129</w:t>
            </w:r>
          </w:p>
        </w:tc>
        <w:tc>
          <w:tcPr>
            <w:tcW w:w="1134" w:type="dxa"/>
            <w:noWrap/>
            <w:vAlign w:val="center"/>
          </w:tcPr>
          <w:p w14:paraId="5667D724" w14:textId="18090DD7"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44272">
              <w:rPr>
                <w:rFonts w:cs="Tahoma"/>
                <w:b/>
                <w:bCs/>
                <w:sz w:val="16"/>
                <w:szCs w:val="16"/>
              </w:rPr>
              <w:t>9 399</w:t>
            </w:r>
          </w:p>
        </w:tc>
        <w:tc>
          <w:tcPr>
            <w:tcW w:w="1134" w:type="dxa"/>
            <w:noWrap/>
            <w:vAlign w:val="center"/>
          </w:tcPr>
          <w:p w14:paraId="68B55412" w14:textId="67D984FA"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44272">
              <w:rPr>
                <w:rFonts w:cs="Tahoma"/>
                <w:b/>
                <w:bCs/>
                <w:sz w:val="16"/>
                <w:szCs w:val="16"/>
              </w:rPr>
              <w:t>3 159</w:t>
            </w:r>
          </w:p>
        </w:tc>
        <w:tc>
          <w:tcPr>
            <w:tcW w:w="1134" w:type="dxa"/>
            <w:noWrap/>
            <w:vAlign w:val="center"/>
          </w:tcPr>
          <w:p w14:paraId="0F672822" w14:textId="14864B29"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44272">
              <w:rPr>
                <w:rFonts w:cs="Tahoma"/>
                <w:b/>
                <w:bCs/>
                <w:sz w:val="16"/>
                <w:szCs w:val="16"/>
              </w:rPr>
              <w:t>3 206</w:t>
            </w:r>
          </w:p>
        </w:tc>
        <w:tc>
          <w:tcPr>
            <w:tcW w:w="1134" w:type="dxa"/>
            <w:noWrap/>
            <w:vAlign w:val="center"/>
          </w:tcPr>
          <w:p w14:paraId="037B61EB" w14:textId="73FBD2E1"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44272">
              <w:rPr>
                <w:rFonts w:cs="Tahoma"/>
                <w:b/>
                <w:bCs/>
                <w:sz w:val="16"/>
                <w:szCs w:val="16"/>
              </w:rPr>
              <w:t>422</w:t>
            </w:r>
          </w:p>
        </w:tc>
        <w:tc>
          <w:tcPr>
            <w:tcW w:w="1134" w:type="dxa"/>
            <w:noWrap/>
            <w:vAlign w:val="center"/>
          </w:tcPr>
          <w:p w14:paraId="2F682560" w14:textId="135A4932" w:rsidR="00D44272" w:rsidRPr="00D44272" w:rsidRDefault="00D44272" w:rsidP="00D4427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D44272">
              <w:rPr>
                <w:rFonts w:cs="Tahoma"/>
                <w:b/>
                <w:bCs/>
                <w:sz w:val="16"/>
                <w:szCs w:val="16"/>
              </w:rPr>
              <w:t>427</w:t>
            </w:r>
          </w:p>
        </w:tc>
      </w:tr>
    </w:tbl>
    <w:p w14:paraId="0B177486" w14:textId="77777777" w:rsidR="00497745" w:rsidRPr="00D44272" w:rsidRDefault="00497745" w:rsidP="00497745">
      <w:pPr>
        <w:jc w:val="left"/>
        <w:rPr>
          <w:rFonts w:cs="Tahoma"/>
          <w:sz w:val="16"/>
          <w:szCs w:val="16"/>
          <w:shd w:val="clear" w:color="auto" w:fill="FFFFFF"/>
        </w:rPr>
      </w:pPr>
      <w:r w:rsidRPr="00D44272">
        <w:rPr>
          <w:rFonts w:cs="Tahoma"/>
          <w:sz w:val="16"/>
          <w:szCs w:val="16"/>
          <w:shd w:val="clear" w:color="auto" w:fill="FFFFFF"/>
        </w:rPr>
        <w:t>Zdroj: MŠMT</w:t>
      </w:r>
    </w:p>
    <w:p w14:paraId="727A7A41" w14:textId="57EDF003" w:rsidR="007655B9" w:rsidRDefault="008822D6" w:rsidP="00AC248E">
      <w:pPr>
        <w:pStyle w:val="MSKNormal"/>
        <w:spacing w:before="120" w:after="120"/>
        <w:rPr>
          <w:sz w:val="20"/>
          <w:szCs w:val="20"/>
          <w:shd w:val="clear" w:color="auto" w:fill="FFFFFF"/>
        </w:rPr>
      </w:pPr>
      <w:r>
        <w:rPr>
          <w:sz w:val="20"/>
          <w:szCs w:val="20"/>
          <w:shd w:val="clear" w:color="auto" w:fill="FFFFFF"/>
        </w:rPr>
        <w:t xml:space="preserve">Ve školním roce 2022/2023 byli individuálně </w:t>
      </w:r>
      <w:r w:rsidR="00AC248E" w:rsidRPr="00AC248E">
        <w:rPr>
          <w:sz w:val="20"/>
          <w:szCs w:val="20"/>
          <w:shd w:val="clear" w:color="auto" w:fill="FFFFFF"/>
        </w:rPr>
        <w:t>integrovan</w:t>
      </w:r>
      <w:r w:rsidR="0033470B">
        <w:rPr>
          <w:sz w:val="20"/>
          <w:szCs w:val="20"/>
          <w:shd w:val="clear" w:color="auto" w:fill="FFFFFF"/>
        </w:rPr>
        <w:t xml:space="preserve">í </w:t>
      </w:r>
      <w:r w:rsidR="00B858D6">
        <w:rPr>
          <w:sz w:val="20"/>
          <w:szCs w:val="20"/>
          <w:shd w:val="clear" w:color="auto" w:fill="FFFFFF"/>
        </w:rPr>
        <w:t xml:space="preserve">žáci </w:t>
      </w:r>
      <w:r w:rsidR="007655B9">
        <w:rPr>
          <w:sz w:val="20"/>
          <w:szCs w:val="20"/>
          <w:shd w:val="clear" w:color="auto" w:fill="FFFFFF"/>
        </w:rPr>
        <w:t>především</w:t>
      </w:r>
      <w:r w:rsidR="00DB7177">
        <w:rPr>
          <w:sz w:val="20"/>
          <w:szCs w:val="20"/>
          <w:shd w:val="clear" w:color="auto" w:fill="FFFFFF"/>
        </w:rPr>
        <w:t xml:space="preserve"> s vývojovými poruchami učení</w:t>
      </w:r>
      <w:r w:rsidR="0082160D">
        <w:rPr>
          <w:sz w:val="20"/>
          <w:szCs w:val="20"/>
          <w:shd w:val="clear" w:color="auto" w:fill="FFFFFF"/>
        </w:rPr>
        <w:t xml:space="preserve">, s vývojovými poruchami </w:t>
      </w:r>
      <w:r w:rsidR="009707E3">
        <w:rPr>
          <w:sz w:val="20"/>
          <w:szCs w:val="20"/>
          <w:shd w:val="clear" w:color="auto" w:fill="FFFFFF"/>
        </w:rPr>
        <w:t xml:space="preserve">chování (meziroční navýšení </w:t>
      </w:r>
      <w:r w:rsidR="00D27A1E">
        <w:rPr>
          <w:sz w:val="20"/>
          <w:szCs w:val="20"/>
          <w:shd w:val="clear" w:color="auto" w:fill="FFFFFF"/>
        </w:rPr>
        <w:t xml:space="preserve">počtu </w:t>
      </w:r>
      <w:r w:rsidR="009707E3">
        <w:rPr>
          <w:sz w:val="20"/>
          <w:szCs w:val="20"/>
          <w:shd w:val="clear" w:color="auto" w:fill="FFFFFF"/>
        </w:rPr>
        <w:t xml:space="preserve">o 72 (tj. </w:t>
      </w:r>
      <w:r w:rsidR="00D27A1E">
        <w:rPr>
          <w:sz w:val="20"/>
          <w:szCs w:val="20"/>
          <w:shd w:val="clear" w:color="auto" w:fill="FFFFFF"/>
        </w:rPr>
        <w:t xml:space="preserve">4,1 %) </w:t>
      </w:r>
      <w:r w:rsidR="00DB7177">
        <w:rPr>
          <w:sz w:val="20"/>
          <w:szCs w:val="20"/>
          <w:shd w:val="clear" w:color="auto" w:fill="FFFFFF"/>
        </w:rPr>
        <w:t>a</w:t>
      </w:r>
      <w:r w:rsidR="007655B9">
        <w:rPr>
          <w:sz w:val="20"/>
          <w:szCs w:val="20"/>
          <w:shd w:val="clear" w:color="auto" w:fill="FFFFFF"/>
        </w:rPr>
        <w:t xml:space="preserve"> se závažnými vadami řeči </w:t>
      </w:r>
      <w:r w:rsidR="007655B9">
        <w:rPr>
          <w:sz w:val="20"/>
          <w:szCs w:val="20"/>
          <w:shd w:val="clear" w:color="auto" w:fill="FFFFFF"/>
        </w:rPr>
        <w:lastRenderedPageBreak/>
        <w:t>(</w:t>
      </w:r>
      <w:r w:rsidR="003207BE">
        <w:rPr>
          <w:sz w:val="20"/>
          <w:szCs w:val="20"/>
          <w:shd w:val="clear" w:color="auto" w:fill="FFFFFF"/>
        </w:rPr>
        <w:t>u</w:t>
      </w:r>
      <w:r w:rsidR="00D27A1E">
        <w:rPr>
          <w:sz w:val="20"/>
          <w:szCs w:val="20"/>
          <w:shd w:val="clear" w:color="auto" w:fill="FFFFFF"/>
        </w:rPr>
        <w:t> </w:t>
      </w:r>
      <w:r w:rsidR="003207BE">
        <w:rPr>
          <w:sz w:val="20"/>
          <w:szCs w:val="20"/>
          <w:shd w:val="clear" w:color="auto" w:fill="FFFFFF"/>
        </w:rPr>
        <w:t xml:space="preserve">nich se </w:t>
      </w:r>
      <w:r w:rsidR="007655B9">
        <w:rPr>
          <w:sz w:val="20"/>
          <w:szCs w:val="20"/>
          <w:shd w:val="clear" w:color="auto" w:fill="FFFFFF"/>
        </w:rPr>
        <w:t xml:space="preserve">meziročně </w:t>
      </w:r>
      <w:r w:rsidR="003207BE">
        <w:rPr>
          <w:sz w:val="20"/>
          <w:szCs w:val="20"/>
          <w:shd w:val="clear" w:color="auto" w:fill="FFFFFF"/>
        </w:rPr>
        <w:t>navýšil počet o 122</w:t>
      </w:r>
      <w:r w:rsidR="00BD4355">
        <w:rPr>
          <w:sz w:val="20"/>
          <w:szCs w:val="20"/>
          <w:shd w:val="clear" w:color="auto" w:fill="FFFFFF"/>
        </w:rPr>
        <w:t xml:space="preserve"> (tj. 8,4 %).</w:t>
      </w:r>
      <w:r w:rsidR="00D27A1E">
        <w:rPr>
          <w:sz w:val="20"/>
          <w:szCs w:val="20"/>
          <w:shd w:val="clear" w:color="auto" w:fill="FFFFFF"/>
        </w:rPr>
        <w:t xml:space="preserve"> Ve </w:t>
      </w:r>
      <w:r w:rsidR="00B33A20">
        <w:rPr>
          <w:sz w:val="20"/>
          <w:szCs w:val="20"/>
          <w:shd w:val="clear" w:color="auto" w:fill="FFFFFF"/>
        </w:rPr>
        <w:t>speciálních třídách byli ve školním roce 2022/2023 zařazování zejména žáci s m</w:t>
      </w:r>
      <w:r w:rsidR="00031570">
        <w:rPr>
          <w:sz w:val="20"/>
          <w:szCs w:val="20"/>
          <w:shd w:val="clear" w:color="auto" w:fill="FFFFFF"/>
        </w:rPr>
        <w:t>e</w:t>
      </w:r>
      <w:r w:rsidR="00B33A20">
        <w:rPr>
          <w:sz w:val="20"/>
          <w:szCs w:val="20"/>
          <w:shd w:val="clear" w:color="auto" w:fill="FFFFFF"/>
        </w:rPr>
        <w:t>ntálním postižením</w:t>
      </w:r>
      <w:r w:rsidR="00031570">
        <w:rPr>
          <w:sz w:val="20"/>
          <w:szCs w:val="20"/>
          <w:shd w:val="clear" w:color="auto" w:fill="FFFFFF"/>
        </w:rPr>
        <w:t xml:space="preserve"> a se souběžným postižením </w:t>
      </w:r>
      <w:r w:rsidR="006F1BF7">
        <w:rPr>
          <w:sz w:val="20"/>
          <w:szCs w:val="20"/>
          <w:shd w:val="clear" w:color="auto" w:fill="FFFFFF"/>
        </w:rPr>
        <w:t>více vadami (meziročně +31).</w:t>
      </w:r>
    </w:p>
    <w:p w14:paraId="2262982A" w14:textId="5EFCC503" w:rsidR="00EA6B8D" w:rsidRDefault="00857772" w:rsidP="007468DB">
      <w:pPr>
        <w:spacing w:before="240"/>
        <w:jc w:val="left"/>
        <w:rPr>
          <w:rFonts w:cs="Tahoma"/>
          <w:b/>
          <w:bCs/>
          <w:szCs w:val="20"/>
          <w:shd w:val="clear" w:color="auto" w:fill="FFFFFF"/>
        </w:rPr>
      </w:pPr>
      <w:r w:rsidRPr="00DC18FC">
        <w:rPr>
          <w:rFonts w:cs="Tahoma"/>
          <w:b/>
          <w:bCs/>
          <w:szCs w:val="20"/>
          <w:shd w:val="clear" w:color="auto" w:fill="FFFFFF"/>
        </w:rPr>
        <w:t xml:space="preserve">Žáci se SVP </w:t>
      </w:r>
      <w:r w:rsidR="00DC18FC" w:rsidRPr="00DC18FC">
        <w:rPr>
          <w:rFonts w:cs="Tahoma"/>
          <w:b/>
          <w:bCs/>
          <w:szCs w:val="20"/>
          <w:shd w:val="clear" w:color="auto" w:fill="FFFFFF"/>
        </w:rPr>
        <w:t>ve s</w:t>
      </w:r>
      <w:r w:rsidR="00EA6B8D" w:rsidRPr="00DC18FC">
        <w:rPr>
          <w:rFonts w:cs="Tahoma"/>
          <w:b/>
          <w:bCs/>
          <w:szCs w:val="20"/>
          <w:shd w:val="clear" w:color="auto" w:fill="FFFFFF"/>
        </w:rPr>
        <w:t>třední</w:t>
      </w:r>
      <w:r w:rsidR="00DC18FC" w:rsidRPr="00DC18FC">
        <w:rPr>
          <w:rFonts w:cs="Tahoma"/>
          <w:b/>
          <w:bCs/>
          <w:szCs w:val="20"/>
          <w:shd w:val="clear" w:color="auto" w:fill="FFFFFF"/>
        </w:rPr>
        <w:t>m</w:t>
      </w:r>
      <w:r w:rsidR="00EA6B8D" w:rsidRPr="00DC18FC">
        <w:rPr>
          <w:rFonts w:cs="Tahoma"/>
          <w:b/>
          <w:bCs/>
          <w:szCs w:val="20"/>
          <w:shd w:val="clear" w:color="auto" w:fill="FFFFFF"/>
        </w:rPr>
        <w:t xml:space="preserve"> vzdělávání a vzdělávání v</w:t>
      </w:r>
      <w:r w:rsidR="00F15BA2">
        <w:rPr>
          <w:rFonts w:cs="Tahoma"/>
          <w:b/>
          <w:bCs/>
          <w:szCs w:val="20"/>
          <w:shd w:val="clear" w:color="auto" w:fill="FFFFFF"/>
        </w:rPr>
        <w:t> </w:t>
      </w:r>
      <w:r w:rsidR="00EA6B8D" w:rsidRPr="00DC18FC">
        <w:rPr>
          <w:rFonts w:cs="Tahoma"/>
          <w:b/>
          <w:bCs/>
          <w:szCs w:val="20"/>
          <w:shd w:val="clear" w:color="auto" w:fill="FFFFFF"/>
        </w:rPr>
        <w:t>konzervatoři</w:t>
      </w:r>
    </w:p>
    <w:p w14:paraId="221EF097" w14:textId="209CCE78" w:rsidR="00F15BA2" w:rsidRPr="00F15BA2" w:rsidRDefault="00212BFB" w:rsidP="00F15BA2">
      <w:pPr>
        <w:pStyle w:val="MSKNormal"/>
        <w:spacing w:before="120" w:after="120"/>
        <w:rPr>
          <w:sz w:val="20"/>
          <w:szCs w:val="20"/>
        </w:rPr>
      </w:pPr>
      <w:r>
        <w:rPr>
          <w:sz w:val="20"/>
          <w:szCs w:val="20"/>
        </w:rPr>
        <w:t xml:space="preserve">Žáci se SVP ve středních školách </w:t>
      </w:r>
      <w:r w:rsidR="0040551A">
        <w:rPr>
          <w:sz w:val="20"/>
          <w:szCs w:val="20"/>
        </w:rPr>
        <w:t>jsou buď individuálně integrov</w:t>
      </w:r>
      <w:r w:rsidR="0049623B">
        <w:rPr>
          <w:sz w:val="20"/>
          <w:szCs w:val="20"/>
        </w:rPr>
        <w:t>áni</w:t>
      </w:r>
      <w:r w:rsidR="0040551A">
        <w:rPr>
          <w:sz w:val="20"/>
          <w:szCs w:val="20"/>
        </w:rPr>
        <w:t xml:space="preserve"> do běžných tříd, jsou umisťováni do speciálních tříd</w:t>
      </w:r>
      <w:r w:rsidR="000C650E">
        <w:rPr>
          <w:sz w:val="20"/>
          <w:szCs w:val="20"/>
        </w:rPr>
        <w:t>.</w:t>
      </w:r>
      <w:r w:rsidR="0049623B">
        <w:rPr>
          <w:sz w:val="20"/>
          <w:szCs w:val="20"/>
        </w:rPr>
        <w:t xml:space="preserve"> </w:t>
      </w:r>
      <w:r w:rsidR="00F34406">
        <w:rPr>
          <w:sz w:val="20"/>
          <w:szCs w:val="20"/>
        </w:rPr>
        <w:t>Praktické</w:t>
      </w:r>
      <w:r w:rsidR="00F15BA2" w:rsidRPr="00F15BA2">
        <w:rPr>
          <w:sz w:val="20"/>
          <w:szCs w:val="20"/>
        </w:rPr>
        <w:t xml:space="preserve"> školy předávají </w:t>
      </w:r>
      <w:r w:rsidR="00D02CB1">
        <w:rPr>
          <w:sz w:val="20"/>
          <w:szCs w:val="20"/>
        </w:rPr>
        <w:t>žákům</w:t>
      </w:r>
      <w:r w:rsidR="00F15BA2" w:rsidRPr="00F15BA2">
        <w:rPr>
          <w:sz w:val="20"/>
          <w:szCs w:val="20"/>
        </w:rPr>
        <w:t xml:space="preserve"> dovednosti a návyky pro výkon jednoduchých činností v praktickém životě a jsou cíleny především na žáky s mentálním postižením. Jsou obvykle jednoleté nebo dvouleté a jsou zakončeny závěrečnou zkouškou.</w:t>
      </w:r>
    </w:p>
    <w:p w14:paraId="3B743AA1" w14:textId="3370F7C5" w:rsidR="00EA6B8D" w:rsidRPr="00995B5E" w:rsidRDefault="00EA6B8D" w:rsidP="00A102AA">
      <w:pPr>
        <w:pStyle w:val="Tabulka"/>
        <w:tabs>
          <w:tab w:val="num" w:pos="1276"/>
        </w:tabs>
        <w:spacing w:before="120" w:beforeAutospacing="0" w:after="120" w:afterAutospacing="0"/>
        <w:ind w:left="1276" w:hanging="1276"/>
        <w:jc w:val="both"/>
      </w:pPr>
      <w:bookmarkStart w:id="196" w:name="_Toc129600057"/>
      <w:bookmarkStart w:id="197" w:name="_Toc160728235"/>
      <w:r w:rsidRPr="00995B5E">
        <w:t>Praktické školy</w:t>
      </w:r>
      <w:bookmarkEnd w:id="196"/>
      <w:r w:rsidR="00995B5E">
        <w:t xml:space="preserve"> v členění dle zřizovatele</w:t>
      </w:r>
      <w:bookmarkEnd w:id="197"/>
    </w:p>
    <w:tbl>
      <w:tblPr>
        <w:tblStyle w:val="Tmavtabulkasmkou5zvraznn3"/>
        <w:tblW w:w="9262" w:type="dxa"/>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063C8E" w:rsidRPr="00063C8E" w14:paraId="1A69413E" w14:textId="77777777" w:rsidTr="0021557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4FA153E" w14:textId="77777777" w:rsidR="00EA6B8D" w:rsidRPr="00251749" w:rsidRDefault="00EA6B8D">
            <w:pPr>
              <w:spacing w:after="0"/>
              <w:jc w:val="center"/>
              <w:rPr>
                <w:rFonts w:cs="Tahoma"/>
                <w:b w:val="0"/>
                <w:bCs w:val="0"/>
                <w:sz w:val="16"/>
                <w:szCs w:val="16"/>
              </w:rPr>
            </w:pPr>
            <w:r w:rsidRPr="00251749">
              <w:rPr>
                <w:rFonts w:cs="Tahoma"/>
                <w:sz w:val="16"/>
                <w:szCs w:val="16"/>
              </w:rPr>
              <w:t>Obory vzdělání</w:t>
            </w:r>
          </w:p>
        </w:tc>
        <w:tc>
          <w:tcPr>
            <w:tcW w:w="104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0DD4CC" w14:textId="77777777" w:rsidR="00EA6B8D" w:rsidRPr="00251749" w:rsidRDefault="00EA6B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1749">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62A977E4" w14:textId="77777777" w:rsidR="00EA6B8D" w:rsidRPr="00251749" w:rsidRDefault="00EA6B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1749">
              <w:rPr>
                <w:rFonts w:cs="Tahoma"/>
                <w:sz w:val="16"/>
                <w:szCs w:val="16"/>
              </w:rPr>
              <w:t>Počet</w:t>
            </w:r>
          </w:p>
        </w:tc>
      </w:tr>
      <w:tr w:rsidR="00063C8E" w:rsidRPr="00063C8E" w14:paraId="345FF330"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hideMark/>
          </w:tcPr>
          <w:p w14:paraId="52F8B214" w14:textId="77777777" w:rsidR="00EA6B8D" w:rsidRPr="00063C8E" w:rsidRDefault="00EA6B8D">
            <w:pPr>
              <w:spacing w:after="0"/>
              <w:jc w:val="center"/>
              <w:rPr>
                <w:rFonts w:cs="Tahoma"/>
                <w:b w:val="0"/>
                <w:bCs w:val="0"/>
                <w:color w:val="FF0000"/>
                <w:sz w:val="16"/>
                <w:szCs w:val="16"/>
              </w:rPr>
            </w:pPr>
          </w:p>
        </w:tc>
        <w:tc>
          <w:tcPr>
            <w:tcW w:w="1040" w:type="dxa"/>
            <w:vMerge/>
            <w:hideMark/>
          </w:tcPr>
          <w:p w14:paraId="29D478D7" w14:textId="77777777" w:rsidR="00EA6B8D" w:rsidRPr="00063C8E"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928" w:type="dxa"/>
            <w:gridSpan w:val="2"/>
            <w:noWrap/>
            <w:vAlign w:val="center"/>
            <w:hideMark/>
          </w:tcPr>
          <w:p w14:paraId="572CA632" w14:textId="77777777" w:rsidR="00EA6B8D" w:rsidRPr="00251749"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1749">
              <w:rPr>
                <w:rFonts w:cs="Tahoma"/>
                <w:b/>
                <w:bCs/>
                <w:color w:val="000000" w:themeColor="text1"/>
                <w:sz w:val="16"/>
                <w:szCs w:val="16"/>
              </w:rPr>
              <w:t>škol</w:t>
            </w:r>
          </w:p>
        </w:tc>
        <w:tc>
          <w:tcPr>
            <w:tcW w:w="1928" w:type="dxa"/>
            <w:gridSpan w:val="2"/>
            <w:noWrap/>
            <w:vAlign w:val="center"/>
            <w:hideMark/>
          </w:tcPr>
          <w:p w14:paraId="66F0C10D" w14:textId="77777777" w:rsidR="00EA6B8D" w:rsidRPr="00251749"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1749">
              <w:rPr>
                <w:rFonts w:cs="Tahoma"/>
                <w:b/>
                <w:bCs/>
                <w:color w:val="000000" w:themeColor="text1"/>
                <w:sz w:val="16"/>
                <w:szCs w:val="16"/>
              </w:rPr>
              <w:t>tříd</w:t>
            </w:r>
          </w:p>
        </w:tc>
        <w:tc>
          <w:tcPr>
            <w:tcW w:w="1928" w:type="dxa"/>
            <w:gridSpan w:val="2"/>
            <w:noWrap/>
            <w:vAlign w:val="center"/>
            <w:hideMark/>
          </w:tcPr>
          <w:p w14:paraId="3D2AF759" w14:textId="77777777" w:rsidR="00EA6B8D" w:rsidRPr="00251749" w:rsidRDefault="00EA6B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1749">
              <w:rPr>
                <w:rFonts w:cs="Tahoma"/>
                <w:b/>
                <w:bCs/>
                <w:color w:val="000000" w:themeColor="text1"/>
                <w:sz w:val="16"/>
                <w:szCs w:val="16"/>
              </w:rPr>
              <w:t>žáků</w:t>
            </w:r>
          </w:p>
        </w:tc>
      </w:tr>
      <w:tr w:rsidR="00A056E6" w:rsidRPr="00063C8E" w14:paraId="7958C007"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hideMark/>
          </w:tcPr>
          <w:p w14:paraId="60015AD1" w14:textId="77777777" w:rsidR="00A056E6" w:rsidRPr="00063C8E" w:rsidRDefault="00A056E6" w:rsidP="00A056E6">
            <w:pPr>
              <w:spacing w:after="0"/>
              <w:jc w:val="center"/>
              <w:rPr>
                <w:rFonts w:cs="Tahoma"/>
                <w:b w:val="0"/>
                <w:bCs w:val="0"/>
                <w:color w:val="FF0000"/>
                <w:sz w:val="16"/>
                <w:szCs w:val="16"/>
              </w:rPr>
            </w:pPr>
          </w:p>
        </w:tc>
        <w:tc>
          <w:tcPr>
            <w:tcW w:w="1040" w:type="dxa"/>
            <w:vMerge/>
            <w:hideMark/>
          </w:tcPr>
          <w:p w14:paraId="2F05F0B9" w14:textId="77777777" w:rsidR="00A056E6" w:rsidRPr="00063C8E"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964" w:type="dxa"/>
            <w:noWrap/>
            <w:vAlign w:val="center"/>
          </w:tcPr>
          <w:p w14:paraId="11F0B929" w14:textId="048000FB" w:rsidR="00A056E6" w:rsidRPr="00A056E6"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056E6">
              <w:rPr>
                <w:rFonts w:cs="Tahoma"/>
                <w:b/>
                <w:bCs/>
                <w:color w:val="000000" w:themeColor="text1"/>
                <w:sz w:val="16"/>
                <w:szCs w:val="16"/>
              </w:rPr>
              <w:t>21/22</w:t>
            </w:r>
          </w:p>
        </w:tc>
        <w:tc>
          <w:tcPr>
            <w:tcW w:w="964" w:type="dxa"/>
            <w:noWrap/>
            <w:vAlign w:val="center"/>
          </w:tcPr>
          <w:p w14:paraId="5AFC061A" w14:textId="7B07097F" w:rsidR="00A056E6" w:rsidRPr="00A056E6"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056E6">
              <w:rPr>
                <w:rFonts w:cs="Tahoma"/>
                <w:b/>
                <w:bCs/>
                <w:color w:val="000000" w:themeColor="text1"/>
                <w:sz w:val="16"/>
                <w:szCs w:val="16"/>
              </w:rPr>
              <w:t>22/23</w:t>
            </w:r>
          </w:p>
        </w:tc>
        <w:tc>
          <w:tcPr>
            <w:tcW w:w="964" w:type="dxa"/>
            <w:noWrap/>
            <w:vAlign w:val="center"/>
          </w:tcPr>
          <w:p w14:paraId="1182F3BB" w14:textId="37DE56F1" w:rsidR="00A056E6" w:rsidRPr="00A056E6"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056E6">
              <w:rPr>
                <w:rFonts w:cs="Tahoma"/>
                <w:b/>
                <w:bCs/>
                <w:color w:val="000000" w:themeColor="text1"/>
                <w:sz w:val="16"/>
                <w:szCs w:val="16"/>
              </w:rPr>
              <w:t>21/22</w:t>
            </w:r>
          </w:p>
        </w:tc>
        <w:tc>
          <w:tcPr>
            <w:tcW w:w="964" w:type="dxa"/>
            <w:noWrap/>
            <w:vAlign w:val="center"/>
          </w:tcPr>
          <w:p w14:paraId="67CD1011" w14:textId="69B3DC22" w:rsidR="00A056E6" w:rsidRPr="00A056E6"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056E6">
              <w:rPr>
                <w:rFonts w:cs="Tahoma"/>
                <w:b/>
                <w:bCs/>
                <w:color w:val="000000" w:themeColor="text1"/>
                <w:sz w:val="16"/>
                <w:szCs w:val="16"/>
              </w:rPr>
              <w:t>22/23</w:t>
            </w:r>
          </w:p>
        </w:tc>
        <w:tc>
          <w:tcPr>
            <w:tcW w:w="964" w:type="dxa"/>
            <w:noWrap/>
            <w:vAlign w:val="center"/>
          </w:tcPr>
          <w:p w14:paraId="40EE52CA" w14:textId="08E90FCB" w:rsidR="00A056E6" w:rsidRPr="00A056E6"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056E6">
              <w:rPr>
                <w:rFonts w:cs="Tahoma"/>
                <w:b/>
                <w:bCs/>
                <w:color w:val="000000" w:themeColor="text1"/>
                <w:sz w:val="16"/>
                <w:szCs w:val="16"/>
              </w:rPr>
              <w:t>21/22</w:t>
            </w:r>
          </w:p>
        </w:tc>
        <w:tc>
          <w:tcPr>
            <w:tcW w:w="964" w:type="dxa"/>
            <w:noWrap/>
            <w:vAlign w:val="center"/>
          </w:tcPr>
          <w:p w14:paraId="11EAD778" w14:textId="1E839C3D" w:rsidR="00A056E6" w:rsidRPr="00A056E6" w:rsidRDefault="00A056E6" w:rsidP="00A056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056E6">
              <w:rPr>
                <w:rFonts w:cs="Tahoma"/>
                <w:b/>
                <w:bCs/>
                <w:color w:val="000000" w:themeColor="text1"/>
                <w:sz w:val="16"/>
                <w:szCs w:val="16"/>
              </w:rPr>
              <w:t>22/23</w:t>
            </w:r>
          </w:p>
        </w:tc>
      </w:tr>
      <w:tr w:rsidR="00FF6586" w:rsidRPr="00063C8E" w14:paraId="0DF311A7"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DBDBDB" w:themeFill="accent3" w:themeFillTint="66"/>
            <w:vAlign w:val="center"/>
            <w:hideMark/>
          </w:tcPr>
          <w:p w14:paraId="5CCBB78A" w14:textId="77777777" w:rsidR="00FF6586" w:rsidRPr="00A056E6" w:rsidRDefault="00FF6586" w:rsidP="00FF6586">
            <w:pPr>
              <w:spacing w:after="0"/>
              <w:ind w:left="57"/>
              <w:jc w:val="left"/>
              <w:rPr>
                <w:rFonts w:cs="Tahoma"/>
                <w:b w:val="0"/>
                <w:bCs w:val="0"/>
                <w:color w:val="000000" w:themeColor="text1"/>
                <w:sz w:val="16"/>
                <w:szCs w:val="16"/>
              </w:rPr>
            </w:pPr>
            <w:r w:rsidRPr="00A056E6">
              <w:rPr>
                <w:rFonts w:cs="Tahoma"/>
                <w:color w:val="000000" w:themeColor="text1"/>
                <w:sz w:val="16"/>
                <w:szCs w:val="16"/>
              </w:rPr>
              <w:t>Praktická škola jednoletá</w:t>
            </w:r>
          </w:p>
        </w:tc>
        <w:tc>
          <w:tcPr>
            <w:tcW w:w="1040" w:type="dxa"/>
            <w:noWrap/>
            <w:vAlign w:val="center"/>
            <w:hideMark/>
          </w:tcPr>
          <w:p w14:paraId="0E4D11A9" w14:textId="77777777" w:rsidR="00FF6586" w:rsidRPr="00A056E6" w:rsidRDefault="00FF6586" w:rsidP="00FF658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kraj</w:t>
            </w:r>
          </w:p>
        </w:tc>
        <w:tc>
          <w:tcPr>
            <w:tcW w:w="964" w:type="dxa"/>
            <w:noWrap/>
            <w:vAlign w:val="center"/>
          </w:tcPr>
          <w:p w14:paraId="3DAB42C8" w14:textId="51432865" w:rsidR="00FF6586" w:rsidRPr="00FF6586"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6</w:t>
            </w:r>
          </w:p>
        </w:tc>
        <w:tc>
          <w:tcPr>
            <w:tcW w:w="964" w:type="dxa"/>
            <w:noWrap/>
            <w:vAlign w:val="center"/>
          </w:tcPr>
          <w:p w14:paraId="6E2DC9F2" w14:textId="54D0F445" w:rsidR="00FF6586" w:rsidRPr="00FF6586"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5</w:t>
            </w:r>
          </w:p>
        </w:tc>
        <w:tc>
          <w:tcPr>
            <w:tcW w:w="964" w:type="dxa"/>
            <w:noWrap/>
            <w:vAlign w:val="center"/>
          </w:tcPr>
          <w:p w14:paraId="6DA93A34" w14:textId="4B9F1D93" w:rsidR="00FF6586" w:rsidRPr="00FF6586"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8,00</w:t>
            </w:r>
          </w:p>
        </w:tc>
        <w:tc>
          <w:tcPr>
            <w:tcW w:w="964" w:type="dxa"/>
            <w:noWrap/>
            <w:vAlign w:val="center"/>
          </w:tcPr>
          <w:p w14:paraId="102ACF4F" w14:textId="1F7E9E33" w:rsidR="00FF6586" w:rsidRPr="00FF6586"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7,00</w:t>
            </w:r>
          </w:p>
        </w:tc>
        <w:tc>
          <w:tcPr>
            <w:tcW w:w="964" w:type="dxa"/>
            <w:noWrap/>
            <w:vAlign w:val="center"/>
          </w:tcPr>
          <w:p w14:paraId="555FCB43" w14:textId="0D7FBED1" w:rsidR="00FF6586" w:rsidRPr="00FF6586"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54</w:t>
            </w:r>
          </w:p>
        </w:tc>
        <w:tc>
          <w:tcPr>
            <w:tcW w:w="964" w:type="dxa"/>
            <w:noWrap/>
            <w:vAlign w:val="center"/>
          </w:tcPr>
          <w:p w14:paraId="5705A0B5" w14:textId="2B4DD868" w:rsidR="00FF6586" w:rsidRPr="00FF6586"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45</w:t>
            </w:r>
          </w:p>
        </w:tc>
      </w:tr>
      <w:tr w:rsidR="00FF6586" w:rsidRPr="00063C8E" w14:paraId="1F898082"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vAlign w:val="center"/>
            <w:hideMark/>
          </w:tcPr>
          <w:p w14:paraId="40F8FB99" w14:textId="77777777" w:rsidR="00FF6586" w:rsidRPr="00A056E6" w:rsidRDefault="00FF6586" w:rsidP="00FF6586">
            <w:pPr>
              <w:spacing w:after="0"/>
              <w:ind w:left="57"/>
              <w:jc w:val="left"/>
              <w:rPr>
                <w:rFonts w:cs="Tahoma"/>
                <w:b w:val="0"/>
                <w:bCs w:val="0"/>
                <w:color w:val="000000" w:themeColor="text1"/>
                <w:sz w:val="16"/>
                <w:szCs w:val="16"/>
              </w:rPr>
            </w:pPr>
          </w:p>
        </w:tc>
        <w:tc>
          <w:tcPr>
            <w:tcW w:w="1040" w:type="dxa"/>
            <w:noWrap/>
            <w:vAlign w:val="center"/>
            <w:hideMark/>
          </w:tcPr>
          <w:p w14:paraId="2AD904CF" w14:textId="77777777" w:rsidR="00FF6586" w:rsidRPr="00A056E6" w:rsidRDefault="00FF6586" w:rsidP="00FF658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církev</w:t>
            </w:r>
          </w:p>
        </w:tc>
        <w:tc>
          <w:tcPr>
            <w:tcW w:w="964" w:type="dxa"/>
            <w:noWrap/>
            <w:vAlign w:val="center"/>
          </w:tcPr>
          <w:p w14:paraId="629A4613" w14:textId="48DDC63C" w:rsidR="00FF6586" w:rsidRPr="00FF6586" w:rsidRDefault="00FF6586" w:rsidP="00FF658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3</w:t>
            </w:r>
          </w:p>
        </w:tc>
        <w:tc>
          <w:tcPr>
            <w:tcW w:w="964" w:type="dxa"/>
            <w:noWrap/>
            <w:vAlign w:val="center"/>
          </w:tcPr>
          <w:p w14:paraId="537F2EAD" w14:textId="596FA55B" w:rsidR="00FF6586" w:rsidRPr="00FF6586" w:rsidRDefault="00FF6586" w:rsidP="00FF658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3</w:t>
            </w:r>
          </w:p>
        </w:tc>
        <w:tc>
          <w:tcPr>
            <w:tcW w:w="964" w:type="dxa"/>
            <w:noWrap/>
            <w:vAlign w:val="center"/>
          </w:tcPr>
          <w:p w14:paraId="512E92A4" w14:textId="21A76E20" w:rsidR="00FF6586" w:rsidRPr="00FF6586" w:rsidRDefault="00FF6586" w:rsidP="00FF658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4,60</w:t>
            </w:r>
          </w:p>
        </w:tc>
        <w:tc>
          <w:tcPr>
            <w:tcW w:w="964" w:type="dxa"/>
            <w:noWrap/>
            <w:vAlign w:val="center"/>
          </w:tcPr>
          <w:p w14:paraId="02BC77B9" w14:textId="28F33E71" w:rsidR="00FF6586" w:rsidRPr="00FF6586" w:rsidRDefault="00FF6586" w:rsidP="00FF658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4,92</w:t>
            </w:r>
          </w:p>
        </w:tc>
        <w:tc>
          <w:tcPr>
            <w:tcW w:w="964" w:type="dxa"/>
            <w:noWrap/>
            <w:vAlign w:val="center"/>
          </w:tcPr>
          <w:p w14:paraId="13499507" w14:textId="59258F8A" w:rsidR="00FF6586" w:rsidRPr="00FF6586" w:rsidRDefault="00FF6586" w:rsidP="00FF658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34</w:t>
            </w:r>
          </w:p>
        </w:tc>
        <w:tc>
          <w:tcPr>
            <w:tcW w:w="964" w:type="dxa"/>
            <w:noWrap/>
            <w:vAlign w:val="center"/>
          </w:tcPr>
          <w:p w14:paraId="08E6F674" w14:textId="5E740659" w:rsidR="00FF6586" w:rsidRPr="00FF6586" w:rsidRDefault="00FF6586" w:rsidP="00FF658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6586">
              <w:rPr>
                <w:rFonts w:cs="Tahoma"/>
                <w:color w:val="000000" w:themeColor="text1"/>
                <w:sz w:val="16"/>
                <w:szCs w:val="16"/>
              </w:rPr>
              <w:t>33</w:t>
            </w:r>
          </w:p>
        </w:tc>
      </w:tr>
      <w:tr w:rsidR="00FF6586" w:rsidRPr="00063C8E" w14:paraId="12D00109"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vAlign w:val="center"/>
            <w:hideMark/>
          </w:tcPr>
          <w:p w14:paraId="7913AFD3" w14:textId="77777777" w:rsidR="00FF6586" w:rsidRPr="00A056E6" w:rsidRDefault="00FF6586" w:rsidP="00FF6586">
            <w:pPr>
              <w:spacing w:after="0"/>
              <w:ind w:left="57"/>
              <w:jc w:val="left"/>
              <w:rPr>
                <w:rFonts w:cs="Tahoma"/>
                <w:b w:val="0"/>
                <w:bCs w:val="0"/>
                <w:color w:val="000000" w:themeColor="text1"/>
                <w:sz w:val="16"/>
                <w:szCs w:val="16"/>
              </w:rPr>
            </w:pPr>
          </w:p>
        </w:tc>
        <w:tc>
          <w:tcPr>
            <w:tcW w:w="1040" w:type="dxa"/>
            <w:shd w:val="clear" w:color="auto" w:fill="7F7F7F" w:themeFill="text1" w:themeFillTint="80"/>
            <w:noWrap/>
            <w:vAlign w:val="center"/>
            <w:hideMark/>
          </w:tcPr>
          <w:p w14:paraId="034D1F20" w14:textId="77777777" w:rsidR="00FF6586" w:rsidRPr="00A056E6" w:rsidRDefault="00FF6586" w:rsidP="00FF6586">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A056E6">
              <w:rPr>
                <w:rFonts w:cs="Tahoma"/>
                <w:b/>
                <w:iCs/>
                <w:color w:val="FFFFFF" w:themeColor="background1"/>
                <w:sz w:val="16"/>
                <w:szCs w:val="16"/>
              </w:rPr>
              <w:t>Celkem</w:t>
            </w:r>
          </w:p>
        </w:tc>
        <w:tc>
          <w:tcPr>
            <w:tcW w:w="964" w:type="dxa"/>
            <w:noWrap/>
            <w:vAlign w:val="center"/>
          </w:tcPr>
          <w:p w14:paraId="40AFD0A3" w14:textId="2204123F" w:rsidR="00FF6586" w:rsidRPr="00EE768B"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9</w:t>
            </w:r>
          </w:p>
        </w:tc>
        <w:tc>
          <w:tcPr>
            <w:tcW w:w="964" w:type="dxa"/>
            <w:noWrap/>
            <w:vAlign w:val="center"/>
          </w:tcPr>
          <w:p w14:paraId="33E3D808" w14:textId="60C32E67" w:rsidR="00FF6586" w:rsidRPr="00EE768B"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8</w:t>
            </w:r>
          </w:p>
        </w:tc>
        <w:tc>
          <w:tcPr>
            <w:tcW w:w="964" w:type="dxa"/>
            <w:noWrap/>
            <w:vAlign w:val="center"/>
          </w:tcPr>
          <w:p w14:paraId="46E37B14" w14:textId="0E1A399D" w:rsidR="00FF6586" w:rsidRPr="00EE768B"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12,60</w:t>
            </w:r>
          </w:p>
        </w:tc>
        <w:tc>
          <w:tcPr>
            <w:tcW w:w="964" w:type="dxa"/>
            <w:noWrap/>
            <w:vAlign w:val="center"/>
          </w:tcPr>
          <w:p w14:paraId="1FF595BE" w14:textId="4EC1F88D" w:rsidR="00FF6586" w:rsidRPr="00EE768B"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11,92</w:t>
            </w:r>
          </w:p>
        </w:tc>
        <w:tc>
          <w:tcPr>
            <w:tcW w:w="964" w:type="dxa"/>
            <w:noWrap/>
            <w:vAlign w:val="center"/>
          </w:tcPr>
          <w:p w14:paraId="2B7E6DF2" w14:textId="178276A8" w:rsidR="00FF6586" w:rsidRPr="00EE768B"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88</w:t>
            </w:r>
          </w:p>
        </w:tc>
        <w:tc>
          <w:tcPr>
            <w:tcW w:w="964" w:type="dxa"/>
            <w:noWrap/>
            <w:vAlign w:val="center"/>
          </w:tcPr>
          <w:p w14:paraId="2C4CA12D" w14:textId="671FB05E" w:rsidR="00FF6586" w:rsidRPr="00EE768B" w:rsidRDefault="00FF6586" w:rsidP="00FF658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78</w:t>
            </w:r>
          </w:p>
        </w:tc>
      </w:tr>
      <w:tr w:rsidR="00EE768B" w:rsidRPr="00063C8E" w14:paraId="3CB3ACEE"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DBDBDB" w:themeFill="accent3" w:themeFillTint="66"/>
            <w:vAlign w:val="center"/>
            <w:hideMark/>
          </w:tcPr>
          <w:p w14:paraId="50C466E6" w14:textId="77777777" w:rsidR="00EE768B" w:rsidRPr="00A056E6" w:rsidRDefault="00EE768B" w:rsidP="00EE768B">
            <w:pPr>
              <w:spacing w:after="0"/>
              <w:ind w:left="57"/>
              <w:jc w:val="left"/>
              <w:rPr>
                <w:rFonts w:cs="Tahoma"/>
                <w:b w:val="0"/>
                <w:bCs w:val="0"/>
                <w:color w:val="000000" w:themeColor="text1"/>
                <w:sz w:val="16"/>
                <w:szCs w:val="16"/>
              </w:rPr>
            </w:pPr>
            <w:r w:rsidRPr="00A056E6">
              <w:rPr>
                <w:rFonts w:cs="Tahoma"/>
                <w:color w:val="000000" w:themeColor="text1"/>
                <w:sz w:val="16"/>
                <w:szCs w:val="16"/>
              </w:rPr>
              <w:t>Praktická škola dvouletá</w:t>
            </w:r>
          </w:p>
        </w:tc>
        <w:tc>
          <w:tcPr>
            <w:tcW w:w="1040" w:type="dxa"/>
            <w:noWrap/>
            <w:vAlign w:val="center"/>
            <w:hideMark/>
          </w:tcPr>
          <w:p w14:paraId="19AC5AFA" w14:textId="77777777" w:rsidR="00EE768B" w:rsidRPr="00A056E6" w:rsidRDefault="00EE768B" w:rsidP="00EE768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kraj</w:t>
            </w:r>
          </w:p>
        </w:tc>
        <w:tc>
          <w:tcPr>
            <w:tcW w:w="964" w:type="dxa"/>
            <w:noWrap/>
            <w:vAlign w:val="center"/>
          </w:tcPr>
          <w:p w14:paraId="042ADEFF" w14:textId="09CE2622"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8</w:t>
            </w:r>
          </w:p>
        </w:tc>
        <w:tc>
          <w:tcPr>
            <w:tcW w:w="964" w:type="dxa"/>
            <w:noWrap/>
            <w:vAlign w:val="center"/>
          </w:tcPr>
          <w:p w14:paraId="7BB99C9F" w14:textId="534D7015"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8</w:t>
            </w:r>
          </w:p>
        </w:tc>
        <w:tc>
          <w:tcPr>
            <w:tcW w:w="964" w:type="dxa"/>
            <w:noWrap/>
            <w:vAlign w:val="center"/>
          </w:tcPr>
          <w:p w14:paraId="1ABA849D" w14:textId="76F435D8"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22,00</w:t>
            </w:r>
          </w:p>
        </w:tc>
        <w:tc>
          <w:tcPr>
            <w:tcW w:w="964" w:type="dxa"/>
            <w:noWrap/>
            <w:vAlign w:val="center"/>
          </w:tcPr>
          <w:p w14:paraId="007E3077" w14:textId="710A2B86"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21,00</w:t>
            </w:r>
          </w:p>
        </w:tc>
        <w:tc>
          <w:tcPr>
            <w:tcW w:w="964" w:type="dxa"/>
            <w:noWrap/>
            <w:vAlign w:val="center"/>
          </w:tcPr>
          <w:p w14:paraId="0415E5E7" w14:textId="3533AA4D"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165</w:t>
            </w:r>
          </w:p>
        </w:tc>
        <w:tc>
          <w:tcPr>
            <w:tcW w:w="964" w:type="dxa"/>
            <w:noWrap/>
            <w:vAlign w:val="center"/>
          </w:tcPr>
          <w:p w14:paraId="572189E3" w14:textId="53000065"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149</w:t>
            </w:r>
          </w:p>
        </w:tc>
      </w:tr>
      <w:tr w:rsidR="00EE768B" w:rsidRPr="00063C8E" w14:paraId="7349CC51"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hideMark/>
          </w:tcPr>
          <w:p w14:paraId="53FDEA6C" w14:textId="77777777" w:rsidR="00EE768B" w:rsidRPr="00063C8E" w:rsidRDefault="00EE768B" w:rsidP="00EE768B">
            <w:pPr>
              <w:spacing w:after="0"/>
              <w:jc w:val="left"/>
              <w:rPr>
                <w:rFonts w:cs="Tahoma"/>
                <w:b w:val="0"/>
                <w:bCs w:val="0"/>
                <w:color w:val="FF0000"/>
                <w:sz w:val="16"/>
                <w:szCs w:val="16"/>
              </w:rPr>
            </w:pPr>
          </w:p>
        </w:tc>
        <w:tc>
          <w:tcPr>
            <w:tcW w:w="1040" w:type="dxa"/>
            <w:noWrap/>
            <w:vAlign w:val="center"/>
            <w:hideMark/>
          </w:tcPr>
          <w:p w14:paraId="4F170168" w14:textId="77777777" w:rsidR="00EE768B" w:rsidRPr="00A056E6" w:rsidRDefault="00EE768B" w:rsidP="00EE768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56E6">
              <w:rPr>
                <w:rFonts w:cs="Tahoma"/>
                <w:color w:val="000000" w:themeColor="text1"/>
                <w:sz w:val="16"/>
                <w:szCs w:val="16"/>
              </w:rPr>
              <w:t>církev</w:t>
            </w:r>
          </w:p>
        </w:tc>
        <w:tc>
          <w:tcPr>
            <w:tcW w:w="964" w:type="dxa"/>
            <w:noWrap/>
            <w:vAlign w:val="center"/>
          </w:tcPr>
          <w:p w14:paraId="409DDA42" w14:textId="498AFE5C" w:rsidR="00EE768B" w:rsidRPr="00EE768B" w:rsidRDefault="00EE768B" w:rsidP="00EE768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3</w:t>
            </w:r>
          </w:p>
        </w:tc>
        <w:tc>
          <w:tcPr>
            <w:tcW w:w="964" w:type="dxa"/>
            <w:noWrap/>
            <w:vAlign w:val="center"/>
          </w:tcPr>
          <w:p w14:paraId="02CAE9E6" w14:textId="4486AD8E" w:rsidR="00EE768B" w:rsidRPr="00EE768B" w:rsidRDefault="00EE768B" w:rsidP="00EE768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3</w:t>
            </w:r>
          </w:p>
        </w:tc>
        <w:tc>
          <w:tcPr>
            <w:tcW w:w="964" w:type="dxa"/>
            <w:noWrap/>
            <w:vAlign w:val="center"/>
          </w:tcPr>
          <w:p w14:paraId="3D7BE0D1" w14:textId="583B9E1C" w:rsidR="00EE768B" w:rsidRPr="00EE768B" w:rsidRDefault="00EE768B" w:rsidP="00EE768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5,41</w:t>
            </w:r>
          </w:p>
        </w:tc>
        <w:tc>
          <w:tcPr>
            <w:tcW w:w="964" w:type="dxa"/>
            <w:noWrap/>
            <w:vAlign w:val="center"/>
          </w:tcPr>
          <w:p w14:paraId="546C779C" w14:textId="26F41250" w:rsidR="00EE768B" w:rsidRPr="00EE768B" w:rsidRDefault="00EE768B" w:rsidP="00EE768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7,08</w:t>
            </w:r>
          </w:p>
        </w:tc>
        <w:tc>
          <w:tcPr>
            <w:tcW w:w="964" w:type="dxa"/>
            <w:noWrap/>
            <w:vAlign w:val="center"/>
          </w:tcPr>
          <w:p w14:paraId="603589AA" w14:textId="5430D145" w:rsidR="00EE768B" w:rsidRPr="00EE768B" w:rsidRDefault="00EE768B" w:rsidP="00EE768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43</w:t>
            </w:r>
          </w:p>
        </w:tc>
        <w:tc>
          <w:tcPr>
            <w:tcW w:w="964" w:type="dxa"/>
            <w:noWrap/>
            <w:vAlign w:val="center"/>
          </w:tcPr>
          <w:p w14:paraId="00EF317A" w14:textId="78881180" w:rsidR="00EE768B" w:rsidRPr="00EE768B" w:rsidRDefault="00EE768B" w:rsidP="00EE768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E768B">
              <w:rPr>
                <w:rFonts w:cs="Tahoma"/>
                <w:color w:val="000000" w:themeColor="text1"/>
                <w:sz w:val="16"/>
                <w:szCs w:val="16"/>
              </w:rPr>
              <w:t>55</w:t>
            </w:r>
          </w:p>
        </w:tc>
      </w:tr>
      <w:tr w:rsidR="00EE768B" w:rsidRPr="00063C8E" w14:paraId="710F7DDD" w14:textId="77777777" w:rsidTr="00215576">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hideMark/>
          </w:tcPr>
          <w:p w14:paraId="713025B4" w14:textId="77777777" w:rsidR="00EE768B" w:rsidRPr="00063C8E" w:rsidRDefault="00EE768B" w:rsidP="00EE768B">
            <w:pPr>
              <w:spacing w:after="0"/>
              <w:jc w:val="left"/>
              <w:rPr>
                <w:rFonts w:cs="Tahoma"/>
                <w:b w:val="0"/>
                <w:bCs w:val="0"/>
                <w:color w:val="FF0000"/>
                <w:sz w:val="16"/>
                <w:szCs w:val="16"/>
              </w:rPr>
            </w:pPr>
          </w:p>
        </w:tc>
        <w:tc>
          <w:tcPr>
            <w:tcW w:w="1040" w:type="dxa"/>
            <w:shd w:val="clear" w:color="auto" w:fill="7F7F7F" w:themeFill="text1" w:themeFillTint="80"/>
            <w:noWrap/>
            <w:vAlign w:val="center"/>
            <w:hideMark/>
          </w:tcPr>
          <w:p w14:paraId="5F234D85" w14:textId="77777777" w:rsidR="00EE768B" w:rsidRPr="00A056E6" w:rsidRDefault="00EE768B" w:rsidP="00EE768B">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A056E6">
              <w:rPr>
                <w:rFonts w:cs="Tahoma"/>
                <w:b/>
                <w:iCs/>
                <w:color w:val="FFFFFF" w:themeColor="background1"/>
                <w:sz w:val="16"/>
                <w:szCs w:val="16"/>
              </w:rPr>
              <w:t>Celkem</w:t>
            </w:r>
          </w:p>
        </w:tc>
        <w:tc>
          <w:tcPr>
            <w:tcW w:w="964" w:type="dxa"/>
            <w:noWrap/>
            <w:vAlign w:val="center"/>
          </w:tcPr>
          <w:p w14:paraId="6861CD24" w14:textId="0206660A"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11</w:t>
            </w:r>
          </w:p>
        </w:tc>
        <w:tc>
          <w:tcPr>
            <w:tcW w:w="964" w:type="dxa"/>
            <w:noWrap/>
            <w:vAlign w:val="center"/>
          </w:tcPr>
          <w:p w14:paraId="0B07D884" w14:textId="756D3D5A"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11</w:t>
            </w:r>
          </w:p>
        </w:tc>
        <w:tc>
          <w:tcPr>
            <w:tcW w:w="964" w:type="dxa"/>
            <w:noWrap/>
            <w:vAlign w:val="center"/>
          </w:tcPr>
          <w:p w14:paraId="4709EBC9" w14:textId="3C384EFF"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27,41</w:t>
            </w:r>
          </w:p>
        </w:tc>
        <w:tc>
          <w:tcPr>
            <w:tcW w:w="964" w:type="dxa"/>
            <w:noWrap/>
            <w:vAlign w:val="center"/>
          </w:tcPr>
          <w:p w14:paraId="62A761D2" w14:textId="1928526A"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28,08</w:t>
            </w:r>
          </w:p>
        </w:tc>
        <w:tc>
          <w:tcPr>
            <w:tcW w:w="964" w:type="dxa"/>
            <w:noWrap/>
            <w:vAlign w:val="center"/>
          </w:tcPr>
          <w:p w14:paraId="4A60B365" w14:textId="672CC979"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208</w:t>
            </w:r>
          </w:p>
        </w:tc>
        <w:tc>
          <w:tcPr>
            <w:tcW w:w="964" w:type="dxa"/>
            <w:noWrap/>
            <w:vAlign w:val="center"/>
          </w:tcPr>
          <w:p w14:paraId="7ACEF810" w14:textId="1C81B2A4" w:rsidR="00EE768B" w:rsidRPr="00EE768B" w:rsidRDefault="00EE768B" w:rsidP="00EE768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E768B">
              <w:rPr>
                <w:rFonts w:cs="Tahoma"/>
                <w:b/>
                <w:bCs/>
                <w:color w:val="000000" w:themeColor="text1"/>
                <w:sz w:val="16"/>
                <w:szCs w:val="16"/>
              </w:rPr>
              <w:t>204</w:t>
            </w:r>
          </w:p>
        </w:tc>
      </w:tr>
      <w:tr w:rsidR="00215576" w:rsidRPr="00063C8E" w14:paraId="44570912" w14:textId="77777777" w:rsidTr="0021557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78" w:type="dxa"/>
            <w:gridSpan w:val="2"/>
            <w:tcBorders>
              <w:left w:val="none" w:sz="0" w:space="0" w:color="auto"/>
              <w:bottom w:val="none" w:sz="0" w:space="0" w:color="auto"/>
            </w:tcBorders>
            <w:shd w:val="clear" w:color="auto" w:fill="7F7F7F" w:themeFill="text1" w:themeFillTint="80"/>
            <w:noWrap/>
            <w:vAlign w:val="center"/>
            <w:hideMark/>
          </w:tcPr>
          <w:p w14:paraId="7A5C7175" w14:textId="77777777" w:rsidR="00215576" w:rsidRPr="00A056E6" w:rsidRDefault="00215576" w:rsidP="00215576">
            <w:pPr>
              <w:spacing w:after="0"/>
              <w:jc w:val="center"/>
              <w:rPr>
                <w:rFonts w:cs="Tahoma"/>
                <w:b w:val="0"/>
                <w:bCs w:val="0"/>
                <w:sz w:val="16"/>
                <w:szCs w:val="16"/>
              </w:rPr>
            </w:pPr>
            <w:r w:rsidRPr="00A056E6">
              <w:rPr>
                <w:rFonts w:cs="Tahoma"/>
                <w:sz w:val="16"/>
                <w:szCs w:val="16"/>
              </w:rPr>
              <w:t>Celkem</w:t>
            </w:r>
          </w:p>
        </w:tc>
        <w:tc>
          <w:tcPr>
            <w:tcW w:w="964" w:type="dxa"/>
            <w:noWrap/>
            <w:vAlign w:val="center"/>
          </w:tcPr>
          <w:p w14:paraId="47797E2E" w14:textId="0390873D" w:rsidR="00215576" w:rsidRPr="00215576" w:rsidRDefault="00215576" w:rsidP="0021557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15576">
              <w:rPr>
                <w:rFonts w:cs="Tahoma"/>
                <w:b/>
                <w:bCs/>
                <w:color w:val="000000" w:themeColor="text1"/>
                <w:sz w:val="16"/>
                <w:szCs w:val="16"/>
              </w:rPr>
              <w:t>12</w:t>
            </w:r>
          </w:p>
        </w:tc>
        <w:tc>
          <w:tcPr>
            <w:tcW w:w="964" w:type="dxa"/>
            <w:noWrap/>
            <w:vAlign w:val="center"/>
          </w:tcPr>
          <w:p w14:paraId="1AEA7B1D" w14:textId="6B344117" w:rsidR="00215576" w:rsidRPr="00215576" w:rsidRDefault="00215576" w:rsidP="0021557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15576">
              <w:rPr>
                <w:rFonts w:cs="Tahoma"/>
                <w:b/>
                <w:bCs/>
                <w:color w:val="000000" w:themeColor="text1"/>
                <w:sz w:val="16"/>
                <w:szCs w:val="16"/>
              </w:rPr>
              <w:t>12</w:t>
            </w:r>
          </w:p>
        </w:tc>
        <w:tc>
          <w:tcPr>
            <w:tcW w:w="964" w:type="dxa"/>
            <w:noWrap/>
            <w:vAlign w:val="center"/>
          </w:tcPr>
          <w:p w14:paraId="3081B731" w14:textId="1B93A62C" w:rsidR="00215576" w:rsidRPr="00215576" w:rsidRDefault="00215576" w:rsidP="0021557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15576">
              <w:rPr>
                <w:rFonts w:cs="Tahoma"/>
                <w:b/>
                <w:bCs/>
                <w:color w:val="000000" w:themeColor="text1"/>
                <w:sz w:val="16"/>
                <w:szCs w:val="16"/>
              </w:rPr>
              <w:t>40,01</w:t>
            </w:r>
          </w:p>
        </w:tc>
        <w:tc>
          <w:tcPr>
            <w:tcW w:w="964" w:type="dxa"/>
            <w:noWrap/>
            <w:vAlign w:val="center"/>
          </w:tcPr>
          <w:p w14:paraId="7B5D9A5B" w14:textId="504DFA95" w:rsidR="00215576" w:rsidRPr="00215576" w:rsidRDefault="00215576" w:rsidP="0021557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15576">
              <w:rPr>
                <w:rFonts w:cs="Tahoma"/>
                <w:b/>
                <w:bCs/>
                <w:color w:val="000000" w:themeColor="text1"/>
                <w:sz w:val="16"/>
                <w:szCs w:val="16"/>
              </w:rPr>
              <w:t>40,00</w:t>
            </w:r>
          </w:p>
        </w:tc>
        <w:tc>
          <w:tcPr>
            <w:tcW w:w="964" w:type="dxa"/>
            <w:noWrap/>
            <w:vAlign w:val="center"/>
          </w:tcPr>
          <w:p w14:paraId="50F780CE" w14:textId="557832FF" w:rsidR="00215576" w:rsidRPr="00215576" w:rsidRDefault="00215576" w:rsidP="0021557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15576">
              <w:rPr>
                <w:rFonts w:cs="Tahoma"/>
                <w:b/>
                <w:bCs/>
                <w:color w:val="000000" w:themeColor="text1"/>
                <w:sz w:val="16"/>
                <w:szCs w:val="16"/>
              </w:rPr>
              <w:t>296</w:t>
            </w:r>
          </w:p>
        </w:tc>
        <w:tc>
          <w:tcPr>
            <w:tcW w:w="964" w:type="dxa"/>
            <w:noWrap/>
            <w:vAlign w:val="center"/>
          </w:tcPr>
          <w:p w14:paraId="42154078" w14:textId="388E7DE5" w:rsidR="00215576" w:rsidRPr="00215576" w:rsidRDefault="00215576" w:rsidP="0021557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15576">
              <w:rPr>
                <w:rFonts w:cs="Tahoma"/>
                <w:b/>
                <w:bCs/>
                <w:color w:val="000000" w:themeColor="text1"/>
                <w:sz w:val="16"/>
                <w:szCs w:val="16"/>
              </w:rPr>
              <w:t>282</w:t>
            </w:r>
          </w:p>
        </w:tc>
      </w:tr>
    </w:tbl>
    <w:p w14:paraId="2F688EBF" w14:textId="77777777" w:rsidR="00C712FA" w:rsidRPr="00215576" w:rsidRDefault="00C712FA" w:rsidP="00C712FA">
      <w:pPr>
        <w:jc w:val="left"/>
        <w:rPr>
          <w:rFonts w:cs="Tahoma"/>
          <w:color w:val="000000" w:themeColor="text1"/>
          <w:sz w:val="16"/>
          <w:szCs w:val="16"/>
          <w:shd w:val="clear" w:color="auto" w:fill="FFFFFF"/>
        </w:rPr>
      </w:pPr>
      <w:r w:rsidRPr="00215576">
        <w:rPr>
          <w:rFonts w:cs="Tahoma"/>
          <w:color w:val="000000" w:themeColor="text1"/>
          <w:sz w:val="16"/>
          <w:szCs w:val="16"/>
          <w:shd w:val="clear" w:color="auto" w:fill="FFFFFF"/>
        </w:rPr>
        <w:t>Zdroj: MŠMT</w:t>
      </w:r>
    </w:p>
    <w:p w14:paraId="5D0EACFD" w14:textId="47E3DBEF" w:rsidR="007F6F4C" w:rsidRDefault="005E4826" w:rsidP="000D0B53">
      <w:pPr>
        <w:pStyle w:val="MSKNormal"/>
        <w:spacing w:before="120" w:after="120"/>
        <w:rPr>
          <w:sz w:val="20"/>
          <w:szCs w:val="20"/>
        </w:rPr>
      </w:pPr>
      <w:r>
        <w:rPr>
          <w:sz w:val="20"/>
          <w:szCs w:val="20"/>
        </w:rPr>
        <w:t>Celkový p</w:t>
      </w:r>
      <w:r w:rsidR="000D0B53" w:rsidRPr="000D0B53">
        <w:rPr>
          <w:sz w:val="20"/>
          <w:szCs w:val="20"/>
        </w:rPr>
        <w:t>očet škol poskytujících vzdělávání v oborech Praktická škola jednoletá a Praktická škola dvouletá se ve školním roce 2022/2023 meziročně nezměnil</w:t>
      </w:r>
      <w:r w:rsidR="00431B84">
        <w:rPr>
          <w:sz w:val="20"/>
          <w:szCs w:val="20"/>
        </w:rPr>
        <w:t>. C</w:t>
      </w:r>
      <w:r w:rsidR="000D0B53" w:rsidRPr="000D0B53">
        <w:rPr>
          <w:sz w:val="20"/>
          <w:szCs w:val="20"/>
        </w:rPr>
        <w:t xml:space="preserve">elkem </w:t>
      </w:r>
      <w:r w:rsidR="00431B84">
        <w:rPr>
          <w:sz w:val="20"/>
          <w:szCs w:val="20"/>
        </w:rPr>
        <w:t xml:space="preserve">bylo </w:t>
      </w:r>
      <w:r w:rsidR="000D0B53" w:rsidRPr="000D0B53">
        <w:rPr>
          <w:sz w:val="20"/>
          <w:szCs w:val="20"/>
        </w:rPr>
        <w:t>v MSK 12 organizací.</w:t>
      </w:r>
    </w:p>
    <w:p w14:paraId="73E1B1D5" w14:textId="31BD8E47" w:rsidR="000D0B53" w:rsidRPr="000D0B53" w:rsidRDefault="000D0B53" w:rsidP="000D0B53">
      <w:pPr>
        <w:pStyle w:val="MSKNormal"/>
        <w:spacing w:before="120" w:after="120"/>
        <w:rPr>
          <w:color w:val="000000" w:themeColor="text1"/>
          <w:sz w:val="20"/>
          <w:szCs w:val="20"/>
        </w:rPr>
      </w:pPr>
      <w:r w:rsidRPr="000D0B53">
        <w:rPr>
          <w:sz w:val="20"/>
          <w:szCs w:val="20"/>
        </w:rPr>
        <w:t>V členění dle zřizovatele</w:t>
      </w:r>
      <w:r w:rsidR="007F6F4C">
        <w:rPr>
          <w:sz w:val="20"/>
          <w:szCs w:val="20"/>
        </w:rPr>
        <w:t xml:space="preserve"> meziročně nevykázala žáky v oboru vzdělání Praktická škola jednoletá </w:t>
      </w:r>
      <w:r w:rsidR="006B5536">
        <w:rPr>
          <w:sz w:val="20"/>
          <w:szCs w:val="20"/>
        </w:rPr>
        <w:t xml:space="preserve">organizace zřizovaná krajem, konkrétně </w:t>
      </w:r>
      <w:r w:rsidR="00CD3199" w:rsidRPr="00CD3199">
        <w:rPr>
          <w:sz w:val="20"/>
          <w:szCs w:val="20"/>
        </w:rPr>
        <w:t>Střední škola, Základní škola a Mateřská škola, Frýdek-Místek, příspěvková organizace</w:t>
      </w:r>
      <w:r w:rsidR="003D471B">
        <w:rPr>
          <w:sz w:val="20"/>
          <w:szCs w:val="20"/>
        </w:rPr>
        <w:t>.</w:t>
      </w:r>
      <w:r w:rsidR="007468DB">
        <w:rPr>
          <w:sz w:val="20"/>
          <w:szCs w:val="20"/>
        </w:rPr>
        <w:t xml:space="preserve"> </w:t>
      </w:r>
      <w:r w:rsidRPr="000D0B53">
        <w:rPr>
          <w:color w:val="000000" w:themeColor="text1"/>
          <w:sz w:val="20"/>
          <w:szCs w:val="20"/>
        </w:rPr>
        <w:t xml:space="preserve">Počet tříd se oproti minulému školnímu roku </w:t>
      </w:r>
      <w:r w:rsidR="00D157C4">
        <w:rPr>
          <w:color w:val="000000" w:themeColor="text1"/>
          <w:sz w:val="20"/>
          <w:szCs w:val="20"/>
        </w:rPr>
        <w:t xml:space="preserve">v celkovém součtu </w:t>
      </w:r>
      <w:r w:rsidRPr="000D0B53">
        <w:rPr>
          <w:color w:val="000000" w:themeColor="text1"/>
          <w:sz w:val="20"/>
          <w:szCs w:val="20"/>
        </w:rPr>
        <w:t xml:space="preserve">nezměnil, </w:t>
      </w:r>
      <w:r w:rsidR="00D157C4">
        <w:rPr>
          <w:color w:val="000000" w:themeColor="text1"/>
          <w:sz w:val="20"/>
          <w:szCs w:val="20"/>
        </w:rPr>
        <w:t xml:space="preserve">mírně se </w:t>
      </w:r>
      <w:r w:rsidR="00760C34">
        <w:rPr>
          <w:color w:val="000000" w:themeColor="text1"/>
          <w:sz w:val="20"/>
          <w:szCs w:val="20"/>
        </w:rPr>
        <w:t xml:space="preserve">meziročně </w:t>
      </w:r>
      <w:r w:rsidR="00D157C4">
        <w:rPr>
          <w:color w:val="000000" w:themeColor="text1"/>
          <w:sz w:val="20"/>
          <w:szCs w:val="20"/>
        </w:rPr>
        <w:t xml:space="preserve">snížil počet </w:t>
      </w:r>
      <w:r w:rsidR="00760C34">
        <w:rPr>
          <w:color w:val="000000" w:themeColor="text1"/>
          <w:sz w:val="20"/>
          <w:szCs w:val="20"/>
        </w:rPr>
        <w:t>žáků v praktických školách</w:t>
      </w:r>
      <w:r w:rsidR="00D23212">
        <w:rPr>
          <w:color w:val="000000" w:themeColor="text1"/>
          <w:sz w:val="20"/>
          <w:szCs w:val="20"/>
        </w:rPr>
        <w:t xml:space="preserve"> o 14 </w:t>
      </w:r>
      <w:r w:rsidRPr="000D0B53">
        <w:rPr>
          <w:color w:val="000000" w:themeColor="text1"/>
          <w:sz w:val="20"/>
          <w:szCs w:val="20"/>
        </w:rPr>
        <w:t>(tj. -4,7 %).</w:t>
      </w:r>
    </w:p>
    <w:p w14:paraId="4EA76FDA" w14:textId="7BFE5E8F" w:rsidR="00EA6B8D" w:rsidRPr="00056675" w:rsidRDefault="00EA6B8D" w:rsidP="00060F7C">
      <w:pPr>
        <w:pStyle w:val="Tabulka"/>
        <w:tabs>
          <w:tab w:val="num" w:pos="1276"/>
        </w:tabs>
        <w:spacing w:before="240" w:beforeAutospacing="0" w:after="120" w:afterAutospacing="0"/>
        <w:ind w:left="1276" w:hanging="1276"/>
        <w:jc w:val="both"/>
        <w:rPr>
          <w:color w:val="000000" w:themeColor="text1"/>
        </w:rPr>
      </w:pPr>
      <w:bookmarkStart w:id="198" w:name="_Toc129600058"/>
      <w:bookmarkStart w:id="199" w:name="_Toc160728236"/>
      <w:r w:rsidRPr="00056675">
        <w:rPr>
          <w:color w:val="000000" w:themeColor="text1"/>
        </w:rPr>
        <w:t>Žáci ve speciálních třídách a individuálně integrovaní žáci podle postižení v denní formě vzdělávání</w:t>
      </w:r>
      <w:bookmarkEnd w:id="198"/>
      <w:bookmarkEnd w:id="199"/>
    </w:p>
    <w:tbl>
      <w:tblPr>
        <w:tblStyle w:val="Tmavtabulkasmkou5zvraznn3"/>
        <w:tblW w:w="9297" w:type="dxa"/>
        <w:jc w:val="center"/>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063C8E" w:rsidRPr="00063C8E" w14:paraId="6A405355" w14:textId="77777777" w:rsidTr="00DE191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087AD4E4" w14:textId="77777777" w:rsidR="00EA6B8D" w:rsidRPr="009965C1" w:rsidRDefault="00EA6B8D">
            <w:pPr>
              <w:spacing w:after="0"/>
              <w:ind w:left="57"/>
              <w:jc w:val="center"/>
              <w:rPr>
                <w:rFonts w:cs="Tahoma"/>
                <w:b w:val="0"/>
                <w:bCs w:val="0"/>
                <w:sz w:val="16"/>
                <w:szCs w:val="16"/>
              </w:rPr>
            </w:pPr>
            <w:r w:rsidRPr="009965C1">
              <w:rPr>
                <w:rFonts w:cs="Tahoma"/>
                <w:sz w:val="16"/>
                <w:szCs w:val="16"/>
              </w:rPr>
              <w:t>Druh postižení</w:t>
            </w:r>
          </w:p>
        </w:tc>
        <w:tc>
          <w:tcPr>
            <w:tcW w:w="2154" w:type="dxa"/>
            <w:gridSpan w:val="2"/>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6B45E85F"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965C1">
              <w:rPr>
                <w:rFonts w:cs="Tahoma"/>
                <w:sz w:val="16"/>
                <w:szCs w:val="16"/>
              </w:rPr>
              <w:t>Konzervatoř</w:t>
            </w:r>
          </w:p>
        </w:tc>
        <w:tc>
          <w:tcPr>
            <w:tcW w:w="4308"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3F07188"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965C1">
              <w:rPr>
                <w:rFonts w:cs="Tahoma"/>
                <w:sz w:val="16"/>
                <w:szCs w:val="16"/>
              </w:rPr>
              <w:t>Střední škola</w:t>
            </w:r>
          </w:p>
        </w:tc>
      </w:tr>
      <w:tr w:rsidR="00063C8E" w:rsidRPr="00063C8E" w14:paraId="7831A4BA" w14:textId="77777777" w:rsidTr="00DE191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none" w:sz="0" w:space="0" w:color="auto"/>
              <w:left w:val="none" w:sz="0" w:space="0" w:color="auto"/>
              <w:bottom w:val="none" w:sz="0" w:space="0" w:color="auto"/>
              <w:right w:val="none" w:sz="0" w:space="0" w:color="auto"/>
            </w:tcBorders>
            <w:noWrap/>
          </w:tcPr>
          <w:p w14:paraId="40C9D77E" w14:textId="77777777" w:rsidR="00EA6B8D" w:rsidRPr="009965C1" w:rsidRDefault="00EA6B8D">
            <w:pPr>
              <w:spacing w:after="0"/>
              <w:ind w:left="57"/>
              <w:jc w:val="center"/>
              <w:rPr>
                <w:rFonts w:cs="Tahoma"/>
                <w:b w:val="0"/>
                <w:bCs w:val="0"/>
                <w:sz w:val="16"/>
                <w:szCs w:val="16"/>
              </w:rPr>
            </w:pPr>
          </w:p>
        </w:tc>
        <w:tc>
          <w:tcPr>
            <w:tcW w:w="6462" w:type="dxa"/>
            <w:gridSpan w:val="6"/>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tcPr>
          <w:p w14:paraId="1A5CE108"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Počet žáků</w:t>
            </w:r>
          </w:p>
        </w:tc>
      </w:tr>
      <w:tr w:rsidR="00063C8E" w:rsidRPr="00063C8E" w14:paraId="1D1EA2DE" w14:textId="77777777" w:rsidTr="00DE191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none" w:sz="0" w:space="0" w:color="auto"/>
              <w:left w:val="none" w:sz="0" w:space="0" w:color="auto"/>
              <w:bottom w:val="none" w:sz="0" w:space="0" w:color="auto"/>
              <w:right w:val="none" w:sz="0" w:space="0" w:color="auto"/>
            </w:tcBorders>
            <w:noWrap/>
          </w:tcPr>
          <w:p w14:paraId="238975F3" w14:textId="77777777" w:rsidR="00EA6B8D" w:rsidRPr="00063C8E" w:rsidRDefault="00EA6B8D">
            <w:pPr>
              <w:spacing w:after="0"/>
              <w:ind w:left="57"/>
              <w:jc w:val="left"/>
              <w:rPr>
                <w:rFonts w:cs="Tahoma"/>
                <w:b w:val="0"/>
                <w:bCs w:val="0"/>
                <w:color w:val="FF0000"/>
                <w:sz w:val="16"/>
                <w:szCs w:val="16"/>
              </w:rPr>
            </w:pPr>
          </w:p>
        </w:tc>
        <w:tc>
          <w:tcPr>
            <w:tcW w:w="2154" w:type="dxa"/>
            <w:gridSpan w:val="2"/>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tcPr>
          <w:p w14:paraId="6B7EA0D9" w14:textId="6F477929"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 xml:space="preserve">individuálně integrovaných </w:t>
            </w:r>
            <w:r w:rsidR="00386DF4">
              <w:rPr>
                <w:rFonts w:cs="Tahoma"/>
                <w:color w:val="000000" w:themeColor="text1"/>
                <w:sz w:val="16"/>
                <w:szCs w:val="16"/>
              </w:rPr>
              <w:t>na konzervatoři</w:t>
            </w:r>
          </w:p>
        </w:tc>
        <w:tc>
          <w:tcPr>
            <w:tcW w:w="2154" w:type="dxa"/>
            <w:gridSpan w:val="2"/>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tcPr>
          <w:p w14:paraId="73EDA029"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individuálně integrovaných na SŠ</w:t>
            </w:r>
          </w:p>
        </w:tc>
        <w:tc>
          <w:tcPr>
            <w:tcW w:w="2154" w:type="dxa"/>
            <w:gridSpan w:val="2"/>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tcPr>
          <w:p w14:paraId="7E26447E" w14:textId="77777777" w:rsidR="00EA6B8D" w:rsidRPr="009965C1" w:rsidRDefault="00EA6B8D">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965C1">
              <w:rPr>
                <w:rFonts w:cs="Tahoma"/>
                <w:color w:val="000000" w:themeColor="text1"/>
                <w:sz w:val="16"/>
                <w:szCs w:val="16"/>
              </w:rPr>
              <w:t>ve speciálních třídách SŠ</w:t>
            </w:r>
          </w:p>
        </w:tc>
      </w:tr>
      <w:tr w:rsidR="00F71E38" w:rsidRPr="00063C8E" w14:paraId="203618E1" w14:textId="77777777" w:rsidTr="00DE1919">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none" w:sz="0" w:space="0" w:color="auto"/>
              <w:left w:val="none" w:sz="0" w:space="0" w:color="auto"/>
              <w:right w:val="none" w:sz="0" w:space="0" w:color="auto"/>
            </w:tcBorders>
            <w:noWrap/>
          </w:tcPr>
          <w:p w14:paraId="3B5AD353" w14:textId="77777777" w:rsidR="00F71E38" w:rsidRPr="00063C8E" w:rsidRDefault="00F71E38" w:rsidP="00F71E38">
            <w:pPr>
              <w:spacing w:after="0"/>
              <w:ind w:left="57"/>
              <w:jc w:val="left"/>
              <w:rPr>
                <w:rFonts w:cs="Tahoma"/>
                <w:b w:val="0"/>
                <w:bCs w:val="0"/>
                <w:color w:val="FF0000"/>
                <w:sz w:val="16"/>
                <w:szCs w:val="16"/>
              </w:rPr>
            </w:pPr>
          </w:p>
        </w:tc>
        <w:tc>
          <w:tcPr>
            <w:tcW w:w="1077" w:type="dxa"/>
            <w:tcBorders>
              <w:top w:val="none" w:sz="0" w:space="0" w:color="auto"/>
              <w:left w:val="none" w:sz="0" w:space="0" w:color="auto"/>
              <w:right w:val="none" w:sz="0" w:space="0" w:color="auto"/>
            </w:tcBorders>
            <w:shd w:val="clear" w:color="auto" w:fill="DBDBDB" w:themeFill="accent3" w:themeFillTint="66"/>
            <w:noWrap/>
            <w:vAlign w:val="center"/>
          </w:tcPr>
          <w:p w14:paraId="2669E53B" w14:textId="67332D58" w:rsidR="00F71E38" w:rsidRPr="00F71E38" w:rsidRDefault="00F71E38" w:rsidP="00F71E38">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71E38">
              <w:rPr>
                <w:rFonts w:cs="Tahoma"/>
                <w:color w:val="000000" w:themeColor="text1"/>
                <w:sz w:val="16"/>
                <w:szCs w:val="16"/>
              </w:rPr>
              <w:t>21/22</w:t>
            </w:r>
          </w:p>
        </w:tc>
        <w:tc>
          <w:tcPr>
            <w:tcW w:w="1077" w:type="dxa"/>
            <w:tcBorders>
              <w:top w:val="none" w:sz="0" w:space="0" w:color="auto"/>
              <w:left w:val="none" w:sz="0" w:space="0" w:color="auto"/>
              <w:right w:val="none" w:sz="0" w:space="0" w:color="auto"/>
            </w:tcBorders>
            <w:shd w:val="clear" w:color="auto" w:fill="DBDBDB" w:themeFill="accent3" w:themeFillTint="66"/>
            <w:noWrap/>
            <w:vAlign w:val="center"/>
          </w:tcPr>
          <w:p w14:paraId="478BC640" w14:textId="3566B977" w:rsidR="00F71E38" w:rsidRPr="00F71E38" w:rsidRDefault="00F71E38" w:rsidP="00F71E38">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71E38">
              <w:rPr>
                <w:rFonts w:cs="Tahoma"/>
                <w:color w:val="000000" w:themeColor="text1"/>
                <w:sz w:val="16"/>
                <w:szCs w:val="16"/>
              </w:rPr>
              <w:t>22/23</w:t>
            </w:r>
          </w:p>
        </w:tc>
        <w:tc>
          <w:tcPr>
            <w:tcW w:w="1077" w:type="dxa"/>
            <w:tcBorders>
              <w:top w:val="none" w:sz="0" w:space="0" w:color="auto"/>
              <w:left w:val="none" w:sz="0" w:space="0" w:color="auto"/>
              <w:right w:val="none" w:sz="0" w:space="0" w:color="auto"/>
            </w:tcBorders>
            <w:shd w:val="clear" w:color="auto" w:fill="DBDBDB" w:themeFill="accent3" w:themeFillTint="66"/>
            <w:noWrap/>
            <w:vAlign w:val="center"/>
          </w:tcPr>
          <w:p w14:paraId="58415978" w14:textId="4BCD9658" w:rsidR="00F71E38" w:rsidRPr="00F71E38" w:rsidRDefault="00F71E38" w:rsidP="00F71E38">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71E38">
              <w:rPr>
                <w:rFonts w:cs="Tahoma"/>
                <w:color w:val="000000" w:themeColor="text1"/>
                <w:sz w:val="16"/>
                <w:szCs w:val="16"/>
              </w:rPr>
              <w:t>21/22</w:t>
            </w:r>
          </w:p>
        </w:tc>
        <w:tc>
          <w:tcPr>
            <w:tcW w:w="1077" w:type="dxa"/>
            <w:tcBorders>
              <w:top w:val="none" w:sz="0" w:space="0" w:color="auto"/>
              <w:left w:val="none" w:sz="0" w:space="0" w:color="auto"/>
              <w:right w:val="none" w:sz="0" w:space="0" w:color="auto"/>
            </w:tcBorders>
            <w:shd w:val="clear" w:color="auto" w:fill="DBDBDB" w:themeFill="accent3" w:themeFillTint="66"/>
            <w:noWrap/>
            <w:vAlign w:val="center"/>
          </w:tcPr>
          <w:p w14:paraId="5E1230BA" w14:textId="0739C0B6" w:rsidR="00F71E38" w:rsidRPr="00F71E38" w:rsidRDefault="00F71E38" w:rsidP="00F71E38">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71E38">
              <w:rPr>
                <w:rFonts w:cs="Tahoma"/>
                <w:color w:val="000000" w:themeColor="text1"/>
                <w:sz w:val="16"/>
                <w:szCs w:val="16"/>
              </w:rPr>
              <w:t>22/23</w:t>
            </w:r>
          </w:p>
        </w:tc>
        <w:tc>
          <w:tcPr>
            <w:tcW w:w="1077" w:type="dxa"/>
            <w:tcBorders>
              <w:top w:val="none" w:sz="0" w:space="0" w:color="auto"/>
              <w:left w:val="none" w:sz="0" w:space="0" w:color="auto"/>
              <w:right w:val="none" w:sz="0" w:space="0" w:color="auto"/>
            </w:tcBorders>
            <w:shd w:val="clear" w:color="auto" w:fill="DBDBDB" w:themeFill="accent3" w:themeFillTint="66"/>
            <w:noWrap/>
            <w:vAlign w:val="center"/>
          </w:tcPr>
          <w:p w14:paraId="7AE42B21" w14:textId="76D66C77" w:rsidR="00F71E38" w:rsidRPr="00F71E38" w:rsidRDefault="00F71E38" w:rsidP="00F71E38">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71E38">
              <w:rPr>
                <w:rFonts w:cs="Tahoma"/>
                <w:color w:val="000000" w:themeColor="text1"/>
                <w:sz w:val="16"/>
                <w:szCs w:val="16"/>
              </w:rPr>
              <w:t>21/22</w:t>
            </w:r>
          </w:p>
        </w:tc>
        <w:tc>
          <w:tcPr>
            <w:tcW w:w="1077" w:type="dxa"/>
            <w:tcBorders>
              <w:top w:val="none" w:sz="0" w:space="0" w:color="auto"/>
              <w:left w:val="none" w:sz="0" w:space="0" w:color="auto"/>
              <w:right w:val="none" w:sz="0" w:space="0" w:color="auto"/>
            </w:tcBorders>
            <w:shd w:val="clear" w:color="auto" w:fill="DBDBDB" w:themeFill="accent3" w:themeFillTint="66"/>
            <w:noWrap/>
            <w:vAlign w:val="center"/>
          </w:tcPr>
          <w:p w14:paraId="1E578FD8" w14:textId="37E90DCD" w:rsidR="00F71E38" w:rsidRPr="00F71E38" w:rsidRDefault="00F71E38" w:rsidP="00F71E38">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F71E38">
              <w:rPr>
                <w:rFonts w:cs="Tahoma"/>
                <w:color w:val="000000" w:themeColor="text1"/>
                <w:sz w:val="16"/>
                <w:szCs w:val="16"/>
              </w:rPr>
              <w:t>22/23</w:t>
            </w:r>
          </w:p>
        </w:tc>
      </w:tr>
      <w:tr w:rsidR="007468DB" w:rsidRPr="00063C8E" w14:paraId="0F5C2A0C"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5665272F"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Mentální postižení</w:t>
            </w:r>
          </w:p>
        </w:tc>
        <w:tc>
          <w:tcPr>
            <w:tcW w:w="1077" w:type="dxa"/>
            <w:noWrap/>
            <w:vAlign w:val="bottom"/>
          </w:tcPr>
          <w:p w14:paraId="019D1FCD" w14:textId="6DF1895D"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03D9BA44" w14:textId="4DACB1C3"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52CB7E6C" w14:textId="4392FA0C"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39</w:t>
            </w:r>
          </w:p>
        </w:tc>
        <w:tc>
          <w:tcPr>
            <w:tcW w:w="1077" w:type="dxa"/>
            <w:noWrap/>
            <w:vAlign w:val="bottom"/>
          </w:tcPr>
          <w:p w14:paraId="63BDD1A7" w14:textId="301D6F91"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34</w:t>
            </w:r>
          </w:p>
        </w:tc>
        <w:tc>
          <w:tcPr>
            <w:tcW w:w="1077" w:type="dxa"/>
            <w:noWrap/>
            <w:vAlign w:val="bottom"/>
          </w:tcPr>
          <w:p w14:paraId="0420DB26" w14:textId="6A02984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733</w:t>
            </w:r>
          </w:p>
        </w:tc>
        <w:tc>
          <w:tcPr>
            <w:tcW w:w="1077" w:type="dxa"/>
            <w:noWrap/>
            <w:vAlign w:val="bottom"/>
          </w:tcPr>
          <w:p w14:paraId="7B83EE5C" w14:textId="0514021A"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720</w:t>
            </w:r>
          </w:p>
        </w:tc>
      </w:tr>
      <w:tr w:rsidR="007468DB" w:rsidRPr="00063C8E" w14:paraId="4DEAEF46"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5DC5D41E" w14:textId="77777777" w:rsidR="007468DB" w:rsidRPr="00C9621A" w:rsidRDefault="007468DB" w:rsidP="007468DB">
            <w:pPr>
              <w:spacing w:after="0"/>
              <w:ind w:left="227"/>
              <w:jc w:val="left"/>
              <w:rPr>
                <w:rFonts w:cs="Tahoma"/>
                <w:b w:val="0"/>
                <w:bCs w:val="0"/>
                <w:color w:val="000000" w:themeColor="text1"/>
                <w:sz w:val="16"/>
                <w:szCs w:val="16"/>
              </w:rPr>
            </w:pPr>
            <w:r w:rsidRPr="00C9621A">
              <w:rPr>
                <w:rFonts w:cs="Tahoma"/>
                <w:color w:val="000000" w:themeColor="text1"/>
                <w:sz w:val="16"/>
                <w:szCs w:val="16"/>
              </w:rPr>
              <w:t>z toho středně těžké postižení</w:t>
            </w:r>
          </w:p>
        </w:tc>
        <w:tc>
          <w:tcPr>
            <w:tcW w:w="1077" w:type="dxa"/>
            <w:noWrap/>
            <w:vAlign w:val="bottom"/>
          </w:tcPr>
          <w:p w14:paraId="096760DD" w14:textId="29192C55"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5DFBA938" w14:textId="6C98BE4A"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1A97A642" w14:textId="50F7A088"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46D1EE72" w14:textId="288B70A8"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7EB5554A" w14:textId="6FA96D3F"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69</w:t>
            </w:r>
          </w:p>
        </w:tc>
        <w:tc>
          <w:tcPr>
            <w:tcW w:w="1077" w:type="dxa"/>
            <w:noWrap/>
            <w:vAlign w:val="bottom"/>
          </w:tcPr>
          <w:p w14:paraId="0D95FBD6" w14:textId="5B6E86D3"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69</w:t>
            </w:r>
          </w:p>
        </w:tc>
      </w:tr>
      <w:tr w:rsidR="007468DB" w:rsidRPr="00063C8E" w14:paraId="05F51715"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48EA228D" w14:textId="77777777" w:rsidR="007468DB" w:rsidRPr="00C9621A" w:rsidRDefault="007468DB" w:rsidP="007468DB">
            <w:pPr>
              <w:spacing w:after="0"/>
              <w:ind w:left="227"/>
              <w:jc w:val="left"/>
              <w:rPr>
                <w:rFonts w:cs="Tahoma"/>
                <w:b w:val="0"/>
                <w:bCs w:val="0"/>
                <w:color w:val="000000" w:themeColor="text1"/>
                <w:sz w:val="16"/>
                <w:szCs w:val="16"/>
              </w:rPr>
            </w:pPr>
            <w:r w:rsidRPr="00C9621A">
              <w:rPr>
                <w:rFonts w:cs="Tahoma"/>
                <w:color w:val="000000" w:themeColor="text1"/>
                <w:sz w:val="16"/>
                <w:szCs w:val="16"/>
              </w:rPr>
              <w:t>z toho těžké postižení</w:t>
            </w:r>
          </w:p>
        </w:tc>
        <w:tc>
          <w:tcPr>
            <w:tcW w:w="1077" w:type="dxa"/>
            <w:noWrap/>
            <w:vAlign w:val="bottom"/>
          </w:tcPr>
          <w:p w14:paraId="593C580F" w14:textId="7028A8D0"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7B0B134F" w14:textId="752F9080"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72F0B20F" w14:textId="4B8E3A23"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16EBED1A" w14:textId="38668AE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73F3B777" w14:textId="7F2217D6"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19</w:t>
            </w:r>
          </w:p>
        </w:tc>
        <w:tc>
          <w:tcPr>
            <w:tcW w:w="1077" w:type="dxa"/>
            <w:noWrap/>
            <w:vAlign w:val="bottom"/>
          </w:tcPr>
          <w:p w14:paraId="67D232D6" w14:textId="4F5702EF"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18</w:t>
            </w:r>
          </w:p>
        </w:tc>
      </w:tr>
      <w:tr w:rsidR="007468DB" w:rsidRPr="00063C8E" w14:paraId="6DBE535D"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26834437"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Sluchově postižení</w:t>
            </w:r>
          </w:p>
        </w:tc>
        <w:tc>
          <w:tcPr>
            <w:tcW w:w="1077" w:type="dxa"/>
            <w:noWrap/>
            <w:vAlign w:val="bottom"/>
          </w:tcPr>
          <w:p w14:paraId="14DCC5AE" w14:textId="3E869524"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74985390" w14:textId="43E4753A"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bottom"/>
          </w:tcPr>
          <w:p w14:paraId="12CAB3BA" w14:textId="660974CB"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33</w:t>
            </w:r>
          </w:p>
        </w:tc>
        <w:tc>
          <w:tcPr>
            <w:tcW w:w="1077" w:type="dxa"/>
            <w:noWrap/>
            <w:vAlign w:val="bottom"/>
          </w:tcPr>
          <w:p w14:paraId="055D9627" w14:textId="0B06C736"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49</w:t>
            </w:r>
          </w:p>
        </w:tc>
        <w:tc>
          <w:tcPr>
            <w:tcW w:w="1077" w:type="dxa"/>
            <w:noWrap/>
            <w:vAlign w:val="bottom"/>
          </w:tcPr>
          <w:p w14:paraId="725616C1" w14:textId="285C9B25"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w:t>
            </w:r>
          </w:p>
        </w:tc>
        <w:tc>
          <w:tcPr>
            <w:tcW w:w="1077" w:type="dxa"/>
            <w:noWrap/>
            <w:vAlign w:val="bottom"/>
          </w:tcPr>
          <w:p w14:paraId="6BB3D9FB" w14:textId="5D67FCAB"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r>
      <w:tr w:rsidR="007468DB" w:rsidRPr="00063C8E" w14:paraId="44A80976"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9910741"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Zrakově postižení</w:t>
            </w:r>
          </w:p>
        </w:tc>
        <w:tc>
          <w:tcPr>
            <w:tcW w:w="1077" w:type="dxa"/>
            <w:noWrap/>
            <w:vAlign w:val="bottom"/>
          </w:tcPr>
          <w:p w14:paraId="0BD014D2" w14:textId="4D7F23CA"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w:t>
            </w:r>
          </w:p>
        </w:tc>
        <w:tc>
          <w:tcPr>
            <w:tcW w:w="1077" w:type="dxa"/>
            <w:noWrap/>
            <w:vAlign w:val="bottom"/>
          </w:tcPr>
          <w:p w14:paraId="48BB6559" w14:textId="339E5365"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w:t>
            </w:r>
          </w:p>
        </w:tc>
        <w:tc>
          <w:tcPr>
            <w:tcW w:w="1077" w:type="dxa"/>
            <w:noWrap/>
            <w:vAlign w:val="bottom"/>
          </w:tcPr>
          <w:p w14:paraId="582BF5DA" w14:textId="745DDDA9"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15</w:t>
            </w:r>
          </w:p>
        </w:tc>
        <w:tc>
          <w:tcPr>
            <w:tcW w:w="1077" w:type="dxa"/>
            <w:noWrap/>
            <w:vAlign w:val="bottom"/>
          </w:tcPr>
          <w:p w14:paraId="298382F7" w14:textId="336040CC"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13</w:t>
            </w:r>
          </w:p>
        </w:tc>
        <w:tc>
          <w:tcPr>
            <w:tcW w:w="1077" w:type="dxa"/>
            <w:noWrap/>
            <w:vAlign w:val="bottom"/>
          </w:tcPr>
          <w:p w14:paraId="3543FE3F" w14:textId="11AE3AD3"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w:t>
            </w:r>
          </w:p>
        </w:tc>
        <w:tc>
          <w:tcPr>
            <w:tcW w:w="1077" w:type="dxa"/>
            <w:noWrap/>
            <w:vAlign w:val="bottom"/>
          </w:tcPr>
          <w:p w14:paraId="0C7D796D" w14:textId="5645BF8C"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w:t>
            </w:r>
          </w:p>
        </w:tc>
      </w:tr>
      <w:tr w:rsidR="007468DB" w:rsidRPr="00063C8E" w14:paraId="3B3B4A8D"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D7FDCEA"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Vady řeči závažné</w:t>
            </w:r>
          </w:p>
        </w:tc>
        <w:tc>
          <w:tcPr>
            <w:tcW w:w="1077" w:type="dxa"/>
            <w:noWrap/>
            <w:vAlign w:val="bottom"/>
          </w:tcPr>
          <w:p w14:paraId="2D4AF02D" w14:textId="3ACBDBE0"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w:t>
            </w:r>
          </w:p>
        </w:tc>
        <w:tc>
          <w:tcPr>
            <w:tcW w:w="1077" w:type="dxa"/>
            <w:noWrap/>
            <w:vAlign w:val="bottom"/>
          </w:tcPr>
          <w:p w14:paraId="2EECA8DE" w14:textId="6FE7F243"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w:t>
            </w:r>
          </w:p>
        </w:tc>
        <w:tc>
          <w:tcPr>
            <w:tcW w:w="1077" w:type="dxa"/>
            <w:noWrap/>
            <w:vAlign w:val="bottom"/>
          </w:tcPr>
          <w:p w14:paraId="4817212B" w14:textId="02315ECF"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150</w:t>
            </w:r>
          </w:p>
        </w:tc>
        <w:tc>
          <w:tcPr>
            <w:tcW w:w="1077" w:type="dxa"/>
            <w:noWrap/>
            <w:vAlign w:val="bottom"/>
          </w:tcPr>
          <w:p w14:paraId="3A604444" w14:textId="42D517CB"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171</w:t>
            </w:r>
          </w:p>
        </w:tc>
        <w:tc>
          <w:tcPr>
            <w:tcW w:w="1077" w:type="dxa"/>
            <w:noWrap/>
            <w:vAlign w:val="bottom"/>
          </w:tcPr>
          <w:p w14:paraId="1A27AFC9" w14:textId="580D8710"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40</w:t>
            </w:r>
          </w:p>
        </w:tc>
        <w:tc>
          <w:tcPr>
            <w:tcW w:w="1077" w:type="dxa"/>
            <w:noWrap/>
            <w:vAlign w:val="bottom"/>
          </w:tcPr>
          <w:p w14:paraId="7F8F65A4" w14:textId="0D3C645C"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37</w:t>
            </w:r>
          </w:p>
        </w:tc>
      </w:tr>
      <w:tr w:rsidR="007468DB" w:rsidRPr="00063C8E" w14:paraId="3D4041D2"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6CA7D45E"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Tělesně postižení</w:t>
            </w:r>
          </w:p>
        </w:tc>
        <w:tc>
          <w:tcPr>
            <w:tcW w:w="1077" w:type="dxa"/>
            <w:noWrap/>
            <w:vAlign w:val="center"/>
          </w:tcPr>
          <w:p w14:paraId="7D8B0F7C" w14:textId="76E26B54"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w:t>
            </w:r>
          </w:p>
        </w:tc>
        <w:tc>
          <w:tcPr>
            <w:tcW w:w="1077" w:type="dxa"/>
            <w:noWrap/>
            <w:vAlign w:val="center"/>
          </w:tcPr>
          <w:p w14:paraId="5ADDF345" w14:textId="15A523C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center"/>
          </w:tcPr>
          <w:p w14:paraId="0FCA7536" w14:textId="596E14EC"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70</w:t>
            </w:r>
          </w:p>
        </w:tc>
        <w:tc>
          <w:tcPr>
            <w:tcW w:w="1077" w:type="dxa"/>
            <w:noWrap/>
            <w:vAlign w:val="center"/>
          </w:tcPr>
          <w:p w14:paraId="64FF559B" w14:textId="0E13704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70</w:t>
            </w:r>
          </w:p>
        </w:tc>
        <w:tc>
          <w:tcPr>
            <w:tcW w:w="1077" w:type="dxa"/>
            <w:noWrap/>
            <w:vAlign w:val="center"/>
          </w:tcPr>
          <w:p w14:paraId="328415F8" w14:textId="677BE285"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22</w:t>
            </w:r>
          </w:p>
        </w:tc>
        <w:tc>
          <w:tcPr>
            <w:tcW w:w="1077" w:type="dxa"/>
            <w:noWrap/>
            <w:vAlign w:val="center"/>
          </w:tcPr>
          <w:p w14:paraId="104B8BD6" w14:textId="2AD20749"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25</w:t>
            </w:r>
          </w:p>
        </w:tc>
      </w:tr>
      <w:tr w:rsidR="007468DB" w:rsidRPr="00063C8E" w14:paraId="20E0321D"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6529EE27"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Souběžné postižení více vadami</w:t>
            </w:r>
          </w:p>
        </w:tc>
        <w:tc>
          <w:tcPr>
            <w:tcW w:w="1077" w:type="dxa"/>
            <w:noWrap/>
            <w:vAlign w:val="center"/>
          </w:tcPr>
          <w:p w14:paraId="14A23858" w14:textId="61B67D20"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center"/>
          </w:tcPr>
          <w:p w14:paraId="2E584A35" w14:textId="497644C6"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0</w:t>
            </w:r>
          </w:p>
        </w:tc>
        <w:tc>
          <w:tcPr>
            <w:tcW w:w="1077" w:type="dxa"/>
            <w:noWrap/>
            <w:vAlign w:val="center"/>
          </w:tcPr>
          <w:p w14:paraId="0C239C9D" w14:textId="058673EE"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12</w:t>
            </w:r>
          </w:p>
        </w:tc>
        <w:tc>
          <w:tcPr>
            <w:tcW w:w="1077" w:type="dxa"/>
            <w:noWrap/>
            <w:vAlign w:val="center"/>
          </w:tcPr>
          <w:p w14:paraId="4D3BDFD8" w14:textId="0ED72A92"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15</w:t>
            </w:r>
          </w:p>
        </w:tc>
        <w:tc>
          <w:tcPr>
            <w:tcW w:w="1077" w:type="dxa"/>
            <w:noWrap/>
            <w:vAlign w:val="center"/>
          </w:tcPr>
          <w:p w14:paraId="0D072CC6" w14:textId="71C23ECB"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199</w:t>
            </w:r>
          </w:p>
        </w:tc>
        <w:tc>
          <w:tcPr>
            <w:tcW w:w="1077" w:type="dxa"/>
            <w:noWrap/>
            <w:vAlign w:val="center"/>
          </w:tcPr>
          <w:p w14:paraId="674D7075" w14:textId="637E72ED"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180</w:t>
            </w:r>
          </w:p>
        </w:tc>
      </w:tr>
      <w:tr w:rsidR="007468DB" w:rsidRPr="00063C8E" w14:paraId="0CE5280D"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53EF54CE"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Vývojové poruchy učení</w:t>
            </w:r>
          </w:p>
        </w:tc>
        <w:tc>
          <w:tcPr>
            <w:tcW w:w="1077" w:type="dxa"/>
            <w:noWrap/>
            <w:vAlign w:val="center"/>
          </w:tcPr>
          <w:p w14:paraId="1F954D9C" w14:textId="2FDCB58B"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11</w:t>
            </w:r>
          </w:p>
        </w:tc>
        <w:tc>
          <w:tcPr>
            <w:tcW w:w="1077" w:type="dxa"/>
            <w:noWrap/>
            <w:vAlign w:val="center"/>
          </w:tcPr>
          <w:p w14:paraId="3DCF2D4B" w14:textId="038B90A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12</w:t>
            </w:r>
          </w:p>
        </w:tc>
        <w:tc>
          <w:tcPr>
            <w:tcW w:w="1077" w:type="dxa"/>
            <w:noWrap/>
            <w:vAlign w:val="center"/>
          </w:tcPr>
          <w:p w14:paraId="500964FF" w14:textId="5806E86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950</w:t>
            </w:r>
          </w:p>
        </w:tc>
        <w:tc>
          <w:tcPr>
            <w:tcW w:w="1077" w:type="dxa"/>
            <w:noWrap/>
            <w:vAlign w:val="center"/>
          </w:tcPr>
          <w:p w14:paraId="137460CF" w14:textId="7ECEDC17"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1 081</w:t>
            </w:r>
          </w:p>
        </w:tc>
        <w:tc>
          <w:tcPr>
            <w:tcW w:w="1077" w:type="dxa"/>
            <w:noWrap/>
            <w:vAlign w:val="center"/>
          </w:tcPr>
          <w:p w14:paraId="72B29454" w14:textId="4CBC12D5"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26</w:t>
            </w:r>
          </w:p>
        </w:tc>
        <w:tc>
          <w:tcPr>
            <w:tcW w:w="1077" w:type="dxa"/>
            <w:noWrap/>
            <w:vAlign w:val="center"/>
          </w:tcPr>
          <w:p w14:paraId="47F13E05" w14:textId="27B2FBB2"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21</w:t>
            </w:r>
          </w:p>
        </w:tc>
      </w:tr>
      <w:tr w:rsidR="007468DB" w:rsidRPr="00063C8E" w14:paraId="13B56173"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4E3E3338"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Vývojové poruchy chování</w:t>
            </w:r>
          </w:p>
        </w:tc>
        <w:tc>
          <w:tcPr>
            <w:tcW w:w="1077" w:type="dxa"/>
            <w:noWrap/>
            <w:vAlign w:val="bottom"/>
          </w:tcPr>
          <w:p w14:paraId="433FC389" w14:textId="69C5CC94"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3</w:t>
            </w:r>
          </w:p>
        </w:tc>
        <w:tc>
          <w:tcPr>
            <w:tcW w:w="1077" w:type="dxa"/>
            <w:noWrap/>
            <w:vAlign w:val="bottom"/>
          </w:tcPr>
          <w:p w14:paraId="003D3098" w14:textId="72D65736"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5</w:t>
            </w:r>
          </w:p>
        </w:tc>
        <w:tc>
          <w:tcPr>
            <w:tcW w:w="1077" w:type="dxa"/>
            <w:noWrap/>
            <w:vAlign w:val="bottom"/>
          </w:tcPr>
          <w:p w14:paraId="467DF82E" w14:textId="603E8814"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152</w:t>
            </w:r>
          </w:p>
        </w:tc>
        <w:tc>
          <w:tcPr>
            <w:tcW w:w="1077" w:type="dxa"/>
            <w:noWrap/>
            <w:vAlign w:val="bottom"/>
          </w:tcPr>
          <w:p w14:paraId="69A6E90E" w14:textId="7F2487FC"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207</w:t>
            </w:r>
          </w:p>
        </w:tc>
        <w:tc>
          <w:tcPr>
            <w:tcW w:w="1077" w:type="dxa"/>
            <w:noWrap/>
            <w:vAlign w:val="bottom"/>
          </w:tcPr>
          <w:p w14:paraId="4347BF56" w14:textId="07C06620"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65</w:t>
            </w:r>
          </w:p>
        </w:tc>
        <w:tc>
          <w:tcPr>
            <w:tcW w:w="1077" w:type="dxa"/>
            <w:noWrap/>
            <w:vAlign w:val="bottom"/>
          </w:tcPr>
          <w:p w14:paraId="32842CBF" w14:textId="478C6E9F"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58</w:t>
            </w:r>
          </w:p>
        </w:tc>
      </w:tr>
      <w:tr w:rsidR="007468DB" w:rsidRPr="00063C8E" w14:paraId="18BBC37B" w14:textId="77777777" w:rsidTr="004F0A8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06825E3" w14:textId="77777777" w:rsidR="007468DB" w:rsidRPr="00C9621A" w:rsidRDefault="007468DB" w:rsidP="007468DB">
            <w:pPr>
              <w:spacing w:after="0"/>
              <w:ind w:left="57"/>
              <w:jc w:val="left"/>
              <w:rPr>
                <w:rFonts w:cs="Tahoma"/>
                <w:b w:val="0"/>
                <w:bCs w:val="0"/>
                <w:color w:val="000000" w:themeColor="text1"/>
                <w:sz w:val="16"/>
                <w:szCs w:val="16"/>
              </w:rPr>
            </w:pPr>
            <w:r w:rsidRPr="00C9621A">
              <w:rPr>
                <w:rFonts w:cs="Tahoma"/>
                <w:color w:val="000000" w:themeColor="text1"/>
                <w:sz w:val="16"/>
                <w:szCs w:val="16"/>
              </w:rPr>
              <w:t>Poruchy autistického spektra</w:t>
            </w:r>
          </w:p>
        </w:tc>
        <w:tc>
          <w:tcPr>
            <w:tcW w:w="1077" w:type="dxa"/>
            <w:noWrap/>
            <w:vAlign w:val="center"/>
          </w:tcPr>
          <w:p w14:paraId="26823648" w14:textId="5694517E"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2</w:t>
            </w:r>
          </w:p>
        </w:tc>
        <w:tc>
          <w:tcPr>
            <w:tcW w:w="1077" w:type="dxa"/>
            <w:noWrap/>
            <w:vAlign w:val="center"/>
          </w:tcPr>
          <w:p w14:paraId="6C692033" w14:textId="18FDAF0C"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w:t>
            </w:r>
          </w:p>
        </w:tc>
        <w:tc>
          <w:tcPr>
            <w:tcW w:w="1077" w:type="dxa"/>
            <w:noWrap/>
            <w:vAlign w:val="center"/>
          </w:tcPr>
          <w:p w14:paraId="18053FA3" w14:textId="14EAFC88"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166</w:t>
            </w:r>
          </w:p>
        </w:tc>
        <w:tc>
          <w:tcPr>
            <w:tcW w:w="1077" w:type="dxa"/>
            <w:noWrap/>
            <w:vAlign w:val="center"/>
          </w:tcPr>
          <w:p w14:paraId="1C67147A" w14:textId="4DEA366D"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172</w:t>
            </w:r>
          </w:p>
        </w:tc>
        <w:tc>
          <w:tcPr>
            <w:tcW w:w="1077" w:type="dxa"/>
            <w:noWrap/>
            <w:vAlign w:val="center"/>
          </w:tcPr>
          <w:p w14:paraId="39895201" w14:textId="2A1257C2"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183</w:t>
            </w:r>
          </w:p>
        </w:tc>
        <w:tc>
          <w:tcPr>
            <w:tcW w:w="1077" w:type="dxa"/>
            <w:noWrap/>
            <w:vAlign w:val="center"/>
          </w:tcPr>
          <w:p w14:paraId="641BC75A" w14:textId="2BEC17E5" w:rsidR="007468DB" w:rsidRPr="007468DB" w:rsidRDefault="007468DB" w:rsidP="007468DB">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68DB">
              <w:rPr>
                <w:rFonts w:cs="Tahoma"/>
                <w:color w:val="000000" w:themeColor="text1"/>
                <w:sz w:val="16"/>
                <w:szCs w:val="16"/>
              </w:rPr>
              <w:t>195</w:t>
            </w:r>
          </w:p>
        </w:tc>
      </w:tr>
      <w:tr w:rsidR="007468DB" w:rsidRPr="00063C8E" w14:paraId="39271BE4" w14:textId="77777777" w:rsidTr="004F0A80">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7646FBDB" w14:textId="77777777" w:rsidR="007468DB" w:rsidRPr="00C9621A" w:rsidRDefault="007468DB" w:rsidP="007468DB">
            <w:pPr>
              <w:spacing w:after="0"/>
              <w:jc w:val="center"/>
              <w:rPr>
                <w:rFonts w:cs="Tahoma"/>
                <w:b w:val="0"/>
                <w:bCs w:val="0"/>
                <w:sz w:val="16"/>
                <w:szCs w:val="16"/>
              </w:rPr>
            </w:pPr>
            <w:r w:rsidRPr="00C9621A">
              <w:rPr>
                <w:rFonts w:cs="Tahoma"/>
                <w:sz w:val="16"/>
                <w:szCs w:val="16"/>
              </w:rPr>
              <w:t>Celkem</w:t>
            </w:r>
          </w:p>
        </w:tc>
        <w:tc>
          <w:tcPr>
            <w:tcW w:w="1077" w:type="dxa"/>
            <w:noWrap/>
            <w:vAlign w:val="center"/>
          </w:tcPr>
          <w:p w14:paraId="1C38E6EA" w14:textId="6C8182DF"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68DB">
              <w:rPr>
                <w:rFonts w:cs="Tahoma"/>
                <w:b/>
                <w:bCs/>
                <w:color w:val="000000" w:themeColor="text1"/>
                <w:sz w:val="16"/>
                <w:szCs w:val="16"/>
              </w:rPr>
              <w:t>20</w:t>
            </w:r>
          </w:p>
        </w:tc>
        <w:tc>
          <w:tcPr>
            <w:tcW w:w="1077" w:type="dxa"/>
            <w:noWrap/>
            <w:vAlign w:val="center"/>
          </w:tcPr>
          <w:p w14:paraId="4DFF5747" w14:textId="28BFA049"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68DB">
              <w:rPr>
                <w:rFonts w:cs="Tahoma"/>
                <w:b/>
                <w:bCs/>
                <w:color w:val="000000" w:themeColor="text1"/>
                <w:sz w:val="16"/>
                <w:szCs w:val="16"/>
              </w:rPr>
              <w:t>21</w:t>
            </w:r>
          </w:p>
        </w:tc>
        <w:tc>
          <w:tcPr>
            <w:tcW w:w="1077" w:type="dxa"/>
            <w:noWrap/>
            <w:vAlign w:val="center"/>
          </w:tcPr>
          <w:p w14:paraId="57C42871" w14:textId="4EC06617"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68DB">
              <w:rPr>
                <w:rFonts w:cs="Tahoma"/>
                <w:b/>
                <w:bCs/>
                <w:color w:val="000000" w:themeColor="text1"/>
                <w:sz w:val="16"/>
                <w:szCs w:val="16"/>
              </w:rPr>
              <w:t>1 587</w:t>
            </w:r>
          </w:p>
        </w:tc>
        <w:tc>
          <w:tcPr>
            <w:tcW w:w="1077" w:type="dxa"/>
            <w:noWrap/>
            <w:vAlign w:val="center"/>
          </w:tcPr>
          <w:p w14:paraId="1B50553D" w14:textId="55E25F1E"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68DB">
              <w:rPr>
                <w:rFonts w:cs="Tahoma"/>
                <w:b/>
                <w:bCs/>
                <w:color w:val="000000" w:themeColor="text1"/>
                <w:sz w:val="16"/>
                <w:szCs w:val="16"/>
              </w:rPr>
              <w:t>1 812</w:t>
            </w:r>
          </w:p>
        </w:tc>
        <w:tc>
          <w:tcPr>
            <w:tcW w:w="1077" w:type="dxa"/>
            <w:noWrap/>
            <w:vAlign w:val="center"/>
          </w:tcPr>
          <w:p w14:paraId="73E2C4FF" w14:textId="779BA2D5"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68DB">
              <w:rPr>
                <w:rFonts w:cs="Tahoma"/>
                <w:b/>
                <w:bCs/>
                <w:color w:val="000000" w:themeColor="text1"/>
                <w:sz w:val="16"/>
                <w:szCs w:val="16"/>
              </w:rPr>
              <w:t>1 272</w:t>
            </w:r>
          </w:p>
        </w:tc>
        <w:tc>
          <w:tcPr>
            <w:tcW w:w="1077" w:type="dxa"/>
            <w:noWrap/>
            <w:vAlign w:val="center"/>
          </w:tcPr>
          <w:p w14:paraId="5DAC618C" w14:textId="5170AA54" w:rsidR="007468DB" w:rsidRPr="007468DB" w:rsidRDefault="007468DB" w:rsidP="007468DB">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468DB">
              <w:rPr>
                <w:rFonts w:cs="Tahoma"/>
                <w:b/>
                <w:bCs/>
                <w:color w:val="000000" w:themeColor="text1"/>
                <w:sz w:val="16"/>
                <w:szCs w:val="16"/>
              </w:rPr>
              <w:t>1 239</w:t>
            </w:r>
          </w:p>
        </w:tc>
      </w:tr>
    </w:tbl>
    <w:p w14:paraId="38E78657" w14:textId="77777777" w:rsidR="00945293" w:rsidRPr="004F0A80" w:rsidRDefault="00945293" w:rsidP="00945293">
      <w:pPr>
        <w:jc w:val="left"/>
        <w:rPr>
          <w:rFonts w:cs="Tahoma"/>
          <w:color w:val="000000" w:themeColor="text1"/>
          <w:sz w:val="16"/>
          <w:szCs w:val="16"/>
          <w:shd w:val="clear" w:color="auto" w:fill="FFFFFF"/>
        </w:rPr>
      </w:pPr>
      <w:r w:rsidRPr="004F0A80">
        <w:rPr>
          <w:rFonts w:cs="Tahoma"/>
          <w:color w:val="000000" w:themeColor="text1"/>
          <w:sz w:val="16"/>
          <w:szCs w:val="16"/>
          <w:shd w:val="clear" w:color="auto" w:fill="FFFFFF"/>
        </w:rPr>
        <w:t>Zdroj: MŠMT</w:t>
      </w:r>
    </w:p>
    <w:p w14:paraId="320DECCD" w14:textId="08DB9148" w:rsidR="00880146" w:rsidRPr="004212CF" w:rsidRDefault="004212CF" w:rsidP="004212CF">
      <w:pPr>
        <w:pStyle w:val="MSKNormal"/>
        <w:spacing w:before="120" w:after="120"/>
        <w:rPr>
          <w:sz w:val="20"/>
          <w:szCs w:val="20"/>
        </w:rPr>
      </w:pPr>
      <w:r w:rsidRPr="004212CF">
        <w:rPr>
          <w:sz w:val="20"/>
          <w:szCs w:val="20"/>
        </w:rPr>
        <w:t>Zatímco v minulém školním roce byl zaznamenán meziroční pokles celkové</w:t>
      </w:r>
      <w:r w:rsidR="000956FF">
        <w:rPr>
          <w:sz w:val="20"/>
          <w:szCs w:val="20"/>
        </w:rPr>
        <w:t>ho</w:t>
      </w:r>
      <w:r w:rsidRPr="004212CF">
        <w:rPr>
          <w:sz w:val="20"/>
          <w:szCs w:val="20"/>
        </w:rPr>
        <w:t xml:space="preserve"> počtu individuálně integrovaných žáků se </w:t>
      </w:r>
      <w:r w:rsidR="000E6340">
        <w:rPr>
          <w:sz w:val="20"/>
          <w:szCs w:val="20"/>
        </w:rPr>
        <w:t>SVP</w:t>
      </w:r>
      <w:r w:rsidRPr="004212CF">
        <w:rPr>
          <w:sz w:val="20"/>
          <w:szCs w:val="20"/>
        </w:rPr>
        <w:t xml:space="preserve">, ve školním roce 2022/2023 </w:t>
      </w:r>
      <w:r w:rsidR="009862E8">
        <w:rPr>
          <w:sz w:val="20"/>
          <w:szCs w:val="20"/>
        </w:rPr>
        <w:t>se po</w:t>
      </w:r>
      <w:r w:rsidR="00A05278">
        <w:rPr>
          <w:sz w:val="20"/>
          <w:szCs w:val="20"/>
        </w:rPr>
        <w:t xml:space="preserve">čet </w:t>
      </w:r>
      <w:r w:rsidR="00C72057">
        <w:rPr>
          <w:sz w:val="20"/>
          <w:szCs w:val="20"/>
        </w:rPr>
        <w:t>individu</w:t>
      </w:r>
      <w:r w:rsidR="00FB4D49">
        <w:rPr>
          <w:sz w:val="20"/>
          <w:szCs w:val="20"/>
        </w:rPr>
        <w:t xml:space="preserve">álně integrovaných žáků </w:t>
      </w:r>
      <w:r w:rsidR="000E6340">
        <w:rPr>
          <w:sz w:val="20"/>
          <w:szCs w:val="20"/>
        </w:rPr>
        <w:t xml:space="preserve">meziročně </w:t>
      </w:r>
      <w:r w:rsidR="00FB4D49">
        <w:rPr>
          <w:sz w:val="20"/>
          <w:szCs w:val="20"/>
        </w:rPr>
        <w:t xml:space="preserve">zvýšil: </w:t>
      </w:r>
      <w:r w:rsidR="00870C8F">
        <w:rPr>
          <w:sz w:val="20"/>
          <w:szCs w:val="20"/>
        </w:rPr>
        <w:t xml:space="preserve">počet žáků </w:t>
      </w:r>
      <w:r w:rsidR="00736868">
        <w:rPr>
          <w:sz w:val="20"/>
          <w:szCs w:val="20"/>
        </w:rPr>
        <w:t xml:space="preserve">integrovaných </w:t>
      </w:r>
      <w:r w:rsidRPr="004212CF">
        <w:rPr>
          <w:sz w:val="20"/>
          <w:szCs w:val="20"/>
        </w:rPr>
        <w:t>v konzervatořích vzrostl o</w:t>
      </w:r>
      <w:r w:rsidR="00F01D9B">
        <w:rPr>
          <w:sz w:val="20"/>
          <w:szCs w:val="20"/>
        </w:rPr>
        <w:t> </w:t>
      </w:r>
      <w:r w:rsidRPr="004212CF">
        <w:rPr>
          <w:sz w:val="20"/>
          <w:szCs w:val="20"/>
        </w:rPr>
        <w:t>1</w:t>
      </w:r>
      <w:r w:rsidR="00870C8F">
        <w:rPr>
          <w:sz w:val="20"/>
          <w:szCs w:val="20"/>
        </w:rPr>
        <w:t>,</w:t>
      </w:r>
      <w:r w:rsidRPr="004212CF">
        <w:rPr>
          <w:sz w:val="20"/>
          <w:szCs w:val="20"/>
        </w:rPr>
        <w:t xml:space="preserve"> ve středních školách činil nárůst </w:t>
      </w:r>
      <w:r w:rsidRPr="004212CF">
        <w:rPr>
          <w:sz w:val="20"/>
          <w:szCs w:val="20"/>
        </w:rPr>
        <w:lastRenderedPageBreak/>
        <w:t xml:space="preserve">celkem </w:t>
      </w:r>
      <w:r w:rsidR="00B60D7F">
        <w:rPr>
          <w:sz w:val="20"/>
          <w:szCs w:val="20"/>
        </w:rPr>
        <w:t xml:space="preserve">o </w:t>
      </w:r>
      <w:r w:rsidRPr="004212CF">
        <w:rPr>
          <w:sz w:val="20"/>
          <w:szCs w:val="20"/>
        </w:rPr>
        <w:t xml:space="preserve">225 žáků (tj. +14,2 %), přičemž nejvýraznější změny </w:t>
      </w:r>
      <w:r w:rsidR="008B1E67">
        <w:rPr>
          <w:sz w:val="20"/>
          <w:szCs w:val="20"/>
        </w:rPr>
        <w:t xml:space="preserve">byly </w:t>
      </w:r>
      <w:r w:rsidRPr="004212CF">
        <w:rPr>
          <w:sz w:val="20"/>
          <w:szCs w:val="20"/>
        </w:rPr>
        <w:t>zaznamen</w:t>
      </w:r>
      <w:r w:rsidR="00880146">
        <w:rPr>
          <w:sz w:val="20"/>
          <w:szCs w:val="20"/>
        </w:rPr>
        <w:t xml:space="preserve">ány v počtech žáků </w:t>
      </w:r>
      <w:r w:rsidR="00880146" w:rsidRPr="004212CF">
        <w:rPr>
          <w:sz w:val="20"/>
          <w:szCs w:val="20"/>
        </w:rPr>
        <w:t>s vývojovými poruchami učení (+131 žáků, tj. +13,8 %)</w:t>
      </w:r>
      <w:r w:rsidR="00880146">
        <w:rPr>
          <w:sz w:val="20"/>
          <w:szCs w:val="20"/>
        </w:rPr>
        <w:t xml:space="preserve"> a </w:t>
      </w:r>
      <w:r w:rsidR="00880146" w:rsidRPr="004212CF">
        <w:rPr>
          <w:sz w:val="20"/>
          <w:szCs w:val="20"/>
        </w:rPr>
        <w:t>žá</w:t>
      </w:r>
      <w:r w:rsidR="00880146">
        <w:rPr>
          <w:sz w:val="20"/>
          <w:szCs w:val="20"/>
        </w:rPr>
        <w:t>ků</w:t>
      </w:r>
      <w:r w:rsidR="00880146" w:rsidRPr="004212CF">
        <w:rPr>
          <w:sz w:val="20"/>
          <w:szCs w:val="20"/>
        </w:rPr>
        <w:t xml:space="preserve"> s vývojovými poruchami chování (+55</w:t>
      </w:r>
      <w:r w:rsidR="00AC55DA">
        <w:rPr>
          <w:sz w:val="20"/>
          <w:szCs w:val="20"/>
        </w:rPr>
        <w:t> </w:t>
      </w:r>
      <w:r w:rsidR="00880146" w:rsidRPr="004212CF">
        <w:rPr>
          <w:sz w:val="20"/>
          <w:szCs w:val="20"/>
        </w:rPr>
        <w:t>žáků, tj. +36,2 %)</w:t>
      </w:r>
      <w:r w:rsidR="00880146">
        <w:rPr>
          <w:sz w:val="20"/>
          <w:szCs w:val="20"/>
        </w:rPr>
        <w:t>.</w:t>
      </w:r>
    </w:p>
    <w:p w14:paraId="69C4DD36" w14:textId="12284708" w:rsidR="004212CF" w:rsidRPr="004212CF" w:rsidRDefault="004212CF" w:rsidP="004212CF">
      <w:pPr>
        <w:pStyle w:val="MSKNormal"/>
        <w:spacing w:before="120" w:after="120"/>
        <w:rPr>
          <w:sz w:val="20"/>
          <w:szCs w:val="20"/>
        </w:rPr>
      </w:pPr>
      <w:r w:rsidRPr="004212CF">
        <w:rPr>
          <w:sz w:val="20"/>
          <w:szCs w:val="20"/>
        </w:rPr>
        <w:t xml:space="preserve">Počet žáků ve speciálních třídách SŠ </w:t>
      </w:r>
      <w:r w:rsidR="00F55381">
        <w:rPr>
          <w:sz w:val="20"/>
          <w:szCs w:val="20"/>
        </w:rPr>
        <w:t xml:space="preserve">se </w:t>
      </w:r>
      <w:r w:rsidR="005D22F7">
        <w:rPr>
          <w:sz w:val="20"/>
          <w:szCs w:val="20"/>
        </w:rPr>
        <w:t>naopak</w:t>
      </w:r>
      <w:r w:rsidRPr="004212CF">
        <w:rPr>
          <w:sz w:val="20"/>
          <w:szCs w:val="20"/>
        </w:rPr>
        <w:t xml:space="preserve"> meziročně </w:t>
      </w:r>
      <w:r w:rsidR="00604967">
        <w:rPr>
          <w:sz w:val="20"/>
          <w:szCs w:val="20"/>
        </w:rPr>
        <w:t>s</w:t>
      </w:r>
      <w:r w:rsidRPr="004212CF">
        <w:rPr>
          <w:sz w:val="20"/>
          <w:szCs w:val="20"/>
        </w:rPr>
        <w:t xml:space="preserve">nížil celkem o 33 žáků (tj. -2,6 %), přičemž nejvýraznější snížení </w:t>
      </w:r>
      <w:r w:rsidR="000604C4">
        <w:rPr>
          <w:sz w:val="20"/>
          <w:szCs w:val="20"/>
        </w:rPr>
        <w:t xml:space="preserve">bylo v počtu žáků </w:t>
      </w:r>
      <w:r w:rsidRPr="004212CF">
        <w:rPr>
          <w:sz w:val="20"/>
          <w:szCs w:val="20"/>
        </w:rPr>
        <w:t>se souběžným postižením více vadami (-19 žáků, tj. -9,5 %) a</w:t>
      </w:r>
      <w:r w:rsidR="00AC55DA">
        <w:rPr>
          <w:sz w:val="20"/>
          <w:szCs w:val="20"/>
        </w:rPr>
        <w:t> </w:t>
      </w:r>
      <w:r w:rsidRPr="004212CF">
        <w:rPr>
          <w:sz w:val="20"/>
          <w:szCs w:val="20"/>
        </w:rPr>
        <w:t>žá</w:t>
      </w:r>
      <w:r w:rsidR="001863A4">
        <w:rPr>
          <w:sz w:val="20"/>
          <w:szCs w:val="20"/>
        </w:rPr>
        <w:t>ků</w:t>
      </w:r>
      <w:r w:rsidRPr="004212CF">
        <w:rPr>
          <w:sz w:val="20"/>
          <w:szCs w:val="20"/>
        </w:rPr>
        <w:t xml:space="preserve"> s mentálním postižením (-13 žáků, tj. -1,8 %).</w:t>
      </w:r>
    </w:p>
    <w:p w14:paraId="716D328A" w14:textId="1E0FEDB8" w:rsidR="002B5BDC" w:rsidRPr="00E62C22" w:rsidRDefault="00E62C22" w:rsidP="00945293">
      <w:pPr>
        <w:spacing w:before="360"/>
        <w:jc w:val="left"/>
        <w:rPr>
          <w:rFonts w:cs="Tahoma"/>
          <w:b/>
          <w:bCs/>
          <w:color w:val="000000" w:themeColor="text1"/>
          <w:szCs w:val="20"/>
          <w:shd w:val="clear" w:color="auto" w:fill="FFFFFF"/>
        </w:rPr>
      </w:pPr>
      <w:r w:rsidRPr="00E62C22">
        <w:rPr>
          <w:rFonts w:cs="Tahoma"/>
          <w:b/>
          <w:bCs/>
          <w:color w:val="000000" w:themeColor="text1"/>
          <w:szCs w:val="20"/>
          <w:shd w:val="clear" w:color="auto" w:fill="FFFFFF"/>
        </w:rPr>
        <w:t>Studenti s</w:t>
      </w:r>
      <w:r w:rsidR="0063216E">
        <w:rPr>
          <w:rFonts w:cs="Tahoma"/>
          <w:b/>
          <w:bCs/>
          <w:color w:val="000000" w:themeColor="text1"/>
          <w:szCs w:val="20"/>
          <w:shd w:val="clear" w:color="auto" w:fill="FFFFFF"/>
        </w:rPr>
        <w:t>e</w:t>
      </w:r>
      <w:r w:rsidRPr="00E62C22">
        <w:rPr>
          <w:rFonts w:cs="Tahoma"/>
          <w:b/>
          <w:bCs/>
          <w:color w:val="000000" w:themeColor="text1"/>
          <w:szCs w:val="20"/>
          <w:shd w:val="clear" w:color="auto" w:fill="FFFFFF"/>
        </w:rPr>
        <w:t> SVP ve v</w:t>
      </w:r>
      <w:r w:rsidR="002B5BDC" w:rsidRPr="00E62C22">
        <w:rPr>
          <w:rFonts w:cs="Tahoma"/>
          <w:b/>
          <w:bCs/>
          <w:color w:val="000000" w:themeColor="text1"/>
          <w:szCs w:val="20"/>
          <w:shd w:val="clear" w:color="auto" w:fill="FFFFFF"/>
        </w:rPr>
        <w:t>yšší</w:t>
      </w:r>
      <w:r w:rsidRPr="00E62C22">
        <w:rPr>
          <w:rFonts w:cs="Tahoma"/>
          <w:b/>
          <w:bCs/>
          <w:color w:val="000000" w:themeColor="text1"/>
          <w:szCs w:val="20"/>
          <w:shd w:val="clear" w:color="auto" w:fill="FFFFFF"/>
        </w:rPr>
        <w:t>m</w:t>
      </w:r>
      <w:r w:rsidR="002B5BDC" w:rsidRPr="00E62C22">
        <w:rPr>
          <w:rFonts w:cs="Tahoma"/>
          <w:b/>
          <w:bCs/>
          <w:color w:val="000000" w:themeColor="text1"/>
          <w:szCs w:val="20"/>
          <w:shd w:val="clear" w:color="auto" w:fill="FFFFFF"/>
        </w:rPr>
        <w:t xml:space="preserve"> odborné</w:t>
      </w:r>
      <w:r w:rsidRPr="00E62C22">
        <w:rPr>
          <w:rFonts w:cs="Tahoma"/>
          <w:b/>
          <w:bCs/>
          <w:color w:val="000000" w:themeColor="text1"/>
          <w:szCs w:val="20"/>
          <w:shd w:val="clear" w:color="auto" w:fill="FFFFFF"/>
        </w:rPr>
        <w:t>m</w:t>
      </w:r>
      <w:r w:rsidR="002B5BDC" w:rsidRPr="00E62C22">
        <w:rPr>
          <w:rFonts w:cs="Tahoma"/>
          <w:b/>
          <w:bCs/>
          <w:color w:val="000000" w:themeColor="text1"/>
          <w:szCs w:val="20"/>
          <w:shd w:val="clear" w:color="auto" w:fill="FFFFFF"/>
        </w:rPr>
        <w:t xml:space="preserve"> vzdělávání</w:t>
      </w:r>
    </w:p>
    <w:p w14:paraId="464C7571" w14:textId="595FE5A6" w:rsidR="005D0BC2" w:rsidRPr="005D0BC2" w:rsidRDefault="005D0BC2" w:rsidP="005D0BC2">
      <w:pPr>
        <w:pStyle w:val="MSKNormal"/>
        <w:spacing w:before="120" w:after="120"/>
        <w:rPr>
          <w:sz w:val="20"/>
          <w:szCs w:val="20"/>
          <w:shd w:val="clear" w:color="auto" w:fill="FFFFFF"/>
        </w:rPr>
      </w:pPr>
      <w:r w:rsidRPr="005D0BC2">
        <w:rPr>
          <w:sz w:val="20"/>
          <w:szCs w:val="20"/>
          <w:shd w:val="clear" w:color="auto" w:fill="FFFFFF"/>
        </w:rPr>
        <w:t xml:space="preserve">Také v oblasti vyššího odborného vzdělávání probíhá individuální integrace studentů se speciálními vzdělávacími potřebami. Počty takto začleněných studentů do VOŠ </w:t>
      </w:r>
      <w:r w:rsidR="00C26D61">
        <w:rPr>
          <w:sz w:val="20"/>
          <w:szCs w:val="20"/>
          <w:shd w:val="clear" w:color="auto" w:fill="FFFFFF"/>
        </w:rPr>
        <w:t>se meziročně zvýšily ze 3 studentů v roce 2021/2022 na 11 studentů ve školním roce 2022</w:t>
      </w:r>
      <w:r w:rsidR="00517381">
        <w:rPr>
          <w:sz w:val="20"/>
          <w:szCs w:val="20"/>
          <w:shd w:val="clear" w:color="auto" w:fill="FFFFFF"/>
        </w:rPr>
        <w:t xml:space="preserve">/2023. Z pohledu </w:t>
      </w:r>
      <w:r w:rsidR="00241096">
        <w:rPr>
          <w:sz w:val="20"/>
          <w:szCs w:val="20"/>
          <w:shd w:val="clear" w:color="auto" w:fill="FFFFFF"/>
        </w:rPr>
        <w:t>postižení se nejvíce jednalo o</w:t>
      </w:r>
      <w:r w:rsidR="00A47CB1">
        <w:rPr>
          <w:sz w:val="20"/>
          <w:szCs w:val="20"/>
          <w:shd w:val="clear" w:color="auto" w:fill="FFFFFF"/>
        </w:rPr>
        <w:t> studenty</w:t>
      </w:r>
      <w:r w:rsidR="00241096">
        <w:rPr>
          <w:sz w:val="20"/>
          <w:szCs w:val="20"/>
          <w:shd w:val="clear" w:color="auto" w:fill="FFFFFF"/>
        </w:rPr>
        <w:t xml:space="preserve"> s vážnými poruchami učení (4 studenti)</w:t>
      </w:r>
      <w:r w:rsidR="00A47CB1">
        <w:rPr>
          <w:sz w:val="20"/>
          <w:szCs w:val="20"/>
          <w:shd w:val="clear" w:color="auto" w:fill="FFFFFF"/>
        </w:rPr>
        <w:t xml:space="preserve"> a s poruchami autistického spektra (3 studenti).</w:t>
      </w:r>
    </w:p>
    <w:p w14:paraId="2423F444" w14:textId="77777777" w:rsidR="00A20FB4" w:rsidRPr="0063216E" w:rsidRDefault="00A20FB4" w:rsidP="00A20FB4">
      <w:pPr>
        <w:pStyle w:val="Nadpis3"/>
        <w:spacing w:before="360" w:after="120"/>
        <w:rPr>
          <w:color w:val="000000" w:themeColor="text1"/>
        </w:rPr>
      </w:pPr>
      <w:bookmarkStart w:id="200" w:name="_Toc160982159"/>
      <w:r w:rsidRPr="0063216E">
        <w:rPr>
          <w:color w:val="000000" w:themeColor="text1"/>
        </w:rPr>
        <w:t xml:space="preserve">Vzdělávání nadaných a mimořádně nadaných </w:t>
      </w:r>
      <w:r w:rsidRPr="0063216E">
        <w:rPr>
          <w:color w:val="000000" w:themeColor="text1"/>
          <w:lang w:val="cs-CZ"/>
        </w:rPr>
        <w:t xml:space="preserve">dětí a </w:t>
      </w:r>
      <w:r w:rsidRPr="0063216E">
        <w:rPr>
          <w:color w:val="000000" w:themeColor="text1"/>
        </w:rPr>
        <w:t>žáků</w:t>
      </w:r>
      <w:bookmarkEnd w:id="200"/>
    </w:p>
    <w:p w14:paraId="125EA075" w14:textId="502FC9E2" w:rsidR="00A20FB4" w:rsidRPr="000577F7" w:rsidRDefault="000268CA" w:rsidP="00A20FB4">
      <w:pPr>
        <w:rPr>
          <w:color w:val="000000" w:themeColor="text1"/>
        </w:rPr>
      </w:pPr>
      <w:r w:rsidRPr="000577F7">
        <w:rPr>
          <w:color w:val="000000" w:themeColor="text1"/>
        </w:rPr>
        <w:t xml:space="preserve">Mezi žáky se SVP </w:t>
      </w:r>
      <w:r w:rsidR="004108B1" w:rsidRPr="000577F7">
        <w:rPr>
          <w:color w:val="000000" w:themeColor="text1"/>
        </w:rPr>
        <w:t xml:space="preserve">jsou dle školského zákona zahrnuti rovněž žáci </w:t>
      </w:r>
      <w:r w:rsidR="00A20FB4" w:rsidRPr="000577F7">
        <w:rPr>
          <w:color w:val="000000" w:themeColor="text1"/>
        </w:rPr>
        <w:t>nadaní a mimořádně nadaní</w:t>
      </w:r>
      <w:r w:rsidR="004108B1" w:rsidRPr="000577F7">
        <w:rPr>
          <w:color w:val="000000" w:themeColor="text1"/>
        </w:rPr>
        <w:t xml:space="preserve">. </w:t>
      </w:r>
      <w:r w:rsidR="00065D94" w:rsidRPr="000577F7">
        <w:rPr>
          <w:color w:val="000000" w:themeColor="text1"/>
        </w:rPr>
        <w:t xml:space="preserve">Vzdělávání nadaných žáků </w:t>
      </w:r>
      <w:r w:rsidR="0096546B" w:rsidRPr="000577F7">
        <w:rPr>
          <w:color w:val="000000" w:themeColor="text1"/>
        </w:rPr>
        <w:t xml:space="preserve">je podrobněji upraveno ve </w:t>
      </w:r>
      <w:r w:rsidR="00A20FB4" w:rsidRPr="000577F7">
        <w:rPr>
          <w:color w:val="000000" w:themeColor="text1"/>
        </w:rPr>
        <w:t>vyhláš</w:t>
      </w:r>
      <w:r w:rsidR="0096546B" w:rsidRPr="000577F7">
        <w:rPr>
          <w:color w:val="000000" w:themeColor="text1"/>
        </w:rPr>
        <w:t>ce</w:t>
      </w:r>
      <w:r w:rsidR="00A20FB4" w:rsidRPr="000577F7">
        <w:rPr>
          <w:color w:val="000000" w:themeColor="text1"/>
        </w:rPr>
        <w:t xml:space="preserve"> č. 27/2016 Sb., o vzdělávání žáků se speciálními vzdělávacími potřebami a žáků nadaných</w:t>
      </w:r>
      <w:r w:rsidR="00980EC9" w:rsidRPr="000577F7">
        <w:rPr>
          <w:color w:val="000000" w:themeColor="text1"/>
        </w:rPr>
        <w:t xml:space="preserve">, ve znění pozdějších předpisů, kde </w:t>
      </w:r>
      <w:r w:rsidR="000577F7" w:rsidRPr="000577F7">
        <w:rPr>
          <w:color w:val="000000" w:themeColor="text1"/>
        </w:rPr>
        <w:t>tvoří</w:t>
      </w:r>
      <w:r w:rsidR="00A20FB4" w:rsidRPr="000577F7">
        <w:rPr>
          <w:color w:val="000000" w:themeColor="text1"/>
        </w:rPr>
        <w:t xml:space="preserve"> samostatnou skupinu.</w:t>
      </w:r>
    </w:p>
    <w:p w14:paraId="533E747B" w14:textId="77777777" w:rsidR="00A20FB4" w:rsidRPr="00851A3F" w:rsidRDefault="00A20FB4" w:rsidP="00A20FB4">
      <w:pPr>
        <w:rPr>
          <w:color w:val="000000" w:themeColor="text1"/>
        </w:rPr>
      </w:pPr>
      <w:r w:rsidRPr="00851A3F">
        <w:rPr>
          <w:color w:val="000000" w:themeColor="text1"/>
        </w:rPr>
        <w:t>Za nadaného žáka se považuje žák, který při adekvátní podpoře vykazuje ve srovnání s vrstevníky vysokou úroveň v jedné či více oblastech rozumových schopností, v pohybových, manuálních, uměleckých nebo sociálních dovednostech.</w:t>
      </w:r>
    </w:p>
    <w:p w14:paraId="1E077391" w14:textId="77777777" w:rsidR="00A20FB4" w:rsidRPr="00851A3F" w:rsidRDefault="00A20FB4" w:rsidP="00A20FB4">
      <w:pPr>
        <w:rPr>
          <w:color w:val="000000" w:themeColor="text1"/>
        </w:rPr>
      </w:pPr>
      <w:r w:rsidRPr="00851A3F">
        <w:rPr>
          <w:color w:val="000000" w:themeColor="text1"/>
        </w:rPr>
        <w:t>Za mimořádně nadaného žáka se považuje žák, jehož rozložení schopností dosahuje mimořádné úrovně při vysoké tvořivosti v celém okruhu činností nebo v jednotlivých oblastech rozumových schopností, v pohybových, manuálních, uměleckých nebo sociálních dovednostech.</w:t>
      </w:r>
    </w:p>
    <w:p w14:paraId="1EE95632" w14:textId="77777777" w:rsidR="00A20FB4" w:rsidRPr="005C34BA" w:rsidRDefault="00A20FB4" w:rsidP="00A20FB4">
      <w:pPr>
        <w:rPr>
          <w:color w:val="000000" w:themeColor="text1"/>
        </w:rPr>
      </w:pPr>
      <w:r w:rsidRPr="005C34BA">
        <w:rPr>
          <w:color w:val="000000" w:themeColor="text1"/>
        </w:rPr>
        <w:t>Žáci nadaní a mimořádně nadaní jsou považováni za žáky se speciálními vzdělávacími potřebami jen v případě, že mají přidružené speciální vzdělávací potřeby. Typicky žáci s takzvanou dvojí výjimečností.</w:t>
      </w:r>
    </w:p>
    <w:p w14:paraId="789C91CE" w14:textId="77777777" w:rsidR="00A20FB4" w:rsidRPr="005C34BA" w:rsidRDefault="00A20FB4" w:rsidP="00A20FB4">
      <w:pPr>
        <w:rPr>
          <w:b/>
          <w:bCs/>
          <w:color w:val="000000" w:themeColor="text1"/>
        </w:rPr>
      </w:pPr>
      <w:r w:rsidRPr="005C34BA">
        <w:rPr>
          <w:b/>
          <w:bCs/>
          <w:color w:val="000000" w:themeColor="text1"/>
        </w:rPr>
        <w:t>Mezi nejobvyklejší kombinace rozumového nadání a speciálních vzdělávacích potřeb patří:</w:t>
      </w:r>
    </w:p>
    <w:p w14:paraId="29927D47" w14:textId="77777777" w:rsidR="00A20FB4" w:rsidRPr="005C34BA" w:rsidRDefault="00A20FB4" w:rsidP="00510928">
      <w:pPr>
        <w:pStyle w:val="Odstavecseseznamem"/>
        <w:numPr>
          <w:ilvl w:val="0"/>
          <w:numId w:val="29"/>
        </w:numPr>
        <w:rPr>
          <w:color w:val="000000" w:themeColor="text1"/>
        </w:rPr>
      </w:pPr>
      <w:r w:rsidRPr="005C34BA">
        <w:rPr>
          <w:color w:val="000000" w:themeColor="text1"/>
        </w:rPr>
        <w:t>nadání a specifické vývojové poruchy učení (například dyslexie, dysortografie, dysgrafie),</w:t>
      </w:r>
    </w:p>
    <w:p w14:paraId="73DCE6EE" w14:textId="77777777" w:rsidR="00A20FB4" w:rsidRPr="005C34BA" w:rsidRDefault="00A20FB4" w:rsidP="00510928">
      <w:pPr>
        <w:pStyle w:val="Odstavecseseznamem"/>
        <w:numPr>
          <w:ilvl w:val="0"/>
          <w:numId w:val="29"/>
        </w:numPr>
        <w:rPr>
          <w:color w:val="000000" w:themeColor="text1"/>
        </w:rPr>
      </w:pPr>
      <w:r w:rsidRPr="005C34BA">
        <w:rPr>
          <w:color w:val="000000" w:themeColor="text1"/>
        </w:rPr>
        <w:t>nadání a poruchy pozornosti (ADHD, ADD),</w:t>
      </w:r>
    </w:p>
    <w:p w14:paraId="7C942601" w14:textId="4D869396" w:rsidR="00DE1919" w:rsidRDefault="00A20FB4" w:rsidP="00510928">
      <w:pPr>
        <w:pStyle w:val="Odstavecseseznamem"/>
        <w:numPr>
          <w:ilvl w:val="0"/>
          <w:numId w:val="29"/>
        </w:numPr>
        <w:rPr>
          <w:color w:val="000000" w:themeColor="text1"/>
        </w:rPr>
      </w:pPr>
      <w:r w:rsidRPr="005C34BA">
        <w:rPr>
          <w:color w:val="000000" w:themeColor="text1"/>
        </w:rPr>
        <w:t>nadání a Aspergerův syndrom.</w:t>
      </w:r>
    </w:p>
    <w:p w14:paraId="5A82E3C8" w14:textId="77777777" w:rsidR="00A20FB4" w:rsidRPr="00DE1C27" w:rsidRDefault="00A20FB4" w:rsidP="00A20FB4">
      <w:pPr>
        <w:spacing w:before="360"/>
        <w:jc w:val="left"/>
        <w:rPr>
          <w:rFonts w:cs="Tahoma"/>
          <w:b/>
          <w:bCs/>
          <w:color w:val="000000" w:themeColor="text1"/>
          <w:szCs w:val="20"/>
        </w:rPr>
      </w:pPr>
      <w:r w:rsidRPr="00DE1C27">
        <w:rPr>
          <w:rFonts w:cs="Tahoma"/>
          <w:b/>
          <w:bCs/>
          <w:color w:val="000000" w:themeColor="text1"/>
          <w:szCs w:val="20"/>
        </w:rPr>
        <w:t>Nadané děti v mateřských školách</w:t>
      </w:r>
    </w:p>
    <w:p w14:paraId="6A694D64" w14:textId="77777777" w:rsidR="00A20FB4" w:rsidRPr="00DE1C27" w:rsidRDefault="00A20FB4" w:rsidP="00A20FB4">
      <w:pPr>
        <w:pStyle w:val="Tabulka"/>
        <w:tabs>
          <w:tab w:val="num" w:pos="1276"/>
        </w:tabs>
        <w:spacing w:before="360" w:beforeAutospacing="0" w:after="120" w:afterAutospacing="0"/>
        <w:ind w:left="1276" w:hanging="1276"/>
        <w:jc w:val="both"/>
        <w:rPr>
          <w:color w:val="000000" w:themeColor="text1"/>
        </w:rPr>
      </w:pPr>
      <w:bookmarkStart w:id="201" w:name="_Toc160728237"/>
      <w:r w:rsidRPr="00DE1C27">
        <w:rPr>
          <w:color w:val="000000" w:themeColor="text1"/>
        </w:rPr>
        <w:t>Nadané děti v mateřských školách</w:t>
      </w:r>
      <w:bookmarkEnd w:id="201"/>
    </w:p>
    <w:tbl>
      <w:tblPr>
        <w:tblStyle w:val="Tmavtabulkasmkou5zvraznn3"/>
        <w:tblW w:w="9183" w:type="dxa"/>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A20FB4" w:rsidRPr="00063C8E" w14:paraId="1AE5DAB7" w14:textId="77777777" w:rsidTr="00741BD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4CAD815" w14:textId="77777777" w:rsidR="00A20FB4" w:rsidRPr="00DE1C27" w:rsidRDefault="00A20FB4" w:rsidP="001B5A88">
            <w:pPr>
              <w:spacing w:after="0"/>
              <w:jc w:val="center"/>
              <w:rPr>
                <w:rFonts w:cs="Tahoma"/>
                <w:sz w:val="16"/>
                <w:szCs w:val="16"/>
              </w:rPr>
            </w:pPr>
            <w:r w:rsidRPr="00DE1C27">
              <w:rPr>
                <w:rFonts w:cs="Tahoma"/>
                <w:sz w:val="16"/>
                <w:szCs w:val="16"/>
              </w:rPr>
              <w:t>Zřizovatel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4D086E7" w14:textId="77777777" w:rsidR="00A20FB4" w:rsidRPr="00DE1C27"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E1C27">
              <w:rPr>
                <w:rFonts w:cs="Tahoma"/>
                <w:sz w:val="16"/>
                <w:szCs w:val="16"/>
              </w:rPr>
              <w:t>Počet škol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ED42D9F" w14:textId="77777777" w:rsidR="00A20FB4" w:rsidRPr="00DE1C27"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E1C27">
              <w:rPr>
                <w:rFonts w:cs="Tahoma"/>
                <w:sz w:val="16"/>
                <w:szCs w:val="16"/>
              </w:rPr>
              <w:t>Počet nadaných dětí</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CE72793" w14:textId="77777777" w:rsidR="00A20FB4" w:rsidRPr="00DE1C27"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E1C27">
              <w:rPr>
                <w:rFonts w:cs="Tahoma"/>
                <w:sz w:val="16"/>
                <w:szCs w:val="16"/>
              </w:rPr>
              <w:t>z toho mimořádně nadaní</w:t>
            </w:r>
          </w:p>
        </w:tc>
      </w:tr>
      <w:tr w:rsidR="00145BB4" w:rsidRPr="00063C8E" w14:paraId="3D03D8F1" w14:textId="77777777" w:rsidTr="00741BD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7F046DAD" w14:textId="77777777" w:rsidR="00145BB4" w:rsidRPr="00063C8E" w:rsidRDefault="00145BB4" w:rsidP="00145BB4">
            <w:pPr>
              <w:spacing w:after="0"/>
              <w:jc w:val="left"/>
              <w:rPr>
                <w:rFonts w:cs="Tahoma"/>
                <w:color w:val="FF0000"/>
                <w:sz w:val="16"/>
                <w:szCs w:val="16"/>
              </w:rPr>
            </w:pPr>
          </w:p>
        </w:tc>
        <w:tc>
          <w:tcPr>
            <w:tcW w:w="1247" w:type="dxa"/>
            <w:noWrap/>
            <w:vAlign w:val="center"/>
          </w:tcPr>
          <w:p w14:paraId="67F085D3" w14:textId="4E61F7A6" w:rsidR="00145BB4" w:rsidRPr="00741BD5" w:rsidRDefault="00145BB4" w:rsidP="00145BB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BD5">
              <w:rPr>
                <w:rFonts w:cs="Tahoma"/>
                <w:b/>
                <w:bCs/>
                <w:color w:val="000000" w:themeColor="text1"/>
                <w:sz w:val="16"/>
                <w:szCs w:val="16"/>
              </w:rPr>
              <w:t>21/22</w:t>
            </w:r>
          </w:p>
        </w:tc>
        <w:tc>
          <w:tcPr>
            <w:tcW w:w="1247" w:type="dxa"/>
            <w:noWrap/>
            <w:vAlign w:val="center"/>
          </w:tcPr>
          <w:p w14:paraId="114AD2C9" w14:textId="381C0473" w:rsidR="00145BB4" w:rsidRPr="00741BD5" w:rsidRDefault="00145BB4" w:rsidP="00145BB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BD5">
              <w:rPr>
                <w:rFonts w:cs="Tahoma"/>
                <w:b/>
                <w:bCs/>
                <w:color w:val="000000" w:themeColor="text1"/>
                <w:sz w:val="16"/>
                <w:szCs w:val="16"/>
              </w:rPr>
              <w:t>22/23</w:t>
            </w:r>
          </w:p>
        </w:tc>
        <w:tc>
          <w:tcPr>
            <w:tcW w:w="1247" w:type="dxa"/>
            <w:noWrap/>
            <w:vAlign w:val="center"/>
          </w:tcPr>
          <w:p w14:paraId="7E852868" w14:textId="26961364" w:rsidR="00145BB4" w:rsidRPr="00741BD5" w:rsidRDefault="00145BB4" w:rsidP="00145BB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BD5">
              <w:rPr>
                <w:rFonts w:cs="Tahoma"/>
                <w:b/>
                <w:bCs/>
                <w:color w:val="000000" w:themeColor="text1"/>
                <w:sz w:val="16"/>
                <w:szCs w:val="16"/>
              </w:rPr>
              <w:t>21/22</w:t>
            </w:r>
          </w:p>
        </w:tc>
        <w:tc>
          <w:tcPr>
            <w:tcW w:w="1247" w:type="dxa"/>
            <w:noWrap/>
            <w:vAlign w:val="center"/>
          </w:tcPr>
          <w:p w14:paraId="556C113F" w14:textId="55D0C5D8" w:rsidR="00145BB4" w:rsidRPr="00741BD5" w:rsidRDefault="00145BB4" w:rsidP="00145BB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BD5">
              <w:rPr>
                <w:rFonts w:cs="Tahoma"/>
                <w:b/>
                <w:bCs/>
                <w:color w:val="000000" w:themeColor="text1"/>
                <w:sz w:val="16"/>
                <w:szCs w:val="16"/>
              </w:rPr>
              <w:t>22/23</w:t>
            </w:r>
          </w:p>
        </w:tc>
        <w:tc>
          <w:tcPr>
            <w:tcW w:w="1247" w:type="dxa"/>
            <w:noWrap/>
            <w:vAlign w:val="center"/>
          </w:tcPr>
          <w:p w14:paraId="2DDE7448" w14:textId="2CFE1B36" w:rsidR="00145BB4" w:rsidRPr="00741BD5" w:rsidRDefault="00145BB4" w:rsidP="00145BB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BD5">
              <w:rPr>
                <w:rFonts w:cs="Tahoma"/>
                <w:b/>
                <w:bCs/>
                <w:color w:val="000000" w:themeColor="text1"/>
                <w:sz w:val="16"/>
                <w:szCs w:val="16"/>
              </w:rPr>
              <w:t>21/22</w:t>
            </w:r>
          </w:p>
        </w:tc>
        <w:tc>
          <w:tcPr>
            <w:tcW w:w="1247" w:type="dxa"/>
            <w:noWrap/>
            <w:vAlign w:val="center"/>
          </w:tcPr>
          <w:p w14:paraId="4A1FB231" w14:textId="1CF85C73" w:rsidR="00145BB4" w:rsidRPr="00741BD5" w:rsidRDefault="00145BB4" w:rsidP="00145BB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1BD5">
              <w:rPr>
                <w:rFonts w:cs="Tahoma"/>
                <w:b/>
                <w:bCs/>
                <w:color w:val="000000" w:themeColor="text1"/>
                <w:sz w:val="16"/>
                <w:szCs w:val="16"/>
              </w:rPr>
              <w:t>22/23</w:t>
            </w:r>
          </w:p>
        </w:tc>
      </w:tr>
      <w:tr w:rsidR="00741BD5" w:rsidRPr="00063C8E" w14:paraId="59C0D5B6" w14:textId="77777777" w:rsidTr="00741BD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DBDBDB" w:themeFill="accent3" w:themeFillTint="66"/>
            <w:noWrap/>
            <w:vAlign w:val="center"/>
            <w:hideMark/>
          </w:tcPr>
          <w:p w14:paraId="57A678E8" w14:textId="77777777" w:rsidR="00741BD5" w:rsidRPr="00741BD5" w:rsidRDefault="00741BD5" w:rsidP="00741BD5">
            <w:pPr>
              <w:spacing w:after="0"/>
              <w:ind w:right="567"/>
              <w:jc w:val="left"/>
              <w:rPr>
                <w:rFonts w:cs="Tahoma"/>
                <w:color w:val="000000" w:themeColor="text1"/>
                <w:sz w:val="16"/>
                <w:szCs w:val="16"/>
              </w:rPr>
            </w:pPr>
            <w:r w:rsidRPr="00741BD5">
              <w:rPr>
                <w:rFonts w:cs="Tahoma"/>
                <w:color w:val="000000" w:themeColor="text1"/>
                <w:sz w:val="16"/>
                <w:szCs w:val="16"/>
              </w:rPr>
              <w:t>Obec</w:t>
            </w:r>
          </w:p>
        </w:tc>
        <w:tc>
          <w:tcPr>
            <w:tcW w:w="1247" w:type="dxa"/>
            <w:noWrap/>
            <w:vAlign w:val="center"/>
          </w:tcPr>
          <w:p w14:paraId="28793094" w14:textId="6726C7AE" w:rsidR="00741BD5" w:rsidRPr="00741BD5" w:rsidRDefault="00741BD5" w:rsidP="00741BD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BD5">
              <w:rPr>
                <w:rFonts w:cs="Tahoma"/>
                <w:color w:val="000000" w:themeColor="text1"/>
                <w:sz w:val="16"/>
                <w:szCs w:val="16"/>
              </w:rPr>
              <w:t>3</w:t>
            </w:r>
          </w:p>
        </w:tc>
        <w:tc>
          <w:tcPr>
            <w:tcW w:w="1247" w:type="dxa"/>
            <w:noWrap/>
            <w:vAlign w:val="center"/>
          </w:tcPr>
          <w:p w14:paraId="4C495E81" w14:textId="5B9504A7" w:rsidR="00741BD5" w:rsidRPr="00741BD5" w:rsidRDefault="00741BD5" w:rsidP="00741BD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BD5">
              <w:rPr>
                <w:rFonts w:cs="Tahoma"/>
                <w:color w:val="000000" w:themeColor="text1"/>
                <w:sz w:val="16"/>
                <w:szCs w:val="16"/>
              </w:rPr>
              <w:t>3</w:t>
            </w:r>
          </w:p>
        </w:tc>
        <w:tc>
          <w:tcPr>
            <w:tcW w:w="1247" w:type="dxa"/>
            <w:noWrap/>
            <w:vAlign w:val="center"/>
          </w:tcPr>
          <w:p w14:paraId="35BB524E" w14:textId="030D8340" w:rsidR="00741BD5" w:rsidRPr="00741BD5" w:rsidRDefault="00741BD5" w:rsidP="00741BD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BD5">
              <w:rPr>
                <w:rFonts w:cs="Tahoma"/>
                <w:color w:val="000000" w:themeColor="text1"/>
                <w:sz w:val="16"/>
                <w:szCs w:val="16"/>
              </w:rPr>
              <w:t>3</w:t>
            </w:r>
          </w:p>
        </w:tc>
        <w:tc>
          <w:tcPr>
            <w:tcW w:w="1247" w:type="dxa"/>
            <w:noWrap/>
            <w:vAlign w:val="center"/>
          </w:tcPr>
          <w:p w14:paraId="6E515333" w14:textId="5DF7E996" w:rsidR="00741BD5" w:rsidRPr="00741BD5" w:rsidRDefault="00741BD5" w:rsidP="00741BD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BD5">
              <w:rPr>
                <w:rFonts w:cs="Tahoma"/>
                <w:color w:val="000000" w:themeColor="text1"/>
                <w:sz w:val="16"/>
                <w:szCs w:val="16"/>
              </w:rPr>
              <w:t>3</w:t>
            </w:r>
          </w:p>
        </w:tc>
        <w:tc>
          <w:tcPr>
            <w:tcW w:w="1247" w:type="dxa"/>
            <w:noWrap/>
            <w:vAlign w:val="center"/>
          </w:tcPr>
          <w:p w14:paraId="40F1B5B3" w14:textId="5F36B3D4" w:rsidR="00741BD5" w:rsidRPr="00741BD5" w:rsidRDefault="00741BD5" w:rsidP="00741BD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BD5">
              <w:rPr>
                <w:rFonts w:cs="Tahoma"/>
                <w:color w:val="000000" w:themeColor="text1"/>
                <w:sz w:val="16"/>
                <w:szCs w:val="16"/>
              </w:rPr>
              <w:t>1</w:t>
            </w:r>
          </w:p>
        </w:tc>
        <w:tc>
          <w:tcPr>
            <w:tcW w:w="1247" w:type="dxa"/>
            <w:noWrap/>
            <w:vAlign w:val="center"/>
          </w:tcPr>
          <w:p w14:paraId="13D47CB5" w14:textId="4CF31D15" w:rsidR="00741BD5" w:rsidRPr="00741BD5" w:rsidRDefault="00741BD5" w:rsidP="00741BD5">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41BD5">
              <w:rPr>
                <w:rFonts w:cs="Tahoma"/>
                <w:color w:val="000000" w:themeColor="text1"/>
                <w:sz w:val="16"/>
                <w:szCs w:val="16"/>
              </w:rPr>
              <w:t>1</w:t>
            </w:r>
          </w:p>
        </w:tc>
      </w:tr>
    </w:tbl>
    <w:p w14:paraId="55D39C87" w14:textId="77777777" w:rsidR="00A20FB4" w:rsidRPr="00134E02" w:rsidRDefault="00A20FB4" w:rsidP="00A20FB4">
      <w:pPr>
        <w:spacing w:after="0"/>
        <w:jc w:val="left"/>
        <w:rPr>
          <w:rFonts w:cs="Tahoma"/>
          <w:color w:val="000000" w:themeColor="text1"/>
          <w:sz w:val="16"/>
          <w:szCs w:val="16"/>
        </w:rPr>
      </w:pPr>
      <w:r w:rsidRPr="00134E02">
        <w:rPr>
          <w:rFonts w:cs="Tahoma"/>
          <w:color w:val="000000" w:themeColor="text1"/>
          <w:sz w:val="16"/>
          <w:szCs w:val="16"/>
        </w:rPr>
        <w:t>Poznámka:</w:t>
      </w:r>
    </w:p>
    <w:p w14:paraId="3228D916" w14:textId="77777777" w:rsidR="00A20FB4" w:rsidRPr="00134E02" w:rsidRDefault="00A20FB4" w:rsidP="00510928">
      <w:pPr>
        <w:pStyle w:val="Odstavecseseznamem"/>
        <w:numPr>
          <w:ilvl w:val="0"/>
          <w:numId w:val="32"/>
        </w:numPr>
        <w:spacing w:after="0"/>
        <w:rPr>
          <w:color w:val="000000" w:themeColor="text1"/>
          <w:sz w:val="16"/>
          <w:szCs w:val="16"/>
        </w:rPr>
      </w:pPr>
      <w:r w:rsidRPr="00134E02">
        <w:rPr>
          <w:color w:val="000000" w:themeColor="text1"/>
          <w:sz w:val="16"/>
          <w:szCs w:val="16"/>
        </w:rPr>
        <w:t>Nadaní jsou ti, jimž škola vytváří podmínky pro rozvoj jejich nadání v souladu s § 27, odst. 1, 4, 5 a 6 vyhl. č. 27/2016 Sb., o vzdělávání žáků se speciálními vzdělávacími potřebami a žáků nadaných, ve znění pozdějších předpisů.</w:t>
      </w:r>
    </w:p>
    <w:p w14:paraId="641CE600" w14:textId="77777777" w:rsidR="00A20FB4" w:rsidRPr="00134E02" w:rsidRDefault="00A20FB4" w:rsidP="00510928">
      <w:pPr>
        <w:pStyle w:val="Odstavecseseznamem"/>
        <w:numPr>
          <w:ilvl w:val="0"/>
          <w:numId w:val="32"/>
        </w:numPr>
        <w:spacing w:after="0"/>
        <w:rPr>
          <w:color w:val="000000" w:themeColor="text1"/>
          <w:sz w:val="16"/>
          <w:szCs w:val="16"/>
        </w:rPr>
      </w:pPr>
      <w:r w:rsidRPr="00134E02">
        <w:rPr>
          <w:color w:val="000000" w:themeColor="text1"/>
          <w:sz w:val="16"/>
          <w:szCs w:val="16"/>
        </w:rPr>
        <w:t>Mimořádně nadaní jsou ti, jejichž mimořádné nadání bylo potvrzeno na základě vyšetření školským poradenským zařízením.</w:t>
      </w:r>
    </w:p>
    <w:p w14:paraId="43B07301" w14:textId="77777777" w:rsidR="00A20FB4" w:rsidRPr="00134E02" w:rsidRDefault="00A20FB4" w:rsidP="00A20FB4">
      <w:pPr>
        <w:rPr>
          <w:rFonts w:cs="Tahoma"/>
          <w:color w:val="000000" w:themeColor="text1"/>
          <w:sz w:val="16"/>
          <w:szCs w:val="16"/>
        </w:rPr>
      </w:pPr>
      <w:r w:rsidRPr="00134E02">
        <w:rPr>
          <w:rFonts w:cs="Tahoma"/>
          <w:color w:val="000000" w:themeColor="text1"/>
          <w:sz w:val="16"/>
          <w:szCs w:val="16"/>
        </w:rPr>
        <w:t>Zdroj: MŠMT</w:t>
      </w:r>
    </w:p>
    <w:p w14:paraId="7A947408" w14:textId="0DCCE3AC" w:rsidR="00C56B8A" w:rsidRPr="00DE5BF1" w:rsidRDefault="00372EA2" w:rsidP="00DE5BF1">
      <w:pPr>
        <w:pStyle w:val="MSKNormal"/>
        <w:spacing w:before="120" w:after="120"/>
        <w:rPr>
          <w:sz w:val="20"/>
          <w:szCs w:val="20"/>
        </w:rPr>
      </w:pPr>
      <w:r w:rsidRPr="00DE5BF1">
        <w:rPr>
          <w:sz w:val="20"/>
          <w:szCs w:val="20"/>
        </w:rPr>
        <w:t xml:space="preserve">Ve sledovaném školním roce, podobně </w:t>
      </w:r>
      <w:r w:rsidR="00C56B8A" w:rsidRPr="00DE5BF1">
        <w:rPr>
          <w:sz w:val="20"/>
          <w:szCs w:val="20"/>
        </w:rPr>
        <w:t>jako v</w:t>
      </w:r>
      <w:r w:rsidRPr="00DE5BF1">
        <w:rPr>
          <w:sz w:val="20"/>
          <w:szCs w:val="20"/>
        </w:rPr>
        <w:t xml:space="preserve">e školním roce </w:t>
      </w:r>
      <w:r w:rsidR="00C56B8A" w:rsidRPr="00DE5BF1">
        <w:rPr>
          <w:sz w:val="20"/>
          <w:szCs w:val="20"/>
        </w:rPr>
        <w:t>minulém</w:t>
      </w:r>
      <w:r w:rsidRPr="00DE5BF1">
        <w:rPr>
          <w:sz w:val="20"/>
          <w:szCs w:val="20"/>
        </w:rPr>
        <w:t xml:space="preserve">, </w:t>
      </w:r>
      <w:r w:rsidR="00C56B8A" w:rsidRPr="00DE5BF1">
        <w:rPr>
          <w:sz w:val="20"/>
          <w:szCs w:val="20"/>
        </w:rPr>
        <w:t>vykázaly 3 obecní mateřské školy celkem 3 nadané děti. Z toho jedno dítě bylo mimořádně nadané. Jednalo se o tyto MŠ, z nichž každá vykázala jedno nadané dítě:</w:t>
      </w:r>
    </w:p>
    <w:p w14:paraId="2C3440EE" w14:textId="77777777" w:rsidR="00C56B8A" w:rsidRPr="00DE5BF1" w:rsidRDefault="00C56B8A" w:rsidP="00510928">
      <w:pPr>
        <w:pStyle w:val="MSKNormal"/>
        <w:numPr>
          <w:ilvl w:val="0"/>
          <w:numId w:val="51"/>
        </w:numPr>
        <w:ind w:left="714" w:hanging="357"/>
        <w:rPr>
          <w:sz w:val="20"/>
          <w:szCs w:val="20"/>
        </w:rPr>
      </w:pPr>
      <w:r w:rsidRPr="00DE5BF1">
        <w:rPr>
          <w:sz w:val="20"/>
          <w:szCs w:val="20"/>
        </w:rPr>
        <w:t>Mateřská škola Krnov, Žižkova 34, okres Bruntál, příspěvková organizace (dítě zde bylo vyšetřeno jako mimořádně nadané);</w:t>
      </w:r>
    </w:p>
    <w:p w14:paraId="6BABC532" w14:textId="77777777" w:rsidR="00C56B8A" w:rsidRPr="00DE5BF1" w:rsidRDefault="00C56B8A" w:rsidP="00510928">
      <w:pPr>
        <w:pStyle w:val="MSKNormal"/>
        <w:numPr>
          <w:ilvl w:val="0"/>
          <w:numId w:val="51"/>
        </w:numPr>
        <w:ind w:left="714" w:hanging="357"/>
        <w:rPr>
          <w:sz w:val="20"/>
          <w:szCs w:val="20"/>
        </w:rPr>
      </w:pPr>
      <w:r w:rsidRPr="00DE5BF1">
        <w:rPr>
          <w:sz w:val="20"/>
          <w:szCs w:val="20"/>
        </w:rPr>
        <w:t>Mateřská škola Kamarád, Příbor, Frenštátská 1370;</w:t>
      </w:r>
    </w:p>
    <w:p w14:paraId="37B90E18" w14:textId="5D5D4A73" w:rsidR="00BF4096" w:rsidRDefault="00C56B8A" w:rsidP="00510928">
      <w:pPr>
        <w:pStyle w:val="MSKNormal"/>
        <w:numPr>
          <w:ilvl w:val="0"/>
          <w:numId w:val="51"/>
        </w:numPr>
        <w:ind w:left="714" w:hanging="357"/>
        <w:rPr>
          <w:sz w:val="20"/>
          <w:szCs w:val="20"/>
        </w:rPr>
      </w:pPr>
      <w:r w:rsidRPr="00DE5BF1">
        <w:rPr>
          <w:sz w:val="20"/>
          <w:szCs w:val="20"/>
        </w:rPr>
        <w:t>Základní škola a Mateřská škola Spálov, příspěvková organizace.</w:t>
      </w:r>
    </w:p>
    <w:p w14:paraId="5EFE1297" w14:textId="77777777" w:rsidR="00BF4096" w:rsidRDefault="00BF4096">
      <w:pPr>
        <w:spacing w:after="0"/>
        <w:jc w:val="left"/>
        <w:rPr>
          <w:rFonts w:eastAsia="Calibri" w:cs="Tahoma"/>
          <w:szCs w:val="20"/>
        </w:rPr>
      </w:pPr>
      <w:r>
        <w:rPr>
          <w:szCs w:val="20"/>
        </w:rPr>
        <w:br w:type="page"/>
      </w:r>
    </w:p>
    <w:p w14:paraId="6294EC1B" w14:textId="77777777" w:rsidR="00A20FB4" w:rsidRPr="00534999" w:rsidRDefault="00A20FB4" w:rsidP="00A20FB4">
      <w:pPr>
        <w:spacing w:before="360"/>
        <w:jc w:val="left"/>
        <w:rPr>
          <w:rFonts w:cs="Tahoma"/>
          <w:b/>
          <w:bCs/>
          <w:color w:val="000000" w:themeColor="text1"/>
          <w:szCs w:val="20"/>
        </w:rPr>
      </w:pPr>
      <w:r w:rsidRPr="00534999">
        <w:rPr>
          <w:rFonts w:cs="Tahoma"/>
          <w:b/>
          <w:bCs/>
          <w:color w:val="000000" w:themeColor="text1"/>
          <w:szCs w:val="20"/>
        </w:rPr>
        <w:lastRenderedPageBreak/>
        <w:t>Nadaní žáci na základních školách</w:t>
      </w:r>
    </w:p>
    <w:p w14:paraId="0632B342" w14:textId="77777777" w:rsidR="00A20FB4" w:rsidRPr="00534999" w:rsidRDefault="00A20FB4" w:rsidP="00A20FB4">
      <w:pPr>
        <w:pStyle w:val="Tabulka"/>
        <w:tabs>
          <w:tab w:val="num" w:pos="1276"/>
        </w:tabs>
        <w:spacing w:before="360" w:beforeAutospacing="0" w:after="120" w:afterAutospacing="0"/>
        <w:ind w:left="1276" w:hanging="1276"/>
        <w:jc w:val="both"/>
        <w:rPr>
          <w:color w:val="000000" w:themeColor="text1"/>
        </w:rPr>
      </w:pPr>
      <w:bookmarkStart w:id="202" w:name="_Toc160728238"/>
      <w:r w:rsidRPr="00534999">
        <w:rPr>
          <w:color w:val="000000" w:themeColor="text1"/>
        </w:rPr>
        <w:t>Nadaní žáci na základních školách</w:t>
      </w:r>
      <w:bookmarkEnd w:id="202"/>
    </w:p>
    <w:tbl>
      <w:tblPr>
        <w:tblStyle w:val="Tmavtabulkasmkou5zvraznn3"/>
        <w:tblW w:w="9183" w:type="dxa"/>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A20FB4" w:rsidRPr="00063C8E" w14:paraId="43A4EEB3" w14:textId="77777777" w:rsidTr="00E47B2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213B095" w14:textId="77777777" w:rsidR="00A20FB4" w:rsidRPr="00D966AB" w:rsidRDefault="00A20FB4" w:rsidP="001B5A88">
            <w:pPr>
              <w:spacing w:after="0"/>
              <w:jc w:val="center"/>
              <w:rPr>
                <w:rFonts w:cs="Tahoma"/>
                <w:sz w:val="16"/>
                <w:szCs w:val="16"/>
              </w:rPr>
            </w:pPr>
            <w:r w:rsidRPr="00D966AB">
              <w:rPr>
                <w:rFonts w:cs="Tahoma"/>
                <w:sz w:val="16"/>
                <w:szCs w:val="16"/>
              </w:rPr>
              <w:t>Zřizovatel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86A3A84" w14:textId="77777777" w:rsidR="00A20FB4" w:rsidRPr="00D966AB"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Počet škol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E53B37F" w14:textId="77777777" w:rsidR="00A20FB4" w:rsidRPr="00D966AB"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Počet nadaných žáků</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19C4F0" w14:textId="77777777" w:rsidR="00A20FB4" w:rsidRPr="00D966AB"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966AB">
              <w:rPr>
                <w:rFonts w:cs="Tahoma"/>
                <w:sz w:val="16"/>
                <w:szCs w:val="16"/>
              </w:rPr>
              <w:t>z toho mimořádně nadaní</w:t>
            </w:r>
          </w:p>
        </w:tc>
      </w:tr>
      <w:tr w:rsidR="00B01389" w:rsidRPr="00063C8E" w14:paraId="715C5612" w14:textId="77777777" w:rsidTr="00E47B2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296615C1" w14:textId="77777777" w:rsidR="00B01389" w:rsidRPr="00063C8E" w:rsidRDefault="00B01389" w:rsidP="00B01389">
            <w:pPr>
              <w:spacing w:after="0"/>
              <w:jc w:val="left"/>
              <w:rPr>
                <w:rFonts w:cs="Tahoma"/>
                <w:color w:val="FF0000"/>
                <w:sz w:val="16"/>
                <w:szCs w:val="16"/>
              </w:rPr>
            </w:pPr>
          </w:p>
        </w:tc>
        <w:tc>
          <w:tcPr>
            <w:tcW w:w="1247" w:type="dxa"/>
            <w:noWrap/>
            <w:vAlign w:val="center"/>
          </w:tcPr>
          <w:p w14:paraId="4C5D66F4" w14:textId="04AF4903" w:rsidR="00B01389" w:rsidRPr="00B01389" w:rsidRDefault="00B01389" w:rsidP="00B013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1389">
              <w:rPr>
                <w:rFonts w:cs="Tahoma"/>
                <w:b/>
                <w:bCs/>
                <w:color w:val="000000" w:themeColor="text1"/>
                <w:sz w:val="16"/>
                <w:szCs w:val="16"/>
              </w:rPr>
              <w:t>21/22</w:t>
            </w:r>
          </w:p>
        </w:tc>
        <w:tc>
          <w:tcPr>
            <w:tcW w:w="1247" w:type="dxa"/>
            <w:noWrap/>
            <w:vAlign w:val="center"/>
          </w:tcPr>
          <w:p w14:paraId="36437050" w14:textId="6F2F9590" w:rsidR="00B01389" w:rsidRPr="00B01389" w:rsidRDefault="00B01389" w:rsidP="00B013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1389">
              <w:rPr>
                <w:rFonts w:cs="Tahoma"/>
                <w:b/>
                <w:bCs/>
                <w:color w:val="000000" w:themeColor="text1"/>
                <w:sz w:val="16"/>
                <w:szCs w:val="16"/>
              </w:rPr>
              <w:t>22/23</w:t>
            </w:r>
          </w:p>
        </w:tc>
        <w:tc>
          <w:tcPr>
            <w:tcW w:w="1247" w:type="dxa"/>
            <w:noWrap/>
            <w:vAlign w:val="center"/>
          </w:tcPr>
          <w:p w14:paraId="54388673" w14:textId="2E001D91" w:rsidR="00B01389" w:rsidRPr="00B01389" w:rsidRDefault="00B01389" w:rsidP="00B013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1389">
              <w:rPr>
                <w:rFonts w:cs="Tahoma"/>
                <w:b/>
                <w:bCs/>
                <w:color w:val="000000" w:themeColor="text1"/>
                <w:sz w:val="16"/>
                <w:szCs w:val="16"/>
              </w:rPr>
              <w:t>21/22</w:t>
            </w:r>
          </w:p>
        </w:tc>
        <w:tc>
          <w:tcPr>
            <w:tcW w:w="1247" w:type="dxa"/>
            <w:noWrap/>
            <w:vAlign w:val="center"/>
          </w:tcPr>
          <w:p w14:paraId="178ADE5E" w14:textId="6AD5746A" w:rsidR="00B01389" w:rsidRPr="00B01389" w:rsidRDefault="00B01389" w:rsidP="00B013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1389">
              <w:rPr>
                <w:rFonts w:cs="Tahoma"/>
                <w:b/>
                <w:bCs/>
                <w:color w:val="000000" w:themeColor="text1"/>
                <w:sz w:val="16"/>
                <w:szCs w:val="16"/>
              </w:rPr>
              <w:t>22/23</w:t>
            </w:r>
          </w:p>
        </w:tc>
        <w:tc>
          <w:tcPr>
            <w:tcW w:w="1247" w:type="dxa"/>
            <w:noWrap/>
            <w:vAlign w:val="center"/>
          </w:tcPr>
          <w:p w14:paraId="458187E7" w14:textId="3EAB511D" w:rsidR="00B01389" w:rsidRPr="00B01389" w:rsidRDefault="00B01389" w:rsidP="00B013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1389">
              <w:rPr>
                <w:rFonts w:cs="Tahoma"/>
                <w:b/>
                <w:bCs/>
                <w:color w:val="000000" w:themeColor="text1"/>
                <w:sz w:val="16"/>
                <w:szCs w:val="16"/>
              </w:rPr>
              <w:t>21/22</w:t>
            </w:r>
          </w:p>
        </w:tc>
        <w:tc>
          <w:tcPr>
            <w:tcW w:w="1247" w:type="dxa"/>
            <w:noWrap/>
            <w:vAlign w:val="center"/>
          </w:tcPr>
          <w:p w14:paraId="154774E6" w14:textId="1BF0993B" w:rsidR="00B01389" w:rsidRPr="00B01389" w:rsidRDefault="00B01389" w:rsidP="00B013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1389">
              <w:rPr>
                <w:rFonts w:cs="Tahoma"/>
                <w:b/>
                <w:bCs/>
                <w:color w:val="000000" w:themeColor="text1"/>
                <w:sz w:val="16"/>
                <w:szCs w:val="16"/>
              </w:rPr>
              <w:t>22/23</w:t>
            </w:r>
          </w:p>
        </w:tc>
      </w:tr>
      <w:tr w:rsidR="00E47B26" w:rsidRPr="00063C8E" w14:paraId="4811DC5C" w14:textId="77777777" w:rsidTr="00E47B2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7E5EEB6B" w14:textId="77777777" w:rsidR="00E47B26" w:rsidRPr="00D966AB" w:rsidRDefault="00E47B26" w:rsidP="00E47B26">
            <w:pPr>
              <w:spacing w:after="0"/>
              <w:jc w:val="left"/>
              <w:rPr>
                <w:rFonts w:cs="Tahoma"/>
                <w:color w:val="000000" w:themeColor="text1"/>
                <w:sz w:val="16"/>
                <w:szCs w:val="16"/>
              </w:rPr>
            </w:pPr>
            <w:r w:rsidRPr="00D966AB">
              <w:rPr>
                <w:rFonts w:cs="Tahoma"/>
                <w:color w:val="000000" w:themeColor="text1"/>
                <w:sz w:val="16"/>
                <w:szCs w:val="16"/>
              </w:rPr>
              <w:t>Obec</w:t>
            </w:r>
          </w:p>
        </w:tc>
        <w:tc>
          <w:tcPr>
            <w:tcW w:w="1247" w:type="dxa"/>
            <w:noWrap/>
            <w:vAlign w:val="center"/>
          </w:tcPr>
          <w:p w14:paraId="1A7A63E1" w14:textId="45D5713C"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71</w:t>
            </w:r>
          </w:p>
        </w:tc>
        <w:tc>
          <w:tcPr>
            <w:tcW w:w="1247" w:type="dxa"/>
            <w:noWrap/>
            <w:vAlign w:val="center"/>
          </w:tcPr>
          <w:p w14:paraId="645679E4" w14:textId="69F25C83"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69</w:t>
            </w:r>
          </w:p>
        </w:tc>
        <w:tc>
          <w:tcPr>
            <w:tcW w:w="1247" w:type="dxa"/>
            <w:noWrap/>
            <w:vAlign w:val="center"/>
          </w:tcPr>
          <w:p w14:paraId="648F00C9" w14:textId="0BB53DDE"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119</w:t>
            </w:r>
          </w:p>
        </w:tc>
        <w:tc>
          <w:tcPr>
            <w:tcW w:w="1247" w:type="dxa"/>
            <w:noWrap/>
            <w:vAlign w:val="center"/>
          </w:tcPr>
          <w:p w14:paraId="5D1DFA81" w14:textId="4E7D8AB8"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112</w:t>
            </w:r>
          </w:p>
        </w:tc>
        <w:tc>
          <w:tcPr>
            <w:tcW w:w="1247" w:type="dxa"/>
            <w:noWrap/>
            <w:vAlign w:val="center"/>
          </w:tcPr>
          <w:p w14:paraId="62201EBF" w14:textId="41F21779"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34</w:t>
            </w:r>
          </w:p>
        </w:tc>
        <w:tc>
          <w:tcPr>
            <w:tcW w:w="1247" w:type="dxa"/>
            <w:noWrap/>
            <w:vAlign w:val="center"/>
          </w:tcPr>
          <w:p w14:paraId="05487735" w14:textId="3B69EE83"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29</w:t>
            </w:r>
          </w:p>
        </w:tc>
      </w:tr>
      <w:tr w:rsidR="00E47B26" w:rsidRPr="00063C8E" w14:paraId="7ABCDC20" w14:textId="77777777" w:rsidTr="00E47B2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703F806C" w14:textId="77777777" w:rsidR="00E47B26" w:rsidRPr="00D966AB" w:rsidRDefault="00E47B26" w:rsidP="00E47B26">
            <w:pPr>
              <w:spacing w:after="0"/>
              <w:jc w:val="left"/>
              <w:rPr>
                <w:rFonts w:cs="Tahoma"/>
                <w:color w:val="000000" w:themeColor="text1"/>
                <w:sz w:val="16"/>
                <w:szCs w:val="16"/>
              </w:rPr>
            </w:pPr>
            <w:r w:rsidRPr="00D966AB">
              <w:rPr>
                <w:rFonts w:cs="Tahoma"/>
                <w:color w:val="000000" w:themeColor="text1"/>
                <w:sz w:val="16"/>
                <w:szCs w:val="16"/>
              </w:rPr>
              <w:t>Kraj</w:t>
            </w:r>
          </w:p>
        </w:tc>
        <w:tc>
          <w:tcPr>
            <w:tcW w:w="1247" w:type="dxa"/>
            <w:noWrap/>
            <w:vAlign w:val="center"/>
          </w:tcPr>
          <w:p w14:paraId="4F2EA89E" w14:textId="34F6DBAB"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c>
          <w:tcPr>
            <w:tcW w:w="1247" w:type="dxa"/>
            <w:noWrap/>
            <w:vAlign w:val="center"/>
          </w:tcPr>
          <w:p w14:paraId="4C079921" w14:textId="67C26120"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c>
          <w:tcPr>
            <w:tcW w:w="1247" w:type="dxa"/>
            <w:noWrap/>
            <w:vAlign w:val="center"/>
          </w:tcPr>
          <w:p w14:paraId="5A8A57C2" w14:textId="695D2896"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c>
          <w:tcPr>
            <w:tcW w:w="1247" w:type="dxa"/>
            <w:noWrap/>
            <w:vAlign w:val="center"/>
          </w:tcPr>
          <w:p w14:paraId="0855A657" w14:textId="12A2860C"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c>
          <w:tcPr>
            <w:tcW w:w="1247" w:type="dxa"/>
            <w:noWrap/>
            <w:vAlign w:val="center"/>
          </w:tcPr>
          <w:p w14:paraId="58DB0A8E" w14:textId="30FC2396"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0</w:t>
            </w:r>
          </w:p>
        </w:tc>
        <w:tc>
          <w:tcPr>
            <w:tcW w:w="1247" w:type="dxa"/>
            <w:noWrap/>
            <w:vAlign w:val="center"/>
          </w:tcPr>
          <w:p w14:paraId="6630D734" w14:textId="6A923773"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0</w:t>
            </w:r>
          </w:p>
        </w:tc>
      </w:tr>
      <w:tr w:rsidR="00E47B26" w:rsidRPr="00063C8E" w14:paraId="3A251690" w14:textId="77777777" w:rsidTr="00E47B2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3A55A997" w14:textId="77777777" w:rsidR="00E47B26" w:rsidRPr="00D966AB" w:rsidRDefault="00E47B26" w:rsidP="00E47B26">
            <w:pPr>
              <w:spacing w:after="0"/>
              <w:jc w:val="left"/>
              <w:rPr>
                <w:rFonts w:cs="Tahoma"/>
                <w:color w:val="000000" w:themeColor="text1"/>
                <w:sz w:val="16"/>
                <w:szCs w:val="16"/>
              </w:rPr>
            </w:pPr>
            <w:r w:rsidRPr="00D966AB">
              <w:rPr>
                <w:rFonts w:cs="Tahoma"/>
                <w:color w:val="000000" w:themeColor="text1"/>
                <w:sz w:val="16"/>
                <w:szCs w:val="16"/>
              </w:rPr>
              <w:t>Soukromník</w:t>
            </w:r>
          </w:p>
        </w:tc>
        <w:tc>
          <w:tcPr>
            <w:tcW w:w="1247" w:type="dxa"/>
            <w:noWrap/>
            <w:vAlign w:val="center"/>
          </w:tcPr>
          <w:p w14:paraId="0357EA57" w14:textId="19275A91"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5</w:t>
            </w:r>
          </w:p>
        </w:tc>
        <w:tc>
          <w:tcPr>
            <w:tcW w:w="1247" w:type="dxa"/>
            <w:noWrap/>
            <w:vAlign w:val="center"/>
          </w:tcPr>
          <w:p w14:paraId="5EC5AEF8" w14:textId="08683103"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3</w:t>
            </w:r>
          </w:p>
        </w:tc>
        <w:tc>
          <w:tcPr>
            <w:tcW w:w="1247" w:type="dxa"/>
            <w:noWrap/>
            <w:vAlign w:val="center"/>
          </w:tcPr>
          <w:p w14:paraId="60D6561B" w14:textId="799F7B4A"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6</w:t>
            </w:r>
          </w:p>
        </w:tc>
        <w:tc>
          <w:tcPr>
            <w:tcW w:w="1247" w:type="dxa"/>
            <w:noWrap/>
            <w:vAlign w:val="center"/>
          </w:tcPr>
          <w:p w14:paraId="19B226DF" w14:textId="074C8B3A"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3</w:t>
            </w:r>
          </w:p>
        </w:tc>
        <w:tc>
          <w:tcPr>
            <w:tcW w:w="1247" w:type="dxa"/>
            <w:noWrap/>
            <w:vAlign w:val="center"/>
          </w:tcPr>
          <w:p w14:paraId="628A036A" w14:textId="0FFBD49B"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3</w:t>
            </w:r>
          </w:p>
        </w:tc>
        <w:tc>
          <w:tcPr>
            <w:tcW w:w="1247" w:type="dxa"/>
            <w:noWrap/>
            <w:vAlign w:val="center"/>
          </w:tcPr>
          <w:p w14:paraId="63B1E182" w14:textId="719AB291"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2</w:t>
            </w:r>
          </w:p>
        </w:tc>
      </w:tr>
      <w:tr w:rsidR="00E47B26" w:rsidRPr="00063C8E" w14:paraId="2FD808A4" w14:textId="77777777" w:rsidTr="00E47B2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3BDF6017" w14:textId="77777777" w:rsidR="00E47B26" w:rsidRPr="00D966AB" w:rsidRDefault="00E47B26" w:rsidP="00E47B26">
            <w:pPr>
              <w:spacing w:after="0"/>
              <w:jc w:val="left"/>
              <w:rPr>
                <w:rFonts w:cs="Tahoma"/>
                <w:color w:val="000000" w:themeColor="text1"/>
                <w:sz w:val="16"/>
                <w:szCs w:val="16"/>
              </w:rPr>
            </w:pPr>
            <w:r w:rsidRPr="00D966AB">
              <w:rPr>
                <w:rFonts w:cs="Tahoma"/>
                <w:color w:val="000000" w:themeColor="text1"/>
                <w:sz w:val="16"/>
                <w:szCs w:val="16"/>
              </w:rPr>
              <w:t>Církev</w:t>
            </w:r>
          </w:p>
        </w:tc>
        <w:tc>
          <w:tcPr>
            <w:tcW w:w="1247" w:type="dxa"/>
            <w:noWrap/>
            <w:vAlign w:val="center"/>
          </w:tcPr>
          <w:p w14:paraId="03761AAA" w14:textId="52D7EE0A"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c>
          <w:tcPr>
            <w:tcW w:w="1247" w:type="dxa"/>
            <w:noWrap/>
            <w:vAlign w:val="center"/>
          </w:tcPr>
          <w:p w14:paraId="64E9AA19" w14:textId="18554BEF"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c>
          <w:tcPr>
            <w:tcW w:w="1247" w:type="dxa"/>
            <w:noWrap/>
            <w:vAlign w:val="center"/>
          </w:tcPr>
          <w:p w14:paraId="732F5FB7" w14:textId="39E8F8A7"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5</w:t>
            </w:r>
          </w:p>
        </w:tc>
        <w:tc>
          <w:tcPr>
            <w:tcW w:w="1247" w:type="dxa"/>
            <w:noWrap/>
            <w:vAlign w:val="center"/>
          </w:tcPr>
          <w:p w14:paraId="7B77D920" w14:textId="12AD2CDD"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4</w:t>
            </w:r>
          </w:p>
        </w:tc>
        <w:tc>
          <w:tcPr>
            <w:tcW w:w="1247" w:type="dxa"/>
            <w:noWrap/>
            <w:vAlign w:val="center"/>
          </w:tcPr>
          <w:p w14:paraId="3FD1A553" w14:textId="2053D77D"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0</w:t>
            </w:r>
          </w:p>
        </w:tc>
        <w:tc>
          <w:tcPr>
            <w:tcW w:w="1247" w:type="dxa"/>
            <w:noWrap/>
            <w:vAlign w:val="center"/>
          </w:tcPr>
          <w:p w14:paraId="68C02F00" w14:textId="5079BB44" w:rsidR="00E47B26" w:rsidRPr="00E47B26" w:rsidRDefault="00E47B26" w:rsidP="00E47B2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7B26">
              <w:rPr>
                <w:rFonts w:cs="Tahoma"/>
                <w:color w:val="000000" w:themeColor="text1"/>
                <w:sz w:val="16"/>
                <w:szCs w:val="16"/>
              </w:rPr>
              <w:t>1</w:t>
            </w:r>
          </w:p>
        </w:tc>
      </w:tr>
      <w:tr w:rsidR="00E47B26" w:rsidRPr="00063C8E" w14:paraId="630C26A2" w14:textId="77777777" w:rsidTr="00E47B2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0DD035CD" w14:textId="77777777" w:rsidR="00E47B26" w:rsidRPr="00D966AB" w:rsidRDefault="00E47B26" w:rsidP="00E47B26">
            <w:pPr>
              <w:spacing w:after="0"/>
              <w:jc w:val="center"/>
              <w:rPr>
                <w:rFonts w:cs="Tahoma"/>
                <w:sz w:val="16"/>
                <w:szCs w:val="16"/>
              </w:rPr>
            </w:pPr>
            <w:r w:rsidRPr="00D966AB">
              <w:rPr>
                <w:rFonts w:cs="Tahoma"/>
                <w:sz w:val="16"/>
                <w:szCs w:val="16"/>
              </w:rPr>
              <w:t>Celkem</w:t>
            </w:r>
          </w:p>
        </w:tc>
        <w:tc>
          <w:tcPr>
            <w:tcW w:w="1247" w:type="dxa"/>
            <w:noWrap/>
            <w:vAlign w:val="center"/>
          </w:tcPr>
          <w:p w14:paraId="07ACB21F" w14:textId="722BF4D4"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47B26">
              <w:rPr>
                <w:rFonts w:cs="Tahoma"/>
                <w:b/>
                <w:bCs/>
                <w:color w:val="000000" w:themeColor="text1"/>
                <w:sz w:val="16"/>
                <w:szCs w:val="16"/>
              </w:rPr>
              <w:t>78</w:t>
            </w:r>
          </w:p>
        </w:tc>
        <w:tc>
          <w:tcPr>
            <w:tcW w:w="1247" w:type="dxa"/>
            <w:noWrap/>
            <w:vAlign w:val="center"/>
          </w:tcPr>
          <w:p w14:paraId="073A0F08" w14:textId="41A80D67"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47B26">
              <w:rPr>
                <w:rFonts w:cs="Tahoma"/>
                <w:b/>
                <w:bCs/>
                <w:color w:val="000000" w:themeColor="text1"/>
                <w:sz w:val="16"/>
                <w:szCs w:val="16"/>
              </w:rPr>
              <w:t>74</w:t>
            </w:r>
          </w:p>
        </w:tc>
        <w:tc>
          <w:tcPr>
            <w:tcW w:w="1247" w:type="dxa"/>
            <w:noWrap/>
            <w:vAlign w:val="center"/>
          </w:tcPr>
          <w:p w14:paraId="595F491F" w14:textId="75DBB0E2"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47B26">
              <w:rPr>
                <w:rFonts w:cs="Tahoma"/>
                <w:b/>
                <w:bCs/>
                <w:color w:val="000000" w:themeColor="text1"/>
                <w:sz w:val="16"/>
                <w:szCs w:val="16"/>
              </w:rPr>
              <w:t>131</w:t>
            </w:r>
          </w:p>
        </w:tc>
        <w:tc>
          <w:tcPr>
            <w:tcW w:w="1247" w:type="dxa"/>
            <w:noWrap/>
            <w:vAlign w:val="center"/>
          </w:tcPr>
          <w:p w14:paraId="37851257" w14:textId="782D52C6"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47B26">
              <w:rPr>
                <w:rFonts w:cs="Tahoma"/>
                <w:b/>
                <w:bCs/>
                <w:color w:val="000000" w:themeColor="text1"/>
                <w:sz w:val="16"/>
                <w:szCs w:val="16"/>
              </w:rPr>
              <w:t>120</w:t>
            </w:r>
          </w:p>
        </w:tc>
        <w:tc>
          <w:tcPr>
            <w:tcW w:w="1247" w:type="dxa"/>
            <w:noWrap/>
            <w:vAlign w:val="center"/>
          </w:tcPr>
          <w:p w14:paraId="071D528D" w14:textId="4F84594D"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47B26">
              <w:rPr>
                <w:rFonts w:cs="Tahoma"/>
                <w:b/>
                <w:bCs/>
                <w:color w:val="000000" w:themeColor="text1"/>
                <w:sz w:val="16"/>
                <w:szCs w:val="16"/>
              </w:rPr>
              <w:t>37</w:t>
            </w:r>
          </w:p>
        </w:tc>
        <w:tc>
          <w:tcPr>
            <w:tcW w:w="1247" w:type="dxa"/>
            <w:noWrap/>
            <w:vAlign w:val="center"/>
          </w:tcPr>
          <w:p w14:paraId="0AF48E84" w14:textId="1D58D53D" w:rsidR="00E47B26" w:rsidRPr="00E47B26" w:rsidRDefault="00E47B26" w:rsidP="00E47B2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47B26">
              <w:rPr>
                <w:rFonts w:cs="Tahoma"/>
                <w:b/>
                <w:bCs/>
                <w:color w:val="000000" w:themeColor="text1"/>
                <w:sz w:val="16"/>
                <w:szCs w:val="16"/>
              </w:rPr>
              <w:t>32</w:t>
            </w:r>
          </w:p>
        </w:tc>
      </w:tr>
    </w:tbl>
    <w:p w14:paraId="6432F608" w14:textId="77777777" w:rsidR="00A20FB4" w:rsidRPr="00CF18DB" w:rsidRDefault="00A20FB4" w:rsidP="00A20FB4">
      <w:pPr>
        <w:spacing w:after="0"/>
        <w:jc w:val="left"/>
        <w:rPr>
          <w:rFonts w:cs="Tahoma"/>
          <w:color w:val="000000" w:themeColor="text1"/>
          <w:sz w:val="16"/>
          <w:szCs w:val="16"/>
        </w:rPr>
      </w:pPr>
      <w:r w:rsidRPr="00CF18DB">
        <w:rPr>
          <w:rFonts w:cs="Tahoma"/>
          <w:color w:val="000000" w:themeColor="text1"/>
          <w:sz w:val="16"/>
          <w:szCs w:val="16"/>
        </w:rPr>
        <w:t>Poznámka:</w:t>
      </w:r>
    </w:p>
    <w:p w14:paraId="1215814D" w14:textId="77777777" w:rsidR="00A20FB4" w:rsidRPr="00CF18DB" w:rsidRDefault="00A20FB4" w:rsidP="00510928">
      <w:pPr>
        <w:pStyle w:val="Odstavecseseznamem"/>
        <w:numPr>
          <w:ilvl w:val="0"/>
          <w:numId w:val="33"/>
        </w:numPr>
        <w:spacing w:after="0"/>
        <w:rPr>
          <w:color w:val="000000" w:themeColor="text1"/>
          <w:sz w:val="16"/>
          <w:szCs w:val="16"/>
        </w:rPr>
      </w:pPr>
      <w:r w:rsidRPr="00CF18DB">
        <w:rPr>
          <w:color w:val="000000" w:themeColor="text1"/>
          <w:sz w:val="16"/>
          <w:szCs w:val="16"/>
        </w:rPr>
        <w:t>Nadaní jsou ti, jimž škola vytváří podmínky pro rozvoj jejich nadání v souladu s § 27, odst. 1, 4, 5 a 6 vyhl. č. 27/2016 Sb., o vzdělávání žáků se speciálními vzdělávacími potřebami a žáků nadaných, ve znění pozdějších předpisů.</w:t>
      </w:r>
    </w:p>
    <w:p w14:paraId="5E0E2C21" w14:textId="77777777" w:rsidR="00A20FB4" w:rsidRPr="00CF18DB" w:rsidRDefault="00A20FB4" w:rsidP="00510928">
      <w:pPr>
        <w:pStyle w:val="Odstavecseseznamem"/>
        <w:numPr>
          <w:ilvl w:val="0"/>
          <w:numId w:val="33"/>
        </w:numPr>
        <w:spacing w:after="0"/>
        <w:rPr>
          <w:color w:val="000000" w:themeColor="text1"/>
          <w:sz w:val="16"/>
          <w:szCs w:val="16"/>
        </w:rPr>
      </w:pPr>
      <w:r w:rsidRPr="00CF18DB">
        <w:rPr>
          <w:color w:val="000000" w:themeColor="text1"/>
          <w:sz w:val="16"/>
          <w:szCs w:val="16"/>
        </w:rPr>
        <w:t>Mimořádně nadaní jsou ti, jejichž mimořádné nadání bylo potvrzeno na základě vyšetření školským poradenským zařízením.</w:t>
      </w:r>
    </w:p>
    <w:p w14:paraId="60BFE0ED" w14:textId="77777777" w:rsidR="00A20FB4" w:rsidRPr="00CF18DB" w:rsidRDefault="00A20FB4" w:rsidP="00A20FB4">
      <w:pPr>
        <w:rPr>
          <w:rFonts w:cs="Tahoma"/>
          <w:color w:val="000000" w:themeColor="text1"/>
          <w:sz w:val="16"/>
          <w:szCs w:val="16"/>
        </w:rPr>
      </w:pPr>
      <w:r w:rsidRPr="00CF18DB">
        <w:rPr>
          <w:rFonts w:cs="Tahoma"/>
          <w:color w:val="000000" w:themeColor="text1"/>
          <w:sz w:val="16"/>
          <w:szCs w:val="16"/>
        </w:rPr>
        <w:t>Zdroj: MŠMT</w:t>
      </w:r>
    </w:p>
    <w:p w14:paraId="6C4087B2" w14:textId="62301E5B" w:rsidR="00A76DCC" w:rsidRDefault="00E40D7F" w:rsidP="006F5B28">
      <w:pPr>
        <w:spacing w:before="120"/>
      </w:pPr>
      <w:r w:rsidRPr="00231E0C">
        <w:t xml:space="preserve">Ve sledovaném období </w:t>
      </w:r>
      <w:r w:rsidR="000F5BA9">
        <w:t>vykázalo celkem 7</w:t>
      </w:r>
      <w:r w:rsidRPr="00231E0C">
        <w:t xml:space="preserve">4 základních škol </w:t>
      </w:r>
      <w:r w:rsidR="00B57CB2">
        <w:t xml:space="preserve">dohromady </w:t>
      </w:r>
      <w:r w:rsidR="00E44256">
        <w:t xml:space="preserve">120 </w:t>
      </w:r>
      <w:r w:rsidRPr="00231E0C">
        <w:t>nadaných žáků, z toho bylo 32 žáků mimořádně nadaných</w:t>
      </w:r>
      <w:r w:rsidR="00E44256">
        <w:t xml:space="preserve">. </w:t>
      </w:r>
      <w:r w:rsidRPr="00231E0C">
        <w:t xml:space="preserve">V meziročním srovnání </w:t>
      </w:r>
      <w:r w:rsidR="00D24395">
        <w:t xml:space="preserve">to znamenalo </w:t>
      </w:r>
      <w:r w:rsidR="007D4FC6">
        <w:t xml:space="preserve">pokles </w:t>
      </w:r>
      <w:r w:rsidRPr="00231E0C">
        <w:t xml:space="preserve">o 4 školy, </w:t>
      </w:r>
      <w:r w:rsidR="00D668FD">
        <w:t xml:space="preserve">dále pokles </w:t>
      </w:r>
      <w:r w:rsidR="001C417A">
        <w:t>o 11 žáků</w:t>
      </w:r>
      <w:r w:rsidR="006F5B28">
        <w:t xml:space="preserve"> </w:t>
      </w:r>
      <w:r w:rsidRPr="00231E0C">
        <w:t xml:space="preserve">a </w:t>
      </w:r>
      <w:r w:rsidR="00CE3EB6">
        <w:t xml:space="preserve">pokles </w:t>
      </w:r>
      <w:r w:rsidRPr="00231E0C">
        <w:t>o 5 mimořádně nadaných žáků</w:t>
      </w:r>
      <w:r w:rsidR="00CE3EB6">
        <w:t>.</w:t>
      </w:r>
    </w:p>
    <w:p w14:paraId="02A2B6AC" w14:textId="65871CD2" w:rsidR="00A20FB4" w:rsidRPr="006F5B28" w:rsidRDefault="00A20FB4" w:rsidP="00A20FB4">
      <w:pPr>
        <w:spacing w:before="360"/>
        <w:jc w:val="left"/>
        <w:rPr>
          <w:rFonts w:cs="Tahoma"/>
          <w:b/>
          <w:bCs/>
          <w:color w:val="000000" w:themeColor="text1"/>
          <w:szCs w:val="20"/>
        </w:rPr>
      </w:pPr>
      <w:r w:rsidRPr="006F5B28">
        <w:rPr>
          <w:rFonts w:cs="Tahoma"/>
          <w:b/>
          <w:bCs/>
          <w:color w:val="000000" w:themeColor="text1"/>
          <w:szCs w:val="20"/>
        </w:rPr>
        <w:t>Nadaní žáci na středních školách</w:t>
      </w:r>
      <w:r w:rsidR="00FA1892">
        <w:rPr>
          <w:rFonts w:cs="Tahoma"/>
          <w:b/>
          <w:bCs/>
          <w:color w:val="000000" w:themeColor="text1"/>
          <w:szCs w:val="20"/>
        </w:rPr>
        <w:t>,</w:t>
      </w:r>
      <w:r w:rsidRPr="006F5B28">
        <w:rPr>
          <w:rFonts w:cs="Tahoma"/>
          <w:b/>
          <w:bCs/>
          <w:color w:val="000000" w:themeColor="text1"/>
          <w:szCs w:val="20"/>
        </w:rPr>
        <w:t xml:space="preserve"> konzervatořích</w:t>
      </w:r>
      <w:r w:rsidR="00FA1892">
        <w:rPr>
          <w:rFonts w:cs="Tahoma"/>
          <w:b/>
          <w:bCs/>
          <w:color w:val="000000" w:themeColor="text1"/>
          <w:szCs w:val="20"/>
        </w:rPr>
        <w:t xml:space="preserve"> a VOŠ</w:t>
      </w:r>
    </w:p>
    <w:p w14:paraId="37469377" w14:textId="77777777" w:rsidR="00A20FB4" w:rsidRPr="006F5B28" w:rsidRDefault="00A20FB4" w:rsidP="00A20FB4">
      <w:pPr>
        <w:pStyle w:val="Tabulka"/>
        <w:tabs>
          <w:tab w:val="num" w:pos="1276"/>
        </w:tabs>
        <w:spacing w:before="360" w:beforeAutospacing="0" w:after="120" w:afterAutospacing="0"/>
        <w:ind w:left="1276" w:hanging="1276"/>
        <w:jc w:val="both"/>
        <w:rPr>
          <w:color w:val="000000" w:themeColor="text1"/>
        </w:rPr>
      </w:pPr>
      <w:bookmarkStart w:id="203" w:name="_Toc160728239"/>
      <w:r w:rsidRPr="006F5B28">
        <w:rPr>
          <w:color w:val="000000" w:themeColor="text1"/>
        </w:rPr>
        <w:t>Nadaní žáci na středních školách a konzervatořích</w:t>
      </w:r>
      <w:bookmarkEnd w:id="203"/>
    </w:p>
    <w:tbl>
      <w:tblPr>
        <w:tblStyle w:val="Tmavtabulkasmkou5zvraznn3"/>
        <w:tblW w:w="10101" w:type="dxa"/>
        <w:jc w:val="center"/>
        <w:tblLayout w:type="fixed"/>
        <w:tblCellMar>
          <w:left w:w="0" w:type="dxa"/>
          <w:right w:w="0" w:type="dxa"/>
        </w:tblCellMar>
        <w:tblLook w:val="04A0" w:firstRow="1" w:lastRow="0" w:firstColumn="1" w:lastColumn="0" w:noHBand="0" w:noVBand="1"/>
      </w:tblPr>
      <w:tblGrid>
        <w:gridCol w:w="1701"/>
        <w:gridCol w:w="1200"/>
        <w:gridCol w:w="1200"/>
        <w:gridCol w:w="1200"/>
        <w:gridCol w:w="1200"/>
        <w:gridCol w:w="1200"/>
        <w:gridCol w:w="1200"/>
        <w:gridCol w:w="1200"/>
      </w:tblGrid>
      <w:tr w:rsidR="00A20FB4" w:rsidRPr="00063C8E" w14:paraId="0202FC4A" w14:textId="77777777" w:rsidTr="00CE4AD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99411CD" w14:textId="77777777" w:rsidR="00A20FB4" w:rsidRPr="006F5B28" w:rsidRDefault="00A20FB4" w:rsidP="001B5A88">
            <w:pPr>
              <w:spacing w:after="0"/>
              <w:jc w:val="center"/>
              <w:rPr>
                <w:rFonts w:cs="Tahoma"/>
                <w:sz w:val="16"/>
                <w:szCs w:val="16"/>
              </w:rPr>
            </w:pPr>
            <w:r w:rsidRPr="006F5B28">
              <w:rPr>
                <w:rFonts w:cs="Tahoma"/>
                <w:sz w:val="16"/>
                <w:szCs w:val="16"/>
              </w:rPr>
              <w:t>Druh</w:t>
            </w:r>
          </w:p>
        </w:tc>
        <w:tc>
          <w:tcPr>
            <w:tcW w:w="120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07BC096" w14:textId="77777777" w:rsidR="00A20FB4" w:rsidRPr="006F5B28"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Zřizovatel</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6980F8A" w14:textId="77777777" w:rsidR="00A20FB4" w:rsidRPr="006F5B28"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Počet škol</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298DAD3" w14:textId="77777777" w:rsidR="00A20FB4" w:rsidRPr="006F5B28"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Počet nadaných žáků</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D0FCB9D" w14:textId="77777777" w:rsidR="00A20FB4" w:rsidRPr="006F5B28" w:rsidRDefault="00A20FB4" w:rsidP="001B5A8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F5B28">
              <w:rPr>
                <w:rFonts w:cs="Tahoma"/>
                <w:sz w:val="16"/>
                <w:szCs w:val="16"/>
              </w:rPr>
              <w:t>z toho mimořádně nadaní</w:t>
            </w:r>
          </w:p>
        </w:tc>
      </w:tr>
      <w:tr w:rsidR="00C5556E" w:rsidRPr="00063C8E" w14:paraId="1F6D99CD" w14:textId="77777777" w:rsidTr="00CE4AD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4795437A" w14:textId="77777777" w:rsidR="00C5556E" w:rsidRPr="00063C8E" w:rsidRDefault="00C5556E" w:rsidP="00C5556E">
            <w:pPr>
              <w:spacing w:after="0"/>
              <w:jc w:val="left"/>
              <w:rPr>
                <w:rFonts w:cs="Tahoma"/>
                <w:color w:val="FF0000"/>
                <w:sz w:val="16"/>
                <w:szCs w:val="16"/>
              </w:rPr>
            </w:pPr>
          </w:p>
        </w:tc>
        <w:tc>
          <w:tcPr>
            <w:tcW w:w="1200" w:type="dxa"/>
            <w:vMerge/>
            <w:hideMark/>
          </w:tcPr>
          <w:p w14:paraId="444A79B0" w14:textId="77777777" w:rsidR="00C5556E" w:rsidRPr="00063C8E" w:rsidRDefault="00C5556E" w:rsidP="00C5556E">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200" w:type="dxa"/>
            <w:noWrap/>
            <w:vAlign w:val="center"/>
          </w:tcPr>
          <w:p w14:paraId="782B21A9" w14:textId="0C068538" w:rsidR="00C5556E" w:rsidRPr="00C5556E" w:rsidRDefault="00C5556E" w:rsidP="00C5556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556E">
              <w:rPr>
                <w:rFonts w:cs="Tahoma"/>
                <w:b/>
                <w:bCs/>
                <w:color w:val="000000" w:themeColor="text1"/>
                <w:sz w:val="16"/>
                <w:szCs w:val="16"/>
              </w:rPr>
              <w:t>21/22</w:t>
            </w:r>
          </w:p>
        </w:tc>
        <w:tc>
          <w:tcPr>
            <w:tcW w:w="1200" w:type="dxa"/>
            <w:noWrap/>
            <w:vAlign w:val="center"/>
          </w:tcPr>
          <w:p w14:paraId="29B75099" w14:textId="0EAEDC0D" w:rsidR="00C5556E" w:rsidRPr="00C5556E" w:rsidRDefault="00C5556E" w:rsidP="00C5556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556E">
              <w:rPr>
                <w:rFonts w:cs="Tahoma"/>
                <w:b/>
                <w:bCs/>
                <w:color w:val="000000" w:themeColor="text1"/>
                <w:sz w:val="16"/>
                <w:szCs w:val="16"/>
              </w:rPr>
              <w:t>22/23</w:t>
            </w:r>
          </w:p>
        </w:tc>
        <w:tc>
          <w:tcPr>
            <w:tcW w:w="1200" w:type="dxa"/>
            <w:noWrap/>
            <w:vAlign w:val="center"/>
          </w:tcPr>
          <w:p w14:paraId="789BCF53" w14:textId="61DDE7E2" w:rsidR="00C5556E" w:rsidRPr="00C5556E" w:rsidRDefault="00C5556E" w:rsidP="00C5556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556E">
              <w:rPr>
                <w:rFonts w:cs="Tahoma"/>
                <w:b/>
                <w:bCs/>
                <w:color w:val="000000" w:themeColor="text1"/>
                <w:sz w:val="16"/>
                <w:szCs w:val="16"/>
              </w:rPr>
              <w:t>21/22</w:t>
            </w:r>
          </w:p>
        </w:tc>
        <w:tc>
          <w:tcPr>
            <w:tcW w:w="1200" w:type="dxa"/>
            <w:noWrap/>
            <w:vAlign w:val="center"/>
          </w:tcPr>
          <w:p w14:paraId="0C6DA9E0" w14:textId="72A7D4B7" w:rsidR="00C5556E" w:rsidRPr="00C5556E" w:rsidRDefault="00C5556E" w:rsidP="00C5556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556E">
              <w:rPr>
                <w:rFonts w:cs="Tahoma"/>
                <w:b/>
                <w:bCs/>
                <w:color w:val="000000" w:themeColor="text1"/>
                <w:sz w:val="16"/>
                <w:szCs w:val="16"/>
              </w:rPr>
              <w:t>22/23</w:t>
            </w:r>
          </w:p>
        </w:tc>
        <w:tc>
          <w:tcPr>
            <w:tcW w:w="1200" w:type="dxa"/>
            <w:noWrap/>
            <w:vAlign w:val="center"/>
          </w:tcPr>
          <w:p w14:paraId="661AC0A0" w14:textId="0E8FE4B5" w:rsidR="00C5556E" w:rsidRPr="00C5556E" w:rsidRDefault="00C5556E" w:rsidP="00C5556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556E">
              <w:rPr>
                <w:rFonts w:cs="Tahoma"/>
                <w:b/>
                <w:bCs/>
                <w:color w:val="000000" w:themeColor="text1"/>
                <w:sz w:val="16"/>
                <w:szCs w:val="16"/>
              </w:rPr>
              <w:t>21/22</w:t>
            </w:r>
          </w:p>
        </w:tc>
        <w:tc>
          <w:tcPr>
            <w:tcW w:w="1200" w:type="dxa"/>
            <w:noWrap/>
            <w:vAlign w:val="center"/>
          </w:tcPr>
          <w:p w14:paraId="2B5CBA8E" w14:textId="2B4F5006" w:rsidR="00C5556E" w:rsidRPr="00C5556E" w:rsidRDefault="00C5556E" w:rsidP="00C5556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556E">
              <w:rPr>
                <w:rFonts w:cs="Tahoma"/>
                <w:b/>
                <w:bCs/>
                <w:color w:val="000000" w:themeColor="text1"/>
                <w:sz w:val="16"/>
                <w:szCs w:val="16"/>
              </w:rPr>
              <w:t>22/23</w:t>
            </w:r>
          </w:p>
        </w:tc>
      </w:tr>
      <w:tr w:rsidR="00231FFD" w:rsidRPr="00063C8E" w14:paraId="3C49E833"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vAlign w:val="center"/>
            <w:hideMark/>
          </w:tcPr>
          <w:p w14:paraId="4AB21A80" w14:textId="77777777" w:rsidR="00231FFD" w:rsidRPr="006F5B28" w:rsidRDefault="00231FFD" w:rsidP="00231FFD">
            <w:pPr>
              <w:spacing w:after="0"/>
              <w:ind w:left="57"/>
              <w:jc w:val="left"/>
              <w:rPr>
                <w:rFonts w:cs="Tahoma"/>
                <w:sz w:val="18"/>
                <w:szCs w:val="18"/>
              </w:rPr>
            </w:pPr>
            <w:r w:rsidRPr="006F5B28">
              <w:rPr>
                <w:rFonts w:cs="Tahoma"/>
                <w:sz w:val="18"/>
                <w:szCs w:val="18"/>
              </w:rPr>
              <w:t>Střední školy</w:t>
            </w:r>
          </w:p>
        </w:tc>
        <w:tc>
          <w:tcPr>
            <w:tcW w:w="1200" w:type="dxa"/>
            <w:noWrap/>
            <w:vAlign w:val="center"/>
            <w:hideMark/>
          </w:tcPr>
          <w:p w14:paraId="2DAF6FDA" w14:textId="77777777" w:rsidR="00231FFD" w:rsidRPr="006F5B28" w:rsidRDefault="00231FFD" w:rsidP="00231FF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Obec</w:t>
            </w:r>
          </w:p>
        </w:tc>
        <w:tc>
          <w:tcPr>
            <w:tcW w:w="1200" w:type="dxa"/>
            <w:noWrap/>
            <w:vAlign w:val="center"/>
          </w:tcPr>
          <w:p w14:paraId="3E62BF62" w14:textId="02DD1AAA"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w:t>
            </w:r>
          </w:p>
        </w:tc>
        <w:tc>
          <w:tcPr>
            <w:tcW w:w="1200" w:type="dxa"/>
            <w:noWrap/>
            <w:vAlign w:val="center"/>
          </w:tcPr>
          <w:p w14:paraId="6D54ED7D" w14:textId="055C27BE"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0</w:t>
            </w:r>
          </w:p>
        </w:tc>
        <w:tc>
          <w:tcPr>
            <w:tcW w:w="1200" w:type="dxa"/>
            <w:noWrap/>
            <w:vAlign w:val="center"/>
          </w:tcPr>
          <w:p w14:paraId="6E27BAE9" w14:textId="6ADFB0E5"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w:t>
            </w:r>
          </w:p>
        </w:tc>
        <w:tc>
          <w:tcPr>
            <w:tcW w:w="1200" w:type="dxa"/>
            <w:noWrap/>
            <w:vAlign w:val="center"/>
          </w:tcPr>
          <w:p w14:paraId="053A6912" w14:textId="60174F1C"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0</w:t>
            </w:r>
          </w:p>
        </w:tc>
        <w:tc>
          <w:tcPr>
            <w:tcW w:w="1200" w:type="dxa"/>
            <w:noWrap/>
            <w:vAlign w:val="center"/>
          </w:tcPr>
          <w:p w14:paraId="2CDD84B9" w14:textId="1202781E"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w:t>
            </w:r>
          </w:p>
        </w:tc>
        <w:tc>
          <w:tcPr>
            <w:tcW w:w="1200" w:type="dxa"/>
            <w:noWrap/>
            <w:vAlign w:val="center"/>
          </w:tcPr>
          <w:p w14:paraId="493974FD" w14:textId="7C431710"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0</w:t>
            </w:r>
          </w:p>
        </w:tc>
      </w:tr>
      <w:tr w:rsidR="00231FFD" w:rsidRPr="00063C8E" w14:paraId="1FB04B57"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7A5DC1A5" w14:textId="77777777" w:rsidR="00231FFD" w:rsidRPr="006F5B28" w:rsidRDefault="00231FFD" w:rsidP="00231FFD">
            <w:pPr>
              <w:spacing w:after="0"/>
              <w:ind w:left="57"/>
              <w:jc w:val="left"/>
              <w:rPr>
                <w:rFonts w:cs="Tahoma"/>
                <w:sz w:val="18"/>
                <w:szCs w:val="18"/>
              </w:rPr>
            </w:pPr>
          </w:p>
        </w:tc>
        <w:tc>
          <w:tcPr>
            <w:tcW w:w="1200" w:type="dxa"/>
            <w:noWrap/>
            <w:vAlign w:val="center"/>
            <w:hideMark/>
          </w:tcPr>
          <w:p w14:paraId="79DABDF7" w14:textId="77777777" w:rsidR="00231FFD" w:rsidRPr="006F5B28" w:rsidRDefault="00231FFD" w:rsidP="00231FF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Kraj</w:t>
            </w:r>
          </w:p>
        </w:tc>
        <w:tc>
          <w:tcPr>
            <w:tcW w:w="1200" w:type="dxa"/>
            <w:noWrap/>
            <w:vAlign w:val="center"/>
          </w:tcPr>
          <w:p w14:paraId="57B6A3A4" w14:textId="7718EEBC"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16</w:t>
            </w:r>
          </w:p>
        </w:tc>
        <w:tc>
          <w:tcPr>
            <w:tcW w:w="1200" w:type="dxa"/>
            <w:noWrap/>
            <w:vAlign w:val="center"/>
          </w:tcPr>
          <w:p w14:paraId="14B0AE9C" w14:textId="12F12E26"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20</w:t>
            </w:r>
          </w:p>
        </w:tc>
        <w:tc>
          <w:tcPr>
            <w:tcW w:w="1200" w:type="dxa"/>
            <w:noWrap/>
            <w:vAlign w:val="center"/>
          </w:tcPr>
          <w:p w14:paraId="59275CF4" w14:textId="6C148AF4"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28</w:t>
            </w:r>
          </w:p>
        </w:tc>
        <w:tc>
          <w:tcPr>
            <w:tcW w:w="1200" w:type="dxa"/>
            <w:noWrap/>
            <w:vAlign w:val="center"/>
          </w:tcPr>
          <w:p w14:paraId="5625E504" w14:textId="541DB3CD"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36</w:t>
            </w:r>
          </w:p>
        </w:tc>
        <w:tc>
          <w:tcPr>
            <w:tcW w:w="1200" w:type="dxa"/>
            <w:noWrap/>
            <w:vAlign w:val="center"/>
          </w:tcPr>
          <w:p w14:paraId="06CFA545" w14:textId="7B3EB39F"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9</w:t>
            </w:r>
          </w:p>
        </w:tc>
        <w:tc>
          <w:tcPr>
            <w:tcW w:w="1200" w:type="dxa"/>
            <w:noWrap/>
            <w:vAlign w:val="center"/>
          </w:tcPr>
          <w:p w14:paraId="6704013C" w14:textId="0A6E45AC"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14</w:t>
            </w:r>
          </w:p>
        </w:tc>
      </w:tr>
      <w:tr w:rsidR="00231FFD" w:rsidRPr="00063C8E" w14:paraId="3FD0D451"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49471BB3" w14:textId="77777777" w:rsidR="00231FFD" w:rsidRPr="006F5B28" w:rsidRDefault="00231FFD" w:rsidP="00231FFD">
            <w:pPr>
              <w:spacing w:after="0"/>
              <w:ind w:left="57"/>
              <w:jc w:val="left"/>
              <w:rPr>
                <w:rFonts w:cs="Tahoma"/>
                <w:sz w:val="18"/>
                <w:szCs w:val="18"/>
              </w:rPr>
            </w:pPr>
          </w:p>
        </w:tc>
        <w:tc>
          <w:tcPr>
            <w:tcW w:w="1200" w:type="dxa"/>
            <w:noWrap/>
            <w:vAlign w:val="center"/>
            <w:hideMark/>
          </w:tcPr>
          <w:p w14:paraId="47FE8CBA" w14:textId="77777777" w:rsidR="00231FFD" w:rsidRPr="006F5B28" w:rsidRDefault="00231FFD" w:rsidP="00231FF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Soukromník</w:t>
            </w:r>
          </w:p>
        </w:tc>
        <w:tc>
          <w:tcPr>
            <w:tcW w:w="1200" w:type="dxa"/>
            <w:noWrap/>
            <w:vAlign w:val="center"/>
          </w:tcPr>
          <w:p w14:paraId="0B69883A" w14:textId="40BB4727"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2</w:t>
            </w:r>
          </w:p>
        </w:tc>
        <w:tc>
          <w:tcPr>
            <w:tcW w:w="1200" w:type="dxa"/>
            <w:noWrap/>
            <w:vAlign w:val="center"/>
          </w:tcPr>
          <w:p w14:paraId="6A9BC593" w14:textId="48C78FBB"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w:t>
            </w:r>
          </w:p>
        </w:tc>
        <w:tc>
          <w:tcPr>
            <w:tcW w:w="1200" w:type="dxa"/>
            <w:noWrap/>
            <w:vAlign w:val="center"/>
          </w:tcPr>
          <w:p w14:paraId="74F7948E" w14:textId="3648719E"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2</w:t>
            </w:r>
          </w:p>
        </w:tc>
        <w:tc>
          <w:tcPr>
            <w:tcW w:w="1200" w:type="dxa"/>
            <w:noWrap/>
            <w:vAlign w:val="center"/>
          </w:tcPr>
          <w:p w14:paraId="590B0AF6" w14:textId="4B204BF0"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1</w:t>
            </w:r>
          </w:p>
        </w:tc>
        <w:tc>
          <w:tcPr>
            <w:tcW w:w="1200" w:type="dxa"/>
            <w:noWrap/>
            <w:vAlign w:val="center"/>
          </w:tcPr>
          <w:p w14:paraId="17B0777B" w14:textId="03B1EC69"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0</w:t>
            </w:r>
          </w:p>
        </w:tc>
        <w:tc>
          <w:tcPr>
            <w:tcW w:w="1200" w:type="dxa"/>
            <w:noWrap/>
            <w:vAlign w:val="center"/>
          </w:tcPr>
          <w:p w14:paraId="67E463AD" w14:textId="7FEA6692"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FFD">
              <w:rPr>
                <w:rFonts w:cs="Tahoma"/>
                <w:color w:val="000000" w:themeColor="text1"/>
                <w:sz w:val="16"/>
                <w:szCs w:val="16"/>
              </w:rPr>
              <w:t>0</w:t>
            </w:r>
          </w:p>
        </w:tc>
      </w:tr>
      <w:tr w:rsidR="00231FFD" w:rsidRPr="00063C8E" w14:paraId="21733FC4"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tcPr>
          <w:p w14:paraId="7D24CCA6" w14:textId="77777777" w:rsidR="00231FFD" w:rsidRPr="006F5B28" w:rsidRDefault="00231FFD" w:rsidP="00231FFD">
            <w:pPr>
              <w:spacing w:after="0"/>
              <w:ind w:left="57"/>
              <w:jc w:val="left"/>
              <w:rPr>
                <w:rFonts w:cs="Tahoma"/>
                <w:sz w:val="18"/>
                <w:szCs w:val="18"/>
              </w:rPr>
            </w:pPr>
          </w:p>
        </w:tc>
        <w:tc>
          <w:tcPr>
            <w:tcW w:w="1200" w:type="dxa"/>
            <w:noWrap/>
            <w:vAlign w:val="center"/>
          </w:tcPr>
          <w:p w14:paraId="07CBFB03" w14:textId="74DBFB12" w:rsidR="00231FFD" w:rsidRPr="00740248" w:rsidRDefault="00231FFD" w:rsidP="00231FF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40248">
              <w:rPr>
                <w:rFonts w:cs="Tahoma"/>
                <w:color w:val="000000" w:themeColor="text1"/>
                <w:sz w:val="16"/>
                <w:szCs w:val="16"/>
              </w:rPr>
              <w:t>Církev</w:t>
            </w:r>
          </w:p>
        </w:tc>
        <w:tc>
          <w:tcPr>
            <w:tcW w:w="1200" w:type="dxa"/>
            <w:noWrap/>
            <w:vAlign w:val="center"/>
          </w:tcPr>
          <w:p w14:paraId="37695B90" w14:textId="5E6DFC94"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FFD">
              <w:rPr>
                <w:rFonts w:cs="Tahoma"/>
                <w:color w:val="000000" w:themeColor="text1"/>
                <w:sz w:val="16"/>
                <w:szCs w:val="16"/>
              </w:rPr>
              <w:t>0</w:t>
            </w:r>
          </w:p>
        </w:tc>
        <w:tc>
          <w:tcPr>
            <w:tcW w:w="1200" w:type="dxa"/>
            <w:noWrap/>
            <w:vAlign w:val="center"/>
          </w:tcPr>
          <w:p w14:paraId="5FEA6300" w14:textId="3C7F9840"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FFD">
              <w:rPr>
                <w:rFonts w:cs="Tahoma"/>
                <w:color w:val="000000" w:themeColor="text1"/>
                <w:sz w:val="16"/>
                <w:szCs w:val="16"/>
              </w:rPr>
              <w:t>0</w:t>
            </w:r>
          </w:p>
        </w:tc>
        <w:tc>
          <w:tcPr>
            <w:tcW w:w="1200" w:type="dxa"/>
            <w:noWrap/>
            <w:vAlign w:val="center"/>
          </w:tcPr>
          <w:p w14:paraId="3DE4DFFA" w14:textId="0600AAF7"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FFD">
              <w:rPr>
                <w:rFonts w:cs="Tahoma"/>
                <w:color w:val="000000" w:themeColor="text1"/>
                <w:sz w:val="16"/>
                <w:szCs w:val="16"/>
              </w:rPr>
              <w:t>0</w:t>
            </w:r>
          </w:p>
        </w:tc>
        <w:tc>
          <w:tcPr>
            <w:tcW w:w="1200" w:type="dxa"/>
            <w:noWrap/>
            <w:vAlign w:val="center"/>
          </w:tcPr>
          <w:p w14:paraId="10713FA8" w14:textId="62AB85CB"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FFD">
              <w:rPr>
                <w:rFonts w:cs="Tahoma"/>
                <w:color w:val="000000" w:themeColor="text1"/>
                <w:sz w:val="16"/>
                <w:szCs w:val="16"/>
              </w:rPr>
              <w:t>0</w:t>
            </w:r>
          </w:p>
        </w:tc>
        <w:tc>
          <w:tcPr>
            <w:tcW w:w="1200" w:type="dxa"/>
            <w:noWrap/>
            <w:vAlign w:val="center"/>
          </w:tcPr>
          <w:p w14:paraId="63A3CE98" w14:textId="6938A232"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FFD">
              <w:rPr>
                <w:rFonts w:cs="Tahoma"/>
                <w:color w:val="000000" w:themeColor="text1"/>
                <w:sz w:val="16"/>
                <w:szCs w:val="16"/>
              </w:rPr>
              <w:t>0</w:t>
            </w:r>
          </w:p>
        </w:tc>
        <w:tc>
          <w:tcPr>
            <w:tcW w:w="1200" w:type="dxa"/>
            <w:noWrap/>
            <w:vAlign w:val="center"/>
          </w:tcPr>
          <w:p w14:paraId="1E3990C3" w14:textId="3CB3561E" w:rsidR="00231FFD" w:rsidRPr="00231FFD" w:rsidRDefault="00231FFD" w:rsidP="00231FF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FFD">
              <w:rPr>
                <w:rFonts w:cs="Tahoma"/>
                <w:color w:val="000000" w:themeColor="text1"/>
                <w:sz w:val="16"/>
                <w:szCs w:val="16"/>
              </w:rPr>
              <w:t>0</w:t>
            </w:r>
          </w:p>
        </w:tc>
      </w:tr>
      <w:tr w:rsidR="00231FFD" w:rsidRPr="00063C8E" w14:paraId="2F86B98E"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496DF38D" w14:textId="77777777" w:rsidR="00231FFD" w:rsidRPr="006F5B28" w:rsidRDefault="00231FFD" w:rsidP="00231FFD">
            <w:pPr>
              <w:spacing w:after="0"/>
              <w:ind w:left="57"/>
              <w:jc w:val="left"/>
              <w:rPr>
                <w:rFonts w:cs="Tahoma"/>
                <w:sz w:val="18"/>
                <w:szCs w:val="18"/>
              </w:rPr>
            </w:pPr>
          </w:p>
        </w:tc>
        <w:tc>
          <w:tcPr>
            <w:tcW w:w="1200" w:type="dxa"/>
            <w:shd w:val="clear" w:color="auto" w:fill="7F7F7F" w:themeFill="text1" w:themeFillTint="80"/>
            <w:noWrap/>
            <w:vAlign w:val="center"/>
            <w:hideMark/>
          </w:tcPr>
          <w:p w14:paraId="1A25570B" w14:textId="77777777" w:rsidR="00231FFD" w:rsidRPr="006F5B28" w:rsidRDefault="00231FFD" w:rsidP="00231FF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6F5B28">
              <w:rPr>
                <w:rFonts w:cs="Tahoma"/>
                <w:b/>
                <w:bCs/>
                <w:color w:val="FFFFFF" w:themeColor="background1"/>
                <w:sz w:val="16"/>
                <w:szCs w:val="16"/>
              </w:rPr>
              <w:t>Celkem</w:t>
            </w:r>
          </w:p>
        </w:tc>
        <w:tc>
          <w:tcPr>
            <w:tcW w:w="1200" w:type="dxa"/>
            <w:noWrap/>
            <w:vAlign w:val="center"/>
          </w:tcPr>
          <w:p w14:paraId="25890D46" w14:textId="3EC3EBF6"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FFD">
              <w:rPr>
                <w:rFonts w:cs="Tahoma"/>
                <w:b/>
                <w:bCs/>
                <w:color w:val="000000" w:themeColor="text1"/>
                <w:sz w:val="16"/>
                <w:szCs w:val="16"/>
              </w:rPr>
              <w:t>19</w:t>
            </w:r>
          </w:p>
        </w:tc>
        <w:tc>
          <w:tcPr>
            <w:tcW w:w="1200" w:type="dxa"/>
            <w:noWrap/>
            <w:vAlign w:val="center"/>
          </w:tcPr>
          <w:p w14:paraId="15CF0CD3" w14:textId="1B34085F"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FFD">
              <w:rPr>
                <w:rFonts w:cs="Tahoma"/>
                <w:b/>
                <w:bCs/>
                <w:color w:val="000000" w:themeColor="text1"/>
                <w:sz w:val="16"/>
                <w:szCs w:val="16"/>
              </w:rPr>
              <w:t>21</w:t>
            </w:r>
          </w:p>
        </w:tc>
        <w:tc>
          <w:tcPr>
            <w:tcW w:w="1200" w:type="dxa"/>
            <w:noWrap/>
            <w:vAlign w:val="center"/>
          </w:tcPr>
          <w:p w14:paraId="432BBEB0" w14:textId="358D64AA"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FFD">
              <w:rPr>
                <w:rFonts w:cs="Tahoma"/>
                <w:b/>
                <w:bCs/>
                <w:color w:val="000000" w:themeColor="text1"/>
                <w:sz w:val="16"/>
                <w:szCs w:val="16"/>
              </w:rPr>
              <w:t>31</w:t>
            </w:r>
          </w:p>
        </w:tc>
        <w:tc>
          <w:tcPr>
            <w:tcW w:w="1200" w:type="dxa"/>
            <w:noWrap/>
            <w:vAlign w:val="center"/>
          </w:tcPr>
          <w:p w14:paraId="003F3D15" w14:textId="307C09D0"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FFD">
              <w:rPr>
                <w:rFonts w:cs="Tahoma"/>
                <w:b/>
                <w:bCs/>
                <w:color w:val="000000" w:themeColor="text1"/>
                <w:sz w:val="16"/>
                <w:szCs w:val="16"/>
              </w:rPr>
              <w:t>37</w:t>
            </w:r>
          </w:p>
        </w:tc>
        <w:tc>
          <w:tcPr>
            <w:tcW w:w="1200" w:type="dxa"/>
            <w:noWrap/>
            <w:vAlign w:val="center"/>
          </w:tcPr>
          <w:p w14:paraId="15170BA0" w14:textId="5945981D"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FFD">
              <w:rPr>
                <w:rFonts w:cs="Tahoma"/>
                <w:b/>
                <w:bCs/>
                <w:color w:val="000000" w:themeColor="text1"/>
                <w:sz w:val="16"/>
                <w:szCs w:val="16"/>
              </w:rPr>
              <w:t>10</w:t>
            </w:r>
          </w:p>
        </w:tc>
        <w:tc>
          <w:tcPr>
            <w:tcW w:w="1200" w:type="dxa"/>
            <w:noWrap/>
            <w:vAlign w:val="center"/>
          </w:tcPr>
          <w:p w14:paraId="3025A70F" w14:textId="5ED0B47A" w:rsidR="00231FFD" w:rsidRPr="00231FFD" w:rsidRDefault="00231FFD" w:rsidP="00231FF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FFD">
              <w:rPr>
                <w:rFonts w:cs="Tahoma"/>
                <w:b/>
                <w:bCs/>
                <w:color w:val="000000" w:themeColor="text1"/>
                <w:sz w:val="16"/>
                <w:szCs w:val="16"/>
              </w:rPr>
              <w:t>14</w:t>
            </w:r>
          </w:p>
        </w:tc>
      </w:tr>
      <w:tr w:rsidR="00CE4ADD" w:rsidRPr="00063C8E" w14:paraId="676C52BA"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noWrap/>
            <w:vAlign w:val="center"/>
            <w:hideMark/>
          </w:tcPr>
          <w:p w14:paraId="5E895719" w14:textId="77777777" w:rsidR="00CE4ADD" w:rsidRPr="006F5B28" w:rsidRDefault="00CE4ADD" w:rsidP="00CE4ADD">
            <w:pPr>
              <w:spacing w:after="0"/>
              <w:ind w:left="57"/>
              <w:jc w:val="left"/>
              <w:rPr>
                <w:rFonts w:cs="Tahoma"/>
                <w:sz w:val="18"/>
                <w:szCs w:val="18"/>
              </w:rPr>
            </w:pPr>
            <w:r w:rsidRPr="006F5B28">
              <w:rPr>
                <w:rFonts w:cs="Tahoma"/>
                <w:sz w:val="18"/>
                <w:szCs w:val="18"/>
              </w:rPr>
              <w:t>Konzervatoře</w:t>
            </w:r>
          </w:p>
        </w:tc>
        <w:tc>
          <w:tcPr>
            <w:tcW w:w="1200" w:type="dxa"/>
            <w:noWrap/>
            <w:vAlign w:val="center"/>
            <w:hideMark/>
          </w:tcPr>
          <w:p w14:paraId="55DF441B" w14:textId="77777777" w:rsidR="00CE4ADD" w:rsidRPr="006F5B28" w:rsidRDefault="00CE4ADD" w:rsidP="00CE4AD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Kraj</w:t>
            </w:r>
          </w:p>
        </w:tc>
        <w:tc>
          <w:tcPr>
            <w:tcW w:w="1200" w:type="dxa"/>
            <w:noWrap/>
            <w:vAlign w:val="center"/>
          </w:tcPr>
          <w:p w14:paraId="71449A78" w14:textId="182EE5B2"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6FE6E58D" w14:textId="48185D06"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08014B16" w14:textId="76A67BD8"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34AA3E05" w14:textId="0C4C5A8C"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021A140C" w14:textId="22049B20"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0</w:t>
            </w:r>
          </w:p>
        </w:tc>
        <w:tc>
          <w:tcPr>
            <w:tcW w:w="1200" w:type="dxa"/>
            <w:noWrap/>
            <w:vAlign w:val="center"/>
          </w:tcPr>
          <w:p w14:paraId="3D7FB5C0" w14:textId="4B27438C"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0</w:t>
            </w:r>
          </w:p>
        </w:tc>
      </w:tr>
      <w:tr w:rsidR="00CE4ADD" w:rsidRPr="00063C8E" w14:paraId="0BB0F664" w14:textId="77777777" w:rsidTr="00CE4AD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hideMark/>
          </w:tcPr>
          <w:p w14:paraId="41AEA175" w14:textId="77777777" w:rsidR="00CE4ADD" w:rsidRPr="00063C8E" w:rsidRDefault="00CE4ADD" w:rsidP="00CE4ADD">
            <w:pPr>
              <w:spacing w:after="0"/>
              <w:jc w:val="left"/>
              <w:rPr>
                <w:rFonts w:cs="Tahoma"/>
                <w:color w:val="FF0000"/>
                <w:sz w:val="18"/>
                <w:szCs w:val="18"/>
              </w:rPr>
            </w:pPr>
          </w:p>
        </w:tc>
        <w:tc>
          <w:tcPr>
            <w:tcW w:w="1200" w:type="dxa"/>
            <w:noWrap/>
            <w:vAlign w:val="center"/>
            <w:hideMark/>
          </w:tcPr>
          <w:p w14:paraId="6374D0F4" w14:textId="77777777" w:rsidR="00CE4ADD" w:rsidRPr="006F5B28" w:rsidRDefault="00CE4ADD" w:rsidP="00CE4AD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5B28">
              <w:rPr>
                <w:rFonts w:cs="Tahoma"/>
                <w:color w:val="000000" w:themeColor="text1"/>
                <w:sz w:val="16"/>
                <w:szCs w:val="16"/>
              </w:rPr>
              <w:t>Církev</w:t>
            </w:r>
          </w:p>
        </w:tc>
        <w:tc>
          <w:tcPr>
            <w:tcW w:w="1200" w:type="dxa"/>
            <w:noWrap/>
            <w:vAlign w:val="center"/>
          </w:tcPr>
          <w:p w14:paraId="13811D79" w14:textId="776DC11C" w:rsidR="00CE4ADD" w:rsidRPr="00CE4ADD" w:rsidRDefault="00CE4ADD" w:rsidP="00CE4AD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5B5475F5" w14:textId="4884323A" w:rsidR="00CE4ADD" w:rsidRPr="00CE4ADD" w:rsidRDefault="00CE4ADD" w:rsidP="00CE4AD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523E3163" w14:textId="7B1481BC" w:rsidR="00CE4ADD" w:rsidRPr="00CE4ADD" w:rsidRDefault="00CE4ADD" w:rsidP="00CE4AD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36F986B2" w14:textId="1BED5A13" w:rsidR="00CE4ADD" w:rsidRPr="00CE4ADD" w:rsidRDefault="00CE4ADD" w:rsidP="00CE4AD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1DB12B70" w14:textId="0D5F8087" w:rsidR="00CE4ADD" w:rsidRPr="00CE4ADD" w:rsidRDefault="00CE4ADD" w:rsidP="00CE4AD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c>
          <w:tcPr>
            <w:tcW w:w="1200" w:type="dxa"/>
            <w:noWrap/>
            <w:vAlign w:val="center"/>
          </w:tcPr>
          <w:p w14:paraId="30DC3A2F" w14:textId="58FE0BF9" w:rsidR="00CE4ADD" w:rsidRPr="00CE4ADD" w:rsidRDefault="00CE4ADD" w:rsidP="00CE4ADD">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E4ADD">
              <w:rPr>
                <w:rFonts w:cs="Tahoma"/>
                <w:color w:val="000000" w:themeColor="text1"/>
                <w:sz w:val="16"/>
                <w:szCs w:val="16"/>
              </w:rPr>
              <w:t>1</w:t>
            </w:r>
          </w:p>
        </w:tc>
      </w:tr>
      <w:tr w:rsidR="00CE4ADD" w:rsidRPr="00063C8E" w14:paraId="29138084" w14:textId="77777777" w:rsidTr="00CE4A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shd w:val="clear" w:color="auto" w:fill="7F7F7F" w:themeFill="text1" w:themeFillTint="80"/>
            <w:hideMark/>
          </w:tcPr>
          <w:p w14:paraId="1EE92196" w14:textId="77777777" w:rsidR="00CE4ADD" w:rsidRPr="00063C8E" w:rsidRDefault="00CE4ADD" w:rsidP="00CE4ADD">
            <w:pPr>
              <w:spacing w:after="0"/>
              <w:jc w:val="left"/>
              <w:rPr>
                <w:rFonts w:cs="Tahoma"/>
                <w:color w:val="FF0000"/>
                <w:sz w:val="18"/>
                <w:szCs w:val="18"/>
              </w:rPr>
            </w:pPr>
          </w:p>
        </w:tc>
        <w:tc>
          <w:tcPr>
            <w:tcW w:w="1200" w:type="dxa"/>
            <w:shd w:val="clear" w:color="auto" w:fill="7F7F7F" w:themeFill="text1" w:themeFillTint="80"/>
            <w:noWrap/>
            <w:vAlign w:val="center"/>
            <w:hideMark/>
          </w:tcPr>
          <w:p w14:paraId="70BA475D" w14:textId="77777777" w:rsidR="00CE4ADD" w:rsidRPr="006F5B28" w:rsidRDefault="00CE4ADD" w:rsidP="00CE4AD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F5B28">
              <w:rPr>
                <w:rFonts w:cs="Tahoma"/>
                <w:b/>
                <w:bCs/>
                <w:color w:val="FFFFFF" w:themeColor="background1"/>
                <w:sz w:val="16"/>
                <w:szCs w:val="16"/>
              </w:rPr>
              <w:t>Celkem</w:t>
            </w:r>
          </w:p>
        </w:tc>
        <w:tc>
          <w:tcPr>
            <w:tcW w:w="1200" w:type="dxa"/>
            <w:noWrap/>
            <w:vAlign w:val="center"/>
          </w:tcPr>
          <w:p w14:paraId="3550ACC1" w14:textId="129309BB"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E4ADD">
              <w:rPr>
                <w:rFonts w:cs="Tahoma"/>
                <w:b/>
                <w:bCs/>
                <w:color w:val="000000" w:themeColor="text1"/>
                <w:sz w:val="16"/>
                <w:szCs w:val="16"/>
              </w:rPr>
              <w:t>2</w:t>
            </w:r>
          </w:p>
        </w:tc>
        <w:tc>
          <w:tcPr>
            <w:tcW w:w="1200" w:type="dxa"/>
            <w:noWrap/>
            <w:vAlign w:val="center"/>
          </w:tcPr>
          <w:p w14:paraId="7300263A" w14:textId="5FD38409"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E4ADD">
              <w:rPr>
                <w:rFonts w:cs="Tahoma"/>
                <w:b/>
                <w:bCs/>
                <w:color w:val="000000" w:themeColor="text1"/>
                <w:sz w:val="16"/>
                <w:szCs w:val="16"/>
              </w:rPr>
              <w:t>2</w:t>
            </w:r>
          </w:p>
        </w:tc>
        <w:tc>
          <w:tcPr>
            <w:tcW w:w="1200" w:type="dxa"/>
            <w:noWrap/>
            <w:vAlign w:val="center"/>
          </w:tcPr>
          <w:p w14:paraId="67C76F29" w14:textId="71657463"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E4ADD">
              <w:rPr>
                <w:rFonts w:cs="Tahoma"/>
                <w:b/>
                <w:bCs/>
                <w:color w:val="000000" w:themeColor="text1"/>
                <w:sz w:val="16"/>
                <w:szCs w:val="16"/>
              </w:rPr>
              <w:t>2</w:t>
            </w:r>
          </w:p>
        </w:tc>
        <w:tc>
          <w:tcPr>
            <w:tcW w:w="1200" w:type="dxa"/>
            <w:noWrap/>
            <w:vAlign w:val="center"/>
          </w:tcPr>
          <w:p w14:paraId="69006DE8" w14:textId="0DFE7AE0"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E4ADD">
              <w:rPr>
                <w:rFonts w:cs="Tahoma"/>
                <w:b/>
                <w:bCs/>
                <w:color w:val="000000" w:themeColor="text1"/>
                <w:sz w:val="16"/>
                <w:szCs w:val="16"/>
              </w:rPr>
              <w:t>2</w:t>
            </w:r>
          </w:p>
        </w:tc>
        <w:tc>
          <w:tcPr>
            <w:tcW w:w="1200" w:type="dxa"/>
            <w:noWrap/>
            <w:vAlign w:val="center"/>
          </w:tcPr>
          <w:p w14:paraId="50853A57" w14:textId="3DCE4587"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E4ADD">
              <w:rPr>
                <w:rFonts w:cs="Tahoma"/>
                <w:b/>
                <w:bCs/>
                <w:color w:val="000000" w:themeColor="text1"/>
                <w:sz w:val="16"/>
                <w:szCs w:val="16"/>
              </w:rPr>
              <w:t>1</w:t>
            </w:r>
          </w:p>
        </w:tc>
        <w:tc>
          <w:tcPr>
            <w:tcW w:w="1200" w:type="dxa"/>
            <w:noWrap/>
            <w:vAlign w:val="center"/>
          </w:tcPr>
          <w:p w14:paraId="221C0C60" w14:textId="2B970F30" w:rsidR="00CE4ADD" w:rsidRPr="00CE4ADD" w:rsidRDefault="00CE4ADD" w:rsidP="00CE4ADD">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E4ADD">
              <w:rPr>
                <w:rFonts w:cs="Tahoma"/>
                <w:b/>
                <w:bCs/>
                <w:color w:val="000000" w:themeColor="text1"/>
                <w:sz w:val="16"/>
                <w:szCs w:val="16"/>
              </w:rPr>
              <w:t>1</w:t>
            </w:r>
          </w:p>
        </w:tc>
      </w:tr>
    </w:tbl>
    <w:p w14:paraId="7815B4A8" w14:textId="77777777" w:rsidR="00726D16" w:rsidRPr="00CF18DB" w:rsidRDefault="00726D16" w:rsidP="00726D16">
      <w:pPr>
        <w:spacing w:after="0"/>
        <w:jc w:val="left"/>
        <w:rPr>
          <w:rFonts w:cs="Tahoma"/>
          <w:color w:val="000000" w:themeColor="text1"/>
          <w:sz w:val="16"/>
          <w:szCs w:val="16"/>
        </w:rPr>
      </w:pPr>
      <w:r w:rsidRPr="00CF18DB">
        <w:rPr>
          <w:rFonts w:cs="Tahoma"/>
          <w:color w:val="000000" w:themeColor="text1"/>
          <w:sz w:val="16"/>
          <w:szCs w:val="16"/>
        </w:rPr>
        <w:t>Poznámka:</w:t>
      </w:r>
    </w:p>
    <w:p w14:paraId="73C0932E" w14:textId="77777777" w:rsidR="00726D16" w:rsidRPr="00CF18DB" w:rsidRDefault="00726D16" w:rsidP="00510928">
      <w:pPr>
        <w:pStyle w:val="Odstavecseseznamem"/>
        <w:numPr>
          <w:ilvl w:val="0"/>
          <w:numId w:val="33"/>
        </w:numPr>
        <w:spacing w:after="0"/>
        <w:rPr>
          <w:color w:val="000000" w:themeColor="text1"/>
          <w:sz w:val="16"/>
          <w:szCs w:val="16"/>
        </w:rPr>
      </w:pPr>
      <w:r w:rsidRPr="00CF18DB">
        <w:rPr>
          <w:color w:val="000000" w:themeColor="text1"/>
          <w:sz w:val="16"/>
          <w:szCs w:val="16"/>
        </w:rPr>
        <w:t>Nadaní jsou ti, jimž škola vytváří podmínky pro rozvoj jejich nadání v souladu s § 27, odst. 1, 4, 5 a 6 vyhl. č. 27/2016 Sb., o vzdělávání žáků se speciálními vzdělávacími potřebami a žáků nadaných, ve znění pozdějších předpisů.</w:t>
      </w:r>
    </w:p>
    <w:p w14:paraId="3DDB392E" w14:textId="77777777" w:rsidR="00726D16" w:rsidRPr="00CF18DB" w:rsidRDefault="00726D16" w:rsidP="00510928">
      <w:pPr>
        <w:pStyle w:val="Odstavecseseznamem"/>
        <w:numPr>
          <w:ilvl w:val="0"/>
          <w:numId w:val="33"/>
        </w:numPr>
        <w:spacing w:after="0"/>
        <w:rPr>
          <w:color w:val="000000" w:themeColor="text1"/>
          <w:sz w:val="16"/>
          <w:szCs w:val="16"/>
        </w:rPr>
      </w:pPr>
      <w:r w:rsidRPr="00CF18DB">
        <w:rPr>
          <w:color w:val="000000" w:themeColor="text1"/>
          <w:sz w:val="16"/>
          <w:szCs w:val="16"/>
        </w:rPr>
        <w:t>Mimořádně nadaní jsou ti, jejichž mimořádné nadání bylo potvrzeno na základě vyšetření školským poradenským zařízením.</w:t>
      </w:r>
    </w:p>
    <w:p w14:paraId="1E2D8217" w14:textId="77777777" w:rsidR="00726D16" w:rsidRPr="00CF18DB" w:rsidRDefault="00726D16" w:rsidP="00726D16">
      <w:pPr>
        <w:rPr>
          <w:rFonts w:cs="Tahoma"/>
          <w:color w:val="000000" w:themeColor="text1"/>
          <w:sz w:val="16"/>
          <w:szCs w:val="16"/>
        </w:rPr>
      </w:pPr>
      <w:r w:rsidRPr="00CF18DB">
        <w:rPr>
          <w:rFonts w:cs="Tahoma"/>
          <w:color w:val="000000" w:themeColor="text1"/>
          <w:sz w:val="16"/>
          <w:szCs w:val="16"/>
        </w:rPr>
        <w:t>Zdroj: MŠMT</w:t>
      </w:r>
    </w:p>
    <w:p w14:paraId="76FCAD67" w14:textId="4A9A26D7" w:rsidR="001C47D2" w:rsidRDefault="00FA1892" w:rsidP="008625CB">
      <w:pPr>
        <w:pStyle w:val="MSKNormal"/>
        <w:spacing w:before="120" w:after="120"/>
        <w:rPr>
          <w:sz w:val="20"/>
          <w:szCs w:val="20"/>
        </w:rPr>
      </w:pPr>
      <w:r w:rsidRPr="008625CB">
        <w:rPr>
          <w:sz w:val="20"/>
          <w:szCs w:val="20"/>
        </w:rPr>
        <w:t xml:space="preserve">Nadané žáky ve středních školách a konzervatořích vykázalo ve školním roce 2022/2023 celkem 23 škol (21 SŠ, 2 konzervatoře); střední školy </w:t>
      </w:r>
      <w:r w:rsidR="00B56C92">
        <w:rPr>
          <w:sz w:val="20"/>
          <w:szCs w:val="20"/>
        </w:rPr>
        <w:t>vykázaly</w:t>
      </w:r>
      <w:r w:rsidRPr="008625CB">
        <w:rPr>
          <w:sz w:val="20"/>
          <w:szCs w:val="20"/>
        </w:rPr>
        <w:t xml:space="preserve"> 37 </w:t>
      </w:r>
      <w:r w:rsidR="00B56C92">
        <w:rPr>
          <w:sz w:val="20"/>
          <w:szCs w:val="20"/>
        </w:rPr>
        <w:t xml:space="preserve">nadaných </w:t>
      </w:r>
      <w:r w:rsidRPr="008625CB">
        <w:rPr>
          <w:sz w:val="20"/>
          <w:szCs w:val="20"/>
        </w:rPr>
        <w:t xml:space="preserve">žáků, konzervatoře 2 </w:t>
      </w:r>
      <w:r w:rsidR="00DB39C8">
        <w:rPr>
          <w:sz w:val="20"/>
          <w:szCs w:val="20"/>
        </w:rPr>
        <w:t>nadané.</w:t>
      </w:r>
      <w:r w:rsidRPr="008625CB">
        <w:rPr>
          <w:sz w:val="20"/>
          <w:szCs w:val="20"/>
        </w:rPr>
        <w:t xml:space="preserve"> Meziročně tedy došlo k celkovému nárůstu jak v počtu škol evidujících nadané žáky (+2 školy), tak v počtu nadaných žáků (+6 žáků)</w:t>
      </w:r>
      <w:r w:rsidR="006C3865">
        <w:rPr>
          <w:sz w:val="20"/>
          <w:szCs w:val="20"/>
        </w:rPr>
        <w:t xml:space="preserve"> a </w:t>
      </w:r>
      <w:r w:rsidRPr="008625CB">
        <w:rPr>
          <w:sz w:val="20"/>
          <w:szCs w:val="20"/>
        </w:rPr>
        <w:t>rovněž v počtu mimořádně nadaných žáků (+ 4 žác</w:t>
      </w:r>
      <w:r w:rsidR="00010E6D">
        <w:rPr>
          <w:sz w:val="20"/>
          <w:szCs w:val="20"/>
        </w:rPr>
        <w:t>i</w:t>
      </w:r>
      <w:r w:rsidRPr="008625CB">
        <w:rPr>
          <w:sz w:val="20"/>
          <w:szCs w:val="20"/>
        </w:rPr>
        <w:t>).</w:t>
      </w:r>
    </w:p>
    <w:p w14:paraId="35DC66DB" w14:textId="4660A54D" w:rsidR="001C47D2" w:rsidRPr="001123C4" w:rsidRDefault="0030464D" w:rsidP="001123C4">
      <w:pPr>
        <w:pStyle w:val="MSKNormal"/>
        <w:spacing w:before="120" w:after="120"/>
        <w:rPr>
          <w:color w:val="000000" w:themeColor="text1"/>
          <w:sz w:val="20"/>
          <w:szCs w:val="20"/>
        </w:rPr>
      </w:pPr>
      <w:r w:rsidRPr="001123C4">
        <w:rPr>
          <w:color w:val="000000" w:themeColor="text1"/>
          <w:sz w:val="20"/>
          <w:szCs w:val="20"/>
        </w:rPr>
        <w:t>Nejvíce nadaných žáků bylo vykázáno ve školách zřizovaných krajem</w:t>
      </w:r>
      <w:r w:rsidR="001C25C6" w:rsidRPr="001123C4">
        <w:rPr>
          <w:color w:val="000000" w:themeColor="text1"/>
          <w:sz w:val="20"/>
          <w:szCs w:val="20"/>
        </w:rPr>
        <w:t xml:space="preserve">, např. </w:t>
      </w:r>
      <w:r w:rsidR="001123C4" w:rsidRPr="001123C4">
        <w:rPr>
          <w:color w:val="000000" w:themeColor="text1"/>
          <w:sz w:val="20"/>
          <w:szCs w:val="20"/>
        </w:rPr>
        <w:t xml:space="preserve">v organizacích </w:t>
      </w:r>
      <w:r w:rsidR="001123C4" w:rsidRPr="001C25C6">
        <w:rPr>
          <w:color w:val="000000" w:themeColor="text1"/>
          <w:sz w:val="20"/>
          <w:szCs w:val="20"/>
        </w:rPr>
        <w:t xml:space="preserve">Gymnázium a Střední průmyslová škola elektrotechniky a informatiky, Frenštát pod Radhoštěm, příspěvková organizace </w:t>
      </w:r>
      <w:r w:rsidR="001123C4" w:rsidRPr="001123C4">
        <w:rPr>
          <w:color w:val="000000" w:themeColor="text1"/>
          <w:sz w:val="20"/>
          <w:szCs w:val="20"/>
        </w:rPr>
        <w:t xml:space="preserve">a </w:t>
      </w:r>
      <w:r w:rsidR="001123C4" w:rsidRPr="001C25C6">
        <w:rPr>
          <w:color w:val="000000" w:themeColor="text1"/>
          <w:sz w:val="20"/>
          <w:szCs w:val="20"/>
        </w:rPr>
        <w:t>Wichterlovo gymnázium, Ostrava-Poruba, příspěvková organizace</w:t>
      </w:r>
      <w:r w:rsidR="001123C4" w:rsidRPr="001123C4">
        <w:rPr>
          <w:color w:val="000000" w:themeColor="text1"/>
          <w:sz w:val="20"/>
          <w:szCs w:val="20"/>
        </w:rPr>
        <w:t>.</w:t>
      </w:r>
    </w:p>
    <w:p w14:paraId="697A4543" w14:textId="1707BCB4" w:rsidR="00750E07" w:rsidRDefault="00402EA9" w:rsidP="008625CB">
      <w:pPr>
        <w:pStyle w:val="MSKNormal"/>
        <w:spacing w:before="120" w:after="120"/>
        <w:rPr>
          <w:sz w:val="20"/>
          <w:szCs w:val="20"/>
        </w:rPr>
      </w:pPr>
      <w:r>
        <w:rPr>
          <w:sz w:val="20"/>
          <w:szCs w:val="20"/>
        </w:rPr>
        <w:t xml:space="preserve">Ve školním roce 2022/2023 byl </w:t>
      </w:r>
      <w:r w:rsidR="006F7C19">
        <w:rPr>
          <w:sz w:val="20"/>
          <w:szCs w:val="20"/>
        </w:rPr>
        <w:t>v</w:t>
      </w:r>
      <w:r w:rsidR="00FA1892" w:rsidRPr="008625CB">
        <w:rPr>
          <w:sz w:val="20"/>
          <w:szCs w:val="20"/>
        </w:rPr>
        <w:t> oblasti vyššího odborného vzdělání poprvé vykázán 1 nadaný student</w:t>
      </w:r>
      <w:r w:rsidR="006F7C19">
        <w:rPr>
          <w:sz w:val="20"/>
          <w:szCs w:val="20"/>
        </w:rPr>
        <w:t>.</w:t>
      </w:r>
    </w:p>
    <w:p w14:paraId="450A20E8" w14:textId="77777777" w:rsidR="008D4ED2" w:rsidRPr="00D16B5C" w:rsidRDefault="008D4ED2" w:rsidP="0077596B">
      <w:pPr>
        <w:pStyle w:val="Nadpis3"/>
        <w:spacing w:before="480"/>
        <w:rPr>
          <w:color w:val="000000" w:themeColor="text1"/>
        </w:rPr>
      </w:pPr>
      <w:bookmarkStart w:id="204" w:name="_Toc160982160"/>
      <w:r w:rsidRPr="00D16B5C">
        <w:rPr>
          <w:color w:val="000000" w:themeColor="text1"/>
        </w:rPr>
        <w:t>Vzdělávání dětí, žáků a studentů s nárokem na poskytování jazykové přípravy</w:t>
      </w:r>
      <w:bookmarkEnd w:id="204"/>
    </w:p>
    <w:p w14:paraId="6A0366B8" w14:textId="6399DD34" w:rsidR="00D16B5C" w:rsidRPr="00D16B5C" w:rsidRDefault="00D16B5C" w:rsidP="00D16B5C">
      <w:pPr>
        <w:pStyle w:val="MSKNormal"/>
        <w:spacing w:before="120" w:after="120"/>
        <w:rPr>
          <w:sz w:val="20"/>
          <w:szCs w:val="20"/>
        </w:rPr>
      </w:pPr>
      <w:r w:rsidRPr="00D16B5C">
        <w:rPr>
          <w:sz w:val="20"/>
          <w:szCs w:val="20"/>
        </w:rPr>
        <w:t>Jazykovou přípravu žáků cizinců v základních školách upravuje vyhláška č. 48/2005 Sb., o základním vzdělávání a některých náležitostech plnění povinné školní docházky</w:t>
      </w:r>
      <w:r w:rsidR="00985B22">
        <w:rPr>
          <w:sz w:val="20"/>
          <w:szCs w:val="20"/>
        </w:rPr>
        <w:t>, ve znění pozdějších předpisů</w:t>
      </w:r>
      <w:r w:rsidRPr="00D16B5C">
        <w:rPr>
          <w:sz w:val="20"/>
          <w:szCs w:val="20"/>
        </w:rPr>
        <w:t xml:space="preserve">. Zabezpečují ji tzv. určené školy, tedy základní školy, které </w:t>
      </w:r>
      <w:r w:rsidRPr="00D16B5C">
        <w:rPr>
          <w:color w:val="000000"/>
          <w:sz w:val="20"/>
          <w:szCs w:val="20"/>
        </w:rPr>
        <w:t>evidují k 31.</w:t>
      </w:r>
      <w:r w:rsidR="00196E51">
        <w:rPr>
          <w:color w:val="000000"/>
          <w:sz w:val="20"/>
          <w:szCs w:val="20"/>
        </w:rPr>
        <w:t> </w:t>
      </w:r>
      <w:r w:rsidRPr="00D16B5C">
        <w:rPr>
          <w:color w:val="000000"/>
          <w:sz w:val="20"/>
          <w:szCs w:val="20"/>
        </w:rPr>
        <w:t xml:space="preserve">březnu bezprostředně </w:t>
      </w:r>
      <w:r w:rsidRPr="00D16B5C">
        <w:rPr>
          <w:color w:val="000000"/>
          <w:sz w:val="20"/>
          <w:szCs w:val="20"/>
        </w:rPr>
        <w:lastRenderedPageBreak/>
        <w:t>předcházejícího školního roku alespoň 5% podíl žáků cizinců (případně školy, které mají s jazykovou přípravou dlouhodobé zkušenosti nebo mají pro jazykovou přípravu vytvořeny vhodnější podmínky). V důsledku válečného konfliktu na Ukrajině bylo možné rozšířit seznam určených škol rovněž o školy, ve kterých se vzdělávalo alespoň 5 žáků cizinců plnících povinnou školní docházku v ČR nejvýše 12</w:t>
      </w:r>
      <w:r w:rsidR="009B2A06">
        <w:rPr>
          <w:color w:val="000000"/>
          <w:sz w:val="20"/>
          <w:szCs w:val="20"/>
        </w:rPr>
        <w:t> </w:t>
      </w:r>
      <w:r w:rsidRPr="00D16B5C">
        <w:rPr>
          <w:color w:val="000000"/>
          <w:sz w:val="20"/>
          <w:szCs w:val="20"/>
        </w:rPr>
        <w:t>měsíců. V důsledku těchto opatření tak ve školním roce 2022/2023 tvořilo tuto síť v MSK celkem 66</w:t>
      </w:r>
      <w:r w:rsidR="009B2A06">
        <w:rPr>
          <w:color w:val="000000"/>
          <w:sz w:val="20"/>
          <w:szCs w:val="20"/>
        </w:rPr>
        <w:t> </w:t>
      </w:r>
      <w:r w:rsidRPr="00D16B5C">
        <w:rPr>
          <w:color w:val="000000"/>
          <w:sz w:val="20"/>
          <w:szCs w:val="20"/>
        </w:rPr>
        <w:t>určených škol. Tyto školy poskytovaly žákům cizincům bezplatnou jazykovou přípravu v rozsahu až 200 hodin/10 měsíců. Kromě této podpory využívaly základní školy k přípravě žáků cizinců i další nástroje, zejména p</w:t>
      </w:r>
      <w:r w:rsidRPr="00D16B5C">
        <w:rPr>
          <w:sz w:val="20"/>
          <w:szCs w:val="20"/>
        </w:rPr>
        <w:t>odpůrná opatření dle § 16 školského zákona nebo doučování, které bylo financováno z Národního plánu obnovy.</w:t>
      </w:r>
      <w:r w:rsidRPr="00D16B5C">
        <w:rPr>
          <w:color w:val="000000"/>
          <w:sz w:val="20"/>
          <w:szCs w:val="20"/>
        </w:rPr>
        <w:t xml:space="preserve"> V důsledku nepříznivé situace související s válečným konfliktem, která s sebou přinášela rychlé změny, však nebylo možné průběžně sledovat konkrétní počty zapojených žáků.</w:t>
      </w:r>
    </w:p>
    <w:p w14:paraId="1F88A04D" w14:textId="356A3D65" w:rsidR="00D16B5C" w:rsidRPr="00714041" w:rsidRDefault="00D16B5C" w:rsidP="00D16B5C">
      <w:pPr>
        <w:pStyle w:val="MSKNormal"/>
        <w:spacing w:before="120" w:after="120"/>
        <w:rPr>
          <w:sz w:val="20"/>
          <w:szCs w:val="20"/>
        </w:rPr>
      </w:pPr>
      <w:r w:rsidRPr="00D16B5C">
        <w:rPr>
          <w:sz w:val="20"/>
          <w:szCs w:val="20"/>
        </w:rPr>
        <w:t>Od školního roku 2022/2023 byl obdobný systém jazykové přípravy nastaven i pro žáky cizince, kteří se vzdělávali ve středních školách. Tento systém upravila vyhláška č. 15/2005 Sb., o středním vzdělávání a vzdělávání v</w:t>
      </w:r>
      <w:r w:rsidR="003973B3">
        <w:rPr>
          <w:sz w:val="20"/>
          <w:szCs w:val="20"/>
        </w:rPr>
        <w:t> </w:t>
      </w:r>
      <w:r w:rsidRPr="00D16B5C">
        <w:rPr>
          <w:sz w:val="20"/>
          <w:szCs w:val="20"/>
        </w:rPr>
        <w:t>konzervatoři</w:t>
      </w:r>
      <w:r w:rsidR="003973B3">
        <w:rPr>
          <w:sz w:val="20"/>
          <w:szCs w:val="20"/>
        </w:rPr>
        <w:t>, ve znění pozdějších předpisů.</w:t>
      </w:r>
      <w:r w:rsidRPr="00D16B5C">
        <w:rPr>
          <w:sz w:val="20"/>
          <w:szCs w:val="20"/>
        </w:rPr>
        <w:t xml:space="preserve"> I v tomto případě přípravu zabezpečují tzv. určené školy, které jsou stanovené obdobným způsobem, jako školy základní. Záměrem MSK bylo zajistit zastoupení různých typů škol na celém území MSK. Ve sledovaném období tedy tento seznam tvořilo 6</w:t>
      </w:r>
      <w:r w:rsidR="00196E51">
        <w:rPr>
          <w:sz w:val="20"/>
          <w:szCs w:val="20"/>
        </w:rPr>
        <w:t> </w:t>
      </w:r>
      <w:r w:rsidRPr="00D16B5C">
        <w:rPr>
          <w:sz w:val="20"/>
          <w:szCs w:val="20"/>
        </w:rPr>
        <w:t>středních škol z oblasti všeobecného i odborného vzdělávání, které zajišťovaly vzdělávání v prezenční i</w:t>
      </w:r>
      <w:r w:rsidR="00734FDF">
        <w:rPr>
          <w:sz w:val="20"/>
          <w:szCs w:val="20"/>
        </w:rPr>
        <w:t> </w:t>
      </w:r>
      <w:r w:rsidRPr="00D16B5C">
        <w:rPr>
          <w:sz w:val="20"/>
          <w:szCs w:val="20"/>
        </w:rPr>
        <w:t xml:space="preserve">on-line podobě. Žákům cizincům, kteří se v ČR vzdělávali nejvýše 12 měsíců, byla nabídnuta bezplatná </w:t>
      </w:r>
      <w:r w:rsidRPr="00714041">
        <w:rPr>
          <w:sz w:val="20"/>
          <w:szCs w:val="20"/>
        </w:rPr>
        <w:t>jazyková příprava v rozsahu max. 200 hodin.</w:t>
      </w:r>
    </w:p>
    <w:p w14:paraId="577A5C53" w14:textId="6D717369" w:rsidR="00D16B5C" w:rsidRPr="00D16B5C" w:rsidRDefault="00D16B5C" w:rsidP="00D16B5C">
      <w:pPr>
        <w:pStyle w:val="MSKNormal"/>
        <w:spacing w:before="120" w:after="120"/>
        <w:rPr>
          <w:sz w:val="20"/>
          <w:szCs w:val="20"/>
        </w:rPr>
      </w:pPr>
      <w:r w:rsidRPr="00714041">
        <w:rPr>
          <w:sz w:val="20"/>
          <w:szCs w:val="20"/>
        </w:rPr>
        <w:t>Další aktivity zaměřené na podporu žáků cizinců zahrnul Moravskoslezský kraj i do projektu OKAP II. Žáci posledních ročníků základních škol a žáci středních škol, pro které není čeština mateřským jazykem, mohli v průběhu celého roku navštěvovat bezplatné kurzy českého jazyka. Cílem této aktivity bylo podpořit tyto žáky při studiu na středních školách a přispět k úspěšnému zvládnutí nejen přijímacího řízení, ale i následného studia a maturitní zkoušky. Do aktivity se zapojilo 52 žáků. Kurzy byly realizovány 2x týdně (vždy v rozsahu 2 hod.) a měly prezenční i on-line podobu. Na jejich realizaci se podílel partner projektu, společnost Celé Česko čte dětem</w:t>
      </w:r>
      <w:r w:rsidR="00AC5F9E">
        <w:rPr>
          <w:sz w:val="20"/>
          <w:szCs w:val="20"/>
        </w:rPr>
        <w:t xml:space="preserve"> </w:t>
      </w:r>
      <w:r w:rsidR="00561882" w:rsidRPr="00714041">
        <w:rPr>
          <w:sz w:val="20"/>
          <w:szCs w:val="20"/>
        </w:rPr>
        <w:t>o.p.s</w:t>
      </w:r>
      <w:r w:rsidRPr="00714041">
        <w:rPr>
          <w:sz w:val="20"/>
          <w:szCs w:val="20"/>
        </w:rPr>
        <w:t>.</w:t>
      </w:r>
    </w:p>
    <w:p w14:paraId="4DE50DA4" w14:textId="77777777" w:rsidR="0097502C" w:rsidRDefault="0097502C" w:rsidP="002E7E09">
      <w:pPr>
        <w:pStyle w:val="Nadpis3"/>
        <w:spacing w:before="360"/>
        <w:rPr>
          <w:color w:val="000000" w:themeColor="text1"/>
        </w:rPr>
      </w:pPr>
      <w:bookmarkStart w:id="205" w:name="_Toc160982161"/>
      <w:r w:rsidRPr="002E7E09">
        <w:rPr>
          <w:color w:val="000000" w:themeColor="text1"/>
        </w:rPr>
        <w:t>Soutěže a přehlídky</w:t>
      </w:r>
      <w:bookmarkEnd w:id="205"/>
    </w:p>
    <w:p w14:paraId="5DDA7E71" w14:textId="13714538" w:rsidR="00004CE7" w:rsidRDefault="00E60137" w:rsidP="00E60137">
      <w:pPr>
        <w:pStyle w:val="MSKNormal"/>
        <w:spacing w:before="120" w:after="120"/>
        <w:rPr>
          <w:color w:val="111111"/>
          <w:sz w:val="20"/>
          <w:szCs w:val="20"/>
        </w:rPr>
      </w:pPr>
      <w:r w:rsidRPr="00E60137">
        <w:rPr>
          <w:sz w:val="20"/>
          <w:szCs w:val="20"/>
        </w:rPr>
        <w:t xml:space="preserve">Soutěže a přehlídky lze vnímat jako formu prezentace dětí a žáků škol v MSK, více informací o této oblasti lze nalézt na webových stránkách: </w:t>
      </w:r>
      <w:hyperlink r:id="rId24" w:history="1">
        <w:r w:rsidRPr="00E60137">
          <w:rPr>
            <w:rStyle w:val="Hypertextovodkaz"/>
            <w:sz w:val="20"/>
            <w:szCs w:val="20"/>
          </w:rPr>
          <w:t>Soutěže a přehlídky | Moravskoslezský kraj | (msk.cz)</w:t>
        </w:r>
      </w:hyperlink>
      <w:r w:rsidRPr="00E60137">
        <w:rPr>
          <w:sz w:val="20"/>
          <w:szCs w:val="20"/>
        </w:rPr>
        <w:t xml:space="preserve">, které </w:t>
      </w:r>
      <w:r w:rsidRPr="00E60137">
        <w:rPr>
          <w:color w:val="111111"/>
          <w:sz w:val="20"/>
          <w:szCs w:val="20"/>
        </w:rPr>
        <w:t>poskytují informace o organizaci a metodickém vedení soutěží a přehlídek základních, základních uměleckých a středních škol, vyhledávání, podporu a propagaci úspěchů talentovaných žáků a podporu školní tělovýchovy.</w:t>
      </w:r>
    </w:p>
    <w:p w14:paraId="67493E78" w14:textId="7065844A" w:rsidR="0097502C" w:rsidRPr="002307B8" w:rsidRDefault="0097502C" w:rsidP="00FA136A">
      <w:pPr>
        <w:spacing w:before="360"/>
        <w:jc w:val="left"/>
        <w:rPr>
          <w:rFonts w:cs="Tahoma"/>
          <w:b/>
          <w:bCs/>
          <w:color w:val="000000" w:themeColor="text1"/>
          <w:szCs w:val="20"/>
        </w:rPr>
      </w:pPr>
      <w:r w:rsidRPr="002307B8">
        <w:rPr>
          <w:rFonts w:cs="Tahoma"/>
          <w:b/>
          <w:bCs/>
          <w:color w:val="000000" w:themeColor="text1"/>
          <w:szCs w:val="20"/>
        </w:rPr>
        <w:t>Organizace a zabezpečení soutěží a přehlídek v Moravskoslezském kraji</w:t>
      </w:r>
    </w:p>
    <w:p w14:paraId="6F81598C" w14:textId="1751DE27" w:rsidR="00ED4E1D" w:rsidRPr="00ED4E1D" w:rsidRDefault="00ED4E1D" w:rsidP="00ED4E1D">
      <w:pPr>
        <w:pStyle w:val="MSKNormal"/>
        <w:spacing w:before="120" w:after="120"/>
        <w:rPr>
          <w:sz w:val="20"/>
          <w:szCs w:val="20"/>
        </w:rPr>
      </w:pPr>
      <w:r w:rsidRPr="00ED4E1D">
        <w:rPr>
          <w:sz w:val="20"/>
          <w:szCs w:val="20"/>
        </w:rPr>
        <w:t>Na počátku školního roku</w:t>
      </w:r>
      <w:r w:rsidR="00CE4574">
        <w:rPr>
          <w:sz w:val="20"/>
          <w:szCs w:val="20"/>
        </w:rPr>
        <w:t xml:space="preserve"> 2022/2023</w:t>
      </w:r>
      <w:r w:rsidRPr="00ED4E1D">
        <w:rPr>
          <w:sz w:val="20"/>
          <w:szCs w:val="20"/>
        </w:rPr>
        <w:t xml:space="preserve"> nabídlo MŠMT žákům a studentům možnost seberealizace v</w:t>
      </w:r>
      <w:r w:rsidR="00196E51">
        <w:rPr>
          <w:sz w:val="20"/>
          <w:szCs w:val="20"/>
        </w:rPr>
        <w:t> </w:t>
      </w:r>
      <w:r w:rsidRPr="00ED4E1D">
        <w:rPr>
          <w:sz w:val="20"/>
          <w:szCs w:val="20"/>
        </w:rPr>
        <w:t>92</w:t>
      </w:r>
      <w:r w:rsidR="00196E51">
        <w:rPr>
          <w:sz w:val="20"/>
          <w:szCs w:val="20"/>
        </w:rPr>
        <w:t> </w:t>
      </w:r>
      <w:r w:rsidRPr="00ED4E1D">
        <w:rPr>
          <w:sz w:val="20"/>
          <w:szCs w:val="20"/>
        </w:rPr>
        <w:t>různě zaměřených soutěžích zveřejněných v „Informativním seznamu soutěží a přehlídek Ministerstva školství, mládeže a tělovýchovy pro školní rok 2022/2023“, z toho 40 bylo vědomostních, 13 řemeslných, 16 sportovních, 11 uměleckých a 12 „ostatních“. Nejvyšší počty účastníků zaznamenaly soutěže organizované Asociací školních sportovních klubů ČR, Jednotou českých matematiků a fyziků, Národním pedagogickým institutem ČR, Uměleckou radou ZUŠ ČR nebo Mensou ČR</w:t>
      </w:r>
      <w:r w:rsidR="000D68B6">
        <w:rPr>
          <w:sz w:val="20"/>
          <w:szCs w:val="20"/>
        </w:rPr>
        <w:t xml:space="preserve">. </w:t>
      </w:r>
      <w:r w:rsidR="00D82CD8">
        <w:rPr>
          <w:sz w:val="20"/>
          <w:szCs w:val="20"/>
        </w:rPr>
        <w:t>Tyto soutěže byly</w:t>
      </w:r>
      <w:r w:rsidRPr="00ED4E1D">
        <w:rPr>
          <w:sz w:val="20"/>
          <w:szCs w:val="20"/>
        </w:rPr>
        <w:t xml:space="preserve"> organizované na bázi postupu nejúspěšnějších účastníků v linii školní, okresní, krajské a ústřední v souladu s vyhláškou MŠMT č. 55/2005 Sb., o podmínkách organizace a financování soutěží a přehlídek v zájmovém vzdělávání</w:t>
      </w:r>
      <w:r w:rsidR="00467A40">
        <w:rPr>
          <w:sz w:val="20"/>
          <w:szCs w:val="20"/>
        </w:rPr>
        <w:t>, ve znění pozdějších předpisů</w:t>
      </w:r>
      <w:r w:rsidRPr="00ED4E1D">
        <w:rPr>
          <w:sz w:val="20"/>
          <w:szCs w:val="20"/>
        </w:rPr>
        <w:t>.</w:t>
      </w:r>
    </w:p>
    <w:p w14:paraId="505545CC" w14:textId="5B3D0D5D" w:rsidR="00ED4E1D" w:rsidRPr="00ED4E1D" w:rsidRDefault="00ED4E1D" w:rsidP="00ED4E1D">
      <w:pPr>
        <w:pStyle w:val="MSKNormal"/>
        <w:spacing w:before="120" w:after="120"/>
        <w:rPr>
          <w:sz w:val="20"/>
          <w:szCs w:val="20"/>
        </w:rPr>
      </w:pPr>
      <w:r w:rsidRPr="00ED4E1D">
        <w:rPr>
          <w:sz w:val="20"/>
          <w:szCs w:val="20"/>
        </w:rPr>
        <w:t>Organizaci a financování okresních a krajských kol zabezpečila Základní umělecká škola, Opava</w:t>
      </w:r>
      <w:r w:rsidR="00595E79">
        <w:rPr>
          <w:sz w:val="20"/>
          <w:szCs w:val="20"/>
        </w:rPr>
        <w:t>, příspěvková organizace</w:t>
      </w:r>
      <w:r w:rsidRPr="00ED4E1D">
        <w:rPr>
          <w:sz w:val="20"/>
          <w:szCs w:val="20"/>
        </w:rPr>
        <w:t xml:space="preserve"> (soutěže žáků ZUŠ) a střediska volného času v Ostravě, Karviné, Novém Jičíně, Opavě, Frýdku</w:t>
      </w:r>
      <w:r w:rsidRPr="00ED4E1D">
        <w:rPr>
          <w:sz w:val="20"/>
          <w:szCs w:val="20"/>
        </w:rPr>
        <w:noBreakHyphen/>
        <w:t>Místku a Krnově (vědomostní soutěže), nezbytné prostředky poskytlo MŠMT (1 629 570 Kč) a Moravskoslezský kraj (2 175 000 Kč).</w:t>
      </w:r>
    </w:p>
    <w:p w14:paraId="72637959" w14:textId="77777777" w:rsidR="00ED4E1D" w:rsidRPr="00ED4E1D" w:rsidRDefault="00ED4E1D" w:rsidP="00ED4E1D">
      <w:pPr>
        <w:pStyle w:val="MSKNormal"/>
        <w:spacing w:before="120" w:after="120"/>
        <w:rPr>
          <w:sz w:val="20"/>
          <w:szCs w:val="20"/>
        </w:rPr>
      </w:pPr>
      <w:r w:rsidRPr="00ED4E1D">
        <w:rPr>
          <w:sz w:val="20"/>
          <w:szCs w:val="20"/>
        </w:rPr>
        <w:t>Kromě okresních a krajských kol se školy a školská zařízení z našeho regionu podílely také na organizaci:</w:t>
      </w:r>
    </w:p>
    <w:p w14:paraId="6D334E28" w14:textId="77777777" w:rsidR="00ED4E1D" w:rsidRPr="00ED4E1D" w:rsidRDefault="00ED4E1D" w:rsidP="00510928">
      <w:pPr>
        <w:pStyle w:val="MSKNormal"/>
        <w:numPr>
          <w:ilvl w:val="0"/>
          <w:numId w:val="52"/>
        </w:numPr>
        <w:ind w:left="714" w:hanging="357"/>
        <w:rPr>
          <w:sz w:val="20"/>
          <w:szCs w:val="20"/>
        </w:rPr>
      </w:pPr>
      <w:r w:rsidRPr="00ED4E1D">
        <w:rPr>
          <w:sz w:val="20"/>
          <w:szCs w:val="20"/>
        </w:rPr>
        <w:t>Regionálního kola Turnaje mladých fyziků (Mendelovo gymnázium, Opava, příspěvková organizace),</w:t>
      </w:r>
    </w:p>
    <w:p w14:paraId="644A3410" w14:textId="77777777" w:rsidR="00ED4E1D" w:rsidRPr="00ED4E1D" w:rsidRDefault="00ED4E1D" w:rsidP="00510928">
      <w:pPr>
        <w:pStyle w:val="MSKNormal"/>
        <w:numPr>
          <w:ilvl w:val="0"/>
          <w:numId w:val="52"/>
        </w:numPr>
        <w:ind w:left="714" w:hanging="357"/>
        <w:rPr>
          <w:sz w:val="20"/>
          <w:szCs w:val="20"/>
        </w:rPr>
      </w:pPr>
      <w:r w:rsidRPr="00ED4E1D">
        <w:rPr>
          <w:sz w:val="20"/>
          <w:szCs w:val="20"/>
        </w:rPr>
        <w:t>Regionálního kola Mistrovství republiky oboru Truhlář (Střední škola řemesel, Frýdek</w:t>
      </w:r>
      <w:r w:rsidRPr="00ED4E1D">
        <w:rPr>
          <w:sz w:val="20"/>
          <w:szCs w:val="20"/>
        </w:rPr>
        <w:noBreakHyphen/>
        <w:t>Místek, příspěvková organizace)</w:t>
      </w:r>
      <w:r w:rsidRPr="00ED4E1D">
        <w:rPr>
          <w:color w:val="000000"/>
          <w:sz w:val="20"/>
          <w:szCs w:val="20"/>
        </w:rPr>
        <w:t>,</w:t>
      </w:r>
    </w:p>
    <w:p w14:paraId="0DBC3A6F" w14:textId="77777777" w:rsidR="00ED4E1D" w:rsidRPr="00ED4E1D" w:rsidRDefault="00ED4E1D" w:rsidP="00510928">
      <w:pPr>
        <w:pStyle w:val="MSKNormal"/>
        <w:numPr>
          <w:ilvl w:val="0"/>
          <w:numId w:val="52"/>
        </w:numPr>
        <w:ind w:left="714" w:hanging="357"/>
        <w:rPr>
          <w:sz w:val="20"/>
          <w:szCs w:val="20"/>
        </w:rPr>
      </w:pPr>
      <w:r w:rsidRPr="00ED4E1D">
        <w:rPr>
          <w:sz w:val="20"/>
          <w:szCs w:val="20"/>
        </w:rPr>
        <w:t>Ústředního kola Astronomické olympiády (Fyzikální ústav Slezské univerzity v Opavě),</w:t>
      </w:r>
    </w:p>
    <w:p w14:paraId="091A6807" w14:textId="77777777" w:rsidR="00ED4E1D" w:rsidRPr="00ED4E1D" w:rsidRDefault="00ED4E1D" w:rsidP="00510928">
      <w:pPr>
        <w:pStyle w:val="MSKNormal"/>
        <w:numPr>
          <w:ilvl w:val="0"/>
          <w:numId w:val="52"/>
        </w:numPr>
        <w:ind w:left="714" w:hanging="357"/>
        <w:rPr>
          <w:sz w:val="20"/>
          <w:szCs w:val="20"/>
        </w:rPr>
      </w:pPr>
      <w:r w:rsidRPr="00ED4E1D">
        <w:rPr>
          <w:sz w:val="20"/>
          <w:szCs w:val="20"/>
        </w:rPr>
        <w:t>Ústředního kola Zlatého maséra (Střední odborné učiliště DAKOL, s.r.o., Petrovice u Karviné),</w:t>
      </w:r>
    </w:p>
    <w:p w14:paraId="551594C1" w14:textId="77777777" w:rsidR="00ED4E1D" w:rsidRPr="00ED4E1D" w:rsidRDefault="00ED4E1D" w:rsidP="00510928">
      <w:pPr>
        <w:pStyle w:val="MSKNormal"/>
        <w:numPr>
          <w:ilvl w:val="0"/>
          <w:numId w:val="52"/>
        </w:numPr>
        <w:ind w:left="714" w:hanging="357"/>
        <w:rPr>
          <w:sz w:val="20"/>
          <w:szCs w:val="20"/>
        </w:rPr>
      </w:pPr>
      <w:r w:rsidRPr="00ED4E1D">
        <w:rPr>
          <w:sz w:val="20"/>
          <w:szCs w:val="20"/>
        </w:rPr>
        <w:lastRenderedPageBreak/>
        <w:t>Ústředního kola Zlatý pohár LINDE ve svařování (Střední odborná škola, Frýdek-Místek, příspěvková organizace)</w:t>
      </w:r>
    </w:p>
    <w:p w14:paraId="37F8A381" w14:textId="77777777" w:rsidR="00ED4E1D" w:rsidRPr="00ED4E1D" w:rsidRDefault="00ED4E1D" w:rsidP="00510928">
      <w:pPr>
        <w:pStyle w:val="MSKNormal"/>
        <w:numPr>
          <w:ilvl w:val="0"/>
          <w:numId w:val="52"/>
        </w:numPr>
        <w:ind w:left="714" w:hanging="357"/>
        <w:rPr>
          <w:sz w:val="20"/>
          <w:szCs w:val="20"/>
        </w:rPr>
      </w:pPr>
      <w:r w:rsidRPr="00ED4E1D">
        <w:rPr>
          <w:sz w:val="20"/>
          <w:szCs w:val="20"/>
        </w:rPr>
        <w:t>Ústředního kola Soutěž v jazyce španělském (Gymnázium Hladnov a Jazyková škola s právem státní jazykové zkoušky, Ostrava, příspěvková organizace).</w:t>
      </w:r>
    </w:p>
    <w:p w14:paraId="58A55B36" w14:textId="4F91346F" w:rsidR="00ED4E1D" w:rsidRPr="00ED4E1D" w:rsidRDefault="00ED4E1D" w:rsidP="00ED4E1D">
      <w:pPr>
        <w:pStyle w:val="MSKNormal"/>
        <w:spacing w:before="120" w:after="120"/>
        <w:rPr>
          <w:sz w:val="20"/>
          <w:szCs w:val="20"/>
        </w:rPr>
      </w:pPr>
      <w:r w:rsidRPr="00ED4E1D">
        <w:rPr>
          <w:sz w:val="20"/>
          <w:szCs w:val="20"/>
        </w:rPr>
        <w:t>Mimo podpory realizace okresních a krajských kol vědomostních, sportovních a uměleckých soutěží věnoval kraj cca</w:t>
      </w:r>
      <w:r w:rsidR="00C52B0B">
        <w:rPr>
          <w:sz w:val="20"/>
          <w:szCs w:val="20"/>
        </w:rPr>
        <w:t xml:space="preserve"> </w:t>
      </w:r>
      <w:r w:rsidRPr="00ED4E1D">
        <w:rPr>
          <w:sz w:val="20"/>
          <w:szCs w:val="20"/>
        </w:rPr>
        <w:t>500 000 Kč na podporu krajského semináře Středoškolské odborné činnosti, krajského kola Logické olympiády, Automechanika juniora, Učně instalatéra, Truhláře juniora, Soutěže v poskytování první pomoci, Soutěže z práva, Sportovních her dětských domovů, regionálního kola Turnaje mladých fyziků, celostátního kola Soutěže v jazyce španělském, Silového víceboje, Českých hlaviček, Dějepisné soutěže gymnázií, přehlídky malířů-natěračů a přehlídky pěveckých sborů Světlo za Lidice, mezinárodní umělecké soutěže Pro Bohemia nebo akce Chemie a přírodní vědy na Slezskoostravském hradě.</w:t>
      </w:r>
    </w:p>
    <w:p w14:paraId="0810D5F5" w14:textId="77777777" w:rsidR="0097502C" w:rsidRPr="00FF734C" w:rsidRDefault="0097502C" w:rsidP="00FA136A">
      <w:pPr>
        <w:spacing w:before="360"/>
        <w:jc w:val="left"/>
        <w:rPr>
          <w:rFonts w:cs="Tahoma"/>
          <w:b/>
          <w:bCs/>
          <w:color w:val="000000" w:themeColor="text1"/>
          <w:szCs w:val="20"/>
        </w:rPr>
      </w:pPr>
      <w:bookmarkStart w:id="206" w:name="_Toc97976462"/>
      <w:r w:rsidRPr="00FF734C">
        <w:rPr>
          <w:rFonts w:cs="Tahoma"/>
          <w:b/>
          <w:bCs/>
          <w:color w:val="000000" w:themeColor="text1"/>
          <w:szCs w:val="20"/>
        </w:rPr>
        <w:t>Úspěchy v celostátních a mezinárodních soutěžích</w:t>
      </w:r>
      <w:bookmarkEnd w:id="206"/>
    </w:p>
    <w:p w14:paraId="463E47EB" w14:textId="28306E3F" w:rsidR="00D74207" w:rsidRPr="00D74207" w:rsidRDefault="00D74207" w:rsidP="00D74207">
      <w:pPr>
        <w:pStyle w:val="MSKNormal"/>
        <w:spacing w:before="120" w:after="120"/>
        <w:rPr>
          <w:sz w:val="20"/>
          <w:szCs w:val="20"/>
        </w:rPr>
      </w:pPr>
      <w:r w:rsidRPr="00D74207">
        <w:rPr>
          <w:sz w:val="20"/>
          <w:szCs w:val="20"/>
        </w:rPr>
        <w:t xml:space="preserve">Ve školním roce 2022/2023 dosáhli žáci výrazných úspěchů v celostátních kolech soutěží </w:t>
      </w:r>
      <w:r w:rsidRPr="00BF4096">
        <w:rPr>
          <w:sz w:val="20"/>
          <w:szCs w:val="20"/>
        </w:rPr>
        <w:t>(viz Příloha č.</w:t>
      </w:r>
      <w:r w:rsidR="00682435" w:rsidRPr="00BF4096">
        <w:rPr>
          <w:sz w:val="20"/>
          <w:szCs w:val="20"/>
        </w:rPr>
        <w:t> </w:t>
      </w:r>
      <w:r w:rsidR="000C7980" w:rsidRPr="00BF4096">
        <w:rPr>
          <w:sz w:val="20"/>
          <w:szCs w:val="20"/>
        </w:rPr>
        <w:t>1</w:t>
      </w:r>
      <w:r w:rsidRPr="00BF4096">
        <w:rPr>
          <w:sz w:val="20"/>
          <w:szCs w:val="20"/>
        </w:rPr>
        <w:t>), získali 8 medailí na přehlídce aranžérů a módních návrhářů AR Junior, 7 medailí ve Středoškolské</w:t>
      </w:r>
      <w:r w:rsidRPr="00D74207">
        <w:rPr>
          <w:sz w:val="20"/>
          <w:szCs w:val="20"/>
        </w:rPr>
        <w:t xml:space="preserve"> odborné činnosti, 6 medailí v Soutěžích v cizích jazycích, 5 medailí na přehlídce kadeřníků a kosmetiček Harmonie a 4 medaile v Soutěži v programování. Zvítězili v ústředních kolech Přírodovědného i Matematického klokana, ChemQuestu, Eurorebusu nebo Finanční gramotnosti, na celostátních přehlídkách v oborech svářeč, elektrotechnik, truhlář, agropodnikatel nebo masér. V oblasti sportovních soutěží se dařilo našim reprezentantům nejvíce v atletice, minikopané a basketbalu, kde se stali držiteli republikových pohárů. V Soutěžích základních uměleckých škol zvítězil</w:t>
      </w:r>
      <w:r w:rsidR="00BF22DB">
        <w:rPr>
          <w:sz w:val="20"/>
          <w:szCs w:val="20"/>
        </w:rPr>
        <w:t>i</w:t>
      </w:r>
      <w:r w:rsidRPr="00D74207">
        <w:rPr>
          <w:sz w:val="20"/>
          <w:szCs w:val="20"/>
        </w:rPr>
        <w:t xml:space="preserve"> žáci našich škol ve sborovém zpěvu, hře na akordeon, elektronické klávesové nástroje a smyčcové nástroje.</w:t>
      </w:r>
    </w:p>
    <w:p w14:paraId="5E59E340" w14:textId="4CC9B971" w:rsidR="00D74207" w:rsidRPr="00D74207" w:rsidRDefault="00D74207" w:rsidP="00D74207">
      <w:pPr>
        <w:pStyle w:val="MSKNormal"/>
        <w:spacing w:before="120" w:after="120"/>
        <w:rPr>
          <w:sz w:val="20"/>
          <w:szCs w:val="20"/>
        </w:rPr>
      </w:pPr>
      <w:r w:rsidRPr="00D74207">
        <w:rPr>
          <w:sz w:val="20"/>
          <w:szCs w:val="20"/>
        </w:rPr>
        <w:t>Vybrané soutěže měly také mezinárodní nástavbu. Olympijským vítězem se stal žák ostravského Sportovního gymnázia na Evropském olympijském festivalu mládeže. Cenu za 1. místo získala žákyně Střední umělecké školy Ostrava na prestižní mezinárodní soutěž</w:t>
      </w:r>
      <w:r w:rsidR="00BF22DB">
        <w:rPr>
          <w:sz w:val="20"/>
          <w:szCs w:val="20"/>
        </w:rPr>
        <w:t>i</w:t>
      </w:r>
      <w:r w:rsidRPr="00D74207">
        <w:rPr>
          <w:sz w:val="20"/>
          <w:szCs w:val="20"/>
        </w:rPr>
        <w:t xml:space="preserve"> Model Young Package. Stříbrnou medaili přivezl žák Mendelova gymnázia Opava z mezinárodního kola Turnaje mladých fyziků a 16. místo obsadili v silné konkurenci chlapci z Obchodní akademie a SOŠ logistické Opava na Mistrovství světa středních škol ve fotbalu.</w:t>
      </w:r>
    </w:p>
    <w:p w14:paraId="3FFD38C8" w14:textId="77777777" w:rsidR="0097502C" w:rsidRPr="007E6EF7" w:rsidRDefault="0097502C" w:rsidP="00E15204">
      <w:pPr>
        <w:spacing w:before="360"/>
        <w:jc w:val="left"/>
        <w:rPr>
          <w:rFonts w:cs="Tahoma"/>
          <w:b/>
          <w:bCs/>
          <w:color w:val="000000" w:themeColor="text1"/>
          <w:szCs w:val="20"/>
        </w:rPr>
      </w:pPr>
      <w:bookmarkStart w:id="207" w:name="_Toc97976463"/>
      <w:r w:rsidRPr="007E6EF7">
        <w:rPr>
          <w:rFonts w:cs="Tahoma"/>
          <w:b/>
          <w:bCs/>
          <w:color w:val="000000" w:themeColor="text1"/>
          <w:szCs w:val="20"/>
        </w:rPr>
        <w:t>Oceňování nejúspěšnějších žáků středních škol v MSK</w:t>
      </w:r>
      <w:bookmarkEnd w:id="207"/>
    </w:p>
    <w:p w14:paraId="6B50B395" w14:textId="77777777" w:rsidR="00D812AF" w:rsidRPr="003F37CE" w:rsidRDefault="00D812AF" w:rsidP="003F37CE">
      <w:pPr>
        <w:pStyle w:val="MSKNormal"/>
        <w:spacing w:before="120" w:after="120"/>
        <w:rPr>
          <w:sz w:val="20"/>
          <w:szCs w:val="20"/>
        </w:rPr>
      </w:pPr>
      <w:r w:rsidRPr="003F37CE">
        <w:rPr>
          <w:sz w:val="20"/>
          <w:szCs w:val="20"/>
        </w:rPr>
        <w:t>Stejně jako v minulých letech mohly střední školy podávat zřizovateli návrhy na ocenění za úspěchy žáků dosažených v soutěžích a za další mimořádné aktivity.</w:t>
      </w:r>
    </w:p>
    <w:p w14:paraId="12065E8E" w14:textId="77777777" w:rsidR="00D812AF" w:rsidRPr="003F37CE" w:rsidRDefault="00D812AF" w:rsidP="003F37CE">
      <w:pPr>
        <w:pStyle w:val="MSKNormal"/>
        <w:spacing w:before="120" w:after="120"/>
        <w:rPr>
          <w:sz w:val="20"/>
          <w:szCs w:val="20"/>
        </w:rPr>
      </w:pPr>
      <w:r w:rsidRPr="003F37CE">
        <w:rPr>
          <w:sz w:val="20"/>
          <w:szCs w:val="20"/>
        </w:rPr>
        <w:t>Navržení žáci museli splnit ve školním roce 2022/2023 jedno z níže uvedených kritérií:</w:t>
      </w:r>
    </w:p>
    <w:p w14:paraId="19663824" w14:textId="77777777" w:rsidR="00D812AF" w:rsidRPr="003F37CE" w:rsidRDefault="00D812AF" w:rsidP="00510928">
      <w:pPr>
        <w:pStyle w:val="MSKNormal"/>
        <w:numPr>
          <w:ilvl w:val="0"/>
          <w:numId w:val="53"/>
        </w:numPr>
        <w:ind w:left="714" w:hanging="357"/>
        <w:rPr>
          <w:sz w:val="20"/>
          <w:szCs w:val="20"/>
        </w:rPr>
      </w:pPr>
      <w:r w:rsidRPr="003F37CE">
        <w:rPr>
          <w:sz w:val="20"/>
          <w:szCs w:val="20"/>
        </w:rPr>
        <w:t>dosáhli úspěchů v </w:t>
      </w:r>
      <w:r w:rsidRPr="003F37CE">
        <w:rPr>
          <w:bCs/>
          <w:sz w:val="20"/>
          <w:szCs w:val="20"/>
        </w:rPr>
        <w:t>krajských, celostátních a mezinárodních kolech soutěží a přehlídek</w:t>
      </w:r>
      <w:r w:rsidRPr="003F37CE">
        <w:rPr>
          <w:sz w:val="20"/>
          <w:szCs w:val="20"/>
        </w:rPr>
        <w:t xml:space="preserve"> vyhlašovaných Ministerstvem školství, mládeže a tělovýchovy,</w:t>
      </w:r>
    </w:p>
    <w:p w14:paraId="01848CA8" w14:textId="77777777" w:rsidR="00D812AF" w:rsidRPr="003F37CE" w:rsidRDefault="00D812AF" w:rsidP="00510928">
      <w:pPr>
        <w:pStyle w:val="MSKNormal"/>
        <w:numPr>
          <w:ilvl w:val="0"/>
          <w:numId w:val="53"/>
        </w:numPr>
        <w:ind w:left="714" w:hanging="357"/>
        <w:rPr>
          <w:sz w:val="20"/>
          <w:szCs w:val="20"/>
        </w:rPr>
      </w:pPr>
      <w:r w:rsidRPr="003F37CE">
        <w:rPr>
          <w:sz w:val="20"/>
          <w:szCs w:val="20"/>
        </w:rPr>
        <w:t>dosáhli úspěchů v soutěžích ostatních vyhlašovatelů,</w:t>
      </w:r>
    </w:p>
    <w:p w14:paraId="5514B8C2" w14:textId="77777777" w:rsidR="00D812AF" w:rsidRPr="003F37CE" w:rsidRDefault="00D812AF" w:rsidP="00510928">
      <w:pPr>
        <w:pStyle w:val="MSKNormal"/>
        <w:numPr>
          <w:ilvl w:val="0"/>
          <w:numId w:val="53"/>
        </w:numPr>
        <w:ind w:left="714" w:hanging="357"/>
        <w:rPr>
          <w:sz w:val="20"/>
          <w:szCs w:val="20"/>
        </w:rPr>
      </w:pPr>
      <w:r w:rsidRPr="003F37CE">
        <w:rPr>
          <w:sz w:val="20"/>
          <w:szCs w:val="20"/>
        </w:rPr>
        <w:t>podíleli se na </w:t>
      </w:r>
      <w:r w:rsidRPr="003F37CE">
        <w:rPr>
          <w:bCs/>
          <w:sz w:val="20"/>
          <w:szCs w:val="20"/>
        </w:rPr>
        <w:t>mimořádných aktivitách</w:t>
      </w:r>
      <w:r w:rsidRPr="003F37CE">
        <w:rPr>
          <w:sz w:val="20"/>
          <w:szCs w:val="20"/>
        </w:rPr>
        <w:t xml:space="preserve"> (např. společenská odpovědnost, dobrovolnická činnost, účast na projektech nad rámec běžných povinností apod.).</w:t>
      </w:r>
    </w:p>
    <w:p w14:paraId="1700DF5E" w14:textId="77777777" w:rsidR="00D812AF" w:rsidRPr="003F37CE" w:rsidRDefault="00D812AF" w:rsidP="003F37CE">
      <w:pPr>
        <w:pStyle w:val="MSKNormal"/>
        <w:spacing w:before="120" w:after="120"/>
        <w:rPr>
          <w:sz w:val="20"/>
          <w:szCs w:val="20"/>
        </w:rPr>
      </w:pPr>
      <w:r w:rsidRPr="003F37CE">
        <w:rPr>
          <w:sz w:val="20"/>
          <w:szCs w:val="20"/>
        </w:rPr>
        <w:t>Celkem bylo podáno 58 návrhů na ocenění nejúspěšnějších jednotlivců a 22 návrhů na ocenění školních týmů. Po vyhodnocení bylo navrženo k ocenění 26 žáků a 4 týmy.</w:t>
      </w:r>
    </w:p>
    <w:p w14:paraId="1785E5E1" w14:textId="2BD7C9C7" w:rsidR="00E251D9" w:rsidRDefault="00D812AF" w:rsidP="003F37CE">
      <w:pPr>
        <w:pStyle w:val="MSKNormal"/>
        <w:spacing w:before="120" w:after="120"/>
        <w:rPr>
          <w:sz w:val="20"/>
          <w:szCs w:val="20"/>
        </w:rPr>
      </w:pPr>
      <w:r w:rsidRPr="003F37CE">
        <w:rPr>
          <w:sz w:val="20"/>
          <w:szCs w:val="20"/>
        </w:rPr>
        <w:t>Ocenění žáci dosáhli mimořádných úspěchů v pestré škále přírodovědných, technických a humanitních oborů nebo se významně zapojili do aktivit v oblasti společenské odpovědnosti. Mezi oceněnými byli mimo jiné medailisté z mezinárodních soutěží a olympiád a držitelé prestižních ocenění.</w:t>
      </w:r>
    </w:p>
    <w:p w14:paraId="1064B435" w14:textId="542BB732" w:rsidR="001A7D4F" w:rsidRDefault="003D3158" w:rsidP="007A2860">
      <w:pPr>
        <w:pStyle w:val="MSKNormal"/>
        <w:spacing w:before="120" w:after="120"/>
        <w:rPr>
          <w:sz w:val="20"/>
          <w:szCs w:val="20"/>
        </w:rPr>
      </w:pPr>
      <w:r w:rsidRPr="003D3158">
        <w:rPr>
          <w:sz w:val="20"/>
          <w:szCs w:val="20"/>
        </w:rPr>
        <w:t>Certifikáty, plastiky a poukázky na nákup zboží pro volný čas byly žákům a týmům předány náměstkem hejtmana kraje na slavnostní akci konané v prostorách Janáčkovy konzervatoře</w:t>
      </w:r>
      <w:r w:rsidR="00132B4C">
        <w:rPr>
          <w:sz w:val="20"/>
          <w:szCs w:val="20"/>
        </w:rPr>
        <w:t xml:space="preserve"> v Ostravě, příspěvkové organizaci</w:t>
      </w:r>
      <w:r w:rsidRPr="003D3158">
        <w:rPr>
          <w:sz w:val="20"/>
          <w:szCs w:val="20"/>
        </w:rPr>
        <w:t>.</w:t>
      </w:r>
    </w:p>
    <w:p w14:paraId="2C1FDBD9" w14:textId="77777777" w:rsidR="001A7D4F" w:rsidRDefault="001A7D4F">
      <w:pPr>
        <w:spacing w:after="0"/>
        <w:jc w:val="left"/>
        <w:rPr>
          <w:rFonts w:eastAsia="Calibri" w:cs="Tahoma"/>
          <w:szCs w:val="20"/>
        </w:rPr>
      </w:pPr>
      <w:r>
        <w:rPr>
          <w:szCs w:val="20"/>
        </w:rPr>
        <w:br w:type="page"/>
      </w:r>
    </w:p>
    <w:p w14:paraId="198A1D96" w14:textId="20A1F0E1" w:rsidR="00D83BC1" w:rsidRPr="00961E65" w:rsidRDefault="00D83BC1" w:rsidP="00E15204">
      <w:pPr>
        <w:pStyle w:val="Tabulka"/>
        <w:tabs>
          <w:tab w:val="num" w:pos="1276"/>
        </w:tabs>
        <w:spacing w:before="360" w:beforeAutospacing="0" w:after="120" w:afterAutospacing="0"/>
        <w:ind w:left="1276" w:hanging="1276"/>
        <w:jc w:val="both"/>
        <w:rPr>
          <w:color w:val="000000" w:themeColor="text1"/>
        </w:rPr>
      </w:pPr>
      <w:bookmarkStart w:id="208" w:name="_Toc129600062"/>
      <w:bookmarkStart w:id="209" w:name="_Toc160728240"/>
      <w:r w:rsidRPr="00961E65">
        <w:rPr>
          <w:color w:val="000000" w:themeColor="text1"/>
        </w:rPr>
        <w:lastRenderedPageBreak/>
        <w:t>Seznam oceněných nejúspěšnějších žáků středních škol v MSK ve školním roce 202</w:t>
      </w:r>
      <w:r w:rsidR="00961E65" w:rsidRPr="00961E65">
        <w:rPr>
          <w:color w:val="000000" w:themeColor="text1"/>
        </w:rPr>
        <w:t>2</w:t>
      </w:r>
      <w:r w:rsidRPr="00961E65">
        <w:rPr>
          <w:color w:val="000000" w:themeColor="text1"/>
        </w:rPr>
        <w:t>/202</w:t>
      </w:r>
      <w:r w:rsidR="00961E65" w:rsidRPr="00961E65">
        <w:rPr>
          <w:color w:val="000000" w:themeColor="text1"/>
        </w:rPr>
        <w:t>3</w:t>
      </w:r>
      <w:bookmarkEnd w:id="208"/>
      <w:bookmarkEnd w:id="209"/>
    </w:p>
    <w:tbl>
      <w:tblPr>
        <w:tblStyle w:val="Tmavtabulkasmkou5zvraznn3"/>
        <w:tblpPr w:leftFromText="141" w:rightFromText="141" w:vertAnchor="text" w:tblpX="-5" w:tblpY="8"/>
        <w:tblW w:w="9214" w:type="dxa"/>
        <w:tblLayout w:type="fixed"/>
        <w:tblCellMar>
          <w:left w:w="57" w:type="dxa"/>
          <w:right w:w="57" w:type="dxa"/>
        </w:tblCellMar>
        <w:tblLook w:val="04A0" w:firstRow="1" w:lastRow="0" w:firstColumn="1" w:lastColumn="0" w:noHBand="0" w:noVBand="1"/>
      </w:tblPr>
      <w:tblGrid>
        <w:gridCol w:w="1980"/>
        <w:gridCol w:w="7234"/>
      </w:tblGrid>
      <w:tr w:rsidR="00063C8E" w:rsidRPr="00063C8E" w14:paraId="0019AFC5" w14:textId="77777777" w:rsidTr="00F101BB">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shd w:val="clear" w:color="auto" w:fill="7F7F7F" w:themeFill="text1" w:themeFillTint="80"/>
            <w:vAlign w:val="center"/>
            <w:hideMark/>
          </w:tcPr>
          <w:p w14:paraId="237F54CE" w14:textId="77777777" w:rsidR="00137FCD" w:rsidRPr="00961E65" w:rsidRDefault="00137FCD">
            <w:pPr>
              <w:spacing w:after="0"/>
              <w:jc w:val="center"/>
              <w:rPr>
                <w:rFonts w:cs="Tahoma"/>
                <w:sz w:val="16"/>
                <w:szCs w:val="16"/>
              </w:rPr>
            </w:pPr>
            <w:r w:rsidRPr="00961E65">
              <w:rPr>
                <w:rFonts w:cs="Tahoma"/>
                <w:sz w:val="16"/>
                <w:szCs w:val="16"/>
              </w:rPr>
              <w:t>Jméno žáka</w:t>
            </w:r>
          </w:p>
        </w:tc>
        <w:tc>
          <w:tcPr>
            <w:tcW w:w="7234" w:type="dxa"/>
            <w:tcBorders>
              <w:top w:val="none" w:sz="0" w:space="0" w:color="auto"/>
              <w:left w:val="none" w:sz="0" w:space="0" w:color="auto"/>
              <w:right w:val="none" w:sz="0" w:space="0" w:color="auto"/>
            </w:tcBorders>
            <w:shd w:val="clear" w:color="auto" w:fill="7F7F7F" w:themeFill="text1" w:themeFillTint="80"/>
            <w:vAlign w:val="center"/>
            <w:hideMark/>
          </w:tcPr>
          <w:p w14:paraId="66E52718" w14:textId="77777777" w:rsidR="00137FCD" w:rsidRPr="00961E65" w:rsidRDefault="00137F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61E65">
              <w:rPr>
                <w:rFonts w:cs="Tahoma"/>
                <w:sz w:val="16"/>
                <w:szCs w:val="16"/>
              </w:rPr>
              <w:t>Název školy</w:t>
            </w:r>
          </w:p>
        </w:tc>
      </w:tr>
      <w:tr w:rsidR="00C6071D" w:rsidRPr="00063C8E" w14:paraId="0C123675"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7478C931" w14:textId="4316460D"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Bojko Janis</w:t>
            </w:r>
          </w:p>
        </w:tc>
        <w:tc>
          <w:tcPr>
            <w:tcW w:w="7234" w:type="dxa"/>
            <w:vAlign w:val="center"/>
            <w:hideMark/>
          </w:tcPr>
          <w:p w14:paraId="58CB5895" w14:textId="7A0C76F2"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Gymnázium Františka Živného, Bohumín, Jana Palacha 794, příspěvková organizace</w:t>
            </w:r>
          </w:p>
        </w:tc>
      </w:tr>
      <w:tr w:rsidR="00C6071D" w:rsidRPr="00063C8E" w14:paraId="012EA60F"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31BFD051" w14:textId="5DB3621C"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Ćmielová Tereza</w:t>
            </w:r>
          </w:p>
        </w:tc>
        <w:tc>
          <w:tcPr>
            <w:tcW w:w="7234" w:type="dxa"/>
            <w:vAlign w:val="center"/>
            <w:hideMark/>
          </w:tcPr>
          <w:p w14:paraId="26A7748A" w14:textId="17AE6D76"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škola, Havířov – Prostřední Suchá, příspěvková organizace</w:t>
            </w:r>
          </w:p>
        </w:tc>
      </w:tr>
      <w:tr w:rsidR="00C6071D" w:rsidRPr="00063C8E" w14:paraId="381F6AFC"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75A52B58" w14:textId="2C77A9F9"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Gejdoš Ondřej</w:t>
            </w:r>
          </w:p>
        </w:tc>
        <w:tc>
          <w:tcPr>
            <w:tcW w:w="7234" w:type="dxa"/>
            <w:vAlign w:val="center"/>
            <w:hideMark/>
          </w:tcPr>
          <w:p w14:paraId="5C7CBB04" w14:textId="468590F2"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průmyslová škola chemická akademika Heyrovského, Ostrava, příspěvková organizace</w:t>
            </w:r>
          </w:p>
        </w:tc>
      </w:tr>
      <w:tr w:rsidR="00C6071D" w:rsidRPr="00063C8E" w14:paraId="79FA1695"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285819EB" w14:textId="318E6A80"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 xml:space="preserve">Hanus Marek </w:t>
            </w:r>
          </w:p>
        </w:tc>
        <w:tc>
          <w:tcPr>
            <w:tcW w:w="7234" w:type="dxa"/>
            <w:vAlign w:val="center"/>
            <w:hideMark/>
          </w:tcPr>
          <w:p w14:paraId="56E71414" w14:textId="58C0EBA2"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Gymnázium a Střední průmyslová škola elektrotechniky a informatiky, Frenštát pod Radhoštěm, příspěvková organizace</w:t>
            </w:r>
          </w:p>
        </w:tc>
      </w:tr>
      <w:tr w:rsidR="00C6071D" w:rsidRPr="00063C8E" w14:paraId="4121835C"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0A4151BC" w14:textId="6BDA20CA"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Harvey Nela</w:t>
            </w:r>
          </w:p>
        </w:tc>
        <w:tc>
          <w:tcPr>
            <w:tcW w:w="7234" w:type="dxa"/>
            <w:vAlign w:val="center"/>
            <w:hideMark/>
          </w:tcPr>
          <w:p w14:paraId="06E959AA" w14:textId="7CF9C8E0"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Gymnázium Mikuláše Koperníka, Bílovec, příspěvková organizace</w:t>
            </w:r>
          </w:p>
        </w:tc>
      </w:tr>
      <w:tr w:rsidR="00C6071D" w:rsidRPr="00063C8E" w14:paraId="228059D1"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3DB92787" w14:textId="246B1F2C"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 xml:space="preserve">Havrlant David </w:t>
            </w:r>
          </w:p>
        </w:tc>
        <w:tc>
          <w:tcPr>
            <w:tcW w:w="7234" w:type="dxa"/>
            <w:vAlign w:val="center"/>
            <w:hideMark/>
          </w:tcPr>
          <w:p w14:paraId="032E4E59" w14:textId="2273FAAA"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Wichterlovo gymnázium, Ostrava-Poruba, příspěvková organizace</w:t>
            </w:r>
          </w:p>
        </w:tc>
      </w:tr>
      <w:tr w:rsidR="00C6071D" w:rsidRPr="00063C8E" w14:paraId="74BF3AB7"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31026439" w14:textId="56B641C9"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Jakubík Vojtěch</w:t>
            </w:r>
          </w:p>
        </w:tc>
        <w:tc>
          <w:tcPr>
            <w:tcW w:w="7234" w:type="dxa"/>
            <w:vAlign w:val="center"/>
            <w:hideMark/>
          </w:tcPr>
          <w:p w14:paraId="43CB9927" w14:textId="7D7081ED"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Základní škola a Gymnázium, Vítkov, příspěvková organizace</w:t>
            </w:r>
          </w:p>
        </w:tc>
      </w:tr>
      <w:tr w:rsidR="00C6071D" w:rsidRPr="00063C8E" w14:paraId="0F2B8D21"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673C7E9B" w14:textId="79AF067B"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Jursová Magdaléna</w:t>
            </w:r>
          </w:p>
        </w:tc>
        <w:tc>
          <w:tcPr>
            <w:tcW w:w="7234" w:type="dxa"/>
            <w:vAlign w:val="center"/>
            <w:hideMark/>
          </w:tcPr>
          <w:p w14:paraId="16D1F187" w14:textId="58CDC48F"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Gymnázium Petra Bezruče, Frýdek-Místek, příspěvková organizace</w:t>
            </w:r>
          </w:p>
        </w:tc>
      </w:tr>
      <w:tr w:rsidR="00C6071D" w:rsidRPr="00063C8E" w14:paraId="2C332CD9"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14D1F09A" w14:textId="6B607214"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Klézl Lukáš</w:t>
            </w:r>
          </w:p>
        </w:tc>
        <w:tc>
          <w:tcPr>
            <w:tcW w:w="7234" w:type="dxa"/>
            <w:vAlign w:val="center"/>
            <w:hideMark/>
          </w:tcPr>
          <w:p w14:paraId="5507ED9B" w14:textId="608C53B0"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škola technická a zemědělská, Nový Jičín, příspěvková organizace</w:t>
            </w:r>
          </w:p>
        </w:tc>
      </w:tr>
      <w:tr w:rsidR="00C6071D" w:rsidRPr="00063C8E" w14:paraId="1F938C89"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424C5CFE" w14:textId="20517896"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Krečmerová Klára Mia</w:t>
            </w:r>
          </w:p>
        </w:tc>
        <w:tc>
          <w:tcPr>
            <w:tcW w:w="7234" w:type="dxa"/>
            <w:vAlign w:val="center"/>
            <w:hideMark/>
          </w:tcPr>
          <w:p w14:paraId="06986627" w14:textId="404A4055"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umělecká škola, Ostrava, příspěvková organizace</w:t>
            </w:r>
          </w:p>
        </w:tc>
      </w:tr>
      <w:tr w:rsidR="00C6071D" w:rsidRPr="00063C8E" w14:paraId="61EC507D"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7A83173E" w14:textId="4D1B8D4E"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Lešenar Ondřej</w:t>
            </w:r>
          </w:p>
        </w:tc>
        <w:tc>
          <w:tcPr>
            <w:tcW w:w="7234" w:type="dxa"/>
            <w:vAlign w:val="center"/>
            <w:hideMark/>
          </w:tcPr>
          <w:p w14:paraId="121F9D90" w14:textId="2E5C4E31"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Masarykovo gymnázium, Příbor, příspěvková organizace</w:t>
            </w:r>
          </w:p>
        </w:tc>
      </w:tr>
      <w:tr w:rsidR="00C6071D" w:rsidRPr="00063C8E" w14:paraId="60355EBC"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41D8A792" w14:textId="2B275A69"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Macháček Jan Martin</w:t>
            </w:r>
          </w:p>
        </w:tc>
        <w:tc>
          <w:tcPr>
            <w:tcW w:w="7234" w:type="dxa"/>
            <w:vAlign w:val="center"/>
            <w:hideMark/>
          </w:tcPr>
          <w:p w14:paraId="2FA175EA" w14:textId="4815DFB4"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Wichterlovo gymnázium, Ostrava-Poruba, příspěvková organizace</w:t>
            </w:r>
          </w:p>
        </w:tc>
      </w:tr>
      <w:tr w:rsidR="00C6071D" w:rsidRPr="00063C8E" w14:paraId="422A0B81"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7A802C22" w14:textId="7F24C454"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Malohlava Ondřej</w:t>
            </w:r>
          </w:p>
        </w:tc>
        <w:tc>
          <w:tcPr>
            <w:tcW w:w="7234" w:type="dxa"/>
            <w:vAlign w:val="center"/>
            <w:hideMark/>
          </w:tcPr>
          <w:p w14:paraId="222A0C64" w14:textId="75D0B500"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Masarykova střední škola zemědělská a Vyšší odborná škola, Opava, příspěvková organizace</w:t>
            </w:r>
          </w:p>
        </w:tc>
      </w:tr>
      <w:tr w:rsidR="00C6071D" w:rsidRPr="00063C8E" w14:paraId="4FD125D0"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62083006" w14:textId="7BC5F6CF"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Minárik Kryštof</w:t>
            </w:r>
          </w:p>
        </w:tc>
        <w:tc>
          <w:tcPr>
            <w:tcW w:w="7234" w:type="dxa"/>
            <w:vAlign w:val="center"/>
            <w:hideMark/>
          </w:tcPr>
          <w:p w14:paraId="6F27400D" w14:textId="5F23F7EC"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Sportovní gymnázium Dany a Emila Zátopkových, Ostrava, příspěvková organizace</w:t>
            </w:r>
          </w:p>
        </w:tc>
      </w:tr>
      <w:tr w:rsidR="00C6071D" w:rsidRPr="00063C8E" w14:paraId="29388EBF"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25A47667" w14:textId="31459696"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Moškoř David</w:t>
            </w:r>
          </w:p>
        </w:tc>
        <w:tc>
          <w:tcPr>
            <w:tcW w:w="7234" w:type="dxa"/>
            <w:vAlign w:val="center"/>
            <w:hideMark/>
          </w:tcPr>
          <w:p w14:paraId="315F1F17" w14:textId="2EFBAD3A"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průmyslová škola elektrotechniky a informatiky, Ostrava, příspěvková organizace</w:t>
            </w:r>
          </w:p>
        </w:tc>
      </w:tr>
      <w:tr w:rsidR="00C6071D" w:rsidRPr="00063C8E" w14:paraId="1E933670"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79C9039C" w14:textId="68C75F57"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Novotná Barbora</w:t>
            </w:r>
          </w:p>
        </w:tc>
        <w:tc>
          <w:tcPr>
            <w:tcW w:w="7234" w:type="dxa"/>
            <w:vAlign w:val="center"/>
            <w:hideMark/>
          </w:tcPr>
          <w:p w14:paraId="2F9C69CA" w14:textId="2784144C"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Matiční gymnázium, Ostrava, příspěvková organizace</w:t>
            </w:r>
          </w:p>
        </w:tc>
      </w:tr>
      <w:tr w:rsidR="00C6071D" w:rsidRPr="00063C8E" w14:paraId="047B7369"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109C282E" w14:textId="7CAC4169"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Popiolek Alan</w:t>
            </w:r>
          </w:p>
        </w:tc>
        <w:tc>
          <w:tcPr>
            <w:tcW w:w="7234" w:type="dxa"/>
            <w:vAlign w:val="center"/>
            <w:hideMark/>
          </w:tcPr>
          <w:p w14:paraId="51BE16BF" w14:textId="44A074AC"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Albrechtova střední škola, Český Těšín, příspěvková organizace</w:t>
            </w:r>
          </w:p>
        </w:tc>
      </w:tr>
      <w:tr w:rsidR="00C6071D" w:rsidRPr="00063C8E" w14:paraId="3655E565"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0F072457" w14:textId="157B0D1B"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Potácelová Kristýna</w:t>
            </w:r>
          </w:p>
        </w:tc>
        <w:tc>
          <w:tcPr>
            <w:tcW w:w="7234" w:type="dxa"/>
            <w:vAlign w:val="center"/>
            <w:hideMark/>
          </w:tcPr>
          <w:p w14:paraId="2009E2FE" w14:textId="579A84B9"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průmyslová škola stavební, Opava, příspěvková organizace</w:t>
            </w:r>
          </w:p>
        </w:tc>
      </w:tr>
      <w:tr w:rsidR="00C6071D" w:rsidRPr="00063C8E" w14:paraId="10C08509"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184E133C" w14:textId="57499EAF"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Romanowská Lea</w:t>
            </w:r>
          </w:p>
        </w:tc>
        <w:tc>
          <w:tcPr>
            <w:tcW w:w="7234" w:type="dxa"/>
            <w:vAlign w:val="center"/>
            <w:hideMark/>
          </w:tcPr>
          <w:p w14:paraId="0644997A" w14:textId="0BD84F0F"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umělecká škola, Ostrava, příspěvková organizace</w:t>
            </w:r>
          </w:p>
        </w:tc>
      </w:tr>
      <w:tr w:rsidR="00C6071D" w:rsidRPr="00063C8E" w14:paraId="7D663FBF"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44BC6816" w14:textId="195CB3A2"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Rusnok Tomáš</w:t>
            </w:r>
          </w:p>
        </w:tc>
        <w:tc>
          <w:tcPr>
            <w:tcW w:w="7234" w:type="dxa"/>
            <w:vAlign w:val="center"/>
            <w:hideMark/>
          </w:tcPr>
          <w:p w14:paraId="0AF1E837" w14:textId="5C17FF3D"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škola polytechnická, Havířov-Šumbark, příspěvková organizace</w:t>
            </w:r>
          </w:p>
        </w:tc>
      </w:tr>
      <w:tr w:rsidR="00C6071D" w:rsidRPr="00063C8E" w14:paraId="128ED3AA"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56A88450" w14:textId="7D1D4B91"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Skála Ondřej</w:t>
            </w:r>
          </w:p>
        </w:tc>
        <w:tc>
          <w:tcPr>
            <w:tcW w:w="7234" w:type="dxa"/>
            <w:vAlign w:val="center"/>
            <w:hideMark/>
          </w:tcPr>
          <w:p w14:paraId="19E8C9B5" w14:textId="6C62E58A"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Gymnázium, Ostrava-Zábřeh, Volgogradská 6a, příspěvková organizace</w:t>
            </w:r>
          </w:p>
        </w:tc>
      </w:tr>
      <w:tr w:rsidR="00C6071D" w:rsidRPr="00063C8E" w14:paraId="7F577061"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0C5AC8FF" w14:textId="6BA4B1A6"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Srpová Lada</w:t>
            </w:r>
          </w:p>
        </w:tc>
        <w:tc>
          <w:tcPr>
            <w:tcW w:w="7234" w:type="dxa"/>
            <w:vAlign w:val="center"/>
            <w:hideMark/>
          </w:tcPr>
          <w:p w14:paraId="11DDA6DF" w14:textId="3D787014"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Gymnázium, Ostrava-Zábřeh, Volgogradská 6a, příspěvková organizace</w:t>
            </w:r>
          </w:p>
        </w:tc>
      </w:tr>
      <w:tr w:rsidR="00C6071D" w:rsidRPr="00063C8E" w14:paraId="12310C54"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587F425B" w14:textId="09CCB106"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Stoklasa Šimon</w:t>
            </w:r>
          </w:p>
        </w:tc>
        <w:tc>
          <w:tcPr>
            <w:tcW w:w="7234" w:type="dxa"/>
            <w:vAlign w:val="center"/>
            <w:hideMark/>
          </w:tcPr>
          <w:p w14:paraId="2521867C" w14:textId="55FC4C80"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Střední škola elektrotechnická, Ostrava, Na Jízdárně 30, příspěvková organizace</w:t>
            </w:r>
          </w:p>
        </w:tc>
      </w:tr>
      <w:tr w:rsidR="00C6071D" w:rsidRPr="00063C8E" w14:paraId="29EBE739"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7EB2BEB7" w14:textId="3381FF5F"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Strelbytska Solomiya</w:t>
            </w:r>
          </w:p>
        </w:tc>
        <w:tc>
          <w:tcPr>
            <w:tcW w:w="7234" w:type="dxa"/>
            <w:vAlign w:val="center"/>
            <w:hideMark/>
          </w:tcPr>
          <w:p w14:paraId="2A4B6845" w14:textId="233EF23E" w:rsidR="00C6071D" w:rsidRPr="00C6071D" w:rsidRDefault="00C6071D" w:rsidP="00C6071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Jazykové gymnázium Pavla Tigrida, Ostrava-Poruba, příspěvková organizace</w:t>
            </w:r>
          </w:p>
        </w:tc>
      </w:tr>
      <w:tr w:rsidR="00C6071D" w:rsidRPr="00063C8E" w14:paraId="7F1C6846" w14:textId="77777777" w:rsidTr="00F101BB">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tcBorders>
            <w:shd w:val="clear" w:color="auto" w:fill="DBDBDB" w:themeFill="accent3" w:themeFillTint="66"/>
            <w:vAlign w:val="center"/>
            <w:hideMark/>
          </w:tcPr>
          <w:p w14:paraId="5A124C79" w14:textId="6ACB230A" w:rsidR="00C6071D" w:rsidRPr="00C6071D" w:rsidRDefault="00C6071D" w:rsidP="00C6071D">
            <w:pPr>
              <w:spacing w:after="0"/>
              <w:jc w:val="left"/>
              <w:rPr>
                <w:rFonts w:cs="Tahoma"/>
                <w:color w:val="000000" w:themeColor="text1"/>
                <w:sz w:val="16"/>
                <w:szCs w:val="16"/>
              </w:rPr>
            </w:pPr>
            <w:r w:rsidRPr="00C6071D">
              <w:rPr>
                <w:rFonts w:cs="Tahoma"/>
                <w:color w:val="000000" w:themeColor="text1"/>
                <w:sz w:val="16"/>
                <w:szCs w:val="16"/>
              </w:rPr>
              <w:t>Štencel Patrik</w:t>
            </w:r>
          </w:p>
        </w:tc>
        <w:tc>
          <w:tcPr>
            <w:tcW w:w="7234" w:type="dxa"/>
            <w:vAlign w:val="center"/>
            <w:hideMark/>
          </w:tcPr>
          <w:p w14:paraId="0B0CA4D6" w14:textId="00F79717" w:rsidR="00C6071D" w:rsidRPr="00C6071D" w:rsidRDefault="00C6071D" w:rsidP="00C6071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6071D">
              <w:rPr>
                <w:rFonts w:cs="Tahoma"/>
                <w:color w:val="000000" w:themeColor="text1"/>
                <w:sz w:val="16"/>
                <w:szCs w:val="16"/>
              </w:rPr>
              <w:t>Mendelovo gymnázium, Opava, příspěvková organizace</w:t>
            </w:r>
          </w:p>
        </w:tc>
      </w:tr>
      <w:tr w:rsidR="008F03D0" w:rsidRPr="00063C8E" w14:paraId="67A65B2F" w14:textId="77777777" w:rsidTr="00F101BB">
        <w:trPr>
          <w:cantSplit/>
          <w:trHeight w:val="284"/>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tcBorders>
            <w:shd w:val="clear" w:color="auto" w:fill="DBDBDB" w:themeFill="accent3" w:themeFillTint="66"/>
            <w:vAlign w:val="center"/>
          </w:tcPr>
          <w:p w14:paraId="5626D7AB" w14:textId="5C96E6AD" w:rsidR="008F03D0" w:rsidRPr="008F03D0" w:rsidRDefault="008F03D0" w:rsidP="008F03D0">
            <w:pPr>
              <w:spacing w:after="0"/>
              <w:jc w:val="left"/>
              <w:rPr>
                <w:rFonts w:cs="Tahoma"/>
                <w:b w:val="0"/>
                <w:bCs w:val="0"/>
                <w:color w:val="000000" w:themeColor="text1"/>
                <w:sz w:val="16"/>
                <w:szCs w:val="16"/>
              </w:rPr>
            </w:pPr>
            <w:r w:rsidRPr="008F03D0">
              <w:rPr>
                <w:rFonts w:cs="Tahoma"/>
                <w:color w:val="000000" w:themeColor="text1"/>
                <w:sz w:val="16"/>
                <w:szCs w:val="16"/>
              </w:rPr>
              <w:t>Trinkewitz Ondřej</w:t>
            </w:r>
          </w:p>
        </w:tc>
        <w:tc>
          <w:tcPr>
            <w:tcW w:w="7234" w:type="dxa"/>
            <w:vAlign w:val="center"/>
          </w:tcPr>
          <w:p w14:paraId="2B2C903E" w14:textId="241C5DAE" w:rsidR="008F03D0" w:rsidRPr="00C6071D" w:rsidRDefault="008F03D0" w:rsidP="008F03D0">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21CF0">
              <w:rPr>
                <w:rFonts w:cs="Tahoma"/>
                <w:sz w:val="16"/>
                <w:szCs w:val="16"/>
              </w:rPr>
              <w:t>Gymnázium a Střední průmyslová škola elektrotechniky a informatiky, Frenštát pod Radhoštěm, příspěvková organizace</w:t>
            </w:r>
          </w:p>
        </w:tc>
      </w:tr>
    </w:tbl>
    <w:p w14:paraId="36E89F8D" w14:textId="77777777" w:rsidR="00E15204" w:rsidRPr="00530B92" w:rsidRDefault="00E15204" w:rsidP="00E15204">
      <w:pPr>
        <w:pStyle w:val="Zkladntext"/>
        <w:rPr>
          <w:rFonts w:cs="Tahoma"/>
          <w:color w:val="000000" w:themeColor="text1"/>
          <w:sz w:val="16"/>
          <w:szCs w:val="16"/>
        </w:rPr>
      </w:pPr>
      <w:r w:rsidRPr="00530B92">
        <w:rPr>
          <w:rFonts w:cs="Tahoma"/>
          <w:color w:val="000000" w:themeColor="text1"/>
          <w:sz w:val="16"/>
          <w:szCs w:val="16"/>
        </w:rPr>
        <w:t>Zdroj: OŠMS</w:t>
      </w:r>
    </w:p>
    <w:p w14:paraId="51276658" w14:textId="3FA8FEC8" w:rsidR="00D83BC1" w:rsidRPr="00D959D3" w:rsidRDefault="00D83BC1" w:rsidP="00723FC8">
      <w:pPr>
        <w:pStyle w:val="Tabulka"/>
        <w:tabs>
          <w:tab w:val="num" w:pos="1276"/>
        </w:tabs>
        <w:spacing w:before="240" w:beforeAutospacing="0" w:after="120" w:afterAutospacing="0"/>
        <w:ind w:left="1276" w:hanging="1276"/>
        <w:jc w:val="both"/>
        <w:rPr>
          <w:color w:val="000000" w:themeColor="text1"/>
        </w:rPr>
      </w:pPr>
      <w:bookmarkStart w:id="210" w:name="_Toc129600063"/>
      <w:bookmarkStart w:id="211" w:name="_Toc160728241"/>
      <w:r w:rsidRPr="00D959D3">
        <w:rPr>
          <w:color w:val="000000" w:themeColor="text1"/>
        </w:rPr>
        <w:t>Seznam oceněných nejúspěšnějších školních týmů středních škol v MSK ve školním roce 202</w:t>
      </w:r>
      <w:r w:rsidR="00530B92" w:rsidRPr="00D959D3">
        <w:rPr>
          <w:color w:val="000000" w:themeColor="text1"/>
        </w:rPr>
        <w:t>2</w:t>
      </w:r>
      <w:r w:rsidRPr="00D959D3">
        <w:rPr>
          <w:color w:val="000000" w:themeColor="text1"/>
        </w:rPr>
        <w:t>/202</w:t>
      </w:r>
      <w:r w:rsidR="00D959D3" w:rsidRPr="00D959D3">
        <w:rPr>
          <w:color w:val="000000" w:themeColor="text1"/>
        </w:rPr>
        <w:t>3</w:t>
      </w:r>
      <w:bookmarkEnd w:id="210"/>
      <w:bookmarkEnd w:id="211"/>
    </w:p>
    <w:tbl>
      <w:tblPr>
        <w:tblStyle w:val="Tmavtabulkasmkou5zvraznn3"/>
        <w:tblW w:w="9261" w:type="dxa"/>
        <w:jc w:val="center"/>
        <w:tblLayout w:type="fixed"/>
        <w:tblCellMar>
          <w:left w:w="57" w:type="dxa"/>
          <w:right w:w="57" w:type="dxa"/>
        </w:tblCellMar>
        <w:tblLook w:val="04A0" w:firstRow="1" w:lastRow="0" w:firstColumn="1" w:lastColumn="0" w:noHBand="0" w:noVBand="1"/>
      </w:tblPr>
      <w:tblGrid>
        <w:gridCol w:w="3539"/>
        <w:gridCol w:w="5722"/>
      </w:tblGrid>
      <w:tr w:rsidR="00063C8E" w:rsidRPr="00063C8E" w14:paraId="5434E204" w14:textId="77777777" w:rsidTr="00F1407B">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right w:val="none" w:sz="0" w:space="0" w:color="auto"/>
            </w:tcBorders>
            <w:shd w:val="clear" w:color="auto" w:fill="7F7F7F" w:themeFill="text1" w:themeFillTint="80"/>
            <w:vAlign w:val="center"/>
            <w:hideMark/>
          </w:tcPr>
          <w:p w14:paraId="399E8D16" w14:textId="5B189BCC" w:rsidR="00361A4C" w:rsidRPr="00CC5AAD" w:rsidRDefault="00835613" w:rsidP="00C249A9">
            <w:pPr>
              <w:spacing w:after="0"/>
              <w:jc w:val="center"/>
              <w:rPr>
                <w:rFonts w:ascii="Times New Roman" w:hAnsi="Times New Roman"/>
                <w:sz w:val="16"/>
                <w:szCs w:val="16"/>
              </w:rPr>
            </w:pPr>
            <w:r w:rsidRPr="00CC5AAD">
              <w:rPr>
                <w:rFonts w:cs="Tahoma"/>
                <w:sz w:val="16"/>
                <w:szCs w:val="16"/>
              </w:rPr>
              <w:t>Školní tým</w:t>
            </w:r>
          </w:p>
        </w:tc>
        <w:tc>
          <w:tcPr>
            <w:tcW w:w="5722" w:type="dxa"/>
            <w:tcBorders>
              <w:top w:val="none" w:sz="0" w:space="0" w:color="auto"/>
              <w:left w:val="none" w:sz="0" w:space="0" w:color="auto"/>
              <w:right w:val="none" w:sz="0" w:space="0" w:color="auto"/>
            </w:tcBorders>
            <w:shd w:val="clear" w:color="auto" w:fill="7F7F7F" w:themeFill="text1" w:themeFillTint="80"/>
            <w:vAlign w:val="center"/>
            <w:hideMark/>
          </w:tcPr>
          <w:p w14:paraId="12975F6F" w14:textId="23B326A1" w:rsidR="00361A4C" w:rsidRPr="00CC5AAD" w:rsidRDefault="00835613" w:rsidP="00C249A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CC5AAD">
              <w:rPr>
                <w:rFonts w:cs="Tahoma"/>
                <w:sz w:val="16"/>
                <w:szCs w:val="16"/>
              </w:rPr>
              <w:t>Název školy</w:t>
            </w:r>
          </w:p>
        </w:tc>
      </w:tr>
      <w:tr w:rsidR="00AE6C52" w:rsidRPr="00063C8E" w14:paraId="0A1B4374" w14:textId="77777777" w:rsidTr="00F140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shd w:val="clear" w:color="auto" w:fill="DBDBDB" w:themeFill="accent3" w:themeFillTint="66"/>
            <w:vAlign w:val="bottom"/>
            <w:hideMark/>
          </w:tcPr>
          <w:p w14:paraId="3529FF62" w14:textId="41375C8E" w:rsidR="00AE6C52" w:rsidRPr="00F1407B" w:rsidRDefault="00AE6C52" w:rsidP="00AE6C52">
            <w:pPr>
              <w:spacing w:after="0"/>
              <w:jc w:val="left"/>
              <w:rPr>
                <w:rFonts w:ascii="Times New Roman" w:hAnsi="Times New Roman"/>
                <w:color w:val="000000" w:themeColor="text1"/>
                <w:sz w:val="16"/>
                <w:szCs w:val="16"/>
              </w:rPr>
            </w:pPr>
            <w:r w:rsidRPr="00F1407B">
              <w:rPr>
                <w:rFonts w:cs="Tahoma"/>
                <w:color w:val="000000" w:themeColor="text1"/>
                <w:sz w:val="16"/>
                <w:szCs w:val="16"/>
              </w:rPr>
              <w:t>Fojtík Vojtěch, Horák Jakub, Světlík Tadeáš</w:t>
            </w:r>
          </w:p>
        </w:tc>
        <w:tc>
          <w:tcPr>
            <w:tcW w:w="5722" w:type="dxa"/>
            <w:vAlign w:val="center"/>
            <w:hideMark/>
          </w:tcPr>
          <w:p w14:paraId="2737288C" w14:textId="3EBB210C" w:rsidR="00AE6C52" w:rsidRPr="00F1407B" w:rsidRDefault="00AE6C52" w:rsidP="00AE6C52">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6"/>
                <w:szCs w:val="16"/>
              </w:rPr>
            </w:pPr>
            <w:r w:rsidRPr="00F1407B">
              <w:rPr>
                <w:rFonts w:cs="Tahoma"/>
                <w:color w:val="000000" w:themeColor="text1"/>
                <w:sz w:val="16"/>
                <w:szCs w:val="16"/>
              </w:rPr>
              <w:t>Gymnázium Cihelní, Frýdek-Místek, příspěvková organizace</w:t>
            </w:r>
          </w:p>
        </w:tc>
      </w:tr>
      <w:tr w:rsidR="00AE6C52" w:rsidRPr="00063C8E" w14:paraId="3B0B4E5F" w14:textId="77777777" w:rsidTr="00F1407B">
        <w:trPr>
          <w:trHeight w:val="284"/>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shd w:val="clear" w:color="auto" w:fill="DBDBDB" w:themeFill="accent3" w:themeFillTint="66"/>
            <w:vAlign w:val="center"/>
            <w:hideMark/>
          </w:tcPr>
          <w:p w14:paraId="18C4FB91" w14:textId="21384584" w:rsidR="00AE6C52" w:rsidRPr="00F1407B" w:rsidRDefault="00AE6C52" w:rsidP="00AE6C52">
            <w:pPr>
              <w:spacing w:after="0"/>
              <w:jc w:val="left"/>
              <w:rPr>
                <w:rFonts w:ascii="Times New Roman" w:hAnsi="Times New Roman"/>
                <w:color w:val="000000" w:themeColor="text1"/>
                <w:sz w:val="16"/>
                <w:szCs w:val="16"/>
              </w:rPr>
            </w:pPr>
            <w:r w:rsidRPr="00F1407B">
              <w:rPr>
                <w:rFonts w:cs="Tahoma"/>
                <w:color w:val="000000" w:themeColor="text1"/>
                <w:sz w:val="16"/>
                <w:szCs w:val="16"/>
              </w:rPr>
              <w:t>Klimeš Alex, Kovalčík Nikolas, Varyš Richard, Jašek Adam, Včelný Jakub, Winkler Tobiáš, Blahut Alex, Patyk Matěj, Buchta Adam, Kovárník Richard, Sedláček Adam, Svoboda Martin, Winkler Štěpán, Hrbáč Kamil, Marek Roman, Škuta Aleš, Sukdol Daniel, Mikulenka Tomáš</w:t>
            </w:r>
          </w:p>
        </w:tc>
        <w:tc>
          <w:tcPr>
            <w:tcW w:w="5722" w:type="dxa"/>
            <w:vAlign w:val="center"/>
            <w:hideMark/>
          </w:tcPr>
          <w:p w14:paraId="57F3B248" w14:textId="64595D79" w:rsidR="00AE6C52" w:rsidRPr="00F1407B" w:rsidRDefault="00AE6C52" w:rsidP="00AE6C52">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F1407B">
              <w:rPr>
                <w:rFonts w:cs="Tahoma"/>
                <w:color w:val="000000" w:themeColor="text1"/>
                <w:sz w:val="16"/>
                <w:szCs w:val="16"/>
              </w:rPr>
              <w:t>Obchodní akademie a Střední odborná škola logistická, Opava, příspěvková organizace</w:t>
            </w:r>
          </w:p>
        </w:tc>
      </w:tr>
      <w:tr w:rsidR="00AE6C52" w:rsidRPr="00063C8E" w14:paraId="126D8240" w14:textId="77777777" w:rsidTr="00F1407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tcBorders>
            <w:shd w:val="clear" w:color="auto" w:fill="DBDBDB" w:themeFill="accent3" w:themeFillTint="66"/>
            <w:vAlign w:val="center"/>
            <w:hideMark/>
          </w:tcPr>
          <w:p w14:paraId="402F96EC" w14:textId="3AA05CCF" w:rsidR="00AE6C52" w:rsidRPr="00F1407B" w:rsidRDefault="00AE6C52" w:rsidP="00AE6C52">
            <w:pPr>
              <w:spacing w:after="0"/>
              <w:jc w:val="left"/>
              <w:rPr>
                <w:rFonts w:ascii="Times New Roman" w:hAnsi="Times New Roman"/>
                <w:color w:val="000000" w:themeColor="text1"/>
                <w:sz w:val="16"/>
                <w:szCs w:val="16"/>
              </w:rPr>
            </w:pPr>
            <w:r w:rsidRPr="00F1407B">
              <w:rPr>
                <w:rFonts w:cs="Tahoma"/>
                <w:color w:val="000000" w:themeColor="text1"/>
                <w:sz w:val="16"/>
                <w:szCs w:val="16"/>
              </w:rPr>
              <w:t>Šmahlíková Anežka, Bamhor Roman</w:t>
            </w:r>
          </w:p>
        </w:tc>
        <w:tc>
          <w:tcPr>
            <w:tcW w:w="5722" w:type="dxa"/>
            <w:vAlign w:val="center"/>
            <w:hideMark/>
          </w:tcPr>
          <w:p w14:paraId="7CBDA4F0" w14:textId="0CF2500D" w:rsidR="00AE6C52" w:rsidRPr="00F1407B" w:rsidRDefault="00AE6C52" w:rsidP="00AE6C52">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6"/>
                <w:szCs w:val="16"/>
              </w:rPr>
            </w:pPr>
            <w:r w:rsidRPr="00F1407B">
              <w:rPr>
                <w:rFonts w:cs="Tahoma"/>
                <w:color w:val="000000" w:themeColor="text1"/>
                <w:sz w:val="16"/>
                <w:szCs w:val="16"/>
              </w:rPr>
              <w:t>Střední průmyslová škola, Ostrava-Vítkovice, příspěvková organizace</w:t>
            </w:r>
          </w:p>
        </w:tc>
      </w:tr>
      <w:tr w:rsidR="00AE6C52" w:rsidRPr="00063C8E" w14:paraId="3319F7E7" w14:textId="77777777" w:rsidTr="00F1407B">
        <w:trPr>
          <w:trHeight w:val="284"/>
          <w:jc w:val="center"/>
        </w:trPr>
        <w:tc>
          <w:tcPr>
            <w:cnfStyle w:val="001000000000" w:firstRow="0" w:lastRow="0" w:firstColumn="1" w:lastColumn="0" w:oddVBand="0" w:evenVBand="0" w:oddHBand="0" w:evenHBand="0" w:firstRowFirstColumn="0" w:firstRowLastColumn="0" w:lastRowFirstColumn="0" w:lastRowLastColumn="0"/>
            <w:tcW w:w="3539" w:type="dxa"/>
            <w:tcBorders>
              <w:left w:val="none" w:sz="0" w:space="0" w:color="auto"/>
              <w:bottom w:val="none" w:sz="0" w:space="0" w:color="auto"/>
            </w:tcBorders>
            <w:shd w:val="clear" w:color="auto" w:fill="DBDBDB" w:themeFill="accent3" w:themeFillTint="66"/>
            <w:vAlign w:val="center"/>
            <w:hideMark/>
          </w:tcPr>
          <w:p w14:paraId="353D9513" w14:textId="5A0E2333" w:rsidR="00AE6C52" w:rsidRPr="00F1407B" w:rsidRDefault="00AE6C52" w:rsidP="00AE6C52">
            <w:pPr>
              <w:spacing w:after="0"/>
              <w:jc w:val="left"/>
              <w:rPr>
                <w:rFonts w:ascii="Times New Roman" w:hAnsi="Times New Roman"/>
                <w:color w:val="000000" w:themeColor="text1"/>
                <w:sz w:val="16"/>
                <w:szCs w:val="16"/>
              </w:rPr>
            </w:pPr>
            <w:r w:rsidRPr="00F1407B">
              <w:rPr>
                <w:rFonts w:cs="Tahoma"/>
                <w:color w:val="000000" w:themeColor="text1"/>
                <w:sz w:val="16"/>
                <w:szCs w:val="16"/>
              </w:rPr>
              <w:t>Vláčil Ondřej, Kavan Štěpán, Šoltys Jakub, Stypa Vojtěch, Ceplý Šimon, Včelka Aleš, Krček Jan, Jaroš Matěj, Radoš Vojtěch, Gross Adam, Vincker Tomáš, Vladař Michael</w:t>
            </w:r>
          </w:p>
        </w:tc>
        <w:tc>
          <w:tcPr>
            <w:tcW w:w="5722" w:type="dxa"/>
            <w:vAlign w:val="center"/>
            <w:hideMark/>
          </w:tcPr>
          <w:p w14:paraId="168CD026" w14:textId="40C64B13" w:rsidR="00AE6C52" w:rsidRPr="00F1407B" w:rsidRDefault="00AE6C52" w:rsidP="00AE6C52">
            <w:pPr>
              <w:spacing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6"/>
                <w:szCs w:val="16"/>
              </w:rPr>
            </w:pPr>
            <w:r w:rsidRPr="00F1407B">
              <w:rPr>
                <w:rFonts w:cs="Tahoma"/>
                <w:color w:val="000000" w:themeColor="text1"/>
                <w:sz w:val="16"/>
                <w:szCs w:val="16"/>
              </w:rPr>
              <w:t>Střední škola průmyslová a umělecká, Opava, příspěvková organizace</w:t>
            </w:r>
          </w:p>
        </w:tc>
      </w:tr>
    </w:tbl>
    <w:p w14:paraId="233BB4DC" w14:textId="45FA4693" w:rsidR="00840F50" w:rsidRPr="00F1407B" w:rsidRDefault="00D83BC1" w:rsidP="00D83BC1">
      <w:pPr>
        <w:pStyle w:val="Zkladntext"/>
        <w:rPr>
          <w:rFonts w:cs="Tahoma"/>
          <w:color w:val="000000" w:themeColor="text1"/>
          <w:sz w:val="16"/>
          <w:szCs w:val="16"/>
        </w:rPr>
      </w:pPr>
      <w:r w:rsidRPr="00F1407B">
        <w:rPr>
          <w:rFonts w:cs="Tahoma"/>
          <w:color w:val="000000" w:themeColor="text1"/>
          <w:sz w:val="16"/>
          <w:szCs w:val="16"/>
        </w:rPr>
        <w:t>Zdroj: OŠMS</w:t>
      </w:r>
    </w:p>
    <w:p w14:paraId="2D724667" w14:textId="77777777" w:rsidR="00840F50" w:rsidRPr="00F1407B" w:rsidRDefault="00840F50">
      <w:pPr>
        <w:spacing w:after="0"/>
        <w:jc w:val="left"/>
        <w:rPr>
          <w:rFonts w:cs="Tahoma"/>
          <w:color w:val="000000" w:themeColor="text1"/>
          <w:sz w:val="16"/>
          <w:szCs w:val="16"/>
          <w:lang w:val="x-none"/>
        </w:rPr>
      </w:pPr>
      <w:r w:rsidRPr="00063C8E">
        <w:rPr>
          <w:rFonts w:cs="Tahoma"/>
          <w:color w:val="FF0000"/>
          <w:sz w:val="16"/>
          <w:szCs w:val="16"/>
        </w:rPr>
        <w:br w:type="page"/>
      </w:r>
    </w:p>
    <w:p w14:paraId="110466BE" w14:textId="77777777" w:rsidR="0050571F" w:rsidRPr="00F1407B" w:rsidRDefault="0050571F" w:rsidP="0022570E">
      <w:pPr>
        <w:pStyle w:val="Nadpis2"/>
        <w:spacing w:before="360"/>
        <w:ind w:left="578" w:hanging="578"/>
        <w:rPr>
          <w:color w:val="000000" w:themeColor="text1"/>
        </w:rPr>
      </w:pPr>
      <w:bookmarkStart w:id="212" w:name="_Toc160982162"/>
      <w:r w:rsidRPr="00F1407B">
        <w:rPr>
          <w:color w:val="000000" w:themeColor="text1"/>
        </w:rPr>
        <w:lastRenderedPageBreak/>
        <w:t>Základní umělecké vzdělávání</w:t>
      </w:r>
      <w:bookmarkEnd w:id="212"/>
    </w:p>
    <w:p w14:paraId="0721A0C7" w14:textId="64AA63A4" w:rsidR="003E61F7" w:rsidRPr="003E61F7" w:rsidRDefault="003E61F7" w:rsidP="003E61F7">
      <w:pPr>
        <w:pStyle w:val="MSKNormal"/>
        <w:spacing w:before="120" w:after="120"/>
        <w:rPr>
          <w:sz w:val="20"/>
          <w:szCs w:val="20"/>
        </w:rPr>
      </w:pPr>
      <w:r w:rsidRPr="003E61F7">
        <w:rPr>
          <w:sz w:val="20"/>
          <w:szCs w:val="20"/>
        </w:rPr>
        <w:t xml:space="preserve">Základní umělecké vzdělávání je uskutečňováno dle </w:t>
      </w:r>
      <w:r>
        <w:rPr>
          <w:sz w:val="20"/>
          <w:szCs w:val="20"/>
        </w:rPr>
        <w:t xml:space="preserve">školského </w:t>
      </w:r>
      <w:r w:rsidRPr="003E61F7">
        <w:rPr>
          <w:sz w:val="20"/>
          <w:szCs w:val="20"/>
        </w:rPr>
        <w:t>zákona a dle vyhlášky MŠMT č. 71/2005</w:t>
      </w:r>
      <w:r w:rsidR="003F3703">
        <w:rPr>
          <w:sz w:val="20"/>
          <w:szCs w:val="20"/>
        </w:rPr>
        <w:t> </w:t>
      </w:r>
      <w:r w:rsidRPr="003E61F7">
        <w:rPr>
          <w:sz w:val="20"/>
          <w:szCs w:val="20"/>
        </w:rPr>
        <w:t>Sb., o základním uměleckém vzdělávání, ve znění pozdějších předpisů. Základní umělecké vzdělání neposkytuje stupeň vzdělání, ale základy vzdělání v jednotlivých uměleckých oborech – hudebním, výtvarném, tanečním a literárně-dramatickém. V Moravskoslezském kraji je základní umělecké vzdělávání poskytováno základními uměleckými školami, které jsou zřízeny krajem, obcemi, soukromými subjekty a církví.</w:t>
      </w:r>
    </w:p>
    <w:p w14:paraId="602F53F6" w14:textId="77777777" w:rsidR="0050571F" w:rsidRPr="003E61F7" w:rsidRDefault="0050571F" w:rsidP="0067237A">
      <w:pPr>
        <w:pStyle w:val="Tabulka"/>
        <w:spacing w:before="240" w:beforeAutospacing="0" w:after="120" w:afterAutospacing="0"/>
        <w:ind w:left="1276" w:hanging="1276"/>
        <w:jc w:val="both"/>
        <w:rPr>
          <w:color w:val="000000" w:themeColor="text1"/>
        </w:rPr>
      </w:pPr>
      <w:bookmarkStart w:id="213" w:name="_Toc129600064"/>
      <w:bookmarkStart w:id="214" w:name="_Toc160728242"/>
      <w:r w:rsidRPr="003E61F7">
        <w:rPr>
          <w:color w:val="000000" w:themeColor="text1"/>
        </w:rPr>
        <w:t>Základní umělecké školy</w:t>
      </w:r>
      <w:bookmarkEnd w:id="213"/>
      <w:bookmarkEnd w:id="214"/>
    </w:p>
    <w:tbl>
      <w:tblPr>
        <w:tblStyle w:val="Tmavtabulkasmkou5zvraznn3"/>
        <w:tblW w:w="10319" w:type="dxa"/>
        <w:jc w:val="center"/>
        <w:tblLayout w:type="fixed"/>
        <w:tblCellMar>
          <w:left w:w="0" w:type="dxa"/>
          <w:right w:w="0" w:type="dxa"/>
        </w:tblCellMar>
        <w:tblLook w:val="04A0" w:firstRow="1" w:lastRow="0" w:firstColumn="1" w:lastColumn="0" w:noHBand="0" w:noVBand="1"/>
      </w:tblPr>
      <w:tblGrid>
        <w:gridCol w:w="454"/>
        <w:gridCol w:w="1021"/>
        <w:gridCol w:w="737"/>
        <w:gridCol w:w="737"/>
        <w:gridCol w:w="737"/>
        <w:gridCol w:w="737"/>
        <w:gridCol w:w="737"/>
        <w:gridCol w:w="737"/>
        <w:gridCol w:w="737"/>
        <w:gridCol w:w="737"/>
        <w:gridCol w:w="737"/>
        <w:gridCol w:w="737"/>
        <w:gridCol w:w="737"/>
        <w:gridCol w:w="737"/>
      </w:tblGrid>
      <w:tr w:rsidR="00063C8E" w:rsidRPr="00063C8E" w14:paraId="1B67780B" w14:textId="77777777" w:rsidTr="00270C5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2B4DF09" w14:textId="77777777" w:rsidR="00BB0978" w:rsidRPr="00B562A0" w:rsidRDefault="00BB0978" w:rsidP="00223066">
            <w:pPr>
              <w:spacing w:after="0"/>
              <w:jc w:val="center"/>
              <w:rPr>
                <w:rFonts w:cs="Tahoma"/>
                <w:b w:val="0"/>
                <w:bCs w:val="0"/>
                <w:sz w:val="16"/>
                <w:szCs w:val="16"/>
              </w:rPr>
            </w:pPr>
            <w:r w:rsidRPr="00B562A0">
              <w:rPr>
                <w:rFonts w:cs="Tahoma"/>
                <w:sz w:val="16"/>
                <w:szCs w:val="16"/>
              </w:rPr>
              <w:t>Školní rok</w:t>
            </w:r>
          </w:p>
        </w:tc>
        <w:tc>
          <w:tcPr>
            <w:tcW w:w="1021"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3FDD0781"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Zřizovatel</w:t>
            </w:r>
          </w:p>
        </w:tc>
        <w:tc>
          <w:tcPr>
            <w:tcW w:w="737"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D75B249"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Počet škol</w:t>
            </w:r>
          </w:p>
        </w:tc>
        <w:tc>
          <w:tcPr>
            <w:tcW w:w="147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7456CDE"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Učitelé</w:t>
            </w:r>
          </w:p>
        </w:tc>
        <w:tc>
          <w:tcPr>
            <w:tcW w:w="6633" w:type="dxa"/>
            <w:gridSpan w:val="9"/>
            <w:tcBorders>
              <w:top w:val="none" w:sz="0" w:space="0" w:color="auto"/>
              <w:left w:val="none" w:sz="0" w:space="0" w:color="auto"/>
              <w:right w:val="none" w:sz="0" w:space="0" w:color="auto"/>
            </w:tcBorders>
            <w:shd w:val="clear" w:color="auto" w:fill="7F7F7F" w:themeFill="text1" w:themeFillTint="80"/>
            <w:vAlign w:val="center"/>
            <w:hideMark/>
          </w:tcPr>
          <w:p w14:paraId="4D6E4C07" w14:textId="77777777" w:rsidR="00BB0978" w:rsidRPr="00B562A0"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562A0">
              <w:rPr>
                <w:rFonts w:cs="Tahoma"/>
                <w:sz w:val="16"/>
                <w:szCs w:val="16"/>
              </w:rPr>
              <w:t>Žáci v obor</w:t>
            </w:r>
            <w:r w:rsidR="0043563E" w:rsidRPr="00B562A0">
              <w:rPr>
                <w:rFonts w:cs="Tahoma"/>
                <w:sz w:val="16"/>
                <w:szCs w:val="16"/>
              </w:rPr>
              <w:t>ech</w:t>
            </w:r>
          </w:p>
        </w:tc>
      </w:tr>
      <w:tr w:rsidR="00063C8E" w:rsidRPr="00063C8E" w14:paraId="76B91BE6" w14:textId="77777777" w:rsidTr="00270C59">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hideMark/>
          </w:tcPr>
          <w:p w14:paraId="6B750D1E" w14:textId="77777777" w:rsidR="00BB0978" w:rsidRPr="00063C8E" w:rsidRDefault="00BB0978" w:rsidP="003B2A44">
            <w:pPr>
              <w:spacing w:after="0"/>
              <w:jc w:val="center"/>
              <w:rPr>
                <w:rFonts w:cs="Tahoma"/>
                <w:b w:val="0"/>
                <w:bCs w:val="0"/>
                <w:color w:val="FF0000"/>
                <w:sz w:val="16"/>
                <w:szCs w:val="16"/>
              </w:rPr>
            </w:pPr>
          </w:p>
        </w:tc>
        <w:tc>
          <w:tcPr>
            <w:tcW w:w="1021" w:type="dxa"/>
            <w:vMerge/>
            <w:hideMark/>
          </w:tcPr>
          <w:p w14:paraId="048530E9" w14:textId="77777777" w:rsidR="00BB0978" w:rsidRPr="00063C8E"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vMerge/>
            <w:hideMark/>
          </w:tcPr>
          <w:p w14:paraId="04B21B9C" w14:textId="77777777" w:rsidR="00BB0978" w:rsidRPr="00063C8E"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textDirection w:val="btLr"/>
            <w:vAlign w:val="center"/>
            <w:hideMark/>
          </w:tcPr>
          <w:p w14:paraId="3FD9F5A8"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fyzické osoby</w:t>
            </w:r>
          </w:p>
        </w:tc>
        <w:tc>
          <w:tcPr>
            <w:tcW w:w="737" w:type="dxa"/>
            <w:textDirection w:val="btLr"/>
            <w:vAlign w:val="center"/>
            <w:hideMark/>
          </w:tcPr>
          <w:p w14:paraId="27B1FA89"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přepočteno na plné úvazky</w:t>
            </w:r>
          </w:p>
        </w:tc>
        <w:tc>
          <w:tcPr>
            <w:tcW w:w="737" w:type="dxa"/>
            <w:textDirection w:val="btLr"/>
            <w:vAlign w:val="center"/>
            <w:hideMark/>
          </w:tcPr>
          <w:p w14:paraId="71E51EB3"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celkem</w:t>
            </w:r>
          </w:p>
        </w:tc>
        <w:tc>
          <w:tcPr>
            <w:tcW w:w="737" w:type="dxa"/>
            <w:textDirection w:val="btLr"/>
            <w:vAlign w:val="center"/>
            <w:hideMark/>
          </w:tcPr>
          <w:p w14:paraId="7DD7BD6C"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hudební</w:t>
            </w:r>
          </w:p>
        </w:tc>
        <w:tc>
          <w:tcPr>
            <w:tcW w:w="737" w:type="dxa"/>
            <w:textDirection w:val="btLr"/>
            <w:vAlign w:val="center"/>
            <w:hideMark/>
          </w:tcPr>
          <w:p w14:paraId="588AD6F0"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61649505"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výtvarn</w:t>
            </w:r>
            <w:r w:rsidR="0043563E" w:rsidRPr="0015544F">
              <w:rPr>
                <w:rFonts w:cs="Tahoma"/>
                <w:b/>
                <w:bCs/>
                <w:color w:val="000000" w:themeColor="text1"/>
                <w:sz w:val="16"/>
                <w:szCs w:val="16"/>
              </w:rPr>
              <w:t>ý</w:t>
            </w:r>
          </w:p>
        </w:tc>
        <w:tc>
          <w:tcPr>
            <w:tcW w:w="737" w:type="dxa"/>
            <w:textDirection w:val="btLr"/>
            <w:vAlign w:val="center"/>
            <w:hideMark/>
          </w:tcPr>
          <w:p w14:paraId="6AB5C6DE"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5A9B1B9F"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taneční</w:t>
            </w:r>
          </w:p>
        </w:tc>
        <w:tc>
          <w:tcPr>
            <w:tcW w:w="737" w:type="dxa"/>
            <w:textDirection w:val="btLr"/>
            <w:vAlign w:val="center"/>
            <w:hideMark/>
          </w:tcPr>
          <w:p w14:paraId="0B7F8EF6"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c>
          <w:tcPr>
            <w:tcW w:w="737" w:type="dxa"/>
            <w:textDirection w:val="btLr"/>
            <w:vAlign w:val="center"/>
            <w:hideMark/>
          </w:tcPr>
          <w:p w14:paraId="379C31EF" w14:textId="77777777" w:rsidR="0043563E" w:rsidRPr="0015544F" w:rsidRDefault="0043563E"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L</w:t>
            </w:r>
            <w:r w:rsidR="00BB0978" w:rsidRPr="0015544F">
              <w:rPr>
                <w:rFonts w:cs="Tahoma"/>
                <w:b/>
                <w:bCs/>
                <w:color w:val="000000" w:themeColor="text1"/>
                <w:sz w:val="16"/>
                <w:szCs w:val="16"/>
              </w:rPr>
              <w:t>iterárně</w:t>
            </w:r>
          </w:p>
          <w:p w14:paraId="7E346AFF"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dramatick</w:t>
            </w:r>
            <w:r w:rsidR="0043563E" w:rsidRPr="0015544F">
              <w:rPr>
                <w:rFonts w:cs="Tahoma"/>
                <w:b/>
                <w:bCs/>
                <w:color w:val="000000" w:themeColor="text1"/>
                <w:sz w:val="16"/>
                <w:szCs w:val="16"/>
              </w:rPr>
              <w:t>ý</w:t>
            </w:r>
          </w:p>
        </w:tc>
        <w:tc>
          <w:tcPr>
            <w:tcW w:w="737" w:type="dxa"/>
            <w:textDirection w:val="btLr"/>
            <w:vAlign w:val="center"/>
            <w:hideMark/>
          </w:tcPr>
          <w:p w14:paraId="3BF9BC49" w14:textId="77777777" w:rsidR="00BB0978" w:rsidRPr="0015544F"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5544F">
              <w:rPr>
                <w:rFonts w:cs="Tahoma"/>
                <w:b/>
                <w:bCs/>
                <w:color w:val="000000" w:themeColor="text1"/>
                <w:sz w:val="16"/>
                <w:szCs w:val="16"/>
              </w:rPr>
              <w:t>% z celku</w:t>
            </w:r>
          </w:p>
        </w:tc>
      </w:tr>
      <w:tr w:rsidR="00CB1CFC" w:rsidRPr="00063C8E" w14:paraId="4AE716E1"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left w:val="none" w:sz="0" w:space="0" w:color="auto"/>
            </w:tcBorders>
            <w:shd w:val="clear" w:color="auto" w:fill="7F7F7F" w:themeFill="text1" w:themeFillTint="80"/>
            <w:noWrap/>
            <w:textDirection w:val="btLr"/>
            <w:vAlign w:val="center"/>
            <w:hideMark/>
          </w:tcPr>
          <w:p w14:paraId="36704F86" w14:textId="21F8F31D" w:rsidR="00CB1CFC" w:rsidRPr="0015544F" w:rsidRDefault="00CB1CFC" w:rsidP="00CB1CFC">
            <w:pPr>
              <w:spacing w:after="0"/>
              <w:jc w:val="center"/>
              <w:rPr>
                <w:rFonts w:cs="Tahoma"/>
                <w:b w:val="0"/>
                <w:bCs w:val="0"/>
                <w:sz w:val="16"/>
                <w:szCs w:val="16"/>
              </w:rPr>
            </w:pPr>
            <w:r w:rsidRPr="0015544F">
              <w:rPr>
                <w:rFonts w:cs="Tahoma"/>
                <w:sz w:val="16"/>
                <w:szCs w:val="16"/>
              </w:rPr>
              <w:t>2021/2022</w:t>
            </w:r>
          </w:p>
        </w:tc>
        <w:tc>
          <w:tcPr>
            <w:tcW w:w="1021" w:type="dxa"/>
            <w:noWrap/>
            <w:vAlign w:val="center"/>
            <w:hideMark/>
          </w:tcPr>
          <w:p w14:paraId="0DA7A305" w14:textId="77777777" w:rsidR="00CB1CFC" w:rsidRPr="00BB1017" w:rsidRDefault="00CB1CFC" w:rsidP="00CB1CF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kraj</w:t>
            </w:r>
          </w:p>
        </w:tc>
        <w:tc>
          <w:tcPr>
            <w:tcW w:w="737" w:type="dxa"/>
            <w:noWrap/>
            <w:vAlign w:val="center"/>
            <w:hideMark/>
          </w:tcPr>
          <w:p w14:paraId="7325BA66" w14:textId="51BD07C7" w:rsidR="00CB1CFC" w:rsidRPr="00CB1CFC" w:rsidRDefault="00CB1CFC" w:rsidP="00CB1CF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36</w:t>
            </w:r>
          </w:p>
        </w:tc>
        <w:tc>
          <w:tcPr>
            <w:tcW w:w="737" w:type="dxa"/>
            <w:noWrap/>
            <w:vAlign w:val="center"/>
            <w:hideMark/>
          </w:tcPr>
          <w:p w14:paraId="096CD51E" w14:textId="4425BFB9"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1 113</w:t>
            </w:r>
          </w:p>
        </w:tc>
        <w:tc>
          <w:tcPr>
            <w:tcW w:w="737" w:type="dxa"/>
            <w:noWrap/>
            <w:vAlign w:val="center"/>
            <w:hideMark/>
          </w:tcPr>
          <w:p w14:paraId="2F388F54" w14:textId="5CDFB794"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786,4</w:t>
            </w:r>
          </w:p>
        </w:tc>
        <w:tc>
          <w:tcPr>
            <w:tcW w:w="737" w:type="dxa"/>
            <w:noWrap/>
            <w:vAlign w:val="center"/>
            <w:hideMark/>
          </w:tcPr>
          <w:p w14:paraId="27DF6288" w14:textId="47EB8E84"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20 584</w:t>
            </w:r>
          </w:p>
        </w:tc>
        <w:tc>
          <w:tcPr>
            <w:tcW w:w="737" w:type="dxa"/>
            <w:noWrap/>
            <w:vAlign w:val="center"/>
            <w:hideMark/>
          </w:tcPr>
          <w:p w14:paraId="3FD3CD27" w14:textId="2027333F"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14 329</w:t>
            </w:r>
          </w:p>
        </w:tc>
        <w:tc>
          <w:tcPr>
            <w:tcW w:w="737" w:type="dxa"/>
            <w:noWrap/>
            <w:vAlign w:val="center"/>
            <w:hideMark/>
          </w:tcPr>
          <w:p w14:paraId="3B723187" w14:textId="6473395C"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69,6</w:t>
            </w:r>
          </w:p>
        </w:tc>
        <w:tc>
          <w:tcPr>
            <w:tcW w:w="737" w:type="dxa"/>
            <w:noWrap/>
            <w:vAlign w:val="center"/>
            <w:hideMark/>
          </w:tcPr>
          <w:p w14:paraId="26E2D226" w14:textId="73B82445"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3 704</w:t>
            </w:r>
          </w:p>
        </w:tc>
        <w:tc>
          <w:tcPr>
            <w:tcW w:w="737" w:type="dxa"/>
            <w:noWrap/>
            <w:vAlign w:val="center"/>
            <w:hideMark/>
          </w:tcPr>
          <w:p w14:paraId="66A4C7EE" w14:textId="7CBCFE80"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18,0</w:t>
            </w:r>
          </w:p>
        </w:tc>
        <w:tc>
          <w:tcPr>
            <w:tcW w:w="737" w:type="dxa"/>
            <w:noWrap/>
            <w:vAlign w:val="center"/>
            <w:hideMark/>
          </w:tcPr>
          <w:p w14:paraId="5A96E447" w14:textId="310698D6"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1 829</w:t>
            </w:r>
          </w:p>
        </w:tc>
        <w:tc>
          <w:tcPr>
            <w:tcW w:w="737" w:type="dxa"/>
            <w:noWrap/>
            <w:vAlign w:val="center"/>
            <w:hideMark/>
          </w:tcPr>
          <w:p w14:paraId="69C06A6E" w14:textId="52CBE455"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8,9</w:t>
            </w:r>
          </w:p>
        </w:tc>
        <w:tc>
          <w:tcPr>
            <w:tcW w:w="737" w:type="dxa"/>
            <w:noWrap/>
            <w:vAlign w:val="center"/>
            <w:hideMark/>
          </w:tcPr>
          <w:p w14:paraId="15BFFAB8" w14:textId="09A84A1F"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722</w:t>
            </w:r>
          </w:p>
        </w:tc>
        <w:tc>
          <w:tcPr>
            <w:tcW w:w="737" w:type="dxa"/>
            <w:noWrap/>
            <w:vAlign w:val="center"/>
            <w:hideMark/>
          </w:tcPr>
          <w:p w14:paraId="010228E2" w14:textId="72149E8A"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3,5</w:t>
            </w:r>
          </w:p>
        </w:tc>
      </w:tr>
      <w:tr w:rsidR="00CB1CFC" w:rsidRPr="00063C8E" w14:paraId="4B45D5D0"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1E659919" w14:textId="77777777" w:rsidR="00CB1CFC" w:rsidRPr="0015544F" w:rsidRDefault="00CB1CFC" w:rsidP="00CB1CFC">
            <w:pPr>
              <w:spacing w:after="0"/>
              <w:jc w:val="center"/>
              <w:rPr>
                <w:rFonts w:cs="Tahoma"/>
                <w:b w:val="0"/>
                <w:bCs w:val="0"/>
                <w:sz w:val="16"/>
                <w:szCs w:val="16"/>
              </w:rPr>
            </w:pPr>
          </w:p>
        </w:tc>
        <w:tc>
          <w:tcPr>
            <w:tcW w:w="1021" w:type="dxa"/>
            <w:noWrap/>
            <w:vAlign w:val="center"/>
            <w:hideMark/>
          </w:tcPr>
          <w:p w14:paraId="3AAF0D7A" w14:textId="77777777" w:rsidR="00CB1CFC" w:rsidRPr="00BB1017" w:rsidRDefault="00CB1CFC" w:rsidP="00CB1CF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obec</w:t>
            </w:r>
          </w:p>
        </w:tc>
        <w:tc>
          <w:tcPr>
            <w:tcW w:w="737" w:type="dxa"/>
            <w:noWrap/>
            <w:vAlign w:val="center"/>
            <w:hideMark/>
          </w:tcPr>
          <w:p w14:paraId="68A4E067" w14:textId="171D8616" w:rsidR="00CB1CFC" w:rsidRPr="00CB1CFC" w:rsidRDefault="00CB1CFC" w:rsidP="00CB1CF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7</w:t>
            </w:r>
          </w:p>
        </w:tc>
        <w:tc>
          <w:tcPr>
            <w:tcW w:w="737" w:type="dxa"/>
            <w:noWrap/>
            <w:vAlign w:val="center"/>
            <w:hideMark/>
          </w:tcPr>
          <w:p w14:paraId="1841BC84" w14:textId="3F543EB1"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175</w:t>
            </w:r>
          </w:p>
        </w:tc>
        <w:tc>
          <w:tcPr>
            <w:tcW w:w="737" w:type="dxa"/>
            <w:noWrap/>
            <w:vAlign w:val="center"/>
            <w:hideMark/>
          </w:tcPr>
          <w:p w14:paraId="2CE9D96A" w14:textId="7E373CFD"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124,9</w:t>
            </w:r>
          </w:p>
        </w:tc>
        <w:tc>
          <w:tcPr>
            <w:tcW w:w="737" w:type="dxa"/>
            <w:noWrap/>
            <w:vAlign w:val="center"/>
            <w:hideMark/>
          </w:tcPr>
          <w:p w14:paraId="22467999" w14:textId="2D55A68C"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3 018</w:t>
            </w:r>
          </w:p>
        </w:tc>
        <w:tc>
          <w:tcPr>
            <w:tcW w:w="737" w:type="dxa"/>
            <w:noWrap/>
            <w:vAlign w:val="center"/>
            <w:hideMark/>
          </w:tcPr>
          <w:p w14:paraId="04B39E01" w14:textId="25BA8C9D"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2 230</w:t>
            </w:r>
          </w:p>
        </w:tc>
        <w:tc>
          <w:tcPr>
            <w:tcW w:w="737" w:type="dxa"/>
            <w:noWrap/>
            <w:vAlign w:val="center"/>
            <w:hideMark/>
          </w:tcPr>
          <w:p w14:paraId="79C14169" w14:textId="63D556B6"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73,9</w:t>
            </w:r>
          </w:p>
        </w:tc>
        <w:tc>
          <w:tcPr>
            <w:tcW w:w="737" w:type="dxa"/>
            <w:noWrap/>
            <w:vAlign w:val="center"/>
            <w:hideMark/>
          </w:tcPr>
          <w:p w14:paraId="05F74A11" w14:textId="34F9CC6F"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648</w:t>
            </w:r>
          </w:p>
        </w:tc>
        <w:tc>
          <w:tcPr>
            <w:tcW w:w="737" w:type="dxa"/>
            <w:noWrap/>
            <w:vAlign w:val="center"/>
            <w:hideMark/>
          </w:tcPr>
          <w:p w14:paraId="7AE11775" w14:textId="361D3492"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21,5</w:t>
            </w:r>
          </w:p>
        </w:tc>
        <w:tc>
          <w:tcPr>
            <w:tcW w:w="737" w:type="dxa"/>
            <w:noWrap/>
            <w:vAlign w:val="center"/>
            <w:hideMark/>
          </w:tcPr>
          <w:p w14:paraId="284DE6EE" w14:textId="3D3A7441"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107</w:t>
            </w:r>
          </w:p>
        </w:tc>
        <w:tc>
          <w:tcPr>
            <w:tcW w:w="737" w:type="dxa"/>
            <w:noWrap/>
            <w:vAlign w:val="center"/>
            <w:hideMark/>
          </w:tcPr>
          <w:p w14:paraId="4FA10304" w14:textId="63EB747B"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3,5</w:t>
            </w:r>
          </w:p>
        </w:tc>
        <w:tc>
          <w:tcPr>
            <w:tcW w:w="737" w:type="dxa"/>
            <w:noWrap/>
            <w:vAlign w:val="center"/>
            <w:hideMark/>
          </w:tcPr>
          <w:p w14:paraId="6EFD8006" w14:textId="68408E99"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33</w:t>
            </w:r>
          </w:p>
        </w:tc>
        <w:tc>
          <w:tcPr>
            <w:tcW w:w="737" w:type="dxa"/>
            <w:noWrap/>
            <w:vAlign w:val="center"/>
            <w:hideMark/>
          </w:tcPr>
          <w:p w14:paraId="0E2562A4" w14:textId="1F0946B8"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1,1</w:t>
            </w:r>
          </w:p>
        </w:tc>
      </w:tr>
      <w:tr w:rsidR="00CB1CFC" w:rsidRPr="00063C8E" w14:paraId="7DB25939"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51287B28" w14:textId="77777777" w:rsidR="00CB1CFC" w:rsidRPr="0015544F" w:rsidRDefault="00CB1CFC" w:rsidP="00CB1CFC">
            <w:pPr>
              <w:spacing w:after="0"/>
              <w:jc w:val="center"/>
              <w:rPr>
                <w:rFonts w:cs="Tahoma"/>
                <w:b w:val="0"/>
                <w:bCs w:val="0"/>
                <w:sz w:val="16"/>
                <w:szCs w:val="16"/>
              </w:rPr>
            </w:pPr>
          </w:p>
        </w:tc>
        <w:tc>
          <w:tcPr>
            <w:tcW w:w="1021" w:type="dxa"/>
            <w:noWrap/>
            <w:vAlign w:val="center"/>
            <w:hideMark/>
          </w:tcPr>
          <w:p w14:paraId="19098B45" w14:textId="77777777" w:rsidR="00CB1CFC" w:rsidRPr="00BB1017" w:rsidRDefault="00CB1CFC" w:rsidP="00CB1CF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soukromník</w:t>
            </w:r>
          </w:p>
        </w:tc>
        <w:tc>
          <w:tcPr>
            <w:tcW w:w="737" w:type="dxa"/>
            <w:noWrap/>
            <w:vAlign w:val="center"/>
            <w:hideMark/>
          </w:tcPr>
          <w:p w14:paraId="1E309276" w14:textId="141AC63C" w:rsidR="00CB1CFC" w:rsidRPr="00CB1CFC" w:rsidRDefault="00CB1CFC" w:rsidP="00CB1CF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6</w:t>
            </w:r>
          </w:p>
        </w:tc>
        <w:tc>
          <w:tcPr>
            <w:tcW w:w="737" w:type="dxa"/>
            <w:noWrap/>
            <w:vAlign w:val="center"/>
            <w:hideMark/>
          </w:tcPr>
          <w:p w14:paraId="486F7BC7" w14:textId="715B1322"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114</w:t>
            </w:r>
          </w:p>
        </w:tc>
        <w:tc>
          <w:tcPr>
            <w:tcW w:w="737" w:type="dxa"/>
            <w:noWrap/>
            <w:vAlign w:val="center"/>
            <w:hideMark/>
          </w:tcPr>
          <w:p w14:paraId="77EC62FF" w14:textId="09ED866C"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82,1</w:t>
            </w:r>
          </w:p>
        </w:tc>
        <w:tc>
          <w:tcPr>
            <w:tcW w:w="737" w:type="dxa"/>
            <w:noWrap/>
            <w:vAlign w:val="center"/>
            <w:hideMark/>
          </w:tcPr>
          <w:p w14:paraId="429ECB72" w14:textId="62C62372"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1 920</w:t>
            </w:r>
          </w:p>
        </w:tc>
        <w:tc>
          <w:tcPr>
            <w:tcW w:w="737" w:type="dxa"/>
            <w:noWrap/>
            <w:vAlign w:val="center"/>
            <w:hideMark/>
          </w:tcPr>
          <w:p w14:paraId="60EFA329" w14:textId="5D792800"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1 402</w:t>
            </w:r>
          </w:p>
        </w:tc>
        <w:tc>
          <w:tcPr>
            <w:tcW w:w="737" w:type="dxa"/>
            <w:noWrap/>
            <w:vAlign w:val="center"/>
            <w:hideMark/>
          </w:tcPr>
          <w:p w14:paraId="6453586C" w14:textId="7AC4CD04"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73,0</w:t>
            </w:r>
          </w:p>
        </w:tc>
        <w:tc>
          <w:tcPr>
            <w:tcW w:w="737" w:type="dxa"/>
            <w:noWrap/>
            <w:vAlign w:val="center"/>
            <w:hideMark/>
          </w:tcPr>
          <w:p w14:paraId="6C742317" w14:textId="685148A2"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320</w:t>
            </w:r>
          </w:p>
        </w:tc>
        <w:tc>
          <w:tcPr>
            <w:tcW w:w="737" w:type="dxa"/>
            <w:noWrap/>
            <w:vAlign w:val="center"/>
            <w:hideMark/>
          </w:tcPr>
          <w:p w14:paraId="3E730CDC" w14:textId="74E8445C"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16,7</w:t>
            </w:r>
          </w:p>
        </w:tc>
        <w:tc>
          <w:tcPr>
            <w:tcW w:w="737" w:type="dxa"/>
            <w:noWrap/>
            <w:vAlign w:val="center"/>
            <w:hideMark/>
          </w:tcPr>
          <w:p w14:paraId="5EC13627" w14:textId="77902E48"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131</w:t>
            </w:r>
          </w:p>
        </w:tc>
        <w:tc>
          <w:tcPr>
            <w:tcW w:w="737" w:type="dxa"/>
            <w:noWrap/>
            <w:vAlign w:val="center"/>
            <w:hideMark/>
          </w:tcPr>
          <w:p w14:paraId="35475507" w14:textId="7219FB09"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6,8</w:t>
            </w:r>
          </w:p>
        </w:tc>
        <w:tc>
          <w:tcPr>
            <w:tcW w:w="737" w:type="dxa"/>
            <w:noWrap/>
            <w:vAlign w:val="center"/>
            <w:hideMark/>
          </w:tcPr>
          <w:p w14:paraId="0C95C5BD" w14:textId="082812D9"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67</w:t>
            </w:r>
          </w:p>
        </w:tc>
        <w:tc>
          <w:tcPr>
            <w:tcW w:w="737" w:type="dxa"/>
            <w:noWrap/>
            <w:vAlign w:val="center"/>
            <w:hideMark/>
          </w:tcPr>
          <w:p w14:paraId="68CF8F1E" w14:textId="65A40D7C"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3,5</w:t>
            </w:r>
          </w:p>
        </w:tc>
      </w:tr>
      <w:tr w:rsidR="00CB1CFC" w:rsidRPr="00063C8E" w14:paraId="23603B79"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3E15CC0E" w14:textId="77777777" w:rsidR="00CB1CFC" w:rsidRPr="0015544F" w:rsidRDefault="00CB1CFC" w:rsidP="00CB1CFC">
            <w:pPr>
              <w:spacing w:after="0"/>
              <w:jc w:val="center"/>
              <w:rPr>
                <w:rFonts w:cs="Tahoma"/>
                <w:b w:val="0"/>
                <w:bCs w:val="0"/>
                <w:sz w:val="16"/>
                <w:szCs w:val="16"/>
              </w:rPr>
            </w:pPr>
          </w:p>
        </w:tc>
        <w:tc>
          <w:tcPr>
            <w:tcW w:w="1021" w:type="dxa"/>
            <w:noWrap/>
            <w:vAlign w:val="center"/>
            <w:hideMark/>
          </w:tcPr>
          <w:p w14:paraId="654201BC" w14:textId="77777777" w:rsidR="00CB1CFC" w:rsidRPr="00BB1017" w:rsidRDefault="00CB1CFC" w:rsidP="00CB1CF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církev</w:t>
            </w:r>
          </w:p>
        </w:tc>
        <w:tc>
          <w:tcPr>
            <w:tcW w:w="737" w:type="dxa"/>
            <w:noWrap/>
            <w:vAlign w:val="center"/>
            <w:hideMark/>
          </w:tcPr>
          <w:p w14:paraId="30498288" w14:textId="4881D5DA" w:rsidR="00CB1CFC" w:rsidRPr="00CB1CFC" w:rsidRDefault="00CB1CFC" w:rsidP="00CB1CF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w:t>
            </w:r>
          </w:p>
        </w:tc>
        <w:tc>
          <w:tcPr>
            <w:tcW w:w="737" w:type="dxa"/>
            <w:noWrap/>
            <w:vAlign w:val="center"/>
            <w:hideMark/>
          </w:tcPr>
          <w:p w14:paraId="0F217134" w14:textId="718C21A9"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17</w:t>
            </w:r>
          </w:p>
        </w:tc>
        <w:tc>
          <w:tcPr>
            <w:tcW w:w="737" w:type="dxa"/>
            <w:noWrap/>
            <w:vAlign w:val="center"/>
            <w:hideMark/>
          </w:tcPr>
          <w:p w14:paraId="11008A8C" w14:textId="60C52659"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10,4</w:t>
            </w:r>
          </w:p>
        </w:tc>
        <w:tc>
          <w:tcPr>
            <w:tcW w:w="737" w:type="dxa"/>
            <w:noWrap/>
            <w:vAlign w:val="center"/>
            <w:hideMark/>
          </w:tcPr>
          <w:p w14:paraId="5CCFC83E" w14:textId="3A3BFC63"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206</w:t>
            </w:r>
          </w:p>
        </w:tc>
        <w:tc>
          <w:tcPr>
            <w:tcW w:w="737" w:type="dxa"/>
            <w:noWrap/>
            <w:vAlign w:val="center"/>
            <w:hideMark/>
          </w:tcPr>
          <w:p w14:paraId="2A41D2E2" w14:textId="163F40AD"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206</w:t>
            </w:r>
          </w:p>
        </w:tc>
        <w:tc>
          <w:tcPr>
            <w:tcW w:w="737" w:type="dxa"/>
            <w:noWrap/>
            <w:vAlign w:val="center"/>
            <w:hideMark/>
          </w:tcPr>
          <w:p w14:paraId="3A43F235" w14:textId="175CC0C3"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100,0</w:t>
            </w:r>
          </w:p>
        </w:tc>
        <w:tc>
          <w:tcPr>
            <w:tcW w:w="737" w:type="dxa"/>
            <w:noWrap/>
            <w:vAlign w:val="center"/>
            <w:hideMark/>
          </w:tcPr>
          <w:p w14:paraId="5BAFA761" w14:textId="6420408E"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0</w:t>
            </w:r>
          </w:p>
        </w:tc>
        <w:tc>
          <w:tcPr>
            <w:tcW w:w="737" w:type="dxa"/>
            <w:noWrap/>
            <w:vAlign w:val="center"/>
            <w:hideMark/>
          </w:tcPr>
          <w:p w14:paraId="7CB5230E" w14:textId="6AC65D38"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0,0</w:t>
            </w:r>
          </w:p>
        </w:tc>
        <w:tc>
          <w:tcPr>
            <w:tcW w:w="737" w:type="dxa"/>
            <w:noWrap/>
            <w:vAlign w:val="center"/>
            <w:hideMark/>
          </w:tcPr>
          <w:p w14:paraId="4C0EC2BA" w14:textId="5173A7FB"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0</w:t>
            </w:r>
          </w:p>
        </w:tc>
        <w:tc>
          <w:tcPr>
            <w:tcW w:w="737" w:type="dxa"/>
            <w:noWrap/>
            <w:vAlign w:val="center"/>
            <w:hideMark/>
          </w:tcPr>
          <w:p w14:paraId="6D51301C" w14:textId="166947F0"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0,0</w:t>
            </w:r>
          </w:p>
        </w:tc>
        <w:tc>
          <w:tcPr>
            <w:tcW w:w="737" w:type="dxa"/>
            <w:noWrap/>
            <w:vAlign w:val="center"/>
            <w:hideMark/>
          </w:tcPr>
          <w:p w14:paraId="5EAF9A81" w14:textId="6F767A53"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0</w:t>
            </w:r>
          </w:p>
        </w:tc>
        <w:tc>
          <w:tcPr>
            <w:tcW w:w="737" w:type="dxa"/>
            <w:noWrap/>
            <w:vAlign w:val="center"/>
            <w:hideMark/>
          </w:tcPr>
          <w:p w14:paraId="11C73C47" w14:textId="3EA85D63" w:rsidR="00CB1CFC" w:rsidRPr="00CB1CFC" w:rsidRDefault="00CB1CFC" w:rsidP="00CB1CF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1CFC">
              <w:rPr>
                <w:rFonts w:cs="Tahoma"/>
                <w:color w:val="000000" w:themeColor="text1"/>
                <w:sz w:val="16"/>
                <w:szCs w:val="16"/>
              </w:rPr>
              <w:t>0,0</w:t>
            </w:r>
          </w:p>
        </w:tc>
      </w:tr>
      <w:tr w:rsidR="00CB1CFC" w:rsidRPr="00063C8E" w14:paraId="781E753B"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3DD655F7" w14:textId="77777777" w:rsidR="00CB1CFC" w:rsidRPr="0015544F" w:rsidRDefault="00CB1CFC" w:rsidP="00CB1CFC">
            <w:pPr>
              <w:spacing w:after="0"/>
              <w:jc w:val="center"/>
              <w:rPr>
                <w:rFonts w:cs="Tahoma"/>
                <w:b w:val="0"/>
                <w:bCs w:val="0"/>
                <w:sz w:val="16"/>
                <w:szCs w:val="16"/>
              </w:rPr>
            </w:pPr>
          </w:p>
        </w:tc>
        <w:tc>
          <w:tcPr>
            <w:tcW w:w="1021" w:type="dxa"/>
            <w:shd w:val="clear" w:color="auto" w:fill="7F7F7F" w:themeFill="text1" w:themeFillTint="80"/>
            <w:noWrap/>
            <w:vAlign w:val="center"/>
            <w:hideMark/>
          </w:tcPr>
          <w:p w14:paraId="62ACC9BB" w14:textId="77777777" w:rsidR="00CB1CFC" w:rsidRPr="0015544F" w:rsidRDefault="00CB1CFC" w:rsidP="00CB1C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5544F">
              <w:rPr>
                <w:rFonts w:cs="Tahoma"/>
                <w:b/>
                <w:bCs/>
                <w:color w:val="FFFFFF" w:themeColor="background1"/>
                <w:sz w:val="16"/>
                <w:szCs w:val="16"/>
              </w:rPr>
              <w:t>Celkem</w:t>
            </w:r>
          </w:p>
        </w:tc>
        <w:tc>
          <w:tcPr>
            <w:tcW w:w="737" w:type="dxa"/>
            <w:noWrap/>
            <w:vAlign w:val="center"/>
            <w:hideMark/>
          </w:tcPr>
          <w:p w14:paraId="19C40572" w14:textId="7C52CD0E" w:rsidR="00CB1CFC" w:rsidRPr="00CB1CFC" w:rsidRDefault="00CB1CFC" w:rsidP="00CB1CF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50</w:t>
            </w:r>
          </w:p>
        </w:tc>
        <w:tc>
          <w:tcPr>
            <w:tcW w:w="737" w:type="dxa"/>
            <w:noWrap/>
            <w:vAlign w:val="center"/>
            <w:hideMark/>
          </w:tcPr>
          <w:p w14:paraId="10119938" w14:textId="5CAEE92F"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1 419</w:t>
            </w:r>
          </w:p>
        </w:tc>
        <w:tc>
          <w:tcPr>
            <w:tcW w:w="737" w:type="dxa"/>
            <w:noWrap/>
            <w:vAlign w:val="center"/>
            <w:hideMark/>
          </w:tcPr>
          <w:p w14:paraId="0E2FB2AB" w14:textId="28221390"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1003,8</w:t>
            </w:r>
          </w:p>
        </w:tc>
        <w:tc>
          <w:tcPr>
            <w:tcW w:w="737" w:type="dxa"/>
            <w:noWrap/>
            <w:vAlign w:val="center"/>
            <w:hideMark/>
          </w:tcPr>
          <w:p w14:paraId="56E5FBDF" w14:textId="68F2FEE2"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25 728</w:t>
            </w:r>
          </w:p>
        </w:tc>
        <w:tc>
          <w:tcPr>
            <w:tcW w:w="737" w:type="dxa"/>
            <w:noWrap/>
            <w:vAlign w:val="center"/>
            <w:hideMark/>
          </w:tcPr>
          <w:p w14:paraId="4FFC8B3A" w14:textId="3C4ECDEF"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18 167</w:t>
            </w:r>
          </w:p>
        </w:tc>
        <w:tc>
          <w:tcPr>
            <w:tcW w:w="737" w:type="dxa"/>
            <w:noWrap/>
            <w:vAlign w:val="center"/>
            <w:hideMark/>
          </w:tcPr>
          <w:p w14:paraId="26761B85" w14:textId="46DF8F37"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70,6</w:t>
            </w:r>
          </w:p>
        </w:tc>
        <w:tc>
          <w:tcPr>
            <w:tcW w:w="737" w:type="dxa"/>
            <w:noWrap/>
            <w:vAlign w:val="center"/>
            <w:hideMark/>
          </w:tcPr>
          <w:p w14:paraId="1C0A82ED" w14:textId="2C397F87"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4 672</w:t>
            </w:r>
          </w:p>
        </w:tc>
        <w:tc>
          <w:tcPr>
            <w:tcW w:w="737" w:type="dxa"/>
            <w:noWrap/>
            <w:vAlign w:val="center"/>
            <w:hideMark/>
          </w:tcPr>
          <w:p w14:paraId="5A4D8E1F" w14:textId="48585A81"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18,2</w:t>
            </w:r>
          </w:p>
        </w:tc>
        <w:tc>
          <w:tcPr>
            <w:tcW w:w="737" w:type="dxa"/>
            <w:noWrap/>
            <w:vAlign w:val="center"/>
            <w:hideMark/>
          </w:tcPr>
          <w:p w14:paraId="6C5214CC" w14:textId="06C69AD1"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2 067</w:t>
            </w:r>
          </w:p>
        </w:tc>
        <w:tc>
          <w:tcPr>
            <w:tcW w:w="737" w:type="dxa"/>
            <w:noWrap/>
            <w:vAlign w:val="center"/>
            <w:hideMark/>
          </w:tcPr>
          <w:p w14:paraId="23F4D8A3" w14:textId="7F9CB281"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8,0</w:t>
            </w:r>
          </w:p>
        </w:tc>
        <w:tc>
          <w:tcPr>
            <w:tcW w:w="737" w:type="dxa"/>
            <w:noWrap/>
            <w:vAlign w:val="center"/>
            <w:hideMark/>
          </w:tcPr>
          <w:p w14:paraId="0327A8E1" w14:textId="5AC6AB65"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822</w:t>
            </w:r>
          </w:p>
        </w:tc>
        <w:tc>
          <w:tcPr>
            <w:tcW w:w="737" w:type="dxa"/>
            <w:noWrap/>
            <w:vAlign w:val="center"/>
            <w:hideMark/>
          </w:tcPr>
          <w:p w14:paraId="2386740A" w14:textId="715370E9" w:rsidR="00CB1CFC" w:rsidRPr="00CB1CFC" w:rsidRDefault="00CB1CFC" w:rsidP="00CB1CF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1CFC">
              <w:rPr>
                <w:rFonts w:cs="Tahoma"/>
                <w:b/>
                <w:bCs/>
                <w:color w:val="000000" w:themeColor="text1"/>
                <w:sz w:val="16"/>
                <w:szCs w:val="16"/>
              </w:rPr>
              <w:t>3,2</w:t>
            </w:r>
          </w:p>
        </w:tc>
      </w:tr>
      <w:tr w:rsidR="00DC6E48" w:rsidRPr="00063C8E" w14:paraId="453F5256"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left w:val="none" w:sz="0" w:space="0" w:color="auto"/>
            </w:tcBorders>
            <w:shd w:val="clear" w:color="auto" w:fill="7F7F7F" w:themeFill="text1" w:themeFillTint="80"/>
            <w:noWrap/>
            <w:textDirection w:val="btLr"/>
            <w:vAlign w:val="center"/>
            <w:hideMark/>
          </w:tcPr>
          <w:p w14:paraId="438441DC" w14:textId="63EE06A8" w:rsidR="00DC6E48" w:rsidRPr="0015544F" w:rsidRDefault="00DC6E48" w:rsidP="00DC6E48">
            <w:pPr>
              <w:spacing w:after="0"/>
              <w:jc w:val="center"/>
              <w:rPr>
                <w:rFonts w:cs="Tahoma"/>
                <w:b w:val="0"/>
                <w:bCs w:val="0"/>
                <w:sz w:val="16"/>
                <w:szCs w:val="16"/>
              </w:rPr>
            </w:pPr>
            <w:r w:rsidRPr="0015544F">
              <w:rPr>
                <w:rFonts w:cs="Tahoma"/>
                <w:sz w:val="16"/>
                <w:szCs w:val="16"/>
              </w:rPr>
              <w:t>2022/2023</w:t>
            </w:r>
          </w:p>
        </w:tc>
        <w:tc>
          <w:tcPr>
            <w:tcW w:w="1021" w:type="dxa"/>
            <w:noWrap/>
            <w:vAlign w:val="center"/>
            <w:hideMark/>
          </w:tcPr>
          <w:p w14:paraId="43DF5E47" w14:textId="77777777" w:rsidR="00DC6E48" w:rsidRPr="00BB1017" w:rsidRDefault="00DC6E48" w:rsidP="00DC6E4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kraj</w:t>
            </w:r>
          </w:p>
        </w:tc>
        <w:tc>
          <w:tcPr>
            <w:tcW w:w="737" w:type="dxa"/>
            <w:noWrap/>
            <w:vAlign w:val="center"/>
            <w:hideMark/>
          </w:tcPr>
          <w:p w14:paraId="6B309CF6" w14:textId="6BE6A881" w:rsidR="00DC6E48" w:rsidRPr="00DC6E48" w:rsidRDefault="00DC6E48" w:rsidP="00DC6E4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36</w:t>
            </w:r>
          </w:p>
        </w:tc>
        <w:tc>
          <w:tcPr>
            <w:tcW w:w="737" w:type="dxa"/>
            <w:noWrap/>
            <w:vAlign w:val="center"/>
            <w:hideMark/>
          </w:tcPr>
          <w:p w14:paraId="43027B09" w14:textId="17AE9F0E"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1 106</w:t>
            </w:r>
          </w:p>
        </w:tc>
        <w:tc>
          <w:tcPr>
            <w:tcW w:w="737" w:type="dxa"/>
            <w:noWrap/>
            <w:vAlign w:val="center"/>
            <w:hideMark/>
          </w:tcPr>
          <w:p w14:paraId="5136D0E0" w14:textId="4514C6D2"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788,9</w:t>
            </w:r>
          </w:p>
        </w:tc>
        <w:tc>
          <w:tcPr>
            <w:tcW w:w="737" w:type="dxa"/>
            <w:noWrap/>
            <w:vAlign w:val="center"/>
            <w:hideMark/>
          </w:tcPr>
          <w:p w14:paraId="3EF7FB97" w14:textId="5E9B03B7"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21 262</w:t>
            </w:r>
          </w:p>
        </w:tc>
        <w:tc>
          <w:tcPr>
            <w:tcW w:w="737" w:type="dxa"/>
            <w:noWrap/>
            <w:vAlign w:val="center"/>
            <w:hideMark/>
          </w:tcPr>
          <w:p w14:paraId="4A7B9E01" w14:textId="6BA8A653"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14 516</w:t>
            </w:r>
          </w:p>
        </w:tc>
        <w:tc>
          <w:tcPr>
            <w:tcW w:w="737" w:type="dxa"/>
            <w:noWrap/>
            <w:vAlign w:val="center"/>
            <w:hideMark/>
          </w:tcPr>
          <w:p w14:paraId="03697784" w14:textId="5F3FBA73"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68,3</w:t>
            </w:r>
          </w:p>
        </w:tc>
        <w:tc>
          <w:tcPr>
            <w:tcW w:w="737" w:type="dxa"/>
            <w:noWrap/>
            <w:vAlign w:val="center"/>
            <w:hideMark/>
          </w:tcPr>
          <w:p w14:paraId="001AACB1" w14:textId="483E3136"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4 064</w:t>
            </w:r>
          </w:p>
        </w:tc>
        <w:tc>
          <w:tcPr>
            <w:tcW w:w="737" w:type="dxa"/>
            <w:noWrap/>
            <w:vAlign w:val="center"/>
            <w:hideMark/>
          </w:tcPr>
          <w:p w14:paraId="1A5FBC73" w14:textId="1CA17E35"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19,1</w:t>
            </w:r>
          </w:p>
        </w:tc>
        <w:tc>
          <w:tcPr>
            <w:tcW w:w="737" w:type="dxa"/>
            <w:noWrap/>
            <w:vAlign w:val="center"/>
            <w:hideMark/>
          </w:tcPr>
          <w:p w14:paraId="65CD3974" w14:textId="022E1D91"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1 893</w:t>
            </w:r>
          </w:p>
        </w:tc>
        <w:tc>
          <w:tcPr>
            <w:tcW w:w="737" w:type="dxa"/>
            <w:noWrap/>
            <w:vAlign w:val="center"/>
            <w:hideMark/>
          </w:tcPr>
          <w:p w14:paraId="0D220FC3" w14:textId="04D95F34"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8,9</w:t>
            </w:r>
          </w:p>
        </w:tc>
        <w:tc>
          <w:tcPr>
            <w:tcW w:w="737" w:type="dxa"/>
            <w:noWrap/>
            <w:vAlign w:val="center"/>
            <w:hideMark/>
          </w:tcPr>
          <w:p w14:paraId="6EC351C0" w14:textId="4B92DE89"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789</w:t>
            </w:r>
          </w:p>
        </w:tc>
        <w:tc>
          <w:tcPr>
            <w:tcW w:w="737" w:type="dxa"/>
            <w:noWrap/>
            <w:vAlign w:val="center"/>
            <w:hideMark/>
          </w:tcPr>
          <w:p w14:paraId="56242F81" w14:textId="2A3F09A7"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3,7</w:t>
            </w:r>
          </w:p>
        </w:tc>
      </w:tr>
      <w:tr w:rsidR="00DC6E48" w:rsidRPr="00063C8E" w14:paraId="1D9C51B8"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29468B5B" w14:textId="77777777" w:rsidR="00DC6E48" w:rsidRPr="00063C8E" w:rsidRDefault="00DC6E48" w:rsidP="00DC6E48">
            <w:pPr>
              <w:spacing w:after="0"/>
              <w:jc w:val="left"/>
              <w:rPr>
                <w:rFonts w:cs="Tahoma"/>
                <w:b w:val="0"/>
                <w:bCs w:val="0"/>
                <w:color w:val="FF0000"/>
                <w:sz w:val="16"/>
                <w:szCs w:val="16"/>
              </w:rPr>
            </w:pPr>
          </w:p>
        </w:tc>
        <w:tc>
          <w:tcPr>
            <w:tcW w:w="1021" w:type="dxa"/>
            <w:noWrap/>
            <w:vAlign w:val="center"/>
            <w:hideMark/>
          </w:tcPr>
          <w:p w14:paraId="125CDAEF" w14:textId="77777777" w:rsidR="00DC6E48" w:rsidRPr="00BB1017" w:rsidRDefault="00DC6E48" w:rsidP="00DC6E4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obec</w:t>
            </w:r>
          </w:p>
        </w:tc>
        <w:tc>
          <w:tcPr>
            <w:tcW w:w="737" w:type="dxa"/>
            <w:noWrap/>
            <w:vAlign w:val="center"/>
            <w:hideMark/>
          </w:tcPr>
          <w:p w14:paraId="0F47B122" w14:textId="26C12FD8" w:rsidR="00DC6E48" w:rsidRPr="00DC6E48" w:rsidRDefault="00DC6E48" w:rsidP="00DC6E4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7</w:t>
            </w:r>
          </w:p>
        </w:tc>
        <w:tc>
          <w:tcPr>
            <w:tcW w:w="737" w:type="dxa"/>
            <w:noWrap/>
            <w:vAlign w:val="center"/>
            <w:hideMark/>
          </w:tcPr>
          <w:p w14:paraId="4C632291" w14:textId="4AA7E984"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175</w:t>
            </w:r>
          </w:p>
        </w:tc>
        <w:tc>
          <w:tcPr>
            <w:tcW w:w="737" w:type="dxa"/>
            <w:noWrap/>
            <w:vAlign w:val="center"/>
            <w:hideMark/>
          </w:tcPr>
          <w:p w14:paraId="1231FDE1" w14:textId="37D281EC"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125,1</w:t>
            </w:r>
          </w:p>
        </w:tc>
        <w:tc>
          <w:tcPr>
            <w:tcW w:w="737" w:type="dxa"/>
            <w:noWrap/>
            <w:vAlign w:val="center"/>
            <w:hideMark/>
          </w:tcPr>
          <w:p w14:paraId="22E5551E" w14:textId="1E7DB249"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3 096</w:t>
            </w:r>
          </w:p>
        </w:tc>
        <w:tc>
          <w:tcPr>
            <w:tcW w:w="737" w:type="dxa"/>
            <w:noWrap/>
            <w:vAlign w:val="center"/>
            <w:hideMark/>
          </w:tcPr>
          <w:p w14:paraId="52FF1219" w14:textId="03911939"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2 234</w:t>
            </w:r>
          </w:p>
        </w:tc>
        <w:tc>
          <w:tcPr>
            <w:tcW w:w="737" w:type="dxa"/>
            <w:noWrap/>
            <w:vAlign w:val="center"/>
            <w:hideMark/>
          </w:tcPr>
          <w:p w14:paraId="1E663DBF" w14:textId="08ECBA2B"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72,2</w:t>
            </w:r>
          </w:p>
        </w:tc>
        <w:tc>
          <w:tcPr>
            <w:tcW w:w="737" w:type="dxa"/>
            <w:noWrap/>
            <w:vAlign w:val="center"/>
            <w:hideMark/>
          </w:tcPr>
          <w:p w14:paraId="535B9B1B" w14:textId="45C132D1"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706</w:t>
            </w:r>
          </w:p>
        </w:tc>
        <w:tc>
          <w:tcPr>
            <w:tcW w:w="737" w:type="dxa"/>
            <w:noWrap/>
            <w:vAlign w:val="center"/>
            <w:hideMark/>
          </w:tcPr>
          <w:p w14:paraId="7C5A4906" w14:textId="3D4A6622"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22,8</w:t>
            </w:r>
          </w:p>
        </w:tc>
        <w:tc>
          <w:tcPr>
            <w:tcW w:w="737" w:type="dxa"/>
            <w:noWrap/>
            <w:vAlign w:val="center"/>
            <w:hideMark/>
          </w:tcPr>
          <w:p w14:paraId="2EB072CD" w14:textId="42B7F361"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122</w:t>
            </w:r>
          </w:p>
        </w:tc>
        <w:tc>
          <w:tcPr>
            <w:tcW w:w="737" w:type="dxa"/>
            <w:noWrap/>
            <w:vAlign w:val="center"/>
            <w:hideMark/>
          </w:tcPr>
          <w:p w14:paraId="4230F39F" w14:textId="24E75DA7"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3,9</w:t>
            </w:r>
          </w:p>
        </w:tc>
        <w:tc>
          <w:tcPr>
            <w:tcW w:w="737" w:type="dxa"/>
            <w:noWrap/>
            <w:vAlign w:val="center"/>
            <w:hideMark/>
          </w:tcPr>
          <w:p w14:paraId="6AFEE9BC" w14:textId="14102C56"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34</w:t>
            </w:r>
          </w:p>
        </w:tc>
        <w:tc>
          <w:tcPr>
            <w:tcW w:w="737" w:type="dxa"/>
            <w:noWrap/>
            <w:vAlign w:val="center"/>
            <w:hideMark/>
          </w:tcPr>
          <w:p w14:paraId="5059BC5E" w14:textId="008E1D33"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1,1</w:t>
            </w:r>
          </w:p>
        </w:tc>
      </w:tr>
      <w:tr w:rsidR="00DC6E48" w:rsidRPr="00063C8E" w14:paraId="770D931F"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10F7C515" w14:textId="77777777" w:rsidR="00DC6E48" w:rsidRPr="00063C8E" w:rsidRDefault="00DC6E48" w:rsidP="00DC6E48">
            <w:pPr>
              <w:spacing w:after="0"/>
              <w:jc w:val="left"/>
              <w:rPr>
                <w:rFonts w:cs="Tahoma"/>
                <w:b w:val="0"/>
                <w:bCs w:val="0"/>
                <w:color w:val="FF0000"/>
                <w:sz w:val="16"/>
                <w:szCs w:val="16"/>
              </w:rPr>
            </w:pPr>
          </w:p>
        </w:tc>
        <w:tc>
          <w:tcPr>
            <w:tcW w:w="1021" w:type="dxa"/>
            <w:noWrap/>
            <w:vAlign w:val="center"/>
            <w:hideMark/>
          </w:tcPr>
          <w:p w14:paraId="0C5063D0" w14:textId="77777777" w:rsidR="00DC6E48" w:rsidRPr="00BB1017" w:rsidRDefault="00DC6E48" w:rsidP="00DC6E4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soukromník</w:t>
            </w:r>
          </w:p>
        </w:tc>
        <w:tc>
          <w:tcPr>
            <w:tcW w:w="737" w:type="dxa"/>
            <w:noWrap/>
            <w:vAlign w:val="center"/>
            <w:hideMark/>
          </w:tcPr>
          <w:p w14:paraId="0311EA59" w14:textId="3A386B0A" w:rsidR="00DC6E48" w:rsidRPr="00DC6E48" w:rsidRDefault="00DC6E48" w:rsidP="00DC6E4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6</w:t>
            </w:r>
          </w:p>
        </w:tc>
        <w:tc>
          <w:tcPr>
            <w:tcW w:w="737" w:type="dxa"/>
            <w:noWrap/>
            <w:vAlign w:val="center"/>
            <w:hideMark/>
          </w:tcPr>
          <w:p w14:paraId="61580C41" w14:textId="4046E91E"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114</w:t>
            </w:r>
          </w:p>
        </w:tc>
        <w:tc>
          <w:tcPr>
            <w:tcW w:w="737" w:type="dxa"/>
            <w:noWrap/>
            <w:vAlign w:val="center"/>
            <w:hideMark/>
          </w:tcPr>
          <w:p w14:paraId="09DB151A" w14:textId="293B6FBC"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84,5</w:t>
            </w:r>
          </w:p>
        </w:tc>
        <w:tc>
          <w:tcPr>
            <w:tcW w:w="737" w:type="dxa"/>
            <w:noWrap/>
            <w:vAlign w:val="center"/>
            <w:hideMark/>
          </w:tcPr>
          <w:p w14:paraId="34C537C0" w14:textId="1EF6825C"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1 955</w:t>
            </w:r>
          </w:p>
        </w:tc>
        <w:tc>
          <w:tcPr>
            <w:tcW w:w="737" w:type="dxa"/>
            <w:noWrap/>
            <w:vAlign w:val="center"/>
            <w:hideMark/>
          </w:tcPr>
          <w:p w14:paraId="0CF88829" w14:textId="2E0723DE"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1 450</w:t>
            </w:r>
          </w:p>
        </w:tc>
        <w:tc>
          <w:tcPr>
            <w:tcW w:w="737" w:type="dxa"/>
            <w:noWrap/>
            <w:vAlign w:val="center"/>
            <w:hideMark/>
          </w:tcPr>
          <w:p w14:paraId="358C4458" w14:textId="54687AA0"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74,2</w:t>
            </w:r>
          </w:p>
        </w:tc>
        <w:tc>
          <w:tcPr>
            <w:tcW w:w="737" w:type="dxa"/>
            <w:noWrap/>
            <w:vAlign w:val="center"/>
            <w:hideMark/>
          </w:tcPr>
          <w:p w14:paraId="6126A754" w14:textId="6703FB80"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338</w:t>
            </w:r>
          </w:p>
        </w:tc>
        <w:tc>
          <w:tcPr>
            <w:tcW w:w="737" w:type="dxa"/>
            <w:noWrap/>
            <w:vAlign w:val="center"/>
            <w:hideMark/>
          </w:tcPr>
          <w:p w14:paraId="22EE26AC" w14:textId="429619F4"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17,3</w:t>
            </w:r>
          </w:p>
        </w:tc>
        <w:tc>
          <w:tcPr>
            <w:tcW w:w="737" w:type="dxa"/>
            <w:noWrap/>
            <w:vAlign w:val="center"/>
            <w:hideMark/>
          </w:tcPr>
          <w:p w14:paraId="254E5034" w14:textId="696BF757"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119</w:t>
            </w:r>
          </w:p>
        </w:tc>
        <w:tc>
          <w:tcPr>
            <w:tcW w:w="737" w:type="dxa"/>
            <w:noWrap/>
            <w:vAlign w:val="center"/>
            <w:hideMark/>
          </w:tcPr>
          <w:p w14:paraId="4867ABD0" w14:textId="413A8B81"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6,1</w:t>
            </w:r>
          </w:p>
        </w:tc>
        <w:tc>
          <w:tcPr>
            <w:tcW w:w="737" w:type="dxa"/>
            <w:noWrap/>
            <w:vAlign w:val="center"/>
            <w:hideMark/>
          </w:tcPr>
          <w:p w14:paraId="4C372AFF" w14:textId="7F270671"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48</w:t>
            </w:r>
          </w:p>
        </w:tc>
        <w:tc>
          <w:tcPr>
            <w:tcW w:w="737" w:type="dxa"/>
            <w:noWrap/>
            <w:vAlign w:val="center"/>
            <w:hideMark/>
          </w:tcPr>
          <w:p w14:paraId="7B7949B5" w14:textId="7467B611"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2,5</w:t>
            </w:r>
          </w:p>
        </w:tc>
      </w:tr>
      <w:tr w:rsidR="00DC6E48" w:rsidRPr="00063C8E" w14:paraId="32496B9F" w14:textId="77777777" w:rsidTr="00270C59">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5ED1FB87" w14:textId="77777777" w:rsidR="00DC6E48" w:rsidRPr="00063C8E" w:rsidRDefault="00DC6E48" w:rsidP="00DC6E48">
            <w:pPr>
              <w:spacing w:after="0"/>
              <w:jc w:val="left"/>
              <w:rPr>
                <w:rFonts w:cs="Tahoma"/>
                <w:b w:val="0"/>
                <w:bCs w:val="0"/>
                <w:color w:val="FF0000"/>
                <w:sz w:val="16"/>
                <w:szCs w:val="16"/>
              </w:rPr>
            </w:pPr>
          </w:p>
        </w:tc>
        <w:tc>
          <w:tcPr>
            <w:tcW w:w="1021" w:type="dxa"/>
            <w:noWrap/>
            <w:vAlign w:val="center"/>
            <w:hideMark/>
          </w:tcPr>
          <w:p w14:paraId="38AB6035" w14:textId="77777777" w:rsidR="00DC6E48" w:rsidRPr="00BB1017" w:rsidRDefault="00DC6E48" w:rsidP="00DC6E4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B1017">
              <w:rPr>
                <w:rFonts w:cs="Tahoma"/>
                <w:b/>
                <w:color w:val="000000" w:themeColor="text1"/>
                <w:sz w:val="16"/>
                <w:szCs w:val="16"/>
              </w:rPr>
              <w:t>církev</w:t>
            </w:r>
          </w:p>
        </w:tc>
        <w:tc>
          <w:tcPr>
            <w:tcW w:w="737" w:type="dxa"/>
            <w:noWrap/>
            <w:vAlign w:val="center"/>
            <w:hideMark/>
          </w:tcPr>
          <w:p w14:paraId="219695E4" w14:textId="3D29793C" w:rsidR="00DC6E48" w:rsidRPr="00DC6E48" w:rsidRDefault="00DC6E48" w:rsidP="00DC6E4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w:t>
            </w:r>
          </w:p>
        </w:tc>
        <w:tc>
          <w:tcPr>
            <w:tcW w:w="737" w:type="dxa"/>
            <w:noWrap/>
            <w:vAlign w:val="center"/>
            <w:hideMark/>
          </w:tcPr>
          <w:p w14:paraId="29010DFE" w14:textId="1B5EF554"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17</w:t>
            </w:r>
          </w:p>
        </w:tc>
        <w:tc>
          <w:tcPr>
            <w:tcW w:w="737" w:type="dxa"/>
            <w:noWrap/>
            <w:vAlign w:val="center"/>
            <w:hideMark/>
          </w:tcPr>
          <w:p w14:paraId="28828BA9" w14:textId="19C9EB60"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11</w:t>
            </w:r>
          </w:p>
        </w:tc>
        <w:tc>
          <w:tcPr>
            <w:tcW w:w="737" w:type="dxa"/>
            <w:noWrap/>
            <w:vAlign w:val="center"/>
            <w:hideMark/>
          </w:tcPr>
          <w:p w14:paraId="3334A9B0" w14:textId="2390A917"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200</w:t>
            </w:r>
          </w:p>
        </w:tc>
        <w:tc>
          <w:tcPr>
            <w:tcW w:w="737" w:type="dxa"/>
            <w:noWrap/>
            <w:vAlign w:val="center"/>
            <w:hideMark/>
          </w:tcPr>
          <w:p w14:paraId="065E8FDF" w14:textId="2701521F"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200</w:t>
            </w:r>
          </w:p>
        </w:tc>
        <w:tc>
          <w:tcPr>
            <w:tcW w:w="737" w:type="dxa"/>
            <w:noWrap/>
            <w:vAlign w:val="center"/>
            <w:hideMark/>
          </w:tcPr>
          <w:p w14:paraId="74C203B3" w14:textId="5EF82FA4"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100,0</w:t>
            </w:r>
          </w:p>
        </w:tc>
        <w:tc>
          <w:tcPr>
            <w:tcW w:w="737" w:type="dxa"/>
            <w:noWrap/>
            <w:vAlign w:val="center"/>
            <w:hideMark/>
          </w:tcPr>
          <w:p w14:paraId="5214D1E1" w14:textId="30DE6AFD"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0</w:t>
            </w:r>
          </w:p>
        </w:tc>
        <w:tc>
          <w:tcPr>
            <w:tcW w:w="737" w:type="dxa"/>
            <w:noWrap/>
            <w:vAlign w:val="center"/>
            <w:hideMark/>
          </w:tcPr>
          <w:p w14:paraId="03C4754A" w14:textId="11AD1CE4"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0,0</w:t>
            </w:r>
          </w:p>
        </w:tc>
        <w:tc>
          <w:tcPr>
            <w:tcW w:w="737" w:type="dxa"/>
            <w:noWrap/>
            <w:vAlign w:val="center"/>
            <w:hideMark/>
          </w:tcPr>
          <w:p w14:paraId="22D4557A" w14:textId="4FE655E1"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0</w:t>
            </w:r>
          </w:p>
        </w:tc>
        <w:tc>
          <w:tcPr>
            <w:tcW w:w="737" w:type="dxa"/>
            <w:noWrap/>
            <w:vAlign w:val="center"/>
            <w:hideMark/>
          </w:tcPr>
          <w:p w14:paraId="46DFE8A2" w14:textId="62BE12FD"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0,0</w:t>
            </w:r>
          </w:p>
        </w:tc>
        <w:tc>
          <w:tcPr>
            <w:tcW w:w="737" w:type="dxa"/>
            <w:noWrap/>
            <w:vAlign w:val="center"/>
            <w:hideMark/>
          </w:tcPr>
          <w:p w14:paraId="16EC7B5A" w14:textId="466A513A"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0</w:t>
            </w:r>
          </w:p>
        </w:tc>
        <w:tc>
          <w:tcPr>
            <w:tcW w:w="737" w:type="dxa"/>
            <w:noWrap/>
            <w:vAlign w:val="center"/>
            <w:hideMark/>
          </w:tcPr>
          <w:p w14:paraId="0944DFC6" w14:textId="002CB35D" w:rsidR="00DC6E48" w:rsidRPr="00DC6E48" w:rsidRDefault="00DC6E48" w:rsidP="00DC6E4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C6E48">
              <w:rPr>
                <w:rFonts w:cs="Tahoma"/>
                <w:color w:val="000000" w:themeColor="text1"/>
                <w:sz w:val="16"/>
                <w:szCs w:val="16"/>
              </w:rPr>
              <w:t>0,0</w:t>
            </w:r>
          </w:p>
        </w:tc>
      </w:tr>
      <w:tr w:rsidR="00DC6E48" w:rsidRPr="00063C8E" w14:paraId="0C093A7F" w14:textId="77777777" w:rsidTr="00270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bottom w:val="none" w:sz="0" w:space="0" w:color="auto"/>
            </w:tcBorders>
            <w:shd w:val="clear" w:color="auto" w:fill="7F7F7F" w:themeFill="text1" w:themeFillTint="80"/>
            <w:hideMark/>
          </w:tcPr>
          <w:p w14:paraId="45B2918C" w14:textId="77777777" w:rsidR="00DC6E48" w:rsidRPr="00063C8E" w:rsidRDefault="00DC6E48" w:rsidP="00DC6E48">
            <w:pPr>
              <w:spacing w:after="0"/>
              <w:jc w:val="left"/>
              <w:rPr>
                <w:rFonts w:cs="Tahoma"/>
                <w:b w:val="0"/>
                <w:bCs w:val="0"/>
                <w:color w:val="FF0000"/>
                <w:sz w:val="16"/>
                <w:szCs w:val="16"/>
              </w:rPr>
            </w:pPr>
          </w:p>
        </w:tc>
        <w:tc>
          <w:tcPr>
            <w:tcW w:w="1021" w:type="dxa"/>
            <w:shd w:val="clear" w:color="auto" w:fill="7F7F7F" w:themeFill="text1" w:themeFillTint="80"/>
            <w:noWrap/>
            <w:vAlign w:val="center"/>
            <w:hideMark/>
          </w:tcPr>
          <w:p w14:paraId="6E867914" w14:textId="77777777" w:rsidR="00DC6E48" w:rsidRPr="0015544F" w:rsidRDefault="00DC6E48" w:rsidP="00DC6E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5544F">
              <w:rPr>
                <w:rFonts w:cs="Tahoma"/>
                <w:b/>
                <w:bCs/>
                <w:color w:val="FFFFFF" w:themeColor="background1"/>
                <w:sz w:val="16"/>
                <w:szCs w:val="16"/>
              </w:rPr>
              <w:t>Celkem</w:t>
            </w:r>
          </w:p>
        </w:tc>
        <w:tc>
          <w:tcPr>
            <w:tcW w:w="737" w:type="dxa"/>
            <w:noWrap/>
            <w:vAlign w:val="center"/>
            <w:hideMark/>
          </w:tcPr>
          <w:p w14:paraId="37DFF093" w14:textId="5BBAA82A" w:rsidR="00DC6E48" w:rsidRPr="00DC6E48" w:rsidRDefault="00DC6E48" w:rsidP="00DC6E4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50</w:t>
            </w:r>
          </w:p>
        </w:tc>
        <w:tc>
          <w:tcPr>
            <w:tcW w:w="737" w:type="dxa"/>
            <w:noWrap/>
            <w:vAlign w:val="center"/>
            <w:hideMark/>
          </w:tcPr>
          <w:p w14:paraId="251CF811" w14:textId="758E98F0"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1 412</w:t>
            </w:r>
          </w:p>
        </w:tc>
        <w:tc>
          <w:tcPr>
            <w:tcW w:w="737" w:type="dxa"/>
            <w:noWrap/>
            <w:vAlign w:val="center"/>
            <w:hideMark/>
          </w:tcPr>
          <w:p w14:paraId="636574A6" w14:textId="3BDF5F86"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1009,5</w:t>
            </w:r>
          </w:p>
        </w:tc>
        <w:tc>
          <w:tcPr>
            <w:tcW w:w="737" w:type="dxa"/>
            <w:noWrap/>
            <w:vAlign w:val="center"/>
            <w:hideMark/>
          </w:tcPr>
          <w:p w14:paraId="4638E14A" w14:textId="254354C0"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26 513</w:t>
            </w:r>
          </w:p>
        </w:tc>
        <w:tc>
          <w:tcPr>
            <w:tcW w:w="737" w:type="dxa"/>
            <w:noWrap/>
            <w:vAlign w:val="center"/>
            <w:hideMark/>
          </w:tcPr>
          <w:p w14:paraId="0F27BDAF" w14:textId="467B8F08"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18 400</w:t>
            </w:r>
          </w:p>
        </w:tc>
        <w:tc>
          <w:tcPr>
            <w:tcW w:w="737" w:type="dxa"/>
            <w:noWrap/>
            <w:vAlign w:val="center"/>
            <w:hideMark/>
          </w:tcPr>
          <w:p w14:paraId="02A4A856" w14:textId="62EC151C"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69,4</w:t>
            </w:r>
          </w:p>
        </w:tc>
        <w:tc>
          <w:tcPr>
            <w:tcW w:w="737" w:type="dxa"/>
            <w:noWrap/>
            <w:vAlign w:val="center"/>
            <w:hideMark/>
          </w:tcPr>
          <w:p w14:paraId="01DAA2D8" w14:textId="5BB500EE"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5 108</w:t>
            </w:r>
          </w:p>
        </w:tc>
        <w:tc>
          <w:tcPr>
            <w:tcW w:w="737" w:type="dxa"/>
            <w:noWrap/>
            <w:vAlign w:val="center"/>
            <w:hideMark/>
          </w:tcPr>
          <w:p w14:paraId="3BA5E368" w14:textId="06367B25"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19,3</w:t>
            </w:r>
          </w:p>
        </w:tc>
        <w:tc>
          <w:tcPr>
            <w:tcW w:w="737" w:type="dxa"/>
            <w:noWrap/>
            <w:vAlign w:val="center"/>
            <w:hideMark/>
          </w:tcPr>
          <w:p w14:paraId="6611DA53" w14:textId="464BBB8A"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2 134</w:t>
            </w:r>
          </w:p>
        </w:tc>
        <w:tc>
          <w:tcPr>
            <w:tcW w:w="737" w:type="dxa"/>
            <w:noWrap/>
            <w:vAlign w:val="center"/>
            <w:hideMark/>
          </w:tcPr>
          <w:p w14:paraId="55F19AA3" w14:textId="52BE5A9F"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8,0</w:t>
            </w:r>
          </w:p>
        </w:tc>
        <w:tc>
          <w:tcPr>
            <w:tcW w:w="737" w:type="dxa"/>
            <w:noWrap/>
            <w:vAlign w:val="center"/>
            <w:hideMark/>
          </w:tcPr>
          <w:p w14:paraId="30C63C0D" w14:textId="72CFE5CC"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871</w:t>
            </w:r>
          </w:p>
        </w:tc>
        <w:tc>
          <w:tcPr>
            <w:tcW w:w="737" w:type="dxa"/>
            <w:noWrap/>
            <w:vAlign w:val="center"/>
            <w:hideMark/>
          </w:tcPr>
          <w:p w14:paraId="3FFA9A96" w14:textId="19E7AA7D" w:rsidR="00DC6E48" w:rsidRPr="00DC6E48" w:rsidRDefault="00DC6E48" w:rsidP="00DC6E4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C6E48">
              <w:rPr>
                <w:rFonts w:cs="Tahoma"/>
                <w:b/>
                <w:bCs/>
                <w:color w:val="000000" w:themeColor="text1"/>
                <w:sz w:val="16"/>
                <w:szCs w:val="16"/>
              </w:rPr>
              <w:t>3,3</w:t>
            </w:r>
          </w:p>
        </w:tc>
      </w:tr>
    </w:tbl>
    <w:p w14:paraId="5915D0FC" w14:textId="3325DE01" w:rsidR="007313B1" w:rsidRPr="00270C59" w:rsidRDefault="007313B1" w:rsidP="007313B1">
      <w:pPr>
        <w:rPr>
          <w:color w:val="000000" w:themeColor="text1"/>
          <w:sz w:val="16"/>
          <w:szCs w:val="16"/>
        </w:rPr>
      </w:pPr>
      <w:r w:rsidRPr="00270C59">
        <w:rPr>
          <w:color w:val="000000" w:themeColor="text1"/>
          <w:sz w:val="16"/>
          <w:szCs w:val="16"/>
        </w:rPr>
        <w:t>Zdroj: MŠMT</w:t>
      </w:r>
    </w:p>
    <w:p w14:paraId="6DB0A0D0" w14:textId="41B02C9F" w:rsidR="00EF67E1" w:rsidRPr="00EF67E1" w:rsidRDefault="00EF67E1" w:rsidP="00EF67E1">
      <w:pPr>
        <w:pStyle w:val="MSKNormal"/>
        <w:spacing w:before="120" w:after="120"/>
        <w:rPr>
          <w:sz w:val="20"/>
          <w:szCs w:val="20"/>
        </w:rPr>
      </w:pPr>
      <w:r w:rsidRPr="00EF67E1">
        <w:rPr>
          <w:sz w:val="20"/>
          <w:szCs w:val="20"/>
        </w:rPr>
        <w:t xml:space="preserve">Počet </w:t>
      </w:r>
      <w:r>
        <w:rPr>
          <w:sz w:val="20"/>
          <w:szCs w:val="20"/>
        </w:rPr>
        <w:t>ZUŠ</w:t>
      </w:r>
      <w:r w:rsidRPr="00EF67E1">
        <w:rPr>
          <w:sz w:val="20"/>
          <w:szCs w:val="20"/>
        </w:rPr>
        <w:t xml:space="preserve"> v MSK je dlouhodobě stabilní a ani ve školním roce 2022/2023 nedošlo k žádným změnám. </w:t>
      </w:r>
      <w:r w:rsidR="00B06715">
        <w:rPr>
          <w:sz w:val="20"/>
          <w:szCs w:val="20"/>
        </w:rPr>
        <w:t>K</w:t>
      </w:r>
      <w:r w:rsidRPr="00EF67E1">
        <w:rPr>
          <w:sz w:val="20"/>
          <w:szCs w:val="20"/>
        </w:rPr>
        <w:t> 30. 9. 2022 bylo v rejstříku škol a školských zařízení na území MSK zapsáno a vykonávalo činnost celkem 50 organizací.</w:t>
      </w:r>
    </w:p>
    <w:p w14:paraId="2C163FC7" w14:textId="4D77D636" w:rsidR="00EF67E1" w:rsidRPr="00EF67E1" w:rsidRDefault="00EF67E1" w:rsidP="00EF67E1">
      <w:pPr>
        <w:pStyle w:val="MSKNormal"/>
        <w:spacing w:before="120" w:after="120"/>
        <w:rPr>
          <w:sz w:val="20"/>
          <w:szCs w:val="20"/>
        </w:rPr>
      </w:pPr>
      <w:r w:rsidRPr="00EF67E1">
        <w:rPr>
          <w:sz w:val="20"/>
          <w:szCs w:val="20"/>
        </w:rPr>
        <w:t xml:space="preserve">Kapacita ZUŠ v MSK </w:t>
      </w:r>
      <w:r w:rsidR="00636375">
        <w:rPr>
          <w:sz w:val="20"/>
          <w:szCs w:val="20"/>
        </w:rPr>
        <w:t xml:space="preserve">je rovněž dlouhodobě stabilní a </w:t>
      </w:r>
      <w:r w:rsidRPr="00EF67E1">
        <w:rPr>
          <w:sz w:val="20"/>
          <w:szCs w:val="20"/>
        </w:rPr>
        <w:t xml:space="preserve">od školního roku </w:t>
      </w:r>
      <w:r w:rsidRPr="004E3587">
        <w:rPr>
          <w:sz w:val="20"/>
          <w:szCs w:val="20"/>
        </w:rPr>
        <w:t>2020/2021</w:t>
      </w:r>
      <w:r w:rsidR="00661BE9">
        <w:rPr>
          <w:sz w:val="20"/>
          <w:szCs w:val="20"/>
        </w:rPr>
        <w:t xml:space="preserve"> činí </w:t>
      </w:r>
      <w:r w:rsidRPr="004E3587">
        <w:rPr>
          <w:sz w:val="20"/>
          <w:szCs w:val="20"/>
        </w:rPr>
        <w:t>celkem 30 490 žáků.</w:t>
      </w:r>
      <w:r w:rsidRPr="00EF67E1">
        <w:rPr>
          <w:sz w:val="20"/>
          <w:szCs w:val="20"/>
        </w:rPr>
        <w:t xml:space="preserve"> Počet žáků, kteří se v</w:t>
      </w:r>
      <w:r w:rsidR="00BC040B">
        <w:rPr>
          <w:sz w:val="20"/>
          <w:szCs w:val="20"/>
        </w:rPr>
        <w:t> </w:t>
      </w:r>
      <w:r w:rsidRPr="00EF67E1">
        <w:rPr>
          <w:sz w:val="20"/>
          <w:szCs w:val="20"/>
        </w:rPr>
        <w:t>ZUŠ vzdělávali, dosáhl ve sledovaném školním roce hodnoty 26 513. V porovnání s trendem posledních několika let došlo meziročně k</w:t>
      </w:r>
      <w:r w:rsidR="00BA67D8">
        <w:rPr>
          <w:sz w:val="20"/>
          <w:szCs w:val="20"/>
        </w:rPr>
        <w:t> </w:t>
      </w:r>
      <w:r w:rsidRPr="00EF67E1">
        <w:rPr>
          <w:sz w:val="20"/>
          <w:szCs w:val="20"/>
        </w:rPr>
        <w:t>celkovému</w:t>
      </w:r>
      <w:r w:rsidR="00BA67D8">
        <w:rPr>
          <w:sz w:val="20"/>
          <w:szCs w:val="20"/>
        </w:rPr>
        <w:t xml:space="preserve"> </w:t>
      </w:r>
      <w:r w:rsidRPr="00EF67E1">
        <w:rPr>
          <w:sz w:val="20"/>
          <w:szCs w:val="20"/>
        </w:rPr>
        <w:t>nárůstu počtu žáků a</w:t>
      </w:r>
      <w:r w:rsidR="00661BE9">
        <w:rPr>
          <w:sz w:val="20"/>
          <w:szCs w:val="20"/>
        </w:rPr>
        <w:t> </w:t>
      </w:r>
      <w:r w:rsidRPr="00EF67E1">
        <w:rPr>
          <w:sz w:val="20"/>
          <w:szCs w:val="20"/>
        </w:rPr>
        <w:t>celkové naplněnosti ZUŠ všech zřizovatelů v</w:t>
      </w:r>
      <w:r w:rsidR="008B2E76">
        <w:rPr>
          <w:sz w:val="20"/>
          <w:szCs w:val="20"/>
        </w:rPr>
        <w:t> </w:t>
      </w:r>
      <w:r w:rsidRPr="00EF67E1">
        <w:rPr>
          <w:sz w:val="20"/>
          <w:szCs w:val="20"/>
        </w:rPr>
        <w:t>kraji</w:t>
      </w:r>
      <w:r w:rsidR="008B2E76">
        <w:rPr>
          <w:sz w:val="20"/>
          <w:szCs w:val="20"/>
        </w:rPr>
        <w:t xml:space="preserve"> s výjimkou </w:t>
      </w:r>
      <w:r w:rsidR="00F3297F">
        <w:rPr>
          <w:sz w:val="20"/>
          <w:szCs w:val="20"/>
        </w:rPr>
        <w:t>církevních ZUŠ</w:t>
      </w:r>
      <w:r w:rsidRPr="00EF67E1">
        <w:rPr>
          <w:sz w:val="20"/>
          <w:szCs w:val="20"/>
        </w:rPr>
        <w:t>. V meziročním srovnání se jednalo o celkov</w:t>
      </w:r>
      <w:r w:rsidR="003E6998">
        <w:rPr>
          <w:sz w:val="20"/>
          <w:szCs w:val="20"/>
        </w:rPr>
        <w:t>é navýšení</w:t>
      </w:r>
      <w:r w:rsidRPr="00EF67E1">
        <w:rPr>
          <w:sz w:val="20"/>
          <w:szCs w:val="20"/>
        </w:rPr>
        <w:t xml:space="preserve"> o 785 žáků, tj. o 3,1 %.</w:t>
      </w:r>
    </w:p>
    <w:p w14:paraId="6C9984A4" w14:textId="3111A029" w:rsidR="00EF67E1" w:rsidRPr="00EF67E1" w:rsidRDefault="00EF67E1" w:rsidP="00EF67E1">
      <w:pPr>
        <w:pStyle w:val="MSKNormal"/>
        <w:spacing w:before="120" w:after="120"/>
        <w:rPr>
          <w:sz w:val="20"/>
          <w:szCs w:val="20"/>
        </w:rPr>
      </w:pPr>
      <w:r w:rsidRPr="00EF67E1">
        <w:rPr>
          <w:sz w:val="20"/>
          <w:szCs w:val="20"/>
        </w:rPr>
        <w:t>Vzhledem k</w:t>
      </w:r>
      <w:r w:rsidR="003E6998">
        <w:rPr>
          <w:sz w:val="20"/>
          <w:szCs w:val="20"/>
        </w:rPr>
        <w:t>e zvýšení</w:t>
      </w:r>
      <w:r w:rsidRPr="00EF67E1">
        <w:rPr>
          <w:sz w:val="20"/>
          <w:szCs w:val="20"/>
        </w:rPr>
        <w:t xml:space="preserve"> celkového počtu žáků došlo </w:t>
      </w:r>
      <w:r w:rsidR="00CF7AB7">
        <w:rPr>
          <w:sz w:val="20"/>
          <w:szCs w:val="20"/>
        </w:rPr>
        <w:t xml:space="preserve">také </w:t>
      </w:r>
      <w:r w:rsidRPr="00EF67E1">
        <w:rPr>
          <w:sz w:val="20"/>
          <w:szCs w:val="20"/>
        </w:rPr>
        <w:t>k nárůstu počtu žáků v jednotlivých uměleckých oborech</w:t>
      </w:r>
      <w:r w:rsidR="00135BD0">
        <w:rPr>
          <w:sz w:val="20"/>
          <w:szCs w:val="20"/>
        </w:rPr>
        <w:t>, které však</w:t>
      </w:r>
      <w:r w:rsidR="00A2365F">
        <w:rPr>
          <w:sz w:val="20"/>
          <w:szCs w:val="20"/>
        </w:rPr>
        <w:t xml:space="preserve"> </w:t>
      </w:r>
      <w:r w:rsidRPr="00EF67E1">
        <w:rPr>
          <w:sz w:val="20"/>
          <w:szCs w:val="20"/>
        </w:rPr>
        <w:t>nebyl</w:t>
      </w:r>
      <w:r w:rsidR="00A2365F">
        <w:rPr>
          <w:sz w:val="20"/>
          <w:szCs w:val="20"/>
        </w:rPr>
        <w:t>o</w:t>
      </w:r>
      <w:r w:rsidRPr="00EF67E1">
        <w:rPr>
          <w:sz w:val="20"/>
          <w:szCs w:val="20"/>
        </w:rPr>
        <w:t xml:space="preserve"> rozložen</w:t>
      </w:r>
      <w:r w:rsidR="00A2365F">
        <w:rPr>
          <w:sz w:val="20"/>
          <w:szCs w:val="20"/>
        </w:rPr>
        <w:t>o</w:t>
      </w:r>
      <w:r w:rsidRPr="00EF67E1">
        <w:rPr>
          <w:sz w:val="20"/>
          <w:szCs w:val="20"/>
        </w:rPr>
        <w:t xml:space="preserve"> rovnoměrně. </w:t>
      </w:r>
      <w:r w:rsidR="00FB547C">
        <w:rPr>
          <w:sz w:val="20"/>
          <w:szCs w:val="20"/>
        </w:rPr>
        <w:t>M</w:t>
      </w:r>
      <w:r w:rsidRPr="00EF67E1">
        <w:rPr>
          <w:sz w:val="20"/>
          <w:szCs w:val="20"/>
        </w:rPr>
        <w:t xml:space="preserve">eziročně </w:t>
      </w:r>
      <w:r w:rsidR="00FB547C">
        <w:rPr>
          <w:sz w:val="20"/>
          <w:szCs w:val="20"/>
        </w:rPr>
        <w:t xml:space="preserve">nejvíce přibylo </w:t>
      </w:r>
      <w:r w:rsidR="00F30C57">
        <w:rPr>
          <w:sz w:val="20"/>
          <w:szCs w:val="20"/>
        </w:rPr>
        <w:t>žáků</w:t>
      </w:r>
      <w:r w:rsidR="00F30C57" w:rsidRPr="00EF67E1">
        <w:rPr>
          <w:sz w:val="20"/>
          <w:szCs w:val="20"/>
        </w:rPr>
        <w:t xml:space="preserve"> </w:t>
      </w:r>
      <w:r w:rsidRPr="00EF67E1">
        <w:rPr>
          <w:sz w:val="20"/>
          <w:szCs w:val="20"/>
        </w:rPr>
        <w:t>výtvarného oboru</w:t>
      </w:r>
      <w:r w:rsidR="006334F4">
        <w:rPr>
          <w:sz w:val="20"/>
          <w:szCs w:val="20"/>
        </w:rPr>
        <w:t xml:space="preserve"> o 9,3 %</w:t>
      </w:r>
      <w:r w:rsidRPr="00EF67E1">
        <w:rPr>
          <w:sz w:val="20"/>
          <w:szCs w:val="20"/>
        </w:rPr>
        <w:t xml:space="preserve"> (+436 žáků), nejnižší relativní nárůst o 1,3 % zaznamenal obor hudební (+233 žáků)</w:t>
      </w:r>
      <w:r w:rsidR="006334F4">
        <w:rPr>
          <w:sz w:val="20"/>
          <w:szCs w:val="20"/>
        </w:rPr>
        <w:t xml:space="preserve"> a </w:t>
      </w:r>
      <w:r w:rsidRPr="00EF67E1">
        <w:rPr>
          <w:sz w:val="20"/>
          <w:szCs w:val="20"/>
        </w:rPr>
        <w:t>nejmenší absolutní nárůst byl u oboru literárně-dramatického (+49 žáků, tj. +6 %). V důsledku nerovnoměrného nárůstu počtu žáků v jednotlivých oborech došlo také k mírné změně v rozložení počtu žáků mezi jednotlivé umělecké obory, a to následovně: u hudebního oboru došlo k poklesu o 1,2 procentního bodu, u oboru výtvarného naopak k nárůstu, a to o 1,1 procentního bodu. Obor literárně</w:t>
      </w:r>
      <w:r w:rsidR="008D6B5E">
        <w:rPr>
          <w:sz w:val="20"/>
          <w:szCs w:val="20"/>
        </w:rPr>
        <w:t>-</w:t>
      </w:r>
      <w:r w:rsidRPr="00EF67E1">
        <w:rPr>
          <w:sz w:val="20"/>
          <w:szCs w:val="20"/>
        </w:rPr>
        <w:t xml:space="preserve">dramatický zaznamenal pouze nepatrnou změnu, došlo k </w:t>
      </w:r>
      <w:r w:rsidR="004B1B6A">
        <w:rPr>
          <w:sz w:val="20"/>
          <w:szCs w:val="20"/>
        </w:rPr>
        <w:t>navýšení</w:t>
      </w:r>
      <w:r w:rsidRPr="00EF67E1">
        <w:rPr>
          <w:sz w:val="20"/>
          <w:szCs w:val="20"/>
        </w:rPr>
        <w:t xml:space="preserve"> pouze o desetinu procentního bodu, procentní podíl oboru tanečního na celkovém počtu žáků v ZUŠ zůstal zcela beze změny, na úrovni předchozího školního roku.</w:t>
      </w:r>
    </w:p>
    <w:p w14:paraId="0541327B" w14:textId="77777777" w:rsidR="0050571F" w:rsidRPr="00034AE3" w:rsidRDefault="0050571F" w:rsidP="009E5A8D">
      <w:pPr>
        <w:pStyle w:val="Nadpis2"/>
        <w:spacing w:before="360"/>
        <w:ind w:left="578" w:hanging="578"/>
        <w:rPr>
          <w:color w:val="000000" w:themeColor="text1"/>
        </w:rPr>
      </w:pPr>
      <w:bookmarkStart w:id="215" w:name="_Toc160982163"/>
      <w:r w:rsidRPr="00034AE3">
        <w:rPr>
          <w:color w:val="000000" w:themeColor="text1"/>
        </w:rPr>
        <w:t>Jazykové vzdělávání</w:t>
      </w:r>
      <w:bookmarkEnd w:id="215"/>
    </w:p>
    <w:p w14:paraId="1C5F6312" w14:textId="60B595AA" w:rsidR="007F65EE" w:rsidRPr="007F65EE" w:rsidRDefault="007F65EE" w:rsidP="007F65EE">
      <w:pPr>
        <w:pStyle w:val="MSKNormal"/>
        <w:spacing w:before="120" w:after="120"/>
        <w:rPr>
          <w:sz w:val="20"/>
          <w:szCs w:val="20"/>
        </w:rPr>
      </w:pPr>
      <w:r w:rsidRPr="007F65EE">
        <w:rPr>
          <w:sz w:val="20"/>
          <w:szCs w:val="20"/>
        </w:rPr>
        <w:t>Jazykové vzdělávání poskytuje jazykové vzdělání v cizích jazycích a je definováno v § 110 školského zákona. V případě vzdělávání cizinců se za cizí jazyk považuje také jazyk český. Jazykové vzdělávání se podle tohoto zákona uskutečňuje v jazykové škole s právem státní jazykové zkoušky. Vzdělávání v</w:t>
      </w:r>
      <w:r w:rsidR="00910179">
        <w:rPr>
          <w:sz w:val="20"/>
          <w:szCs w:val="20"/>
        </w:rPr>
        <w:t> </w:t>
      </w:r>
      <w:r w:rsidRPr="007F65EE">
        <w:rPr>
          <w:sz w:val="20"/>
          <w:szCs w:val="20"/>
        </w:rPr>
        <w:t>jazykové škole s právem státní jazykové zkoušky může být ukončeno státní jazykovou zkouškou základní, státní jazykovou zkouškou všeobecnou a státní jazykovou zkouškou speciální. Dokladem o</w:t>
      </w:r>
      <w:r w:rsidR="002329C2">
        <w:rPr>
          <w:sz w:val="20"/>
          <w:szCs w:val="20"/>
        </w:rPr>
        <w:t> </w:t>
      </w:r>
      <w:r w:rsidRPr="007F65EE">
        <w:rPr>
          <w:sz w:val="20"/>
          <w:szCs w:val="20"/>
        </w:rPr>
        <w:t>úspěšně vykonané státní jazykové zkoušce je vysvědčení o státní jazykové zkoušce, která se skládá z</w:t>
      </w:r>
      <w:r w:rsidR="002329C2">
        <w:rPr>
          <w:sz w:val="20"/>
          <w:szCs w:val="20"/>
        </w:rPr>
        <w:t> </w:t>
      </w:r>
      <w:r w:rsidRPr="007F65EE">
        <w:rPr>
          <w:sz w:val="20"/>
          <w:szCs w:val="20"/>
        </w:rPr>
        <w:t>části písemné a z části ústní.</w:t>
      </w:r>
    </w:p>
    <w:p w14:paraId="12685932" w14:textId="77777777" w:rsidR="007F65EE" w:rsidRPr="007F65EE" w:rsidRDefault="007F65EE" w:rsidP="007F65EE">
      <w:pPr>
        <w:pStyle w:val="MSKNormal"/>
        <w:spacing w:before="120" w:after="120"/>
        <w:rPr>
          <w:sz w:val="20"/>
          <w:szCs w:val="20"/>
        </w:rPr>
      </w:pPr>
      <w:r w:rsidRPr="007F65EE">
        <w:rPr>
          <w:sz w:val="20"/>
          <w:szCs w:val="20"/>
        </w:rPr>
        <w:lastRenderedPageBreak/>
        <w:t>Ve školním roce 2022/2023 vykázaly v MSK činnost 3 jazykové školy s právem státní jazykové zkoušky, dvě organizace zřizované MSK a jedna soukromým subjektem. Jednalo se o tyto:</w:t>
      </w:r>
    </w:p>
    <w:p w14:paraId="48329AB8" w14:textId="77777777" w:rsidR="007F65EE" w:rsidRPr="007F65EE" w:rsidRDefault="007F65EE" w:rsidP="00510928">
      <w:pPr>
        <w:pStyle w:val="MSKNormal"/>
        <w:numPr>
          <w:ilvl w:val="0"/>
          <w:numId w:val="54"/>
        </w:numPr>
        <w:ind w:left="714" w:hanging="357"/>
        <w:rPr>
          <w:sz w:val="20"/>
          <w:szCs w:val="20"/>
        </w:rPr>
      </w:pPr>
      <w:r w:rsidRPr="007F65EE">
        <w:rPr>
          <w:sz w:val="20"/>
          <w:szCs w:val="20"/>
        </w:rPr>
        <w:t>Střední průmyslová škola, Obchodní akademie a Jazyková škola s právem státní jazykové zkoušky, Frýdek-Místek, příspěvková organizace;</w:t>
      </w:r>
    </w:p>
    <w:p w14:paraId="58667097" w14:textId="77777777" w:rsidR="007F65EE" w:rsidRPr="007F65EE" w:rsidRDefault="007F65EE" w:rsidP="00510928">
      <w:pPr>
        <w:pStyle w:val="MSKNormal"/>
        <w:numPr>
          <w:ilvl w:val="0"/>
          <w:numId w:val="54"/>
        </w:numPr>
        <w:ind w:left="714" w:hanging="357"/>
        <w:rPr>
          <w:sz w:val="20"/>
          <w:szCs w:val="20"/>
        </w:rPr>
      </w:pPr>
      <w:r w:rsidRPr="007F65EE">
        <w:rPr>
          <w:sz w:val="20"/>
          <w:szCs w:val="20"/>
        </w:rPr>
        <w:t>Gymnázium Hladnov a Jazyková škola s právem státní jazykové zkoušky, Ostrava, příspěvková organizace;</w:t>
      </w:r>
    </w:p>
    <w:p w14:paraId="6CFA3256" w14:textId="77777777" w:rsidR="007F65EE" w:rsidRPr="007F65EE" w:rsidRDefault="007F65EE" w:rsidP="00510928">
      <w:pPr>
        <w:pStyle w:val="MSKNormal"/>
        <w:numPr>
          <w:ilvl w:val="0"/>
          <w:numId w:val="54"/>
        </w:numPr>
        <w:ind w:left="714" w:hanging="357"/>
        <w:rPr>
          <w:sz w:val="20"/>
          <w:szCs w:val="20"/>
        </w:rPr>
      </w:pPr>
      <w:r w:rsidRPr="007F65EE">
        <w:rPr>
          <w:sz w:val="20"/>
          <w:szCs w:val="20"/>
        </w:rPr>
        <w:t>Linguistic - Jazyková škola s právem státní jazykové zkoušky v. o. s.</w:t>
      </w:r>
    </w:p>
    <w:p w14:paraId="5569F325" w14:textId="0FE3ACA9" w:rsidR="007F65EE" w:rsidRPr="007F65EE" w:rsidRDefault="007F65EE" w:rsidP="007F65EE">
      <w:pPr>
        <w:pStyle w:val="MSKNormal"/>
        <w:spacing w:before="120" w:after="120"/>
        <w:rPr>
          <w:sz w:val="20"/>
          <w:szCs w:val="20"/>
        </w:rPr>
      </w:pPr>
      <w:r w:rsidRPr="007F65EE">
        <w:rPr>
          <w:sz w:val="20"/>
          <w:szCs w:val="20"/>
        </w:rPr>
        <w:t>Oproti předešlému roku nevykázala žáky Vyšší odborná škola a Jazyková škola s právem státní jazykové zkoušky PRIGO, s.r.o. V těchto 3 organizacích se ve sledovaném školním roce vzdělávalo celkem 1</w:t>
      </w:r>
      <w:r w:rsidR="000B31D3">
        <w:rPr>
          <w:sz w:val="20"/>
          <w:szCs w:val="20"/>
        </w:rPr>
        <w:t> </w:t>
      </w:r>
      <w:r w:rsidRPr="007F65EE">
        <w:rPr>
          <w:sz w:val="20"/>
          <w:szCs w:val="20"/>
        </w:rPr>
        <w:t>151 žáků, což je o 277 (tj. +31,7 %) více žáků oproti předchozímu školnímu roku. Počet jednotlivých kurzů se oproti roku 2021/2022 navýšil z</w:t>
      </w:r>
      <w:r w:rsidR="008D5388">
        <w:rPr>
          <w:sz w:val="20"/>
          <w:szCs w:val="20"/>
        </w:rPr>
        <w:t xml:space="preserve"> 89 na </w:t>
      </w:r>
      <w:r w:rsidR="009E3CC6">
        <w:rPr>
          <w:sz w:val="20"/>
          <w:szCs w:val="20"/>
        </w:rPr>
        <w:t>91</w:t>
      </w:r>
      <w:r w:rsidRPr="007F65EE">
        <w:rPr>
          <w:sz w:val="20"/>
          <w:szCs w:val="20"/>
        </w:rPr>
        <w:t xml:space="preserve"> kurzů.</w:t>
      </w:r>
    </w:p>
    <w:p w14:paraId="5CA1AD7A" w14:textId="76C1C7BC" w:rsidR="007F65EE" w:rsidRPr="007F65EE" w:rsidRDefault="007F65EE" w:rsidP="007F65EE">
      <w:pPr>
        <w:pStyle w:val="MSKNormal"/>
        <w:spacing w:before="120" w:after="120"/>
        <w:rPr>
          <w:sz w:val="20"/>
          <w:szCs w:val="20"/>
        </w:rPr>
      </w:pPr>
      <w:r w:rsidRPr="007F65EE">
        <w:rPr>
          <w:sz w:val="20"/>
          <w:szCs w:val="20"/>
        </w:rPr>
        <w:t>Mimo tři výše uvedené jazykové školy, zabezpečovaly na území MSK jazykovou výuku další 4 vzdělávací organizace – soukromé (v meziročním porovnání +1 organizace). Ty nabízely jednoleté kurzy cizích jazyků s denní výukou. Vzdělávalo se v nich celkem 155 žáků, což je o 4 žáky méně ve srovnání s</w:t>
      </w:r>
      <w:r w:rsidR="008C7AB6">
        <w:rPr>
          <w:sz w:val="20"/>
          <w:szCs w:val="20"/>
        </w:rPr>
        <w:t> </w:t>
      </w:r>
      <w:r w:rsidRPr="007F65EE">
        <w:rPr>
          <w:sz w:val="20"/>
          <w:szCs w:val="20"/>
        </w:rPr>
        <w:t>předchozím obdobím.</w:t>
      </w:r>
    </w:p>
    <w:p w14:paraId="418915C2" w14:textId="5C0B394C" w:rsidR="007F65EE" w:rsidRPr="007F65EE" w:rsidRDefault="007F65EE" w:rsidP="007F65EE">
      <w:pPr>
        <w:pStyle w:val="MSKNormal"/>
        <w:spacing w:before="120" w:after="120"/>
        <w:rPr>
          <w:sz w:val="20"/>
          <w:szCs w:val="20"/>
        </w:rPr>
      </w:pPr>
      <w:r w:rsidRPr="007F65EE">
        <w:rPr>
          <w:sz w:val="20"/>
          <w:szCs w:val="20"/>
        </w:rPr>
        <w:t>Jednoleté kurzy cizích jazyků mohou realizovat vzdělávací instituce zařazené do seznamu vzdělávacích institucí dle vyhlášky č. 19/2014 Sb., o zápisu vzdělávacích institucí do seznamu vedeného pro účely státní sociální podpory a důchodového pojištění a o studiu v jednoletých kurzech cizích jazyků s denní výukou</w:t>
      </w:r>
      <w:r w:rsidR="00832847">
        <w:rPr>
          <w:sz w:val="20"/>
          <w:szCs w:val="20"/>
        </w:rPr>
        <w:t xml:space="preserve">, </w:t>
      </w:r>
      <w:r w:rsidR="00AC5A33">
        <w:rPr>
          <w:sz w:val="20"/>
          <w:szCs w:val="20"/>
        </w:rPr>
        <w:t>ve znění pozdějších předpisů</w:t>
      </w:r>
      <w:r w:rsidRPr="007F65EE">
        <w:rPr>
          <w:sz w:val="20"/>
          <w:szCs w:val="20"/>
        </w:rPr>
        <w:t>. Tuto formu studia lze, v případě splnění všech stanovených podmínek, považovat za soustavnou přípravu jedince na budoucí povolání. Dle § 12 odst. 1 písm. f) zákona č. 117/1995 Sb., o státní sociální podpoře, v platném znění, se tato možnost týká pouze žáků, kteří úspěšně vykonali první maturitní zkoušku nebo absolutorium v kalendářním roce, ve kterém studium v jednoletém pomaturitním kurzu zahajují.</w:t>
      </w:r>
    </w:p>
    <w:p w14:paraId="086EE3D4" w14:textId="714D52B6" w:rsidR="0050571F" w:rsidRDefault="00936993" w:rsidP="00672BC5">
      <w:pPr>
        <w:pStyle w:val="Nadpis2"/>
        <w:tabs>
          <w:tab w:val="num" w:pos="851"/>
        </w:tabs>
        <w:spacing w:before="480"/>
        <w:ind w:left="851" w:hanging="851"/>
        <w:rPr>
          <w:color w:val="000000" w:themeColor="text1"/>
          <w:lang w:val="cs-CZ"/>
        </w:rPr>
      </w:pPr>
      <w:bookmarkStart w:id="216" w:name="_Toc160982164"/>
      <w:r w:rsidRPr="00672BC5">
        <w:rPr>
          <w:color w:val="000000" w:themeColor="text1"/>
          <w:lang w:val="cs-CZ"/>
        </w:rPr>
        <w:t>Vzdělávací aktivity zaměřené na mládež, včetně zájmového vzdělávání, a</w:t>
      </w:r>
      <w:r w:rsidR="00F06FC8" w:rsidRPr="00672BC5">
        <w:rPr>
          <w:color w:val="000000" w:themeColor="text1"/>
          <w:lang w:val="cs-CZ"/>
        </w:rPr>
        <w:t> </w:t>
      </w:r>
      <w:r w:rsidRPr="00672BC5">
        <w:rPr>
          <w:color w:val="000000" w:themeColor="text1"/>
          <w:lang w:val="cs-CZ"/>
        </w:rPr>
        <w:t>propojování vzdělávání mládeže v rámci vzdělávací s</w:t>
      </w:r>
      <w:r w:rsidR="004569EB" w:rsidRPr="00672BC5">
        <w:rPr>
          <w:color w:val="000000" w:themeColor="text1"/>
          <w:lang w:val="cs-CZ"/>
        </w:rPr>
        <w:t>oustavy se vzděláváním mládeže mimo rámec vzdělávací soustavy</w:t>
      </w:r>
      <w:bookmarkEnd w:id="216"/>
    </w:p>
    <w:p w14:paraId="3B15A495" w14:textId="0195CAFC" w:rsidR="00CF3BD1" w:rsidRPr="00CF3BD1" w:rsidRDefault="00CF3BD1" w:rsidP="00CF3BD1">
      <w:pPr>
        <w:pStyle w:val="MSKNormal"/>
        <w:spacing w:before="120" w:after="120"/>
        <w:rPr>
          <w:sz w:val="20"/>
          <w:szCs w:val="20"/>
        </w:rPr>
      </w:pPr>
      <w:r w:rsidRPr="00D45033">
        <w:rPr>
          <w:sz w:val="20"/>
          <w:szCs w:val="20"/>
        </w:rPr>
        <w:t>Zájmové vzdělávání je definováno jako vzdělávání poskytující účastníkům naplnění volného času zájmovou činností se zaměřením na různé oblasti</w:t>
      </w:r>
      <w:r w:rsidRPr="00CF3BD1">
        <w:rPr>
          <w:sz w:val="20"/>
          <w:szCs w:val="20"/>
        </w:rPr>
        <w:t>. Zájmové vzdělávání lze uskutečňovat zejména těmito formami: příležitostnou výchovnou, vzdělávací, zájmovou a tematickou rekreační činností, pravidelnou výchovnou, vzdělávací a zájmovou činností, táborovou činností a další činností spojenou s pobytem mimo místo, kde právnická osoba vykonává činnost školského zařízení pro zájmové vzdělávání, osvětovou činností včetně shromažďování a poskytování informací pro děti, žáky a studenty, popřípadě i další osoby, činností vedoucí k prevenci rizikového chování a výchovou k dobrovolnictví, a dále také individuální prací, zejména vytvářením podmínek pro rozvoj nadání dětí, žáků a studentů, nebo využitím otevřené nabídky spontánních činností.</w:t>
      </w:r>
    </w:p>
    <w:p w14:paraId="570C93C6" w14:textId="77777777" w:rsidR="00E34240" w:rsidRPr="003D5B0A" w:rsidRDefault="00E34240" w:rsidP="009E5A8D">
      <w:pPr>
        <w:pStyle w:val="Nadpis3"/>
        <w:tabs>
          <w:tab w:val="clear" w:pos="720"/>
          <w:tab w:val="num" w:pos="851"/>
        </w:tabs>
        <w:ind w:left="851" w:hanging="851"/>
        <w:rPr>
          <w:color w:val="000000" w:themeColor="text1"/>
        </w:rPr>
      </w:pPr>
      <w:bookmarkStart w:id="217" w:name="_Toc160982165"/>
      <w:r w:rsidRPr="003D5B0A">
        <w:rPr>
          <w:color w:val="000000" w:themeColor="text1"/>
        </w:rPr>
        <w:t>Školská zařízení pro zájmové vzdělávání</w:t>
      </w:r>
      <w:bookmarkEnd w:id="217"/>
    </w:p>
    <w:p w14:paraId="71791F8A" w14:textId="3EBD3B99" w:rsidR="00696143" w:rsidRPr="00696143" w:rsidRDefault="00696143" w:rsidP="00696143">
      <w:pPr>
        <w:pStyle w:val="MSKNormal"/>
        <w:spacing w:before="120" w:after="120"/>
        <w:rPr>
          <w:sz w:val="20"/>
          <w:szCs w:val="20"/>
        </w:rPr>
      </w:pPr>
      <w:r w:rsidRPr="00696143">
        <w:rPr>
          <w:sz w:val="20"/>
          <w:szCs w:val="20"/>
        </w:rPr>
        <w:t>Zájmové vzdělávání mládeže se uskutečňuje zejména ve školských zařízeních pro zájmové vzdělávání, kterými jsou střediska volného času, školní družiny a školní kluby.</w:t>
      </w:r>
    </w:p>
    <w:p w14:paraId="54AADF3A" w14:textId="77777777" w:rsidR="001E74A9" w:rsidRPr="001E74A9" w:rsidRDefault="001E74A9">
      <w:pPr>
        <w:spacing w:after="0"/>
        <w:jc w:val="left"/>
        <w:rPr>
          <w:rStyle w:val="Zvraznn1"/>
          <w:color w:val="000000" w:themeColor="text1"/>
        </w:rPr>
      </w:pPr>
      <w:r>
        <w:rPr>
          <w:rStyle w:val="Zvraznn1"/>
          <w:color w:val="FF0000"/>
        </w:rPr>
        <w:br w:type="page"/>
      </w:r>
    </w:p>
    <w:p w14:paraId="18734B39" w14:textId="7724AA6C" w:rsidR="00E34240" w:rsidRDefault="00E34240" w:rsidP="00E34240">
      <w:pPr>
        <w:spacing w:before="240"/>
        <w:rPr>
          <w:rStyle w:val="Zvraznn1"/>
          <w:color w:val="000000" w:themeColor="text1"/>
        </w:rPr>
      </w:pPr>
      <w:r w:rsidRPr="001E74A9">
        <w:rPr>
          <w:rStyle w:val="Zvraznn1"/>
          <w:color w:val="000000" w:themeColor="text1"/>
        </w:rPr>
        <w:lastRenderedPageBreak/>
        <w:t xml:space="preserve">Střediska </w:t>
      </w:r>
      <w:r w:rsidRPr="001E74A9">
        <w:rPr>
          <w:rStyle w:val="Zvraznn1"/>
          <w:color w:val="000000" w:themeColor="text1"/>
        </w:rPr>
        <w:tab/>
        <w:t>volného času</w:t>
      </w:r>
    </w:p>
    <w:p w14:paraId="1BE46BF7" w14:textId="77777777" w:rsidR="00D359EB" w:rsidRPr="00D359EB" w:rsidRDefault="00D359EB" w:rsidP="00E916D4">
      <w:pPr>
        <w:pStyle w:val="MSKNormal"/>
        <w:spacing w:before="240" w:after="120"/>
        <w:rPr>
          <w:sz w:val="20"/>
          <w:szCs w:val="20"/>
        </w:rPr>
      </w:pPr>
      <w:r w:rsidRPr="00D359EB">
        <w:rPr>
          <w:sz w:val="20"/>
          <w:szCs w:val="20"/>
        </w:rPr>
        <w:t>Činnost střediska volného času se uskutečňuje ve více oblastech zájmového vzdělávání nebo se zaměřuje na konkrétní oblast zájmového vzdělávání a je určeno pro děti, žáky, studenty, pedagogické pracovníky, popřípadě další osoby, a to bez ohledu na místo jejich trvalého pobytu nebo jiné podmínky.</w:t>
      </w:r>
    </w:p>
    <w:p w14:paraId="250E989B" w14:textId="77777777" w:rsidR="00D359EB" w:rsidRPr="00D359EB" w:rsidRDefault="00D359EB" w:rsidP="00D359EB">
      <w:pPr>
        <w:pStyle w:val="MSKNormal"/>
        <w:spacing w:before="120" w:after="120"/>
        <w:rPr>
          <w:sz w:val="20"/>
          <w:szCs w:val="20"/>
        </w:rPr>
      </w:pPr>
      <w:r w:rsidRPr="00D359EB">
        <w:rPr>
          <w:sz w:val="20"/>
          <w:szCs w:val="20"/>
        </w:rPr>
        <w:t>Středisko může poskytovat metodickou, odbornou, popřípadě materiální pomoc účastníkům zájmového vzdělávání, případně školám a školským zařízením. Středisko zpravidla vykonává činnost po celý školní rok, a to i ve dnech, kdy neprobíhá školní vyučování.</w:t>
      </w:r>
    </w:p>
    <w:p w14:paraId="3C013CCA" w14:textId="77559F11" w:rsidR="00D359EB" w:rsidRPr="00D359EB" w:rsidRDefault="00D359EB" w:rsidP="00D359EB">
      <w:pPr>
        <w:pStyle w:val="MSKNormal"/>
        <w:rPr>
          <w:sz w:val="20"/>
          <w:szCs w:val="20"/>
        </w:rPr>
      </w:pPr>
      <w:r w:rsidRPr="00D359EB">
        <w:rPr>
          <w:sz w:val="20"/>
          <w:szCs w:val="20"/>
        </w:rPr>
        <w:t>Středisko má tyto typy:</w:t>
      </w:r>
    </w:p>
    <w:p w14:paraId="1685D9FE" w14:textId="77777777" w:rsidR="00D359EB" w:rsidRPr="00D359EB" w:rsidRDefault="00D359EB" w:rsidP="00510928">
      <w:pPr>
        <w:pStyle w:val="MSKNormal"/>
        <w:numPr>
          <w:ilvl w:val="0"/>
          <w:numId w:val="55"/>
        </w:numPr>
        <w:rPr>
          <w:sz w:val="20"/>
          <w:szCs w:val="20"/>
        </w:rPr>
      </w:pPr>
      <w:r w:rsidRPr="00D359EB">
        <w:rPr>
          <w:sz w:val="20"/>
          <w:szCs w:val="20"/>
        </w:rPr>
        <w:t>dům dětí a mládeže, který uskutečňuje činnost ve více oblastech zájmového vzdělávání,</w:t>
      </w:r>
    </w:p>
    <w:p w14:paraId="28089920" w14:textId="77777777" w:rsidR="00D359EB" w:rsidRPr="00D359EB" w:rsidRDefault="00D359EB" w:rsidP="00510928">
      <w:pPr>
        <w:pStyle w:val="MSKNormal"/>
        <w:numPr>
          <w:ilvl w:val="0"/>
          <w:numId w:val="55"/>
        </w:numPr>
        <w:rPr>
          <w:sz w:val="20"/>
          <w:szCs w:val="20"/>
        </w:rPr>
      </w:pPr>
      <w:r w:rsidRPr="00D359EB">
        <w:rPr>
          <w:sz w:val="20"/>
          <w:szCs w:val="20"/>
        </w:rPr>
        <w:t>stanice zájmových činností zaměřená na jednu oblast zájmového vzdělávání.</w:t>
      </w:r>
    </w:p>
    <w:p w14:paraId="1A1989C6" w14:textId="77777777" w:rsidR="00E34240" w:rsidRPr="001E74A9" w:rsidRDefault="00E34240" w:rsidP="00E34240">
      <w:pPr>
        <w:pStyle w:val="Tabulka"/>
        <w:spacing w:before="240" w:beforeAutospacing="0" w:after="120" w:afterAutospacing="0"/>
        <w:ind w:left="1276" w:hanging="1276"/>
        <w:jc w:val="both"/>
        <w:rPr>
          <w:color w:val="000000" w:themeColor="text1"/>
        </w:rPr>
      </w:pPr>
      <w:bookmarkStart w:id="218" w:name="_Toc129600065"/>
      <w:bookmarkStart w:id="219" w:name="_Toc160728243"/>
      <w:r w:rsidRPr="001E74A9">
        <w:rPr>
          <w:color w:val="000000" w:themeColor="text1"/>
        </w:rPr>
        <w:t>Pravidelná činnost středisek volného času</w:t>
      </w:r>
      <w:bookmarkEnd w:id="218"/>
      <w:bookmarkEnd w:id="219"/>
    </w:p>
    <w:tbl>
      <w:tblPr>
        <w:tblStyle w:val="Tmavtabulkasmkou5zvraznn3"/>
        <w:tblW w:w="9876" w:type="dxa"/>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063C8E" w:rsidRPr="00063C8E" w14:paraId="2F6EC110" w14:textId="77777777" w:rsidTr="004F71B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0C73005" w14:textId="77777777" w:rsidR="00E34240" w:rsidRPr="00F12C29" w:rsidRDefault="00E34240">
            <w:pPr>
              <w:spacing w:after="0"/>
              <w:jc w:val="center"/>
              <w:rPr>
                <w:rFonts w:cs="Tahoma"/>
                <w:b w:val="0"/>
                <w:bCs w:val="0"/>
                <w:sz w:val="16"/>
                <w:szCs w:val="16"/>
              </w:rPr>
            </w:pPr>
            <w:r w:rsidRPr="00F12C29">
              <w:rPr>
                <w:rFonts w:cs="Tahoma"/>
                <w:sz w:val="16"/>
                <w:szCs w:val="16"/>
              </w:rPr>
              <w:t>Zřizovatel</w:t>
            </w:r>
          </w:p>
        </w:tc>
        <w:tc>
          <w:tcPr>
            <w:tcW w:w="374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548A0768" w14:textId="77777777" w:rsidR="00E34240" w:rsidRPr="00F12C29"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12C29">
              <w:rPr>
                <w:rFonts w:cs="Tahoma"/>
                <w:sz w:val="16"/>
                <w:szCs w:val="16"/>
              </w:rPr>
              <w:t>Počet</w:t>
            </w:r>
          </w:p>
        </w:tc>
        <w:tc>
          <w:tcPr>
            <w:tcW w:w="4992" w:type="dxa"/>
            <w:gridSpan w:val="8"/>
            <w:tcBorders>
              <w:top w:val="none" w:sz="0" w:space="0" w:color="auto"/>
              <w:left w:val="none" w:sz="0" w:space="0" w:color="auto"/>
              <w:right w:val="none" w:sz="0" w:space="0" w:color="auto"/>
            </w:tcBorders>
            <w:shd w:val="clear" w:color="auto" w:fill="7F7F7F" w:themeFill="text1" w:themeFillTint="80"/>
            <w:noWrap/>
            <w:vAlign w:val="center"/>
            <w:hideMark/>
          </w:tcPr>
          <w:p w14:paraId="4E4B0795" w14:textId="77777777" w:rsidR="00E34240" w:rsidRPr="00F12C29"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12C29">
              <w:rPr>
                <w:rFonts w:cs="Tahoma"/>
                <w:sz w:val="16"/>
                <w:szCs w:val="16"/>
              </w:rPr>
              <w:t>z celkového počtu zapsaných účastníků</w:t>
            </w:r>
          </w:p>
        </w:tc>
      </w:tr>
      <w:tr w:rsidR="00063C8E" w:rsidRPr="00063C8E" w14:paraId="1A64291E" w14:textId="77777777" w:rsidTr="004F71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hideMark/>
          </w:tcPr>
          <w:p w14:paraId="46F145CC" w14:textId="77777777" w:rsidR="00E34240" w:rsidRPr="00063C8E" w:rsidRDefault="00E34240">
            <w:pPr>
              <w:spacing w:after="0"/>
              <w:jc w:val="center"/>
              <w:rPr>
                <w:rFonts w:cs="Tahoma"/>
                <w:b w:val="0"/>
                <w:bCs w:val="0"/>
                <w:color w:val="FF0000"/>
                <w:sz w:val="16"/>
                <w:szCs w:val="16"/>
              </w:rPr>
            </w:pPr>
          </w:p>
        </w:tc>
        <w:tc>
          <w:tcPr>
            <w:tcW w:w="1248" w:type="dxa"/>
            <w:gridSpan w:val="2"/>
            <w:noWrap/>
            <w:vAlign w:val="center"/>
            <w:hideMark/>
          </w:tcPr>
          <w:p w14:paraId="310F8BC9"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SVČ</w:t>
            </w:r>
          </w:p>
        </w:tc>
        <w:tc>
          <w:tcPr>
            <w:tcW w:w="1248" w:type="dxa"/>
            <w:gridSpan w:val="2"/>
            <w:vAlign w:val="center"/>
            <w:hideMark/>
          </w:tcPr>
          <w:p w14:paraId="3C726E58"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zájmových útvarů</w:t>
            </w:r>
          </w:p>
        </w:tc>
        <w:tc>
          <w:tcPr>
            <w:tcW w:w="1248" w:type="dxa"/>
            <w:gridSpan w:val="2"/>
            <w:noWrap/>
            <w:vAlign w:val="center"/>
            <w:hideMark/>
          </w:tcPr>
          <w:p w14:paraId="0CFFF506"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účastníků</w:t>
            </w:r>
          </w:p>
        </w:tc>
        <w:tc>
          <w:tcPr>
            <w:tcW w:w="1248" w:type="dxa"/>
            <w:gridSpan w:val="2"/>
            <w:noWrap/>
            <w:vAlign w:val="center"/>
            <w:hideMark/>
          </w:tcPr>
          <w:p w14:paraId="52678C7E"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děti</w:t>
            </w:r>
          </w:p>
        </w:tc>
        <w:tc>
          <w:tcPr>
            <w:tcW w:w="1248" w:type="dxa"/>
            <w:gridSpan w:val="2"/>
            <w:noWrap/>
            <w:vAlign w:val="center"/>
            <w:hideMark/>
          </w:tcPr>
          <w:p w14:paraId="6985A925"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žáci</w:t>
            </w:r>
          </w:p>
        </w:tc>
        <w:tc>
          <w:tcPr>
            <w:tcW w:w="1248" w:type="dxa"/>
            <w:gridSpan w:val="2"/>
            <w:noWrap/>
            <w:vAlign w:val="center"/>
            <w:hideMark/>
          </w:tcPr>
          <w:p w14:paraId="47B6D572"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studenti</w:t>
            </w:r>
          </w:p>
        </w:tc>
        <w:tc>
          <w:tcPr>
            <w:tcW w:w="1248" w:type="dxa"/>
            <w:gridSpan w:val="2"/>
            <w:noWrap/>
            <w:vAlign w:val="center"/>
            <w:hideMark/>
          </w:tcPr>
          <w:p w14:paraId="4C274A8F" w14:textId="77777777" w:rsidR="00E34240" w:rsidRPr="001B6EF0"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B6EF0">
              <w:rPr>
                <w:rFonts w:cs="Tahoma"/>
                <w:b/>
                <w:bCs/>
                <w:color w:val="000000" w:themeColor="text1"/>
                <w:sz w:val="16"/>
                <w:szCs w:val="16"/>
              </w:rPr>
              <w:t>ostatní</w:t>
            </w:r>
          </w:p>
        </w:tc>
      </w:tr>
      <w:tr w:rsidR="00A92EAE" w:rsidRPr="00063C8E" w14:paraId="61386A88" w14:textId="77777777" w:rsidTr="004F71B0">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hideMark/>
          </w:tcPr>
          <w:p w14:paraId="0F8A1D39" w14:textId="77777777" w:rsidR="00A92EAE" w:rsidRPr="00063C8E" w:rsidRDefault="00A92EAE" w:rsidP="00A92EAE">
            <w:pPr>
              <w:spacing w:after="0"/>
              <w:jc w:val="center"/>
              <w:rPr>
                <w:rFonts w:cs="Tahoma"/>
                <w:b w:val="0"/>
                <w:bCs w:val="0"/>
                <w:color w:val="FF0000"/>
                <w:sz w:val="16"/>
                <w:szCs w:val="16"/>
              </w:rPr>
            </w:pPr>
          </w:p>
        </w:tc>
        <w:tc>
          <w:tcPr>
            <w:tcW w:w="624" w:type="dxa"/>
            <w:noWrap/>
            <w:vAlign w:val="center"/>
            <w:hideMark/>
          </w:tcPr>
          <w:p w14:paraId="408FC576" w14:textId="52EDBE3F"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66970AB8" w14:textId="2783A658"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c>
          <w:tcPr>
            <w:tcW w:w="624" w:type="dxa"/>
            <w:noWrap/>
            <w:vAlign w:val="center"/>
            <w:hideMark/>
          </w:tcPr>
          <w:p w14:paraId="4B83204A" w14:textId="60D74968"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007AA2DC" w14:textId="20F9B135"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c>
          <w:tcPr>
            <w:tcW w:w="624" w:type="dxa"/>
            <w:noWrap/>
            <w:vAlign w:val="center"/>
            <w:hideMark/>
          </w:tcPr>
          <w:p w14:paraId="7BC67B94" w14:textId="4D79FBF1"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087FDCAC" w14:textId="677109D6"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c>
          <w:tcPr>
            <w:tcW w:w="624" w:type="dxa"/>
            <w:noWrap/>
            <w:vAlign w:val="center"/>
            <w:hideMark/>
          </w:tcPr>
          <w:p w14:paraId="2C4173E6" w14:textId="0A8195DC"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660807FB" w14:textId="5A74D877"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c>
          <w:tcPr>
            <w:tcW w:w="624" w:type="dxa"/>
            <w:noWrap/>
            <w:vAlign w:val="center"/>
            <w:hideMark/>
          </w:tcPr>
          <w:p w14:paraId="5D2728AF" w14:textId="738A3909"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4250AF1F" w14:textId="5C073F9D"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c>
          <w:tcPr>
            <w:tcW w:w="624" w:type="dxa"/>
            <w:noWrap/>
            <w:vAlign w:val="center"/>
            <w:hideMark/>
          </w:tcPr>
          <w:p w14:paraId="2C5B012B" w14:textId="7E64E5AB"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3A489E58" w14:textId="4630713F"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c>
          <w:tcPr>
            <w:tcW w:w="624" w:type="dxa"/>
            <w:noWrap/>
            <w:vAlign w:val="center"/>
            <w:hideMark/>
          </w:tcPr>
          <w:p w14:paraId="0EEF7A00" w14:textId="6EAAD823"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21/22</w:t>
            </w:r>
          </w:p>
        </w:tc>
        <w:tc>
          <w:tcPr>
            <w:tcW w:w="624" w:type="dxa"/>
            <w:noWrap/>
            <w:vAlign w:val="center"/>
            <w:hideMark/>
          </w:tcPr>
          <w:p w14:paraId="14281849" w14:textId="52E26FA7" w:rsidR="00A92EAE" w:rsidRPr="00A92EAE" w:rsidRDefault="00A92EAE" w:rsidP="00A92EAE">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92EAE">
              <w:rPr>
                <w:rFonts w:cs="Tahoma"/>
                <w:b/>
                <w:bCs/>
                <w:color w:val="000000" w:themeColor="text1"/>
                <w:sz w:val="16"/>
                <w:szCs w:val="16"/>
              </w:rPr>
              <w:t>22/23</w:t>
            </w:r>
          </w:p>
        </w:tc>
      </w:tr>
      <w:tr w:rsidR="004F71B0" w:rsidRPr="00063C8E" w14:paraId="501DEE71" w14:textId="77777777" w:rsidTr="004F71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661DA570" w14:textId="77777777" w:rsidR="004F71B0" w:rsidRPr="00043457" w:rsidRDefault="004F71B0" w:rsidP="004F71B0">
            <w:pPr>
              <w:spacing w:after="0"/>
              <w:ind w:left="57"/>
              <w:jc w:val="left"/>
              <w:rPr>
                <w:rFonts w:cs="Tahoma"/>
                <w:b w:val="0"/>
                <w:bCs w:val="0"/>
                <w:color w:val="000000" w:themeColor="text1"/>
                <w:sz w:val="16"/>
                <w:szCs w:val="16"/>
              </w:rPr>
            </w:pPr>
            <w:r w:rsidRPr="00043457">
              <w:rPr>
                <w:rFonts w:cs="Tahoma"/>
                <w:color w:val="000000" w:themeColor="text1"/>
                <w:sz w:val="16"/>
                <w:szCs w:val="16"/>
              </w:rPr>
              <w:t>Obec</w:t>
            </w:r>
          </w:p>
        </w:tc>
        <w:tc>
          <w:tcPr>
            <w:tcW w:w="624" w:type="dxa"/>
            <w:noWrap/>
            <w:vAlign w:val="center"/>
            <w:hideMark/>
          </w:tcPr>
          <w:p w14:paraId="1A60A151" w14:textId="38EE6145"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29</w:t>
            </w:r>
          </w:p>
        </w:tc>
        <w:tc>
          <w:tcPr>
            <w:tcW w:w="624" w:type="dxa"/>
            <w:noWrap/>
            <w:vAlign w:val="center"/>
            <w:hideMark/>
          </w:tcPr>
          <w:p w14:paraId="08195BEC" w14:textId="713E8913"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29</w:t>
            </w:r>
          </w:p>
        </w:tc>
        <w:tc>
          <w:tcPr>
            <w:tcW w:w="624" w:type="dxa"/>
            <w:noWrap/>
            <w:vAlign w:val="center"/>
            <w:hideMark/>
          </w:tcPr>
          <w:p w14:paraId="4FE828C0" w14:textId="147B5840"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2 175</w:t>
            </w:r>
          </w:p>
        </w:tc>
        <w:tc>
          <w:tcPr>
            <w:tcW w:w="624" w:type="dxa"/>
            <w:noWrap/>
            <w:vAlign w:val="center"/>
            <w:hideMark/>
          </w:tcPr>
          <w:p w14:paraId="18703A8C" w14:textId="101BB394"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2 346</w:t>
            </w:r>
          </w:p>
        </w:tc>
        <w:tc>
          <w:tcPr>
            <w:tcW w:w="624" w:type="dxa"/>
            <w:noWrap/>
            <w:vAlign w:val="center"/>
            <w:hideMark/>
          </w:tcPr>
          <w:p w14:paraId="2482DCCF" w14:textId="4BF42E57"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22 500</w:t>
            </w:r>
          </w:p>
        </w:tc>
        <w:tc>
          <w:tcPr>
            <w:tcW w:w="624" w:type="dxa"/>
            <w:noWrap/>
            <w:vAlign w:val="center"/>
            <w:hideMark/>
          </w:tcPr>
          <w:p w14:paraId="4B5DC3C5" w14:textId="04F12715"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21 765</w:t>
            </w:r>
          </w:p>
        </w:tc>
        <w:tc>
          <w:tcPr>
            <w:tcW w:w="624" w:type="dxa"/>
            <w:noWrap/>
            <w:vAlign w:val="center"/>
            <w:hideMark/>
          </w:tcPr>
          <w:p w14:paraId="672C3CD9" w14:textId="3538B639"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3 556</w:t>
            </w:r>
          </w:p>
        </w:tc>
        <w:tc>
          <w:tcPr>
            <w:tcW w:w="624" w:type="dxa"/>
            <w:noWrap/>
            <w:vAlign w:val="center"/>
            <w:hideMark/>
          </w:tcPr>
          <w:p w14:paraId="27273A55" w14:textId="0E793F7F"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4 065</w:t>
            </w:r>
          </w:p>
        </w:tc>
        <w:tc>
          <w:tcPr>
            <w:tcW w:w="624" w:type="dxa"/>
            <w:noWrap/>
            <w:vAlign w:val="center"/>
            <w:hideMark/>
          </w:tcPr>
          <w:p w14:paraId="26F59F21" w14:textId="0B87B134"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16 004</w:t>
            </w:r>
          </w:p>
        </w:tc>
        <w:tc>
          <w:tcPr>
            <w:tcW w:w="624" w:type="dxa"/>
            <w:noWrap/>
            <w:vAlign w:val="center"/>
            <w:hideMark/>
          </w:tcPr>
          <w:p w14:paraId="37E67D12" w14:textId="487A2FAC"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14 997</w:t>
            </w:r>
          </w:p>
        </w:tc>
        <w:tc>
          <w:tcPr>
            <w:tcW w:w="624" w:type="dxa"/>
            <w:noWrap/>
            <w:vAlign w:val="center"/>
            <w:hideMark/>
          </w:tcPr>
          <w:p w14:paraId="2058EB57" w14:textId="6024989A"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193</w:t>
            </w:r>
          </w:p>
        </w:tc>
        <w:tc>
          <w:tcPr>
            <w:tcW w:w="624" w:type="dxa"/>
            <w:noWrap/>
            <w:vAlign w:val="center"/>
            <w:hideMark/>
          </w:tcPr>
          <w:p w14:paraId="0E492D3E" w14:textId="35E35B7C"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23</w:t>
            </w:r>
          </w:p>
        </w:tc>
        <w:tc>
          <w:tcPr>
            <w:tcW w:w="624" w:type="dxa"/>
            <w:noWrap/>
            <w:vAlign w:val="center"/>
            <w:hideMark/>
          </w:tcPr>
          <w:p w14:paraId="285965B0" w14:textId="2DADCA00"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2 747</w:t>
            </w:r>
          </w:p>
        </w:tc>
        <w:tc>
          <w:tcPr>
            <w:tcW w:w="624" w:type="dxa"/>
            <w:noWrap/>
            <w:vAlign w:val="center"/>
            <w:hideMark/>
          </w:tcPr>
          <w:p w14:paraId="089ED354" w14:textId="38BA77BE"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2 680</w:t>
            </w:r>
          </w:p>
        </w:tc>
      </w:tr>
      <w:tr w:rsidR="004F71B0" w:rsidRPr="00063C8E" w14:paraId="23339D40" w14:textId="77777777" w:rsidTr="004F71B0">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27515658" w14:textId="77777777" w:rsidR="004F71B0" w:rsidRPr="00043457" w:rsidRDefault="004F71B0" w:rsidP="004F71B0">
            <w:pPr>
              <w:spacing w:after="0"/>
              <w:ind w:left="57"/>
              <w:jc w:val="left"/>
              <w:rPr>
                <w:rFonts w:cs="Tahoma"/>
                <w:b w:val="0"/>
                <w:bCs w:val="0"/>
                <w:color w:val="000000" w:themeColor="text1"/>
                <w:sz w:val="16"/>
                <w:szCs w:val="16"/>
              </w:rPr>
            </w:pPr>
            <w:r w:rsidRPr="00043457">
              <w:rPr>
                <w:rFonts w:cs="Tahoma"/>
                <w:color w:val="000000" w:themeColor="text1"/>
                <w:sz w:val="16"/>
                <w:szCs w:val="16"/>
              </w:rPr>
              <w:t>Soukromník</w:t>
            </w:r>
          </w:p>
        </w:tc>
        <w:tc>
          <w:tcPr>
            <w:tcW w:w="624" w:type="dxa"/>
            <w:noWrap/>
            <w:vAlign w:val="center"/>
            <w:hideMark/>
          </w:tcPr>
          <w:p w14:paraId="766A3A05" w14:textId="4EDD8976"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1</w:t>
            </w:r>
          </w:p>
        </w:tc>
        <w:tc>
          <w:tcPr>
            <w:tcW w:w="624" w:type="dxa"/>
            <w:noWrap/>
            <w:vAlign w:val="center"/>
            <w:hideMark/>
          </w:tcPr>
          <w:p w14:paraId="6440B9AA" w14:textId="3067D4B3"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1</w:t>
            </w:r>
          </w:p>
        </w:tc>
        <w:tc>
          <w:tcPr>
            <w:tcW w:w="624" w:type="dxa"/>
            <w:noWrap/>
            <w:vAlign w:val="center"/>
            <w:hideMark/>
          </w:tcPr>
          <w:p w14:paraId="221FA5AC" w14:textId="30D2CA34"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13</w:t>
            </w:r>
          </w:p>
        </w:tc>
        <w:tc>
          <w:tcPr>
            <w:tcW w:w="624" w:type="dxa"/>
            <w:noWrap/>
            <w:vAlign w:val="center"/>
            <w:hideMark/>
          </w:tcPr>
          <w:p w14:paraId="33237514" w14:textId="2819B9DB"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9</w:t>
            </w:r>
          </w:p>
        </w:tc>
        <w:tc>
          <w:tcPr>
            <w:tcW w:w="624" w:type="dxa"/>
            <w:noWrap/>
            <w:vAlign w:val="center"/>
            <w:hideMark/>
          </w:tcPr>
          <w:p w14:paraId="724F3F94" w14:textId="3F55E356"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201</w:t>
            </w:r>
          </w:p>
        </w:tc>
        <w:tc>
          <w:tcPr>
            <w:tcW w:w="624" w:type="dxa"/>
            <w:noWrap/>
            <w:vAlign w:val="center"/>
            <w:hideMark/>
          </w:tcPr>
          <w:p w14:paraId="6546FD43" w14:textId="43DFEDEC"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167</w:t>
            </w:r>
          </w:p>
        </w:tc>
        <w:tc>
          <w:tcPr>
            <w:tcW w:w="624" w:type="dxa"/>
            <w:noWrap/>
            <w:vAlign w:val="center"/>
            <w:hideMark/>
          </w:tcPr>
          <w:p w14:paraId="6F6ECDC7" w14:textId="1962A02A"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6</w:t>
            </w:r>
          </w:p>
        </w:tc>
        <w:tc>
          <w:tcPr>
            <w:tcW w:w="624" w:type="dxa"/>
            <w:noWrap/>
            <w:vAlign w:val="center"/>
            <w:hideMark/>
          </w:tcPr>
          <w:p w14:paraId="08D92E5A" w14:textId="6540F6B4"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7</w:t>
            </w:r>
          </w:p>
        </w:tc>
        <w:tc>
          <w:tcPr>
            <w:tcW w:w="624" w:type="dxa"/>
            <w:noWrap/>
            <w:vAlign w:val="center"/>
            <w:hideMark/>
          </w:tcPr>
          <w:p w14:paraId="0ED3EB45" w14:textId="63BD5C3D"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94</w:t>
            </w:r>
          </w:p>
        </w:tc>
        <w:tc>
          <w:tcPr>
            <w:tcW w:w="624" w:type="dxa"/>
            <w:noWrap/>
            <w:vAlign w:val="center"/>
            <w:hideMark/>
          </w:tcPr>
          <w:p w14:paraId="72F56EDC" w14:textId="793CF24D"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80</w:t>
            </w:r>
          </w:p>
        </w:tc>
        <w:tc>
          <w:tcPr>
            <w:tcW w:w="624" w:type="dxa"/>
            <w:noWrap/>
            <w:vAlign w:val="center"/>
            <w:hideMark/>
          </w:tcPr>
          <w:p w14:paraId="4CAAE1FC" w14:textId="569021FD"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0</w:t>
            </w:r>
          </w:p>
        </w:tc>
        <w:tc>
          <w:tcPr>
            <w:tcW w:w="624" w:type="dxa"/>
            <w:noWrap/>
            <w:vAlign w:val="center"/>
            <w:hideMark/>
          </w:tcPr>
          <w:p w14:paraId="52AC6852" w14:textId="04D3EEC3"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0</w:t>
            </w:r>
          </w:p>
        </w:tc>
        <w:tc>
          <w:tcPr>
            <w:tcW w:w="624" w:type="dxa"/>
            <w:noWrap/>
            <w:vAlign w:val="center"/>
            <w:hideMark/>
          </w:tcPr>
          <w:p w14:paraId="3B2B0195" w14:textId="0446DCCF"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101</w:t>
            </w:r>
          </w:p>
        </w:tc>
        <w:tc>
          <w:tcPr>
            <w:tcW w:w="624" w:type="dxa"/>
            <w:noWrap/>
            <w:vAlign w:val="center"/>
            <w:hideMark/>
          </w:tcPr>
          <w:p w14:paraId="7BE88B44" w14:textId="498F39B0"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80</w:t>
            </w:r>
          </w:p>
        </w:tc>
      </w:tr>
      <w:tr w:rsidR="004F71B0" w:rsidRPr="00063C8E" w14:paraId="41839628" w14:textId="77777777" w:rsidTr="004F71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0E24694F" w14:textId="77777777" w:rsidR="004F71B0" w:rsidRPr="00043457" w:rsidRDefault="004F71B0" w:rsidP="004F71B0">
            <w:pPr>
              <w:spacing w:after="0"/>
              <w:ind w:left="57"/>
              <w:jc w:val="left"/>
              <w:rPr>
                <w:rFonts w:cs="Tahoma"/>
                <w:b w:val="0"/>
                <w:bCs w:val="0"/>
                <w:color w:val="000000" w:themeColor="text1"/>
                <w:sz w:val="16"/>
                <w:szCs w:val="16"/>
              </w:rPr>
            </w:pPr>
            <w:r w:rsidRPr="00043457">
              <w:rPr>
                <w:rFonts w:cs="Tahoma"/>
                <w:color w:val="000000" w:themeColor="text1"/>
                <w:sz w:val="16"/>
                <w:szCs w:val="16"/>
              </w:rPr>
              <w:t>Církev</w:t>
            </w:r>
          </w:p>
        </w:tc>
        <w:tc>
          <w:tcPr>
            <w:tcW w:w="624" w:type="dxa"/>
            <w:noWrap/>
            <w:vAlign w:val="center"/>
            <w:hideMark/>
          </w:tcPr>
          <w:p w14:paraId="25E8B300" w14:textId="163B8AD1"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4</w:t>
            </w:r>
          </w:p>
        </w:tc>
        <w:tc>
          <w:tcPr>
            <w:tcW w:w="624" w:type="dxa"/>
            <w:noWrap/>
            <w:vAlign w:val="center"/>
            <w:hideMark/>
          </w:tcPr>
          <w:p w14:paraId="6B27BC6C" w14:textId="619F016B"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4</w:t>
            </w:r>
          </w:p>
        </w:tc>
        <w:tc>
          <w:tcPr>
            <w:tcW w:w="624" w:type="dxa"/>
            <w:noWrap/>
            <w:vAlign w:val="center"/>
            <w:hideMark/>
          </w:tcPr>
          <w:p w14:paraId="6E7468A1" w14:textId="09D92776"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345</w:t>
            </w:r>
          </w:p>
        </w:tc>
        <w:tc>
          <w:tcPr>
            <w:tcW w:w="624" w:type="dxa"/>
            <w:noWrap/>
            <w:vAlign w:val="center"/>
            <w:hideMark/>
          </w:tcPr>
          <w:p w14:paraId="02DEC9D3" w14:textId="1C3F8E8F"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337</w:t>
            </w:r>
          </w:p>
        </w:tc>
        <w:tc>
          <w:tcPr>
            <w:tcW w:w="624" w:type="dxa"/>
            <w:noWrap/>
            <w:vAlign w:val="center"/>
            <w:hideMark/>
          </w:tcPr>
          <w:p w14:paraId="37F15555" w14:textId="16337F19"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4 117</w:t>
            </w:r>
          </w:p>
        </w:tc>
        <w:tc>
          <w:tcPr>
            <w:tcW w:w="624" w:type="dxa"/>
            <w:noWrap/>
            <w:vAlign w:val="center"/>
            <w:hideMark/>
          </w:tcPr>
          <w:p w14:paraId="406361C4" w14:textId="13E62FE2" w:rsidR="004F71B0" w:rsidRPr="00E30CC1"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0CC1">
              <w:rPr>
                <w:rFonts w:cs="Tahoma"/>
                <w:color w:val="000000" w:themeColor="text1"/>
                <w:sz w:val="16"/>
                <w:szCs w:val="16"/>
              </w:rPr>
              <w:t>2 282</w:t>
            </w:r>
          </w:p>
        </w:tc>
        <w:tc>
          <w:tcPr>
            <w:tcW w:w="624" w:type="dxa"/>
            <w:noWrap/>
            <w:vAlign w:val="center"/>
            <w:hideMark/>
          </w:tcPr>
          <w:p w14:paraId="3FAA7C69" w14:textId="527FC1E9"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516</w:t>
            </w:r>
          </w:p>
        </w:tc>
        <w:tc>
          <w:tcPr>
            <w:tcW w:w="624" w:type="dxa"/>
            <w:noWrap/>
            <w:vAlign w:val="center"/>
            <w:hideMark/>
          </w:tcPr>
          <w:p w14:paraId="0A73AAAE" w14:textId="2968A334"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415</w:t>
            </w:r>
          </w:p>
        </w:tc>
        <w:tc>
          <w:tcPr>
            <w:tcW w:w="624" w:type="dxa"/>
            <w:noWrap/>
            <w:vAlign w:val="center"/>
            <w:hideMark/>
          </w:tcPr>
          <w:p w14:paraId="12678338" w14:textId="5FF5C3D5"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3 292</w:t>
            </w:r>
          </w:p>
        </w:tc>
        <w:tc>
          <w:tcPr>
            <w:tcW w:w="624" w:type="dxa"/>
            <w:noWrap/>
            <w:vAlign w:val="center"/>
            <w:hideMark/>
          </w:tcPr>
          <w:p w14:paraId="2821C30D" w14:textId="670AD06D"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1 689</w:t>
            </w:r>
          </w:p>
        </w:tc>
        <w:tc>
          <w:tcPr>
            <w:tcW w:w="624" w:type="dxa"/>
            <w:noWrap/>
            <w:vAlign w:val="center"/>
            <w:hideMark/>
          </w:tcPr>
          <w:p w14:paraId="32449D0B" w14:textId="5EF26403"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270</w:t>
            </w:r>
          </w:p>
        </w:tc>
        <w:tc>
          <w:tcPr>
            <w:tcW w:w="624" w:type="dxa"/>
            <w:noWrap/>
            <w:vAlign w:val="center"/>
            <w:hideMark/>
          </w:tcPr>
          <w:p w14:paraId="0D49883D" w14:textId="040FE089"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172</w:t>
            </w:r>
          </w:p>
        </w:tc>
        <w:tc>
          <w:tcPr>
            <w:tcW w:w="624" w:type="dxa"/>
            <w:noWrap/>
            <w:vAlign w:val="center"/>
            <w:hideMark/>
          </w:tcPr>
          <w:p w14:paraId="58FC4C73" w14:textId="6BB0A95A"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39</w:t>
            </w:r>
          </w:p>
        </w:tc>
        <w:tc>
          <w:tcPr>
            <w:tcW w:w="624" w:type="dxa"/>
            <w:noWrap/>
            <w:vAlign w:val="center"/>
            <w:hideMark/>
          </w:tcPr>
          <w:p w14:paraId="620DABC5" w14:textId="724B9656" w:rsidR="004F71B0" w:rsidRPr="004F71B0" w:rsidRDefault="004F71B0" w:rsidP="004F71B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71B0">
              <w:rPr>
                <w:rFonts w:cs="Tahoma"/>
                <w:color w:val="000000" w:themeColor="text1"/>
                <w:sz w:val="16"/>
                <w:szCs w:val="16"/>
              </w:rPr>
              <w:t>6</w:t>
            </w:r>
          </w:p>
        </w:tc>
      </w:tr>
      <w:tr w:rsidR="004F71B0" w:rsidRPr="00063C8E" w14:paraId="3BBEC750" w14:textId="77777777" w:rsidTr="004F71B0">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shd w:val="clear" w:color="auto" w:fill="7F7F7F" w:themeFill="text1" w:themeFillTint="80"/>
            <w:noWrap/>
            <w:vAlign w:val="center"/>
            <w:hideMark/>
          </w:tcPr>
          <w:p w14:paraId="70246474" w14:textId="77777777" w:rsidR="004F71B0" w:rsidRPr="00F12C29" w:rsidRDefault="004F71B0" w:rsidP="004F71B0">
            <w:pPr>
              <w:spacing w:after="0"/>
              <w:jc w:val="center"/>
              <w:rPr>
                <w:rFonts w:cs="Tahoma"/>
                <w:b w:val="0"/>
                <w:bCs w:val="0"/>
                <w:sz w:val="16"/>
                <w:szCs w:val="16"/>
              </w:rPr>
            </w:pPr>
            <w:r w:rsidRPr="00F12C29">
              <w:rPr>
                <w:rFonts w:cs="Tahoma"/>
                <w:sz w:val="16"/>
                <w:szCs w:val="16"/>
              </w:rPr>
              <w:t>Celkem</w:t>
            </w:r>
          </w:p>
        </w:tc>
        <w:tc>
          <w:tcPr>
            <w:tcW w:w="624" w:type="dxa"/>
            <w:noWrap/>
            <w:vAlign w:val="center"/>
            <w:hideMark/>
          </w:tcPr>
          <w:p w14:paraId="3F2EB3DF" w14:textId="09D2E778"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0CC1">
              <w:rPr>
                <w:rFonts w:cs="Tahoma"/>
                <w:b/>
                <w:bCs/>
                <w:color w:val="000000" w:themeColor="text1"/>
                <w:sz w:val="16"/>
                <w:szCs w:val="16"/>
              </w:rPr>
              <w:t>34</w:t>
            </w:r>
          </w:p>
        </w:tc>
        <w:tc>
          <w:tcPr>
            <w:tcW w:w="624" w:type="dxa"/>
            <w:noWrap/>
            <w:vAlign w:val="center"/>
            <w:hideMark/>
          </w:tcPr>
          <w:p w14:paraId="7DB7440E" w14:textId="49FDA2EF"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0CC1">
              <w:rPr>
                <w:rFonts w:cs="Tahoma"/>
                <w:b/>
                <w:bCs/>
                <w:color w:val="000000" w:themeColor="text1"/>
                <w:sz w:val="16"/>
                <w:szCs w:val="16"/>
              </w:rPr>
              <w:t>34</w:t>
            </w:r>
          </w:p>
        </w:tc>
        <w:tc>
          <w:tcPr>
            <w:tcW w:w="624" w:type="dxa"/>
            <w:noWrap/>
            <w:vAlign w:val="center"/>
            <w:hideMark/>
          </w:tcPr>
          <w:p w14:paraId="7ABAC950" w14:textId="6AAECC5C"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0CC1">
              <w:rPr>
                <w:rFonts w:cs="Tahoma"/>
                <w:b/>
                <w:bCs/>
                <w:color w:val="000000" w:themeColor="text1"/>
                <w:sz w:val="16"/>
                <w:szCs w:val="16"/>
              </w:rPr>
              <w:t>2 533</w:t>
            </w:r>
          </w:p>
        </w:tc>
        <w:tc>
          <w:tcPr>
            <w:tcW w:w="624" w:type="dxa"/>
            <w:noWrap/>
            <w:vAlign w:val="center"/>
            <w:hideMark/>
          </w:tcPr>
          <w:p w14:paraId="6ACA088E" w14:textId="70034EA4"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0CC1">
              <w:rPr>
                <w:rFonts w:cs="Tahoma"/>
                <w:b/>
                <w:bCs/>
                <w:color w:val="000000" w:themeColor="text1"/>
                <w:sz w:val="16"/>
                <w:szCs w:val="16"/>
              </w:rPr>
              <w:t>2 692</w:t>
            </w:r>
          </w:p>
        </w:tc>
        <w:tc>
          <w:tcPr>
            <w:tcW w:w="624" w:type="dxa"/>
            <w:noWrap/>
            <w:vAlign w:val="center"/>
            <w:hideMark/>
          </w:tcPr>
          <w:p w14:paraId="63B73196" w14:textId="1FBD7BD2"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0CC1">
              <w:rPr>
                <w:rFonts w:cs="Tahoma"/>
                <w:b/>
                <w:bCs/>
                <w:color w:val="000000" w:themeColor="text1"/>
                <w:sz w:val="16"/>
                <w:szCs w:val="16"/>
              </w:rPr>
              <w:t>26 818</w:t>
            </w:r>
          </w:p>
        </w:tc>
        <w:tc>
          <w:tcPr>
            <w:tcW w:w="624" w:type="dxa"/>
            <w:noWrap/>
            <w:vAlign w:val="center"/>
            <w:hideMark/>
          </w:tcPr>
          <w:p w14:paraId="05F62708" w14:textId="1FF262EF" w:rsidR="004F71B0" w:rsidRPr="00E30CC1"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0CC1">
              <w:rPr>
                <w:rFonts w:cs="Tahoma"/>
                <w:b/>
                <w:bCs/>
                <w:color w:val="000000" w:themeColor="text1"/>
                <w:sz w:val="16"/>
                <w:szCs w:val="16"/>
              </w:rPr>
              <w:t>24 214</w:t>
            </w:r>
          </w:p>
        </w:tc>
        <w:tc>
          <w:tcPr>
            <w:tcW w:w="624" w:type="dxa"/>
            <w:noWrap/>
            <w:vAlign w:val="center"/>
            <w:hideMark/>
          </w:tcPr>
          <w:p w14:paraId="4F4401B9" w14:textId="3D62C5C9"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4 078</w:t>
            </w:r>
          </w:p>
        </w:tc>
        <w:tc>
          <w:tcPr>
            <w:tcW w:w="624" w:type="dxa"/>
            <w:noWrap/>
            <w:vAlign w:val="center"/>
            <w:hideMark/>
          </w:tcPr>
          <w:p w14:paraId="7F02E94D" w14:textId="742A27FF"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4 487</w:t>
            </w:r>
          </w:p>
        </w:tc>
        <w:tc>
          <w:tcPr>
            <w:tcW w:w="624" w:type="dxa"/>
            <w:noWrap/>
            <w:vAlign w:val="center"/>
            <w:hideMark/>
          </w:tcPr>
          <w:p w14:paraId="2DBD19AC" w14:textId="00DDC73E"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19 390</w:t>
            </w:r>
          </w:p>
        </w:tc>
        <w:tc>
          <w:tcPr>
            <w:tcW w:w="624" w:type="dxa"/>
            <w:noWrap/>
            <w:vAlign w:val="center"/>
            <w:hideMark/>
          </w:tcPr>
          <w:p w14:paraId="4A8EA823" w14:textId="188279E9"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16 766</w:t>
            </w:r>
          </w:p>
        </w:tc>
        <w:tc>
          <w:tcPr>
            <w:tcW w:w="624" w:type="dxa"/>
            <w:noWrap/>
            <w:vAlign w:val="center"/>
            <w:hideMark/>
          </w:tcPr>
          <w:p w14:paraId="5DD51996" w14:textId="656F9FBE"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463</w:t>
            </w:r>
          </w:p>
        </w:tc>
        <w:tc>
          <w:tcPr>
            <w:tcW w:w="624" w:type="dxa"/>
            <w:noWrap/>
            <w:vAlign w:val="center"/>
            <w:hideMark/>
          </w:tcPr>
          <w:p w14:paraId="53436549" w14:textId="4C37F05E"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195</w:t>
            </w:r>
          </w:p>
        </w:tc>
        <w:tc>
          <w:tcPr>
            <w:tcW w:w="624" w:type="dxa"/>
            <w:noWrap/>
            <w:vAlign w:val="center"/>
            <w:hideMark/>
          </w:tcPr>
          <w:p w14:paraId="5B917A88" w14:textId="27184404"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2 887</w:t>
            </w:r>
          </w:p>
        </w:tc>
        <w:tc>
          <w:tcPr>
            <w:tcW w:w="624" w:type="dxa"/>
            <w:noWrap/>
            <w:vAlign w:val="center"/>
            <w:hideMark/>
          </w:tcPr>
          <w:p w14:paraId="7716AB83" w14:textId="436E5B07" w:rsidR="004F71B0" w:rsidRPr="004F71B0" w:rsidRDefault="004F71B0" w:rsidP="004F71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F71B0">
              <w:rPr>
                <w:rFonts w:cs="Tahoma"/>
                <w:b/>
                <w:bCs/>
                <w:color w:val="000000" w:themeColor="text1"/>
                <w:sz w:val="16"/>
                <w:szCs w:val="16"/>
              </w:rPr>
              <w:t>2 766</w:t>
            </w:r>
          </w:p>
        </w:tc>
      </w:tr>
    </w:tbl>
    <w:p w14:paraId="20F11252" w14:textId="77777777" w:rsidR="00E34240" w:rsidRPr="004F71B0" w:rsidRDefault="00E34240" w:rsidP="00E34240">
      <w:pPr>
        <w:rPr>
          <w:color w:val="000000" w:themeColor="text1"/>
          <w:sz w:val="16"/>
          <w:szCs w:val="16"/>
        </w:rPr>
      </w:pPr>
      <w:r w:rsidRPr="004F71B0">
        <w:rPr>
          <w:color w:val="000000" w:themeColor="text1"/>
          <w:sz w:val="16"/>
          <w:szCs w:val="16"/>
        </w:rPr>
        <w:t>Zdroj: MŠMT</w:t>
      </w:r>
    </w:p>
    <w:p w14:paraId="0B6BF619" w14:textId="26931D97" w:rsidR="00B52477" w:rsidRPr="00B52477" w:rsidRDefault="00B52477" w:rsidP="00B52477">
      <w:pPr>
        <w:pStyle w:val="MSKNormal"/>
        <w:spacing w:before="120" w:after="120"/>
        <w:rPr>
          <w:sz w:val="20"/>
          <w:szCs w:val="20"/>
        </w:rPr>
      </w:pPr>
      <w:r>
        <w:rPr>
          <w:sz w:val="20"/>
          <w:szCs w:val="20"/>
        </w:rPr>
        <w:t>V</w:t>
      </w:r>
      <w:r w:rsidRPr="00B52477">
        <w:rPr>
          <w:sz w:val="20"/>
          <w:szCs w:val="20"/>
        </w:rPr>
        <w:t xml:space="preserve">e školním roce 2022/2023 </w:t>
      </w:r>
      <w:r>
        <w:rPr>
          <w:sz w:val="20"/>
          <w:szCs w:val="20"/>
        </w:rPr>
        <w:t xml:space="preserve">v MSK působilo </w:t>
      </w:r>
      <w:r w:rsidRPr="00B52477">
        <w:rPr>
          <w:sz w:val="20"/>
          <w:szCs w:val="20"/>
        </w:rPr>
        <w:t>celkem 34 středisek volného času (v meziročním porovnání se jejich počet nezměnil), v nichž se zájmového vzdělávání účastnilo celkem 24 214 účastníků, což v</w:t>
      </w:r>
      <w:r w:rsidR="00E45DBA">
        <w:rPr>
          <w:sz w:val="20"/>
          <w:szCs w:val="20"/>
        </w:rPr>
        <w:t> </w:t>
      </w:r>
      <w:r w:rsidRPr="00B52477">
        <w:rPr>
          <w:sz w:val="20"/>
          <w:szCs w:val="20"/>
        </w:rPr>
        <w:t>meziročním porovnání představuje pokles o 2</w:t>
      </w:r>
      <w:r w:rsidR="00E45DBA">
        <w:rPr>
          <w:sz w:val="20"/>
          <w:szCs w:val="20"/>
        </w:rPr>
        <w:t> </w:t>
      </w:r>
      <w:r w:rsidRPr="00B52477">
        <w:rPr>
          <w:sz w:val="20"/>
          <w:szCs w:val="20"/>
        </w:rPr>
        <w:t>604 účastníků, tj. -9,7</w:t>
      </w:r>
      <w:r w:rsidR="00BC7DEE">
        <w:rPr>
          <w:sz w:val="20"/>
          <w:szCs w:val="20"/>
        </w:rPr>
        <w:t> </w:t>
      </w:r>
      <w:r w:rsidRPr="00B52477">
        <w:rPr>
          <w:sz w:val="20"/>
          <w:szCs w:val="20"/>
        </w:rPr>
        <w:t xml:space="preserve">%. K nejvýraznějšímu meziročnímu </w:t>
      </w:r>
      <w:r w:rsidR="00E45DBA">
        <w:rPr>
          <w:sz w:val="20"/>
          <w:szCs w:val="20"/>
        </w:rPr>
        <w:t>snížení</w:t>
      </w:r>
      <w:r w:rsidRPr="00B52477">
        <w:rPr>
          <w:sz w:val="20"/>
          <w:szCs w:val="20"/>
        </w:rPr>
        <w:t xml:space="preserve"> počtu účastníků z pohledu zřizovatele došlo u církevních SVČ (-1</w:t>
      </w:r>
      <w:r w:rsidR="00BC7DEE">
        <w:rPr>
          <w:sz w:val="20"/>
          <w:szCs w:val="20"/>
        </w:rPr>
        <w:t> </w:t>
      </w:r>
      <w:r w:rsidRPr="00B52477">
        <w:rPr>
          <w:sz w:val="20"/>
          <w:szCs w:val="20"/>
        </w:rPr>
        <w:t>835 účastníků, tj. -44,6 %). Z pohledu celkového počtu zapsaných účastníků a meziročního porovnání lze konstatovat, že zatímco v kategorii dětí došlo k mírnému nár</w:t>
      </w:r>
      <w:r w:rsidR="00EE18EF">
        <w:rPr>
          <w:sz w:val="20"/>
          <w:szCs w:val="20"/>
        </w:rPr>
        <w:t>ů</w:t>
      </w:r>
      <w:r w:rsidRPr="00B52477">
        <w:rPr>
          <w:sz w:val="20"/>
          <w:szCs w:val="20"/>
        </w:rPr>
        <w:t>stu (+409 dětí, tj. +10 %), u všech ostatních kategorií došlo k poklesu, přičemž nejvýraznější v absolutním vyjádření zaznamenala kategorie žáků (-2</w:t>
      </w:r>
      <w:r w:rsidR="00BC7DEE">
        <w:rPr>
          <w:sz w:val="20"/>
          <w:szCs w:val="20"/>
        </w:rPr>
        <w:t> </w:t>
      </w:r>
      <w:r w:rsidRPr="00B52477">
        <w:rPr>
          <w:sz w:val="20"/>
          <w:szCs w:val="20"/>
        </w:rPr>
        <w:t>624 žáků, tj. -13,5 %)</w:t>
      </w:r>
      <w:r w:rsidR="00C33B9F">
        <w:rPr>
          <w:sz w:val="20"/>
          <w:szCs w:val="20"/>
        </w:rPr>
        <w:t>.</w:t>
      </w:r>
    </w:p>
    <w:p w14:paraId="6E52ACFC" w14:textId="77777777" w:rsidR="00E34240" w:rsidRPr="003E586B" w:rsidRDefault="00E34240" w:rsidP="00A41C4B">
      <w:pPr>
        <w:pStyle w:val="Tabulka"/>
        <w:tabs>
          <w:tab w:val="num" w:pos="1276"/>
        </w:tabs>
        <w:spacing w:before="240" w:beforeAutospacing="0" w:after="120" w:afterAutospacing="0"/>
        <w:ind w:left="1276" w:hanging="1276"/>
        <w:jc w:val="both"/>
        <w:rPr>
          <w:color w:val="000000" w:themeColor="text1"/>
        </w:rPr>
      </w:pPr>
      <w:bookmarkStart w:id="220" w:name="_Toc129600066"/>
      <w:bookmarkStart w:id="221" w:name="_Toc160728244"/>
      <w:r w:rsidRPr="003E586B">
        <w:rPr>
          <w:color w:val="000000" w:themeColor="text1"/>
        </w:rPr>
        <w:t>Příležitostné činnosti zájmového vzdělávání a soutěže vyhlašované nebo spoluvyhlašované MŠMT</w:t>
      </w:r>
      <w:bookmarkEnd w:id="220"/>
      <w:bookmarkEnd w:id="221"/>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063C8E" w:rsidRPr="00063C8E" w14:paraId="7F14C79F" w14:textId="77777777" w:rsidTr="00881D5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74C332EF" w14:textId="77777777" w:rsidR="00E34240" w:rsidRPr="003E586B" w:rsidRDefault="00E34240">
            <w:pPr>
              <w:spacing w:after="0"/>
              <w:jc w:val="center"/>
              <w:rPr>
                <w:rFonts w:cs="Tahoma"/>
                <w:b w:val="0"/>
                <w:bCs w:val="0"/>
                <w:sz w:val="16"/>
                <w:szCs w:val="16"/>
              </w:rPr>
            </w:pPr>
            <w:r w:rsidRPr="003E586B">
              <w:rPr>
                <w:rFonts w:cs="Tahoma"/>
                <w:sz w:val="16"/>
                <w:szCs w:val="16"/>
              </w:rPr>
              <w:t>Zřizovatel</w:t>
            </w:r>
          </w:p>
        </w:tc>
        <w:tc>
          <w:tcPr>
            <w:tcW w:w="385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7F85F088" w14:textId="77777777" w:rsidR="00E34240" w:rsidRPr="003E586B"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E586B">
              <w:rPr>
                <w:rFonts w:cs="Tahoma"/>
                <w:sz w:val="16"/>
                <w:szCs w:val="16"/>
              </w:rPr>
              <w:t>Příležitostná činnost</w:t>
            </w:r>
          </w:p>
        </w:tc>
        <w:tc>
          <w:tcPr>
            <w:tcW w:w="385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50699F65" w14:textId="77777777" w:rsidR="00E34240" w:rsidRPr="003E586B"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E586B">
              <w:rPr>
                <w:rFonts w:cs="Tahoma"/>
                <w:sz w:val="16"/>
                <w:szCs w:val="16"/>
              </w:rPr>
              <w:t>Soutěže MŠMT</w:t>
            </w:r>
          </w:p>
        </w:tc>
      </w:tr>
      <w:tr w:rsidR="00063C8E" w:rsidRPr="00063C8E" w14:paraId="4F95743E" w14:textId="77777777" w:rsidTr="00881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5B3B081C" w14:textId="77777777" w:rsidR="00E34240" w:rsidRPr="00063C8E" w:rsidRDefault="00E34240">
            <w:pPr>
              <w:spacing w:after="0"/>
              <w:jc w:val="center"/>
              <w:rPr>
                <w:rFonts w:cs="Tahoma"/>
                <w:b w:val="0"/>
                <w:bCs w:val="0"/>
                <w:color w:val="FF0000"/>
                <w:sz w:val="16"/>
                <w:szCs w:val="16"/>
              </w:rPr>
            </w:pPr>
          </w:p>
        </w:tc>
        <w:tc>
          <w:tcPr>
            <w:tcW w:w="1928" w:type="dxa"/>
            <w:gridSpan w:val="2"/>
            <w:vAlign w:val="center"/>
            <w:hideMark/>
          </w:tcPr>
          <w:p w14:paraId="02B30300"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Počet akcí</w:t>
            </w:r>
          </w:p>
        </w:tc>
        <w:tc>
          <w:tcPr>
            <w:tcW w:w="1928" w:type="dxa"/>
            <w:gridSpan w:val="2"/>
            <w:noWrap/>
            <w:vAlign w:val="center"/>
            <w:hideMark/>
          </w:tcPr>
          <w:p w14:paraId="2886CEE6"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Účastníci</w:t>
            </w:r>
          </w:p>
        </w:tc>
        <w:tc>
          <w:tcPr>
            <w:tcW w:w="1928" w:type="dxa"/>
            <w:gridSpan w:val="2"/>
            <w:noWrap/>
            <w:vAlign w:val="center"/>
            <w:hideMark/>
          </w:tcPr>
          <w:p w14:paraId="56BC145D"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Počet soutěží</w:t>
            </w:r>
          </w:p>
        </w:tc>
        <w:tc>
          <w:tcPr>
            <w:tcW w:w="1928" w:type="dxa"/>
            <w:gridSpan w:val="2"/>
            <w:noWrap/>
            <w:vAlign w:val="center"/>
            <w:hideMark/>
          </w:tcPr>
          <w:p w14:paraId="08661738" w14:textId="77777777" w:rsidR="00E34240" w:rsidRPr="00506B0F"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6B0F">
              <w:rPr>
                <w:rFonts w:cs="Tahoma"/>
                <w:b/>
                <w:bCs/>
                <w:color w:val="000000" w:themeColor="text1"/>
                <w:sz w:val="16"/>
                <w:szCs w:val="16"/>
              </w:rPr>
              <w:t>Účastníci</w:t>
            </w:r>
          </w:p>
        </w:tc>
      </w:tr>
      <w:tr w:rsidR="00306FB0" w:rsidRPr="00063C8E" w14:paraId="12943B42" w14:textId="77777777" w:rsidTr="00881D5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33995181" w14:textId="77777777" w:rsidR="00306FB0" w:rsidRPr="00063C8E" w:rsidRDefault="00306FB0" w:rsidP="00306FB0">
            <w:pPr>
              <w:spacing w:after="0"/>
              <w:jc w:val="center"/>
              <w:rPr>
                <w:rFonts w:cs="Tahoma"/>
                <w:b w:val="0"/>
                <w:bCs w:val="0"/>
                <w:color w:val="FF0000"/>
                <w:sz w:val="16"/>
                <w:szCs w:val="16"/>
              </w:rPr>
            </w:pPr>
          </w:p>
        </w:tc>
        <w:tc>
          <w:tcPr>
            <w:tcW w:w="964" w:type="dxa"/>
            <w:noWrap/>
            <w:vAlign w:val="center"/>
            <w:hideMark/>
          </w:tcPr>
          <w:p w14:paraId="1BD899AF" w14:textId="135D169B"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20/21</w:t>
            </w:r>
          </w:p>
        </w:tc>
        <w:tc>
          <w:tcPr>
            <w:tcW w:w="964" w:type="dxa"/>
            <w:noWrap/>
            <w:vAlign w:val="center"/>
            <w:hideMark/>
          </w:tcPr>
          <w:p w14:paraId="5F8C7D8D" w14:textId="2671F065"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21/22</w:t>
            </w:r>
          </w:p>
        </w:tc>
        <w:tc>
          <w:tcPr>
            <w:tcW w:w="964" w:type="dxa"/>
            <w:noWrap/>
            <w:vAlign w:val="center"/>
            <w:hideMark/>
          </w:tcPr>
          <w:p w14:paraId="2BB98628" w14:textId="794DAF98"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20/21</w:t>
            </w:r>
          </w:p>
        </w:tc>
        <w:tc>
          <w:tcPr>
            <w:tcW w:w="964" w:type="dxa"/>
            <w:noWrap/>
            <w:vAlign w:val="center"/>
            <w:hideMark/>
          </w:tcPr>
          <w:p w14:paraId="075C70A5" w14:textId="6C84D942"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21/22</w:t>
            </w:r>
          </w:p>
        </w:tc>
        <w:tc>
          <w:tcPr>
            <w:tcW w:w="964" w:type="dxa"/>
            <w:noWrap/>
            <w:vAlign w:val="center"/>
            <w:hideMark/>
          </w:tcPr>
          <w:p w14:paraId="005A21B1" w14:textId="078F0DBC"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20/21</w:t>
            </w:r>
          </w:p>
        </w:tc>
        <w:tc>
          <w:tcPr>
            <w:tcW w:w="964" w:type="dxa"/>
            <w:noWrap/>
            <w:vAlign w:val="center"/>
            <w:hideMark/>
          </w:tcPr>
          <w:p w14:paraId="1CCB3C2D" w14:textId="4A0D49D5"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21/22</w:t>
            </w:r>
          </w:p>
        </w:tc>
        <w:tc>
          <w:tcPr>
            <w:tcW w:w="964" w:type="dxa"/>
            <w:noWrap/>
            <w:vAlign w:val="center"/>
            <w:hideMark/>
          </w:tcPr>
          <w:p w14:paraId="3BD038A8" w14:textId="0B2369EC"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20/21</w:t>
            </w:r>
          </w:p>
        </w:tc>
        <w:tc>
          <w:tcPr>
            <w:tcW w:w="964" w:type="dxa"/>
            <w:noWrap/>
            <w:vAlign w:val="center"/>
            <w:hideMark/>
          </w:tcPr>
          <w:p w14:paraId="3E1A50A2" w14:textId="5A0174AA" w:rsidR="00306FB0" w:rsidRPr="00306FB0" w:rsidRDefault="00306FB0" w:rsidP="00306FB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06FB0">
              <w:rPr>
                <w:rFonts w:cs="Tahoma"/>
                <w:b/>
                <w:bCs/>
                <w:color w:val="000000" w:themeColor="text1"/>
                <w:sz w:val="16"/>
                <w:szCs w:val="16"/>
              </w:rPr>
              <w:t>21/22</w:t>
            </w:r>
          </w:p>
        </w:tc>
      </w:tr>
      <w:tr w:rsidR="00881D54" w:rsidRPr="00063C8E" w14:paraId="37672E42" w14:textId="77777777" w:rsidTr="00881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295D98A" w14:textId="77777777" w:rsidR="00881D54" w:rsidRPr="003E586B" w:rsidRDefault="00881D54" w:rsidP="00881D54">
            <w:pPr>
              <w:spacing w:after="0"/>
              <w:ind w:left="57"/>
              <w:jc w:val="left"/>
              <w:rPr>
                <w:rFonts w:cs="Tahoma"/>
                <w:b w:val="0"/>
                <w:bCs w:val="0"/>
                <w:color w:val="000000" w:themeColor="text1"/>
                <w:sz w:val="16"/>
                <w:szCs w:val="16"/>
              </w:rPr>
            </w:pPr>
            <w:r w:rsidRPr="003E586B">
              <w:rPr>
                <w:rFonts w:cs="Tahoma"/>
                <w:color w:val="000000" w:themeColor="text1"/>
                <w:sz w:val="16"/>
                <w:szCs w:val="16"/>
              </w:rPr>
              <w:t>Obec</w:t>
            </w:r>
          </w:p>
        </w:tc>
        <w:tc>
          <w:tcPr>
            <w:tcW w:w="964" w:type="dxa"/>
            <w:noWrap/>
            <w:vAlign w:val="center"/>
            <w:hideMark/>
          </w:tcPr>
          <w:p w14:paraId="79C76BBB" w14:textId="6B4C05C2"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3 501</w:t>
            </w:r>
          </w:p>
        </w:tc>
        <w:tc>
          <w:tcPr>
            <w:tcW w:w="964" w:type="dxa"/>
            <w:noWrap/>
            <w:vAlign w:val="center"/>
            <w:hideMark/>
          </w:tcPr>
          <w:p w14:paraId="727CD4A6" w14:textId="50402A2F"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5 925</w:t>
            </w:r>
          </w:p>
        </w:tc>
        <w:tc>
          <w:tcPr>
            <w:tcW w:w="964" w:type="dxa"/>
            <w:noWrap/>
            <w:vAlign w:val="center"/>
            <w:hideMark/>
          </w:tcPr>
          <w:p w14:paraId="39F6DDEA" w14:textId="1C909196"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130 379</w:t>
            </w:r>
          </w:p>
        </w:tc>
        <w:tc>
          <w:tcPr>
            <w:tcW w:w="964" w:type="dxa"/>
            <w:noWrap/>
            <w:vAlign w:val="center"/>
            <w:hideMark/>
          </w:tcPr>
          <w:p w14:paraId="4EAC2C5A" w14:textId="0B779CC1"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308 369</w:t>
            </w:r>
          </w:p>
        </w:tc>
        <w:tc>
          <w:tcPr>
            <w:tcW w:w="964" w:type="dxa"/>
            <w:noWrap/>
            <w:vAlign w:val="center"/>
            <w:hideMark/>
          </w:tcPr>
          <w:p w14:paraId="3E2E6A70" w14:textId="4DB8D2F4"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133</w:t>
            </w:r>
          </w:p>
        </w:tc>
        <w:tc>
          <w:tcPr>
            <w:tcW w:w="964" w:type="dxa"/>
            <w:noWrap/>
            <w:vAlign w:val="center"/>
            <w:hideMark/>
          </w:tcPr>
          <w:p w14:paraId="15B61A30" w14:textId="76F5FB5F"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204</w:t>
            </w:r>
          </w:p>
        </w:tc>
        <w:tc>
          <w:tcPr>
            <w:tcW w:w="964" w:type="dxa"/>
            <w:noWrap/>
            <w:vAlign w:val="center"/>
            <w:hideMark/>
          </w:tcPr>
          <w:p w14:paraId="06177291" w14:textId="460715FC"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18 359</w:t>
            </w:r>
          </w:p>
        </w:tc>
        <w:tc>
          <w:tcPr>
            <w:tcW w:w="964" w:type="dxa"/>
            <w:noWrap/>
            <w:vAlign w:val="center"/>
            <w:hideMark/>
          </w:tcPr>
          <w:p w14:paraId="4C92D0F5" w14:textId="61C0436B"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149 908</w:t>
            </w:r>
          </w:p>
        </w:tc>
      </w:tr>
      <w:tr w:rsidR="00881D54" w:rsidRPr="00063C8E" w14:paraId="5C108D6B" w14:textId="77777777" w:rsidTr="00881D5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C6658FF" w14:textId="77777777" w:rsidR="00881D54" w:rsidRPr="003E586B" w:rsidRDefault="00881D54" w:rsidP="00881D54">
            <w:pPr>
              <w:spacing w:after="0"/>
              <w:ind w:left="57"/>
              <w:jc w:val="left"/>
              <w:rPr>
                <w:rFonts w:cs="Tahoma"/>
                <w:b w:val="0"/>
                <w:bCs w:val="0"/>
                <w:color w:val="000000" w:themeColor="text1"/>
                <w:sz w:val="16"/>
                <w:szCs w:val="16"/>
              </w:rPr>
            </w:pPr>
            <w:r w:rsidRPr="003E586B">
              <w:rPr>
                <w:rFonts w:cs="Tahoma"/>
                <w:color w:val="000000" w:themeColor="text1"/>
                <w:sz w:val="16"/>
                <w:szCs w:val="16"/>
              </w:rPr>
              <w:t>Soukromník</w:t>
            </w:r>
          </w:p>
        </w:tc>
        <w:tc>
          <w:tcPr>
            <w:tcW w:w="964" w:type="dxa"/>
            <w:noWrap/>
            <w:vAlign w:val="center"/>
            <w:hideMark/>
          </w:tcPr>
          <w:p w14:paraId="4D70D8E5" w14:textId="5B89DF29"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22</w:t>
            </w:r>
          </w:p>
        </w:tc>
        <w:tc>
          <w:tcPr>
            <w:tcW w:w="964" w:type="dxa"/>
            <w:noWrap/>
            <w:vAlign w:val="center"/>
            <w:hideMark/>
          </w:tcPr>
          <w:p w14:paraId="7D3DB41C" w14:textId="50DF2A57"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29</w:t>
            </w:r>
          </w:p>
        </w:tc>
        <w:tc>
          <w:tcPr>
            <w:tcW w:w="964" w:type="dxa"/>
            <w:noWrap/>
            <w:vAlign w:val="center"/>
            <w:hideMark/>
          </w:tcPr>
          <w:p w14:paraId="43339E18" w14:textId="65E0F083"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443</w:t>
            </w:r>
          </w:p>
        </w:tc>
        <w:tc>
          <w:tcPr>
            <w:tcW w:w="964" w:type="dxa"/>
            <w:noWrap/>
            <w:vAlign w:val="center"/>
            <w:hideMark/>
          </w:tcPr>
          <w:p w14:paraId="2E44C561" w14:textId="67A4E4DF"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732</w:t>
            </w:r>
          </w:p>
        </w:tc>
        <w:tc>
          <w:tcPr>
            <w:tcW w:w="964" w:type="dxa"/>
            <w:noWrap/>
            <w:vAlign w:val="center"/>
            <w:hideMark/>
          </w:tcPr>
          <w:p w14:paraId="1F54D8BB" w14:textId="6F808B8D"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c>
          <w:tcPr>
            <w:tcW w:w="964" w:type="dxa"/>
            <w:noWrap/>
            <w:vAlign w:val="center"/>
            <w:hideMark/>
          </w:tcPr>
          <w:p w14:paraId="150B4425" w14:textId="2B66106B"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c>
          <w:tcPr>
            <w:tcW w:w="964" w:type="dxa"/>
            <w:noWrap/>
            <w:vAlign w:val="center"/>
            <w:hideMark/>
          </w:tcPr>
          <w:p w14:paraId="6C41FA7C" w14:textId="17B8093C"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c>
          <w:tcPr>
            <w:tcW w:w="964" w:type="dxa"/>
            <w:noWrap/>
            <w:vAlign w:val="center"/>
            <w:hideMark/>
          </w:tcPr>
          <w:p w14:paraId="3A3345FB" w14:textId="63B55B4F"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r>
      <w:tr w:rsidR="00881D54" w:rsidRPr="00063C8E" w14:paraId="7980FF4F" w14:textId="77777777" w:rsidTr="00881D5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20E168B" w14:textId="77777777" w:rsidR="00881D54" w:rsidRPr="003E586B" w:rsidRDefault="00881D54" w:rsidP="00881D54">
            <w:pPr>
              <w:spacing w:after="0"/>
              <w:ind w:left="57"/>
              <w:jc w:val="left"/>
              <w:rPr>
                <w:rFonts w:cs="Tahoma"/>
                <w:b w:val="0"/>
                <w:bCs w:val="0"/>
                <w:color w:val="000000" w:themeColor="text1"/>
                <w:sz w:val="16"/>
                <w:szCs w:val="16"/>
              </w:rPr>
            </w:pPr>
            <w:r w:rsidRPr="003E586B">
              <w:rPr>
                <w:rFonts w:cs="Tahoma"/>
                <w:color w:val="000000" w:themeColor="text1"/>
                <w:sz w:val="16"/>
                <w:szCs w:val="16"/>
              </w:rPr>
              <w:t>Církev</w:t>
            </w:r>
          </w:p>
        </w:tc>
        <w:tc>
          <w:tcPr>
            <w:tcW w:w="964" w:type="dxa"/>
            <w:noWrap/>
            <w:vAlign w:val="center"/>
            <w:hideMark/>
          </w:tcPr>
          <w:p w14:paraId="71838FB6" w14:textId="14FE5C62"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35</w:t>
            </w:r>
          </w:p>
        </w:tc>
        <w:tc>
          <w:tcPr>
            <w:tcW w:w="964" w:type="dxa"/>
            <w:noWrap/>
            <w:vAlign w:val="center"/>
            <w:hideMark/>
          </w:tcPr>
          <w:p w14:paraId="5F2D2251" w14:textId="6DDB697F"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209</w:t>
            </w:r>
          </w:p>
        </w:tc>
        <w:tc>
          <w:tcPr>
            <w:tcW w:w="964" w:type="dxa"/>
            <w:noWrap/>
            <w:vAlign w:val="center"/>
            <w:hideMark/>
          </w:tcPr>
          <w:p w14:paraId="618A6F3D" w14:textId="49784E38"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402</w:t>
            </w:r>
          </w:p>
        </w:tc>
        <w:tc>
          <w:tcPr>
            <w:tcW w:w="964" w:type="dxa"/>
            <w:noWrap/>
            <w:vAlign w:val="center"/>
            <w:hideMark/>
          </w:tcPr>
          <w:p w14:paraId="16DA73FE" w14:textId="4A0DD7A3" w:rsidR="00881D54" w:rsidRPr="00BC03EE"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03EE">
              <w:rPr>
                <w:rFonts w:cs="Tahoma"/>
                <w:color w:val="000000" w:themeColor="text1"/>
                <w:sz w:val="16"/>
                <w:szCs w:val="16"/>
              </w:rPr>
              <w:t>2 669</w:t>
            </w:r>
          </w:p>
        </w:tc>
        <w:tc>
          <w:tcPr>
            <w:tcW w:w="964" w:type="dxa"/>
            <w:noWrap/>
            <w:vAlign w:val="center"/>
            <w:hideMark/>
          </w:tcPr>
          <w:p w14:paraId="55A0A247" w14:textId="336D5909"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c>
          <w:tcPr>
            <w:tcW w:w="964" w:type="dxa"/>
            <w:noWrap/>
            <w:vAlign w:val="center"/>
            <w:hideMark/>
          </w:tcPr>
          <w:p w14:paraId="0E7E50D1" w14:textId="0947FACB"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c>
          <w:tcPr>
            <w:tcW w:w="964" w:type="dxa"/>
            <w:noWrap/>
            <w:vAlign w:val="center"/>
            <w:hideMark/>
          </w:tcPr>
          <w:p w14:paraId="1EEF1F4B" w14:textId="53550A8B"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c>
          <w:tcPr>
            <w:tcW w:w="964" w:type="dxa"/>
            <w:noWrap/>
            <w:vAlign w:val="center"/>
            <w:hideMark/>
          </w:tcPr>
          <w:p w14:paraId="56905105" w14:textId="220EA7E4" w:rsidR="00881D54" w:rsidRPr="00881D54" w:rsidRDefault="00881D54" w:rsidP="00881D5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D54">
              <w:rPr>
                <w:rFonts w:cs="Tahoma"/>
                <w:color w:val="000000" w:themeColor="text1"/>
                <w:sz w:val="16"/>
                <w:szCs w:val="16"/>
              </w:rPr>
              <w:t>0</w:t>
            </w:r>
          </w:p>
        </w:tc>
      </w:tr>
      <w:tr w:rsidR="00881D54" w:rsidRPr="00063C8E" w14:paraId="35F86B24" w14:textId="77777777" w:rsidTr="00881D5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64CF7960" w14:textId="77777777" w:rsidR="00881D54" w:rsidRPr="00BC03EE" w:rsidRDefault="00881D54" w:rsidP="00881D54">
            <w:pPr>
              <w:spacing w:after="0"/>
              <w:jc w:val="center"/>
              <w:rPr>
                <w:rFonts w:cs="Tahoma"/>
                <w:b w:val="0"/>
                <w:bCs w:val="0"/>
                <w:sz w:val="16"/>
                <w:szCs w:val="16"/>
              </w:rPr>
            </w:pPr>
            <w:r w:rsidRPr="00BC03EE">
              <w:rPr>
                <w:rFonts w:cs="Tahoma"/>
                <w:sz w:val="16"/>
                <w:szCs w:val="16"/>
              </w:rPr>
              <w:t>Celkem</w:t>
            </w:r>
          </w:p>
        </w:tc>
        <w:tc>
          <w:tcPr>
            <w:tcW w:w="964" w:type="dxa"/>
            <w:noWrap/>
            <w:vAlign w:val="center"/>
            <w:hideMark/>
          </w:tcPr>
          <w:p w14:paraId="06704580" w14:textId="45BF64A1"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03EE">
              <w:rPr>
                <w:rFonts w:cs="Tahoma"/>
                <w:b/>
                <w:bCs/>
                <w:color w:val="000000" w:themeColor="text1"/>
                <w:sz w:val="16"/>
                <w:szCs w:val="16"/>
              </w:rPr>
              <w:t>3 558</w:t>
            </w:r>
          </w:p>
        </w:tc>
        <w:tc>
          <w:tcPr>
            <w:tcW w:w="964" w:type="dxa"/>
            <w:noWrap/>
            <w:vAlign w:val="center"/>
            <w:hideMark/>
          </w:tcPr>
          <w:p w14:paraId="1C26E903" w14:textId="200E6614"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03EE">
              <w:rPr>
                <w:rFonts w:cs="Tahoma"/>
                <w:b/>
                <w:bCs/>
                <w:color w:val="000000" w:themeColor="text1"/>
                <w:sz w:val="16"/>
                <w:szCs w:val="16"/>
              </w:rPr>
              <w:t>6 163</w:t>
            </w:r>
          </w:p>
        </w:tc>
        <w:tc>
          <w:tcPr>
            <w:tcW w:w="964" w:type="dxa"/>
            <w:noWrap/>
            <w:vAlign w:val="center"/>
            <w:hideMark/>
          </w:tcPr>
          <w:p w14:paraId="1BC5E3B2" w14:textId="2E0146E0"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03EE">
              <w:rPr>
                <w:rFonts w:cs="Tahoma"/>
                <w:b/>
                <w:bCs/>
                <w:color w:val="000000" w:themeColor="text1"/>
                <w:sz w:val="16"/>
                <w:szCs w:val="16"/>
              </w:rPr>
              <w:t>131 224</w:t>
            </w:r>
          </w:p>
        </w:tc>
        <w:tc>
          <w:tcPr>
            <w:tcW w:w="964" w:type="dxa"/>
            <w:noWrap/>
            <w:vAlign w:val="center"/>
            <w:hideMark/>
          </w:tcPr>
          <w:p w14:paraId="11BCE1B5" w14:textId="2418377B" w:rsidR="00881D54" w:rsidRPr="00BC03EE"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03EE">
              <w:rPr>
                <w:rFonts w:cs="Tahoma"/>
                <w:b/>
                <w:bCs/>
                <w:color w:val="000000" w:themeColor="text1"/>
                <w:sz w:val="16"/>
                <w:szCs w:val="16"/>
              </w:rPr>
              <w:t>311 770</w:t>
            </w:r>
          </w:p>
        </w:tc>
        <w:tc>
          <w:tcPr>
            <w:tcW w:w="964" w:type="dxa"/>
            <w:noWrap/>
            <w:vAlign w:val="center"/>
            <w:hideMark/>
          </w:tcPr>
          <w:p w14:paraId="162B9F85" w14:textId="1A82D41F"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1D54">
              <w:rPr>
                <w:rFonts w:cs="Tahoma"/>
                <w:b/>
                <w:bCs/>
                <w:color w:val="000000" w:themeColor="text1"/>
                <w:sz w:val="16"/>
                <w:szCs w:val="16"/>
              </w:rPr>
              <w:t>133</w:t>
            </w:r>
          </w:p>
        </w:tc>
        <w:tc>
          <w:tcPr>
            <w:tcW w:w="964" w:type="dxa"/>
            <w:noWrap/>
            <w:vAlign w:val="center"/>
            <w:hideMark/>
          </w:tcPr>
          <w:p w14:paraId="22935EBA" w14:textId="177BF7FE"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1D54">
              <w:rPr>
                <w:rFonts w:cs="Tahoma"/>
                <w:b/>
                <w:bCs/>
                <w:color w:val="000000" w:themeColor="text1"/>
                <w:sz w:val="16"/>
                <w:szCs w:val="16"/>
              </w:rPr>
              <w:t>204</w:t>
            </w:r>
          </w:p>
        </w:tc>
        <w:tc>
          <w:tcPr>
            <w:tcW w:w="964" w:type="dxa"/>
            <w:noWrap/>
            <w:vAlign w:val="center"/>
            <w:hideMark/>
          </w:tcPr>
          <w:p w14:paraId="0AA5BBE6" w14:textId="4773E85F"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1D54">
              <w:rPr>
                <w:rFonts w:cs="Tahoma"/>
                <w:b/>
                <w:bCs/>
                <w:color w:val="000000" w:themeColor="text1"/>
                <w:sz w:val="16"/>
                <w:szCs w:val="16"/>
              </w:rPr>
              <w:t>18 359</w:t>
            </w:r>
          </w:p>
        </w:tc>
        <w:tc>
          <w:tcPr>
            <w:tcW w:w="964" w:type="dxa"/>
            <w:noWrap/>
            <w:vAlign w:val="center"/>
            <w:hideMark/>
          </w:tcPr>
          <w:p w14:paraId="13260E1F" w14:textId="2DAFA0BB" w:rsidR="00881D54" w:rsidRPr="00881D54" w:rsidRDefault="00881D54" w:rsidP="00881D5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81D54">
              <w:rPr>
                <w:rFonts w:cs="Tahoma"/>
                <w:b/>
                <w:bCs/>
                <w:color w:val="000000" w:themeColor="text1"/>
                <w:sz w:val="16"/>
                <w:szCs w:val="16"/>
              </w:rPr>
              <w:t>149 908</w:t>
            </w:r>
          </w:p>
        </w:tc>
      </w:tr>
    </w:tbl>
    <w:p w14:paraId="1633208B" w14:textId="77777777" w:rsidR="00E34240" w:rsidRPr="00642719" w:rsidRDefault="00E34240" w:rsidP="00E34240">
      <w:pPr>
        <w:rPr>
          <w:color w:val="000000" w:themeColor="text1"/>
          <w:sz w:val="16"/>
          <w:szCs w:val="16"/>
        </w:rPr>
      </w:pPr>
      <w:r w:rsidRPr="00642719">
        <w:rPr>
          <w:color w:val="000000" w:themeColor="text1"/>
          <w:sz w:val="16"/>
          <w:szCs w:val="16"/>
        </w:rPr>
        <w:t>Zdroj: MŠMT</w:t>
      </w:r>
    </w:p>
    <w:p w14:paraId="1BC162DF" w14:textId="02BBF5BF" w:rsidR="00E916D4" w:rsidRDefault="002F0BC9" w:rsidP="002F0BC9">
      <w:pPr>
        <w:pStyle w:val="MSKNormal"/>
        <w:spacing w:before="120" w:after="120"/>
        <w:rPr>
          <w:sz w:val="20"/>
          <w:szCs w:val="20"/>
        </w:rPr>
      </w:pPr>
      <w:r w:rsidRPr="002F0BC9">
        <w:rPr>
          <w:sz w:val="20"/>
          <w:szCs w:val="20"/>
        </w:rPr>
        <w:t>Příležitostná činnost jednotlivých zřizovatelů SVČ meziročně vzrostla, v celkovém vyjádření o 2</w:t>
      </w:r>
      <w:r w:rsidR="00BC7DEE">
        <w:rPr>
          <w:sz w:val="20"/>
          <w:szCs w:val="20"/>
        </w:rPr>
        <w:t> </w:t>
      </w:r>
      <w:r w:rsidRPr="002F0BC9">
        <w:rPr>
          <w:sz w:val="20"/>
          <w:szCs w:val="20"/>
        </w:rPr>
        <w:t>605 akcí (tj. +73,2 %). Výraznější je také meziroční porovnání počtu účastníků těchto akcí, došlo k téměř 138 % nárůstu (tj. +180 546 účastníků). Zvýšený zájem o zájmovou činnost se projevil také v počtu soutěží, kdy obecní SVČ uspořádala v meziročním porovnání o 71 soutěží více (tj. +53,4 %). S nárůstem počtu soutěží souvisí také počet jejich účastníků, zde je nárůst meziročně nejvýraznější (+131 549 účastníků, tj. +716,5 %).</w:t>
      </w:r>
      <w:r w:rsidR="00525166">
        <w:rPr>
          <w:sz w:val="20"/>
          <w:szCs w:val="20"/>
        </w:rPr>
        <w:t xml:space="preserve"> Navýšení </w:t>
      </w:r>
      <w:r w:rsidR="000B7DD5">
        <w:rPr>
          <w:sz w:val="20"/>
          <w:szCs w:val="20"/>
        </w:rPr>
        <w:t xml:space="preserve">ukazatelů v tabulce </w:t>
      </w:r>
      <w:r w:rsidR="001770FA">
        <w:rPr>
          <w:sz w:val="20"/>
          <w:szCs w:val="20"/>
        </w:rPr>
        <w:t>může být způsobeno ukončením opatření a restrikcí s</w:t>
      </w:r>
      <w:r w:rsidR="002B33F0">
        <w:rPr>
          <w:sz w:val="20"/>
          <w:szCs w:val="20"/>
        </w:rPr>
        <w:t xml:space="preserve">ouvisejících </w:t>
      </w:r>
      <w:r w:rsidR="001770FA">
        <w:rPr>
          <w:sz w:val="20"/>
          <w:szCs w:val="20"/>
        </w:rPr>
        <w:t>s pandemií C</w:t>
      </w:r>
      <w:r w:rsidR="002B33F0">
        <w:rPr>
          <w:sz w:val="20"/>
          <w:szCs w:val="20"/>
        </w:rPr>
        <w:t>ovid</w:t>
      </w:r>
      <w:r w:rsidR="00B060F5">
        <w:rPr>
          <w:sz w:val="20"/>
          <w:szCs w:val="20"/>
        </w:rPr>
        <w:t>-19 a znovu nastartování veškerých činností SVČ.</w:t>
      </w:r>
    </w:p>
    <w:p w14:paraId="79DDF8DC" w14:textId="77777777" w:rsidR="00E916D4" w:rsidRDefault="00E916D4">
      <w:pPr>
        <w:spacing w:after="0"/>
        <w:jc w:val="left"/>
        <w:rPr>
          <w:rFonts w:eastAsia="Calibri" w:cs="Tahoma"/>
          <w:szCs w:val="20"/>
        </w:rPr>
      </w:pPr>
      <w:r>
        <w:rPr>
          <w:szCs w:val="20"/>
        </w:rPr>
        <w:br w:type="page"/>
      </w:r>
    </w:p>
    <w:p w14:paraId="7E03038E" w14:textId="77777777" w:rsidR="00E34240" w:rsidRPr="007D2502" w:rsidRDefault="00E34240" w:rsidP="00E34240">
      <w:pPr>
        <w:pStyle w:val="Tabulka"/>
        <w:tabs>
          <w:tab w:val="num" w:pos="1276"/>
        </w:tabs>
        <w:spacing w:before="240" w:beforeAutospacing="0" w:after="120" w:afterAutospacing="0"/>
        <w:ind w:left="1276" w:hanging="1276"/>
        <w:jc w:val="both"/>
        <w:rPr>
          <w:color w:val="000000" w:themeColor="text1"/>
        </w:rPr>
      </w:pPr>
      <w:bookmarkStart w:id="222" w:name="_Toc129600067"/>
      <w:bookmarkStart w:id="223" w:name="_Toc160728245"/>
      <w:r w:rsidRPr="007D2502">
        <w:rPr>
          <w:color w:val="000000" w:themeColor="text1"/>
        </w:rPr>
        <w:lastRenderedPageBreak/>
        <w:t>Účastníci v další činnosti zájmového vzdělávání</w:t>
      </w:r>
      <w:bookmarkEnd w:id="222"/>
      <w:bookmarkEnd w:id="223"/>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063C8E" w:rsidRPr="00063C8E" w14:paraId="5B5F4128" w14:textId="77777777" w:rsidTr="0056675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4AC6049" w14:textId="77777777" w:rsidR="00E34240" w:rsidRPr="00C57752" w:rsidRDefault="00E34240">
            <w:pPr>
              <w:spacing w:after="0"/>
              <w:jc w:val="center"/>
              <w:rPr>
                <w:rFonts w:cs="Tahoma"/>
                <w:b w:val="0"/>
                <w:bCs w:val="0"/>
                <w:sz w:val="16"/>
                <w:szCs w:val="16"/>
              </w:rPr>
            </w:pPr>
            <w:r w:rsidRPr="00C57752">
              <w:rPr>
                <w:rFonts w:cs="Tahoma"/>
                <w:sz w:val="16"/>
                <w:szCs w:val="16"/>
              </w:rPr>
              <w:t>Zřizovatel</w:t>
            </w:r>
          </w:p>
        </w:tc>
        <w:tc>
          <w:tcPr>
            <w:tcW w:w="7712" w:type="dxa"/>
            <w:gridSpan w:val="8"/>
            <w:tcBorders>
              <w:top w:val="none" w:sz="0" w:space="0" w:color="auto"/>
              <w:left w:val="none" w:sz="0" w:space="0" w:color="auto"/>
              <w:right w:val="none" w:sz="0" w:space="0" w:color="auto"/>
            </w:tcBorders>
            <w:shd w:val="clear" w:color="auto" w:fill="7F7F7F" w:themeFill="text1" w:themeFillTint="80"/>
            <w:noWrap/>
            <w:vAlign w:val="center"/>
            <w:hideMark/>
          </w:tcPr>
          <w:p w14:paraId="73F6BA8A" w14:textId="77777777" w:rsidR="00E34240" w:rsidRPr="00C57752"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57752">
              <w:rPr>
                <w:rFonts w:cs="Tahoma"/>
                <w:sz w:val="16"/>
                <w:szCs w:val="16"/>
              </w:rPr>
              <w:t>Počet účastníků v další činnosti zájmového vzdělávání</w:t>
            </w:r>
          </w:p>
        </w:tc>
      </w:tr>
      <w:tr w:rsidR="00063C8E" w:rsidRPr="00063C8E" w14:paraId="525D9890" w14:textId="77777777" w:rsidTr="005667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05393A4" w14:textId="77777777" w:rsidR="00E34240" w:rsidRPr="00063C8E" w:rsidRDefault="00E34240">
            <w:pPr>
              <w:spacing w:after="0"/>
              <w:jc w:val="center"/>
              <w:rPr>
                <w:rFonts w:cs="Tahoma"/>
                <w:b w:val="0"/>
                <w:bCs w:val="0"/>
                <w:color w:val="FF0000"/>
                <w:sz w:val="16"/>
                <w:szCs w:val="16"/>
              </w:rPr>
            </w:pPr>
          </w:p>
        </w:tc>
        <w:tc>
          <w:tcPr>
            <w:tcW w:w="1928" w:type="dxa"/>
            <w:gridSpan w:val="2"/>
            <w:noWrap/>
            <w:vAlign w:val="center"/>
            <w:hideMark/>
          </w:tcPr>
          <w:p w14:paraId="5153DAEF"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osvětové a informační</w:t>
            </w:r>
          </w:p>
        </w:tc>
        <w:tc>
          <w:tcPr>
            <w:tcW w:w="1928" w:type="dxa"/>
            <w:gridSpan w:val="2"/>
            <w:noWrap/>
            <w:vAlign w:val="center"/>
            <w:hideMark/>
          </w:tcPr>
          <w:p w14:paraId="1902F372"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individuální</w:t>
            </w:r>
          </w:p>
        </w:tc>
        <w:tc>
          <w:tcPr>
            <w:tcW w:w="1928" w:type="dxa"/>
            <w:gridSpan w:val="2"/>
            <w:noWrap/>
            <w:vAlign w:val="center"/>
            <w:hideMark/>
          </w:tcPr>
          <w:p w14:paraId="2142101E"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spontánní</w:t>
            </w:r>
          </w:p>
        </w:tc>
        <w:tc>
          <w:tcPr>
            <w:tcW w:w="1928" w:type="dxa"/>
            <w:gridSpan w:val="2"/>
            <w:noWrap/>
            <w:vAlign w:val="center"/>
            <w:hideMark/>
          </w:tcPr>
          <w:p w14:paraId="7E710F1C" w14:textId="77777777" w:rsidR="00E34240" w:rsidRPr="00C57752"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57752">
              <w:rPr>
                <w:rFonts w:cs="Tahoma"/>
                <w:b/>
                <w:bCs/>
                <w:color w:val="000000" w:themeColor="text1"/>
                <w:sz w:val="16"/>
                <w:szCs w:val="16"/>
              </w:rPr>
              <w:t>ostatní</w:t>
            </w:r>
          </w:p>
        </w:tc>
      </w:tr>
      <w:tr w:rsidR="009E7095" w:rsidRPr="00063C8E" w14:paraId="477CDC3F" w14:textId="77777777" w:rsidTr="0056675F">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6BB29BA9" w14:textId="77777777" w:rsidR="009E7095" w:rsidRPr="00063C8E" w:rsidRDefault="009E7095" w:rsidP="009E7095">
            <w:pPr>
              <w:spacing w:after="0"/>
              <w:jc w:val="center"/>
              <w:rPr>
                <w:rFonts w:cs="Tahoma"/>
                <w:b w:val="0"/>
                <w:bCs w:val="0"/>
                <w:color w:val="FF0000"/>
                <w:sz w:val="16"/>
                <w:szCs w:val="16"/>
              </w:rPr>
            </w:pPr>
          </w:p>
        </w:tc>
        <w:tc>
          <w:tcPr>
            <w:tcW w:w="964" w:type="dxa"/>
            <w:noWrap/>
            <w:vAlign w:val="center"/>
            <w:hideMark/>
          </w:tcPr>
          <w:p w14:paraId="3E0A89F2" w14:textId="163D7CEA"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20/21</w:t>
            </w:r>
          </w:p>
        </w:tc>
        <w:tc>
          <w:tcPr>
            <w:tcW w:w="964" w:type="dxa"/>
            <w:noWrap/>
            <w:vAlign w:val="center"/>
            <w:hideMark/>
          </w:tcPr>
          <w:p w14:paraId="355AE3F4" w14:textId="75240B85"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21/22</w:t>
            </w:r>
          </w:p>
        </w:tc>
        <w:tc>
          <w:tcPr>
            <w:tcW w:w="964" w:type="dxa"/>
            <w:noWrap/>
            <w:vAlign w:val="center"/>
            <w:hideMark/>
          </w:tcPr>
          <w:p w14:paraId="7AE7D5B6" w14:textId="2477D1D3"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20/21</w:t>
            </w:r>
          </w:p>
        </w:tc>
        <w:tc>
          <w:tcPr>
            <w:tcW w:w="964" w:type="dxa"/>
            <w:noWrap/>
            <w:vAlign w:val="center"/>
            <w:hideMark/>
          </w:tcPr>
          <w:p w14:paraId="2AFEB1A9" w14:textId="159AD373"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21/22</w:t>
            </w:r>
          </w:p>
        </w:tc>
        <w:tc>
          <w:tcPr>
            <w:tcW w:w="964" w:type="dxa"/>
            <w:noWrap/>
            <w:vAlign w:val="center"/>
            <w:hideMark/>
          </w:tcPr>
          <w:p w14:paraId="07F274B1" w14:textId="194DFBB3"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20/21</w:t>
            </w:r>
          </w:p>
        </w:tc>
        <w:tc>
          <w:tcPr>
            <w:tcW w:w="964" w:type="dxa"/>
            <w:noWrap/>
            <w:vAlign w:val="center"/>
            <w:hideMark/>
          </w:tcPr>
          <w:p w14:paraId="7B736B09" w14:textId="0E1C4E31"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21/22</w:t>
            </w:r>
          </w:p>
        </w:tc>
        <w:tc>
          <w:tcPr>
            <w:tcW w:w="964" w:type="dxa"/>
            <w:noWrap/>
            <w:vAlign w:val="center"/>
            <w:hideMark/>
          </w:tcPr>
          <w:p w14:paraId="15DE3614" w14:textId="166EF6DD"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20/21</w:t>
            </w:r>
          </w:p>
        </w:tc>
        <w:tc>
          <w:tcPr>
            <w:tcW w:w="964" w:type="dxa"/>
            <w:noWrap/>
            <w:vAlign w:val="center"/>
            <w:hideMark/>
          </w:tcPr>
          <w:p w14:paraId="08CD4FD9" w14:textId="5E40F317" w:rsidR="009E7095" w:rsidRPr="009E7095" w:rsidRDefault="009E7095" w:rsidP="009E709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7095">
              <w:rPr>
                <w:rFonts w:cs="Tahoma"/>
                <w:b/>
                <w:bCs/>
                <w:color w:val="000000" w:themeColor="text1"/>
                <w:sz w:val="16"/>
                <w:szCs w:val="16"/>
              </w:rPr>
              <w:t>21/22</w:t>
            </w:r>
          </w:p>
        </w:tc>
      </w:tr>
      <w:tr w:rsidR="00EB7FAD" w:rsidRPr="00063C8E" w14:paraId="01915758" w14:textId="77777777" w:rsidTr="005667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841A9FF" w14:textId="77777777" w:rsidR="00EB7FAD" w:rsidRPr="009E7095" w:rsidRDefault="00EB7FAD" w:rsidP="00EB7FAD">
            <w:pPr>
              <w:spacing w:after="0"/>
              <w:ind w:left="57"/>
              <w:jc w:val="left"/>
              <w:rPr>
                <w:rFonts w:cs="Tahoma"/>
                <w:b w:val="0"/>
                <w:bCs w:val="0"/>
                <w:color w:val="000000" w:themeColor="text1"/>
                <w:sz w:val="16"/>
                <w:szCs w:val="16"/>
              </w:rPr>
            </w:pPr>
            <w:r w:rsidRPr="009E7095">
              <w:rPr>
                <w:rFonts w:cs="Tahoma"/>
                <w:color w:val="000000" w:themeColor="text1"/>
                <w:sz w:val="16"/>
                <w:szCs w:val="16"/>
              </w:rPr>
              <w:t>Obec</w:t>
            </w:r>
          </w:p>
        </w:tc>
        <w:tc>
          <w:tcPr>
            <w:tcW w:w="964" w:type="dxa"/>
            <w:noWrap/>
            <w:vAlign w:val="center"/>
            <w:hideMark/>
          </w:tcPr>
          <w:p w14:paraId="0A23854A" w14:textId="7365AD69"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1 263</w:t>
            </w:r>
          </w:p>
        </w:tc>
        <w:tc>
          <w:tcPr>
            <w:tcW w:w="964" w:type="dxa"/>
            <w:noWrap/>
            <w:vAlign w:val="center"/>
            <w:hideMark/>
          </w:tcPr>
          <w:p w14:paraId="0FBD1FDC" w14:textId="7802FD70"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2 234</w:t>
            </w:r>
          </w:p>
        </w:tc>
        <w:tc>
          <w:tcPr>
            <w:tcW w:w="964" w:type="dxa"/>
            <w:noWrap/>
            <w:vAlign w:val="center"/>
            <w:hideMark/>
          </w:tcPr>
          <w:p w14:paraId="657BE255" w14:textId="0FF54A7B"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668</w:t>
            </w:r>
          </w:p>
        </w:tc>
        <w:tc>
          <w:tcPr>
            <w:tcW w:w="964" w:type="dxa"/>
            <w:noWrap/>
            <w:vAlign w:val="center"/>
            <w:hideMark/>
          </w:tcPr>
          <w:p w14:paraId="5CA6C58C" w14:textId="6BD7F158"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365</w:t>
            </w:r>
          </w:p>
        </w:tc>
        <w:tc>
          <w:tcPr>
            <w:tcW w:w="964" w:type="dxa"/>
            <w:noWrap/>
            <w:vAlign w:val="center"/>
            <w:hideMark/>
          </w:tcPr>
          <w:p w14:paraId="04F57091" w14:textId="3F6C6FF1"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17 921</w:t>
            </w:r>
          </w:p>
        </w:tc>
        <w:tc>
          <w:tcPr>
            <w:tcW w:w="964" w:type="dxa"/>
            <w:noWrap/>
            <w:vAlign w:val="center"/>
            <w:hideMark/>
          </w:tcPr>
          <w:p w14:paraId="56EC22F2" w14:textId="6A1BE1B7"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25 922</w:t>
            </w:r>
          </w:p>
        </w:tc>
        <w:tc>
          <w:tcPr>
            <w:tcW w:w="964" w:type="dxa"/>
            <w:noWrap/>
            <w:vAlign w:val="center"/>
            <w:hideMark/>
          </w:tcPr>
          <w:p w14:paraId="3C058790" w14:textId="3B2CE3C6"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189</w:t>
            </w:r>
          </w:p>
        </w:tc>
        <w:tc>
          <w:tcPr>
            <w:tcW w:w="964" w:type="dxa"/>
            <w:noWrap/>
            <w:vAlign w:val="center"/>
            <w:hideMark/>
          </w:tcPr>
          <w:p w14:paraId="3B2E7D7F" w14:textId="41637567"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790</w:t>
            </w:r>
          </w:p>
        </w:tc>
      </w:tr>
      <w:tr w:rsidR="00EB7FAD" w:rsidRPr="00063C8E" w14:paraId="464D10A0" w14:textId="77777777" w:rsidTr="0056675F">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FD07527" w14:textId="77777777" w:rsidR="00EB7FAD" w:rsidRPr="009E7095" w:rsidRDefault="00EB7FAD" w:rsidP="00EB7FAD">
            <w:pPr>
              <w:spacing w:after="0"/>
              <w:ind w:left="57"/>
              <w:jc w:val="left"/>
              <w:rPr>
                <w:rFonts w:cs="Tahoma"/>
                <w:b w:val="0"/>
                <w:bCs w:val="0"/>
                <w:color w:val="000000" w:themeColor="text1"/>
                <w:sz w:val="16"/>
                <w:szCs w:val="16"/>
              </w:rPr>
            </w:pPr>
            <w:r w:rsidRPr="009E7095">
              <w:rPr>
                <w:rFonts w:cs="Tahoma"/>
                <w:color w:val="000000" w:themeColor="text1"/>
                <w:sz w:val="16"/>
                <w:szCs w:val="16"/>
              </w:rPr>
              <w:t>Soukromník</w:t>
            </w:r>
          </w:p>
        </w:tc>
        <w:tc>
          <w:tcPr>
            <w:tcW w:w="964" w:type="dxa"/>
            <w:noWrap/>
            <w:vAlign w:val="center"/>
            <w:hideMark/>
          </w:tcPr>
          <w:p w14:paraId="3B2B3D20" w14:textId="33C29925"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235</w:t>
            </w:r>
          </w:p>
        </w:tc>
        <w:tc>
          <w:tcPr>
            <w:tcW w:w="964" w:type="dxa"/>
            <w:noWrap/>
            <w:vAlign w:val="center"/>
            <w:hideMark/>
          </w:tcPr>
          <w:p w14:paraId="04D4BF68" w14:textId="206C9A60"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628</w:t>
            </w:r>
          </w:p>
        </w:tc>
        <w:tc>
          <w:tcPr>
            <w:tcW w:w="964" w:type="dxa"/>
            <w:noWrap/>
            <w:vAlign w:val="center"/>
            <w:hideMark/>
          </w:tcPr>
          <w:p w14:paraId="70BFB6E5" w14:textId="0484FB58"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c>
          <w:tcPr>
            <w:tcW w:w="964" w:type="dxa"/>
            <w:noWrap/>
            <w:vAlign w:val="center"/>
            <w:hideMark/>
          </w:tcPr>
          <w:p w14:paraId="05D85F4A" w14:textId="47463B3C"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9</w:t>
            </w:r>
          </w:p>
        </w:tc>
        <w:tc>
          <w:tcPr>
            <w:tcW w:w="964" w:type="dxa"/>
            <w:noWrap/>
            <w:vAlign w:val="center"/>
            <w:hideMark/>
          </w:tcPr>
          <w:p w14:paraId="58CC432B" w14:textId="02954534"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187</w:t>
            </w:r>
          </w:p>
        </w:tc>
        <w:tc>
          <w:tcPr>
            <w:tcW w:w="964" w:type="dxa"/>
            <w:noWrap/>
            <w:vAlign w:val="center"/>
            <w:hideMark/>
          </w:tcPr>
          <w:p w14:paraId="2F39A5AF" w14:textId="3378CE69"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529</w:t>
            </w:r>
          </w:p>
        </w:tc>
        <w:tc>
          <w:tcPr>
            <w:tcW w:w="964" w:type="dxa"/>
            <w:noWrap/>
            <w:vAlign w:val="center"/>
            <w:hideMark/>
          </w:tcPr>
          <w:p w14:paraId="5195F4FA" w14:textId="7A780432"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c>
          <w:tcPr>
            <w:tcW w:w="964" w:type="dxa"/>
            <w:noWrap/>
            <w:vAlign w:val="center"/>
            <w:hideMark/>
          </w:tcPr>
          <w:p w14:paraId="00E402D3" w14:textId="3A86FC72"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r>
      <w:tr w:rsidR="00EB7FAD" w:rsidRPr="00063C8E" w14:paraId="36885EBF" w14:textId="77777777" w:rsidTr="0056675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158397E8" w14:textId="77777777" w:rsidR="00EB7FAD" w:rsidRPr="009E7095" w:rsidRDefault="00EB7FAD" w:rsidP="00EB7FAD">
            <w:pPr>
              <w:spacing w:after="0"/>
              <w:ind w:left="57"/>
              <w:jc w:val="left"/>
              <w:rPr>
                <w:rFonts w:cs="Tahoma"/>
                <w:b w:val="0"/>
                <w:bCs w:val="0"/>
                <w:color w:val="000000" w:themeColor="text1"/>
                <w:sz w:val="16"/>
                <w:szCs w:val="16"/>
              </w:rPr>
            </w:pPr>
            <w:r w:rsidRPr="009E7095">
              <w:rPr>
                <w:rFonts w:cs="Tahoma"/>
                <w:color w:val="000000" w:themeColor="text1"/>
                <w:sz w:val="16"/>
                <w:szCs w:val="16"/>
              </w:rPr>
              <w:t>Církev</w:t>
            </w:r>
          </w:p>
        </w:tc>
        <w:tc>
          <w:tcPr>
            <w:tcW w:w="964" w:type="dxa"/>
            <w:noWrap/>
            <w:vAlign w:val="center"/>
            <w:hideMark/>
          </w:tcPr>
          <w:p w14:paraId="74674CAF" w14:textId="06C5DACC"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c>
          <w:tcPr>
            <w:tcW w:w="964" w:type="dxa"/>
            <w:noWrap/>
            <w:vAlign w:val="center"/>
            <w:hideMark/>
          </w:tcPr>
          <w:p w14:paraId="39F5D8A0" w14:textId="6FE4E157"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c>
          <w:tcPr>
            <w:tcW w:w="964" w:type="dxa"/>
            <w:noWrap/>
            <w:vAlign w:val="center"/>
            <w:hideMark/>
          </w:tcPr>
          <w:p w14:paraId="27844021" w14:textId="05AEBA9B"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61</w:t>
            </w:r>
          </w:p>
        </w:tc>
        <w:tc>
          <w:tcPr>
            <w:tcW w:w="964" w:type="dxa"/>
            <w:noWrap/>
            <w:vAlign w:val="center"/>
            <w:hideMark/>
          </w:tcPr>
          <w:p w14:paraId="179CE8D7" w14:textId="05784FC2"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139</w:t>
            </w:r>
          </w:p>
        </w:tc>
        <w:tc>
          <w:tcPr>
            <w:tcW w:w="964" w:type="dxa"/>
            <w:noWrap/>
            <w:vAlign w:val="center"/>
            <w:hideMark/>
          </w:tcPr>
          <w:p w14:paraId="799D3214" w14:textId="3D1CC687"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1 181</w:t>
            </w:r>
          </w:p>
        </w:tc>
        <w:tc>
          <w:tcPr>
            <w:tcW w:w="964" w:type="dxa"/>
            <w:noWrap/>
            <w:vAlign w:val="center"/>
            <w:hideMark/>
          </w:tcPr>
          <w:p w14:paraId="1E972F64" w14:textId="50610742"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6 280</w:t>
            </w:r>
          </w:p>
        </w:tc>
        <w:tc>
          <w:tcPr>
            <w:tcW w:w="964" w:type="dxa"/>
            <w:noWrap/>
            <w:vAlign w:val="center"/>
            <w:hideMark/>
          </w:tcPr>
          <w:p w14:paraId="2901C833" w14:textId="4C996BC8"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c>
          <w:tcPr>
            <w:tcW w:w="964" w:type="dxa"/>
            <w:noWrap/>
            <w:vAlign w:val="center"/>
            <w:hideMark/>
          </w:tcPr>
          <w:p w14:paraId="446A2132" w14:textId="158A0191" w:rsidR="00EB7FAD" w:rsidRPr="00BA1D5E" w:rsidRDefault="00EB7FAD" w:rsidP="00EB7FA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D5E">
              <w:rPr>
                <w:rFonts w:cs="Tahoma"/>
                <w:color w:val="000000" w:themeColor="text1"/>
                <w:sz w:val="16"/>
                <w:szCs w:val="16"/>
              </w:rPr>
              <w:t>0</w:t>
            </w:r>
          </w:p>
        </w:tc>
      </w:tr>
      <w:tr w:rsidR="00EB7FAD" w:rsidRPr="00063C8E" w14:paraId="3AE94E0C" w14:textId="77777777" w:rsidTr="0056675F">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28A78839" w14:textId="77777777" w:rsidR="00EB7FAD" w:rsidRPr="009E7095" w:rsidRDefault="00EB7FAD" w:rsidP="00EB7FAD">
            <w:pPr>
              <w:spacing w:after="0"/>
              <w:jc w:val="center"/>
              <w:rPr>
                <w:rFonts w:cs="Tahoma"/>
                <w:b w:val="0"/>
                <w:bCs w:val="0"/>
                <w:sz w:val="16"/>
                <w:szCs w:val="16"/>
              </w:rPr>
            </w:pPr>
            <w:r w:rsidRPr="009E7095">
              <w:rPr>
                <w:rFonts w:cs="Tahoma"/>
                <w:sz w:val="16"/>
                <w:szCs w:val="16"/>
              </w:rPr>
              <w:t>Celkem</w:t>
            </w:r>
          </w:p>
        </w:tc>
        <w:tc>
          <w:tcPr>
            <w:tcW w:w="964" w:type="dxa"/>
            <w:noWrap/>
            <w:vAlign w:val="center"/>
            <w:hideMark/>
          </w:tcPr>
          <w:p w14:paraId="3E21CD72" w14:textId="1E4B257B"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1 498</w:t>
            </w:r>
          </w:p>
        </w:tc>
        <w:tc>
          <w:tcPr>
            <w:tcW w:w="964" w:type="dxa"/>
            <w:noWrap/>
            <w:vAlign w:val="center"/>
            <w:hideMark/>
          </w:tcPr>
          <w:p w14:paraId="31D366FB" w14:textId="73DED0A2"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2 862</w:t>
            </w:r>
          </w:p>
        </w:tc>
        <w:tc>
          <w:tcPr>
            <w:tcW w:w="964" w:type="dxa"/>
            <w:noWrap/>
            <w:vAlign w:val="center"/>
            <w:hideMark/>
          </w:tcPr>
          <w:p w14:paraId="1622797D" w14:textId="254F77C1"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729</w:t>
            </w:r>
          </w:p>
        </w:tc>
        <w:tc>
          <w:tcPr>
            <w:tcW w:w="964" w:type="dxa"/>
            <w:noWrap/>
            <w:vAlign w:val="center"/>
            <w:hideMark/>
          </w:tcPr>
          <w:p w14:paraId="439B5CC5" w14:textId="69C1DA7F"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513</w:t>
            </w:r>
          </w:p>
        </w:tc>
        <w:tc>
          <w:tcPr>
            <w:tcW w:w="964" w:type="dxa"/>
            <w:noWrap/>
            <w:vAlign w:val="center"/>
            <w:hideMark/>
          </w:tcPr>
          <w:p w14:paraId="3A42B96C" w14:textId="7EC62A51"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19 289</w:t>
            </w:r>
          </w:p>
        </w:tc>
        <w:tc>
          <w:tcPr>
            <w:tcW w:w="964" w:type="dxa"/>
            <w:noWrap/>
            <w:vAlign w:val="center"/>
            <w:hideMark/>
          </w:tcPr>
          <w:p w14:paraId="2CD0457E" w14:textId="594B77AB"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32 731</w:t>
            </w:r>
          </w:p>
        </w:tc>
        <w:tc>
          <w:tcPr>
            <w:tcW w:w="964" w:type="dxa"/>
            <w:noWrap/>
            <w:vAlign w:val="center"/>
            <w:hideMark/>
          </w:tcPr>
          <w:p w14:paraId="4D06C3C5" w14:textId="4B0EE999"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189</w:t>
            </w:r>
          </w:p>
        </w:tc>
        <w:tc>
          <w:tcPr>
            <w:tcW w:w="964" w:type="dxa"/>
            <w:noWrap/>
            <w:vAlign w:val="center"/>
            <w:hideMark/>
          </w:tcPr>
          <w:p w14:paraId="179143F8" w14:textId="0F37D336" w:rsidR="00EB7FAD" w:rsidRPr="00BA1D5E" w:rsidRDefault="00EB7FAD" w:rsidP="00EB7FA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A1D5E">
              <w:rPr>
                <w:rFonts w:cs="Tahoma"/>
                <w:b/>
                <w:bCs/>
                <w:color w:val="000000" w:themeColor="text1"/>
                <w:sz w:val="16"/>
                <w:szCs w:val="16"/>
              </w:rPr>
              <w:t>790</w:t>
            </w:r>
          </w:p>
        </w:tc>
      </w:tr>
    </w:tbl>
    <w:p w14:paraId="2363EABE" w14:textId="77777777" w:rsidR="00E34240" w:rsidRPr="00EB4AFD" w:rsidRDefault="00E34240" w:rsidP="00E34240">
      <w:pPr>
        <w:rPr>
          <w:color w:val="000000" w:themeColor="text1"/>
          <w:sz w:val="16"/>
          <w:szCs w:val="16"/>
        </w:rPr>
      </w:pPr>
      <w:r w:rsidRPr="00EB4AFD">
        <w:rPr>
          <w:color w:val="000000" w:themeColor="text1"/>
          <w:sz w:val="16"/>
          <w:szCs w:val="16"/>
        </w:rPr>
        <w:t>Zdroj: MŠMT</w:t>
      </w:r>
    </w:p>
    <w:p w14:paraId="3937F759" w14:textId="7A67C634" w:rsidR="0056675F" w:rsidRPr="0056675F" w:rsidRDefault="0056675F" w:rsidP="0056675F">
      <w:pPr>
        <w:pStyle w:val="MSKNormal"/>
        <w:spacing w:before="120" w:after="120"/>
        <w:rPr>
          <w:sz w:val="20"/>
          <w:szCs w:val="20"/>
        </w:rPr>
      </w:pPr>
      <w:r w:rsidRPr="0056675F">
        <w:rPr>
          <w:sz w:val="20"/>
          <w:szCs w:val="20"/>
        </w:rPr>
        <w:t>Také další činnosti zájmového vzdělávání zaznamenaly meziroční nárůst. Počet akcí osvětové a</w:t>
      </w:r>
      <w:r w:rsidR="00BB201E">
        <w:rPr>
          <w:sz w:val="20"/>
          <w:szCs w:val="20"/>
        </w:rPr>
        <w:t> </w:t>
      </w:r>
      <w:r w:rsidRPr="0056675F">
        <w:rPr>
          <w:sz w:val="20"/>
          <w:szCs w:val="20"/>
        </w:rPr>
        <w:t>informační činnosti meziročně vzrostl v celkovém vyjádření o 1</w:t>
      </w:r>
      <w:r w:rsidR="00BB201E">
        <w:rPr>
          <w:sz w:val="20"/>
          <w:szCs w:val="20"/>
        </w:rPr>
        <w:t> </w:t>
      </w:r>
      <w:r w:rsidRPr="0056675F">
        <w:rPr>
          <w:sz w:val="20"/>
          <w:szCs w:val="20"/>
        </w:rPr>
        <w:t>364 akcí (tj. +91,1 %), spontánní akce pak v celkovém vyjádření zaznamenaly téměř 70 % nárůst (tj. +13 442 akcí), ostatní akce 318 % nárůst (tj. +601 akcí). Jedinou výjimkou byla individuální činnost, kdy došlo k meziročnímu poklesu celkového počtu akcí (-216 akcí, tj. -29,6 %), na pozadí čehož stálo zejména množstevní snížení akcí obecních SVČ (-303 akcí, tj. -45,4 %).</w:t>
      </w:r>
    </w:p>
    <w:p w14:paraId="65BD015A" w14:textId="77777777" w:rsidR="00E34240" w:rsidRPr="00226F4A" w:rsidRDefault="00E34240" w:rsidP="006E2B3B">
      <w:pPr>
        <w:pStyle w:val="Tabulka"/>
        <w:tabs>
          <w:tab w:val="num" w:pos="1276"/>
        </w:tabs>
        <w:spacing w:before="120" w:beforeAutospacing="0" w:after="120" w:afterAutospacing="0"/>
        <w:ind w:left="1276" w:hanging="1276"/>
        <w:jc w:val="both"/>
        <w:rPr>
          <w:color w:val="000000" w:themeColor="text1"/>
        </w:rPr>
      </w:pPr>
      <w:bookmarkStart w:id="224" w:name="_Toc129600068"/>
      <w:bookmarkStart w:id="225" w:name="_Toc160728246"/>
      <w:r w:rsidRPr="00226F4A">
        <w:rPr>
          <w:color w:val="000000" w:themeColor="text1"/>
        </w:rPr>
        <w:t>Táborová činnost a pobytové akce</w:t>
      </w:r>
      <w:bookmarkEnd w:id="224"/>
      <w:bookmarkEnd w:id="225"/>
    </w:p>
    <w:tbl>
      <w:tblPr>
        <w:tblStyle w:val="Tmavtabulkasmkou5zvraznn3"/>
        <w:tblW w:w="9130" w:type="dxa"/>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063C8E" w:rsidRPr="00063C8E" w14:paraId="0F333782" w14:textId="77777777" w:rsidTr="00CB5D6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EE9B45C" w14:textId="77777777" w:rsidR="00E34240" w:rsidRPr="00A632BE" w:rsidRDefault="00E34240">
            <w:pPr>
              <w:spacing w:after="0"/>
              <w:jc w:val="center"/>
              <w:rPr>
                <w:rFonts w:cs="Tahoma"/>
                <w:b w:val="0"/>
                <w:bCs w:val="0"/>
                <w:sz w:val="16"/>
                <w:szCs w:val="16"/>
              </w:rPr>
            </w:pPr>
            <w:r w:rsidRPr="00A632BE">
              <w:rPr>
                <w:rFonts w:cs="Tahoma"/>
                <w:sz w:val="16"/>
                <w:szCs w:val="16"/>
              </w:rPr>
              <w:t>Zřizovatel</w:t>
            </w:r>
          </w:p>
        </w:tc>
        <w:tc>
          <w:tcPr>
            <w:tcW w:w="385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6B8FF06" w14:textId="77777777" w:rsidR="00E34240" w:rsidRPr="00A632BE"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32BE">
              <w:rPr>
                <w:rFonts w:cs="Tahoma"/>
                <w:sz w:val="16"/>
                <w:szCs w:val="16"/>
              </w:rPr>
              <w:t>Tábory</w:t>
            </w:r>
          </w:p>
        </w:tc>
        <w:tc>
          <w:tcPr>
            <w:tcW w:w="385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21C353E" w14:textId="77777777" w:rsidR="00E34240" w:rsidRPr="00A632BE"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32BE">
              <w:rPr>
                <w:rFonts w:cs="Tahoma"/>
                <w:sz w:val="16"/>
                <w:szCs w:val="16"/>
              </w:rPr>
              <w:t>Městské tábory</w:t>
            </w:r>
          </w:p>
        </w:tc>
      </w:tr>
      <w:tr w:rsidR="00063C8E" w:rsidRPr="00063C8E" w14:paraId="64CB6614"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3AE5419B" w14:textId="77777777" w:rsidR="00E34240" w:rsidRPr="00063C8E" w:rsidRDefault="00E34240">
            <w:pPr>
              <w:spacing w:after="0"/>
              <w:jc w:val="center"/>
              <w:rPr>
                <w:rFonts w:cs="Tahoma"/>
                <w:b w:val="0"/>
                <w:bCs w:val="0"/>
                <w:color w:val="FF0000"/>
                <w:sz w:val="16"/>
                <w:szCs w:val="16"/>
              </w:rPr>
            </w:pPr>
          </w:p>
        </w:tc>
        <w:tc>
          <w:tcPr>
            <w:tcW w:w="1928" w:type="dxa"/>
            <w:gridSpan w:val="2"/>
            <w:vAlign w:val="center"/>
            <w:hideMark/>
          </w:tcPr>
          <w:p w14:paraId="0812BDD0"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632BE">
              <w:rPr>
                <w:rFonts w:cs="Tahoma"/>
                <w:b/>
                <w:bCs/>
                <w:color w:val="000000" w:themeColor="text1"/>
                <w:sz w:val="16"/>
                <w:szCs w:val="16"/>
              </w:rPr>
              <w:t>Počet akcí</w:t>
            </w:r>
          </w:p>
        </w:tc>
        <w:tc>
          <w:tcPr>
            <w:tcW w:w="1928" w:type="dxa"/>
            <w:gridSpan w:val="2"/>
            <w:vAlign w:val="center"/>
            <w:hideMark/>
          </w:tcPr>
          <w:p w14:paraId="52089A9F"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632BE">
              <w:rPr>
                <w:rFonts w:cs="Tahoma"/>
                <w:b/>
                <w:bCs/>
                <w:color w:val="000000" w:themeColor="text1"/>
                <w:sz w:val="16"/>
                <w:szCs w:val="16"/>
              </w:rPr>
              <w:t>Účastníci</w:t>
            </w:r>
          </w:p>
        </w:tc>
        <w:tc>
          <w:tcPr>
            <w:tcW w:w="1928" w:type="dxa"/>
            <w:gridSpan w:val="2"/>
            <w:vAlign w:val="center"/>
            <w:hideMark/>
          </w:tcPr>
          <w:p w14:paraId="2F20993C"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632BE">
              <w:rPr>
                <w:rFonts w:cs="Tahoma"/>
                <w:b/>
                <w:bCs/>
                <w:color w:val="000000" w:themeColor="text1"/>
                <w:sz w:val="16"/>
                <w:szCs w:val="16"/>
              </w:rPr>
              <w:t>Počet akcí</w:t>
            </w:r>
          </w:p>
        </w:tc>
        <w:tc>
          <w:tcPr>
            <w:tcW w:w="1928" w:type="dxa"/>
            <w:gridSpan w:val="2"/>
            <w:vAlign w:val="center"/>
            <w:hideMark/>
          </w:tcPr>
          <w:p w14:paraId="10A3539D"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632BE">
              <w:rPr>
                <w:rFonts w:cs="Tahoma"/>
                <w:b/>
                <w:bCs/>
                <w:color w:val="000000" w:themeColor="text1"/>
                <w:sz w:val="16"/>
                <w:szCs w:val="16"/>
              </w:rPr>
              <w:t>Účastníci</w:t>
            </w:r>
          </w:p>
        </w:tc>
      </w:tr>
      <w:tr w:rsidR="002061C5" w:rsidRPr="00063C8E" w14:paraId="23A1E38F"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6A18085F" w14:textId="77777777" w:rsidR="002061C5" w:rsidRPr="00063C8E" w:rsidRDefault="002061C5" w:rsidP="002061C5">
            <w:pPr>
              <w:spacing w:after="0"/>
              <w:jc w:val="center"/>
              <w:rPr>
                <w:rFonts w:cs="Tahoma"/>
                <w:b w:val="0"/>
                <w:bCs w:val="0"/>
                <w:color w:val="FF0000"/>
                <w:sz w:val="16"/>
                <w:szCs w:val="16"/>
              </w:rPr>
            </w:pPr>
          </w:p>
        </w:tc>
        <w:tc>
          <w:tcPr>
            <w:tcW w:w="964" w:type="dxa"/>
            <w:noWrap/>
            <w:vAlign w:val="center"/>
            <w:hideMark/>
          </w:tcPr>
          <w:p w14:paraId="37060F10" w14:textId="33B3605B"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20/21</w:t>
            </w:r>
          </w:p>
        </w:tc>
        <w:tc>
          <w:tcPr>
            <w:tcW w:w="964" w:type="dxa"/>
            <w:noWrap/>
            <w:vAlign w:val="center"/>
            <w:hideMark/>
          </w:tcPr>
          <w:p w14:paraId="7E7C9786" w14:textId="0620C9EC"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21/22</w:t>
            </w:r>
          </w:p>
        </w:tc>
        <w:tc>
          <w:tcPr>
            <w:tcW w:w="964" w:type="dxa"/>
            <w:noWrap/>
            <w:vAlign w:val="center"/>
            <w:hideMark/>
          </w:tcPr>
          <w:p w14:paraId="0CCDF129" w14:textId="1A369BA7"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20/21</w:t>
            </w:r>
          </w:p>
        </w:tc>
        <w:tc>
          <w:tcPr>
            <w:tcW w:w="964" w:type="dxa"/>
            <w:noWrap/>
            <w:vAlign w:val="center"/>
            <w:hideMark/>
          </w:tcPr>
          <w:p w14:paraId="53A96093" w14:textId="1D890CE8"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21/22</w:t>
            </w:r>
          </w:p>
        </w:tc>
        <w:tc>
          <w:tcPr>
            <w:tcW w:w="964" w:type="dxa"/>
            <w:noWrap/>
            <w:vAlign w:val="center"/>
            <w:hideMark/>
          </w:tcPr>
          <w:p w14:paraId="23EAC776" w14:textId="5BAAB293"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20/21</w:t>
            </w:r>
          </w:p>
        </w:tc>
        <w:tc>
          <w:tcPr>
            <w:tcW w:w="964" w:type="dxa"/>
            <w:noWrap/>
            <w:vAlign w:val="center"/>
            <w:hideMark/>
          </w:tcPr>
          <w:p w14:paraId="00F2CE77" w14:textId="73EA74E9"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21/22</w:t>
            </w:r>
          </w:p>
        </w:tc>
        <w:tc>
          <w:tcPr>
            <w:tcW w:w="964" w:type="dxa"/>
            <w:noWrap/>
            <w:vAlign w:val="center"/>
            <w:hideMark/>
          </w:tcPr>
          <w:p w14:paraId="7DE7617A" w14:textId="40241FE8"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20/21</w:t>
            </w:r>
          </w:p>
        </w:tc>
        <w:tc>
          <w:tcPr>
            <w:tcW w:w="964" w:type="dxa"/>
            <w:noWrap/>
            <w:vAlign w:val="center"/>
            <w:hideMark/>
          </w:tcPr>
          <w:p w14:paraId="309372A5" w14:textId="33032B9A" w:rsidR="002061C5" w:rsidRPr="002061C5" w:rsidRDefault="002061C5" w:rsidP="002061C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61C5">
              <w:rPr>
                <w:rFonts w:cs="Tahoma"/>
                <w:b/>
                <w:bCs/>
                <w:color w:val="000000" w:themeColor="text1"/>
                <w:sz w:val="16"/>
                <w:szCs w:val="16"/>
              </w:rPr>
              <w:t>21/22</w:t>
            </w:r>
          </w:p>
        </w:tc>
      </w:tr>
      <w:tr w:rsidR="005A0D06" w:rsidRPr="00063C8E" w14:paraId="7EF92E3E"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A012C37" w14:textId="77777777" w:rsidR="005A0D06" w:rsidRPr="00A632BE" w:rsidRDefault="005A0D06" w:rsidP="005A0D06">
            <w:pPr>
              <w:spacing w:after="0"/>
              <w:ind w:left="57"/>
              <w:jc w:val="left"/>
              <w:rPr>
                <w:rFonts w:cs="Tahoma"/>
                <w:b w:val="0"/>
                <w:bCs w:val="0"/>
                <w:color w:val="000000" w:themeColor="text1"/>
                <w:sz w:val="16"/>
                <w:szCs w:val="16"/>
              </w:rPr>
            </w:pPr>
            <w:r w:rsidRPr="00A632BE">
              <w:rPr>
                <w:rFonts w:cs="Tahoma"/>
                <w:color w:val="000000" w:themeColor="text1"/>
                <w:sz w:val="16"/>
                <w:szCs w:val="16"/>
              </w:rPr>
              <w:t>Obec</w:t>
            </w:r>
          </w:p>
        </w:tc>
        <w:tc>
          <w:tcPr>
            <w:tcW w:w="964" w:type="dxa"/>
            <w:vAlign w:val="center"/>
            <w:hideMark/>
          </w:tcPr>
          <w:p w14:paraId="5A0A18B0" w14:textId="209E1003"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151</w:t>
            </w:r>
          </w:p>
        </w:tc>
        <w:tc>
          <w:tcPr>
            <w:tcW w:w="964" w:type="dxa"/>
            <w:vAlign w:val="center"/>
            <w:hideMark/>
          </w:tcPr>
          <w:p w14:paraId="5062088E" w14:textId="21E4F9ED"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sidRPr="005A0D06">
              <w:rPr>
                <w:rFonts w:cs="Tahoma"/>
                <w:color w:val="000000" w:themeColor="text1"/>
                <w:sz w:val="16"/>
                <w:szCs w:val="16"/>
              </w:rPr>
              <w:t>188</w:t>
            </w:r>
          </w:p>
        </w:tc>
        <w:tc>
          <w:tcPr>
            <w:tcW w:w="964" w:type="dxa"/>
            <w:vAlign w:val="center"/>
            <w:hideMark/>
          </w:tcPr>
          <w:p w14:paraId="5BEF09A6" w14:textId="156CFE0F"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4 876</w:t>
            </w:r>
          </w:p>
        </w:tc>
        <w:tc>
          <w:tcPr>
            <w:tcW w:w="964" w:type="dxa"/>
            <w:vAlign w:val="center"/>
            <w:hideMark/>
          </w:tcPr>
          <w:p w14:paraId="7C520BE1" w14:textId="72E03690"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6 156</w:t>
            </w:r>
          </w:p>
        </w:tc>
        <w:tc>
          <w:tcPr>
            <w:tcW w:w="964" w:type="dxa"/>
            <w:vAlign w:val="center"/>
            <w:hideMark/>
          </w:tcPr>
          <w:p w14:paraId="729EAA20" w14:textId="18803285"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319</w:t>
            </w:r>
          </w:p>
        </w:tc>
        <w:tc>
          <w:tcPr>
            <w:tcW w:w="964" w:type="dxa"/>
            <w:vAlign w:val="center"/>
            <w:hideMark/>
          </w:tcPr>
          <w:p w14:paraId="4BF18356" w14:textId="7DD058AA"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397</w:t>
            </w:r>
          </w:p>
        </w:tc>
        <w:tc>
          <w:tcPr>
            <w:tcW w:w="964" w:type="dxa"/>
            <w:vAlign w:val="center"/>
            <w:hideMark/>
          </w:tcPr>
          <w:p w14:paraId="0B4861DF" w14:textId="6EF3E498"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7 151</w:t>
            </w:r>
          </w:p>
        </w:tc>
        <w:tc>
          <w:tcPr>
            <w:tcW w:w="964" w:type="dxa"/>
            <w:vAlign w:val="center"/>
            <w:hideMark/>
          </w:tcPr>
          <w:p w14:paraId="72DF6381" w14:textId="0BA41C29"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8 814</w:t>
            </w:r>
          </w:p>
        </w:tc>
      </w:tr>
      <w:tr w:rsidR="005A0D06" w:rsidRPr="00063C8E" w14:paraId="32E042D8"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86FED65" w14:textId="77777777" w:rsidR="005A0D06" w:rsidRPr="00A632BE" w:rsidRDefault="005A0D06" w:rsidP="005A0D06">
            <w:pPr>
              <w:spacing w:after="0"/>
              <w:ind w:left="57"/>
              <w:jc w:val="left"/>
              <w:rPr>
                <w:rFonts w:cs="Tahoma"/>
                <w:b w:val="0"/>
                <w:bCs w:val="0"/>
                <w:color w:val="000000" w:themeColor="text1"/>
                <w:sz w:val="16"/>
                <w:szCs w:val="16"/>
              </w:rPr>
            </w:pPr>
            <w:r w:rsidRPr="00A632BE">
              <w:rPr>
                <w:rFonts w:cs="Tahoma"/>
                <w:color w:val="000000" w:themeColor="text1"/>
                <w:sz w:val="16"/>
                <w:szCs w:val="16"/>
              </w:rPr>
              <w:t>Soukromník</w:t>
            </w:r>
          </w:p>
        </w:tc>
        <w:tc>
          <w:tcPr>
            <w:tcW w:w="964" w:type="dxa"/>
            <w:vAlign w:val="center"/>
            <w:hideMark/>
          </w:tcPr>
          <w:p w14:paraId="38F312AF" w14:textId="6D6FA358"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0</w:t>
            </w:r>
          </w:p>
        </w:tc>
        <w:tc>
          <w:tcPr>
            <w:tcW w:w="964" w:type="dxa"/>
            <w:vAlign w:val="center"/>
            <w:hideMark/>
          </w:tcPr>
          <w:p w14:paraId="602098FE" w14:textId="4B72B7A1"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0</w:t>
            </w:r>
          </w:p>
        </w:tc>
        <w:tc>
          <w:tcPr>
            <w:tcW w:w="964" w:type="dxa"/>
            <w:vAlign w:val="center"/>
            <w:hideMark/>
          </w:tcPr>
          <w:p w14:paraId="5D9A24CF" w14:textId="6E774AAA"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0</w:t>
            </w:r>
          </w:p>
        </w:tc>
        <w:tc>
          <w:tcPr>
            <w:tcW w:w="964" w:type="dxa"/>
            <w:vAlign w:val="center"/>
            <w:hideMark/>
          </w:tcPr>
          <w:p w14:paraId="7D82FF8C" w14:textId="2F56162B"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0</w:t>
            </w:r>
          </w:p>
        </w:tc>
        <w:tc>
          <w:tcPr>
            <w:tcW w:w="964" w:type="dxa"/>
            <w:vAlign w:val="center"/>
            <w:hideMark/>
          </w:tcPr>
          <w:p w14:paraId="2592A2B6" w14:textId="71F83B73"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1</w:t>
            </w:r>
          </w:p>
        </w:tc>
        <w:tc>
          <w:tcPr>
            <w:tcW w:w="964" w:type="dxa"/>
            <w:vAlign w:val="center"/>
            <w:hideMark/>
          </w:tcPr>
          <w:p w14:paraId="0578D58C" w14:textId="34264ACC"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2</w:t>
            </w:r>
          </w:p>
        </w:tc>
        <w:tc>
          <w:tcPr>
            <w:tcW w:w="964" w:type="dxa"/>
            <w:vAlign w:val="center"/>
            <w:hideMark/>
          </w:tcPr>
          <w:p w14:paraId="07A4FC88" w14:textId="568E6BD7"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19</w:t>
            </w:r>
          </w:p>
        </w:tc>
        <w:tc>
          <w:tcPr>
            <w:tcW w:w="964" w:type="dxa"/>
            <w:vAlign w:val="center"/>
            <w:hideMark/>
          </w:tcPr>
          <w:p w14:paraId="5F78A860" w14:textId="1AEA2576"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34</w:t>
            </w:r>
          </w:p>
        </w:tc>
      </w:tr>
      <w:tr w:rsidR="005A0D06" w:rsidRPr="00063C8E" w14:paraId="28F897CF"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0711562" w14:textId="77777777" w:rsidR="005A0D06" w:rsidRPr="00A632BE" w:rsidRDefault="005A0D06" w:rsidP="005A0D06">
            <w:pPr>
              <w:spacing w:after="0"/>
              <w:ind w:left="57"/>
              <w:jc w:val="left"/>
              <w:rPr>
                <w:rFonts w:cs="Tahoma"/>
                <w:b w:val="0"/>
                <w:bCs w:val="0"/>
                <w:color w:val="000000" w:themeColor="text1"/>
                <w:sz w:val="16"/>
                <w:szCs w:val="16"/>
              </w:rPr>
            </w:pPr>
            <w:r w:rsidRPr="00A632BE">
              <w:rPr>
                <w:rFonts w:cs="Tahoma"/>
                <w:color w:val="000000" w:themeColor="text1"/>
                <w:sz w:val="16"/>
                <w:szCs w:val="16"/>
              </w:rPr>
              <w:t>Církev</w:t>
            </w:r>
          </w:p>
        </w:tc>
        <w:tc>
          <w:tcPr>
            <w:tcW w:w="964" w:type="dxa"/>
            <w:vAlign w:val="center"/>
            <w:hideMark/>
          </w:tcPr>
          <w:p w14:paraId="6D4E444A" w14:textId="11285088"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6</w:t>
            </w:r>
          </w:p>
        </w:tc>
        <w:tc>
          <w:tcPr>
            <w:tcW w:w="964" w:type="dxa"/>
            <w:vAlign w:val="center"/>
            <w:hideMark/>
          </w:tcPr>
          <w:p w14:paraId="6E9EB61A" w14:textId="4DFDFFF3"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11</w:t>
            </w:r>
          </w:p>
        </w:tc>
        <w:tc>
          <w:tcPr>
            <w:tcW w:w="964" w:type="dxa"/>
            <w:vAlign w:val="center"/>
            <w:hideMark/>
          </w:tcPr>
          <w:p w14:paraId="59BD00F3" w14:textId="50154C2E"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221</w:t>
            </w:r>
          </w:p>
        </w:tc>
        <w:tc>
          <w:tcPr>
            <w:tcW w:w="964" w:type="dxa"/>
            <w:vAlign w:val="center"/>
            <w:hideMark/>
          </w:tcPr>
          <w:p w14:paraId="42DA4DB5" w14:textId="2E847751"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280</w:t>
            </w:r>
          </w:p>
        </w:tc>
        <w:tc>
          <w:tcPr>
            <w:tcW w:w="964" w:type="dxa"/>
            <w:vAlign w:val="center"/>
            <w:hideMark/>
          </w:tcPr>
          <w:p w14:paraId="4BE3F404" w14:textId="41E90DA5"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20</w:t>
            </w:r>
          </w:p>
        </w:tc>
        <w:tc>
          <w:tcPr>
            <w:tcW w:w="964" w:type="dxa"/>
            <w:vAlign w:val="center"/>
            <w:hideMark/>
          </w:tcPr>
          <w:p w14:paraId="03152070" w14:textId="0D2EC6B8"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34</w:t>
            </w:r>
          </w:p>
        </w:tc>
        <w:tc>
          <w:tcPr>
            <w:tcW w:w="964" w:type="dxa"/>
            <w:vAlign w:val="center"/>
            <w:hideMark/>
          </w:tcPr>
          <w:p w14:paraId="5C8A1A24" w14:textId="10CF0AE7"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476</w:t>
            </w:r>
          </w:p>
        </w:tc>
        <w:tc>
          <w:tcPr>
            <w:tcW w:w="964" w:type="dxa"/>
            <w:vAlign w:val="center"/>
            <w:hideMark/>
          </w:tcPr>
          <w:p w14:paraId="3919AC6D" w14:textId="03BC2172" w:rsidR="005A0D06" w:rsidRPr="005A0D06" w:rsidRDefault="005A0D06" w:rsidP="005A0D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0D06">
              <w:rPr>
                <w:rFonts w:cs="Tahoma"/>
                <w:color w:val="000000" w:themeColor="text1"/>
                <w:sz w:val="16"/>
                <w:szCs w:val="16"/>
              </w:rPr>
              <w:t>862</w:t>
            </w:r>
          </w:p>
        </w:tc>
      </w:tr>
      <w:tr w:rsidR="005A0D06" w:rsidRPr="00063C8E" w14:paraId="714FD42A"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7F7F7F" w:themeFill="text1" w:themeFillTint="80"/>
            <w:noWrap/>
            <w:vAlign w:val="center"/>
            <w:hideMark/>
          </w:tcPr>
          <w:p w14:paraId="63E49B3E" w14:textId="77777777" w:rsidR="005A0D06" w:rsidRPr="00A632BE" w:rsidRDefault="005A0D06" w:rsidP="005A0D06">
            <w:pPr>
              <w:spacing w:after="0"/>
              <w:jc w:val="center"/>
              <w:rPr>
                <w:rFonts w:cs="Tahoma"/>
                <w:b w:val="0"/>
                <w:bCs w:val="0"/>
                <w:sz w:val="16"/>
                <w:szCs w:val="16"/>
              </w:rPr>
            </w:pPr>
            <w:r w:rsidRPr="00A632BE">
              <w:rPr>
                <w:rFonts w:cs="Tahoma"/>
                <w:sz w:val="16"/>
                <w:szCs w:val="16"/>
              </w:rPr>
              <w:t>Celkem</w:t>
            </w:r>
          </w:p>
        </w:tc>
        <w:tc>
          <w:tcPr>
            <w:tcW w:w="964" w:type="dxa"/>
            <w:vAlign w:val="center"/>
            <w:hideMark/>
          </w:tcPr>
          <w:p w14:paraId="54247875" w14:textId="52FD0AEA"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157</w:t>
            </w:r>
          </w:p>
        </w:tc>
        <w:tc>
          <w:tcPr>
            <w:tcW w:w="964" w:type="dxa"/>
            <w:vAlign w:val="center"/>
            <w:hideMark/>
          </w:tcPr>
          <w:p w14:paraId="162DFFAA" w14:textId="06747D1D"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199</w:t>
            </w:r>
          </w:p>
        </w:tc>
        <w:tc>
          <w:tcPr>
            <w:tcW w:w="964" w:type="dxa"/>
            <w:vAlign w:val="center"/>
            <w:hideMark/>
          </w:tcPr>
          <w:p w14:paraId="7DB5EA74" w14:textId="4B9AD336"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5 097</w:t>
            </w:r>
          </w:p>
        </w:tc>
        <w:tc>
          <w:tcPr>
            <w:tcW w:w="964" w:type="dxa"/>
            <w:vAlign w:val="center"/>
            <w:hideMark/>
          </w:tcPr>
          <w:p w14:paraId="46F07234" w14:textId="25C24793"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6 436</w:t>
            </w:r>
          </w:p>
        </w:tc>
        <w:tc>
          <w:tcPr>
            <w:tcW w:w="964" w:type="dxa"/>
            <w:vAlign w:val="center"/>
            <w:hideMark/>
          </w:tcPr>
          <w:p w14:paraId="115A1DB8" w14:textId="2C654E83"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340</w:t>
            </w:r>
          </w:p>
        </w:tc>
        <w:tc>
          <w:tcPr>
            <w:tcW w:w="964" w:type="dxa"/>
            <w:vAlign w:val="center"/>
            <w:hideMark/>
          </w:tcPr>
          <w:p w14:paraId="4932D3BD" w14:textId="20E773A7"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433</w:t>
            </w:r>
          </w:p>
        </w:tc>
        <w:tc>
          <w:tcPr>
            <w:tcW w:w="964" w:type="dxa"/>
            <w:vAlign w:val="center"/>
            <w:hideMark/>
          </w:tcPr>
          <w:p w14:paraId="3DF1E6D5" w14:textId="15172DB3"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7 646</w:t>
            </w:r>
          </w:p>
        </w:tc>
        <w:tc>
          <w:tcPr>
            <w:tcW w:w="964" w:type="dxa"/>
            <w:vAlign w:val="center"/>
            <w:hideMark/>
          </w:tcPr>
          <w:p w14:paraId="043145CF" w14:textId="18ADBCCB" w:rsidR="005A0D06" w:rsidRPr="005A0D06" w:rsidRDefault="005A0D06" w:rsidP="005A0D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A0D06">
              <w:rPr>
                <w:rFonts w:cs="Tahoma"/>
                <w:b/>
                <w:bCs/>
                <w:color w:val="000000" w:themeColor="text1"/>
                <w:sz w:val="16"/>
                <w:szCs w:val="16"/>
              </w:rPr>
              <w:t>9 710</w:t>
            </w:r>
          </w:p>
        </w:tc>
      </w:tr>
      <w:tr w:rsidR="00063C8E" w:rsidRPr="00063C8E" w14:paraId="7D3F2B60"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one" w:sz="0" w:space="0" w:color="auto"/>
            </w:tcBorders>
            <w:shd w:val="clear" w:color="auto" w:fill="7F7F7F" w:themeFill="text1" w:themeFillTint="80"/>
            <w:noWrap/>
            <w:vAlign w:val="center"/>
            <w:hideMark/>
          </w:tcPr>
          <w:p w14:paraId="1E8B316B" w14:textId="77777777" w:rsidR="00E34240" w:rsidRPr="00A632BE" w:rsidRDefault="00E34240">
            <w:pPr>
              <w:spacing w:after="0"/>
              <w:jc w:val="center"/>
              <w:rPr>
                <w:rFonts w:cs="Tahoma"/>
                <w:b w:val="0"/>
                <w:bCs w:val="0"/>
                <w:sz w:val="16"/>
                <w:szCs w:val="16"/>
              </w:rPr>
            </w:pPr>
            <w:r w:rsidRPr="00A632BE">
              <w:rPr>
                <w:rFonts w:cs="Tahoma"/>
                <w:sz w:val="16"/>
                <w:szCs w:val="16"/>
              </w:rPr>
              <w:t>Zřizovatel</w:t>
            </w:r>
          </w:p>
        </w:tc>
        <w:tc>
          <w:tcPr>
            <w:tcW w:w="3856" w:type="dxa"/>
            <w:gridSpan w:val="4"/>
            <w:shd w:val="clear" w:color="auto" w:fill="7F7F7F" w:themeFill="text1" w:themeFillTint="80"/>
            <w:noWrap/>
            <w:vAlign w:val="center"/>
            <w:hideMark/>
          </w:tcPr>
          <w:p w14:paraId="5CF3878C"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632BE">
              <w:rPr>
                <w:rFonts w:cs="Tahoma"/>
                <w:b/>
                <w:bCs/>
                <w:color w:val="FFFFFF" w:themeColor="background1"/>
                <w:sz w:val="16"/>
                <w:szCs w:val="16"/>
              </w:rPr>
              <w:t>Ostatní pobytové akce</w:t>
            </w:r>
          </w:p>
        </w:tc>
        <w:tc>
          <w:tcPr>
            <w:tcW w:w="3856" w:type="dxa"/>
            <w:gridSpan w:val="4"/>
            <w:shd w:val="clear" w:color="auto" w:fill="7F7F7F" w:themeFill="text1" w:themeFillTint="80"/>
            <w:noWrap/>
            <w:vAlign w:val="center"/>
            <w:hideMark/>
          </w:tcPr>
          <w:p w14:paraId="05A3F01D" w14:textId="77777777" w:rsidR="00E34240" w:rsidRPr="00A632BE" w:rsidRDefault="00E342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632BE">
              <w:rPr>
                <w:rFonts w:cs="Tahoma"/>
                <w:b/>
                <w:bCs/>
                <w:color w:val="FFFFFF" w:themeColor="background1"/>
                <w:sz w:val="16"/>
                <w:szCs w:val="16"/>
              </w:rPr>
              <w:t>Celkem táborová činnost a pobytové akce</w:t>
            </w:r>
          </w:p>
        </w:tc>
      </w:tr>
      <w:tr w:rsidR="00063C8E" w:rsidRPr="00063C8E" w14:paraId="20A4C232"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shd w:val="clear" w:color="auto" w:fill="7F7F7F" w:themeFill="text1" w:themeFillTint="80"/>
            <w:hideMark/>
          </w:tcPr>
          <w:p w14:paraId="7B6FED78" w14:textId="77777777" w:rsidR="00E34240" w:rsidRPr="00063C8E" w:rsidRDefault="00E34240">
            <w:pPr>
              <w:spacing w:after="0"/>
              <w:jc w:val="left"/>
              <w:rPr>
                <w:rFonts w:cs="Tahoma"/>
                <w:b w:val="0"/>
                <w:bCs w:val="0"/>
                <w:color w:val="FF0000"/>
                <w:sz w:val="16"/>
                <w:szCs w:val="16"/>
              </w:rPr>
            </w:pPr>
          </w:p>
        </w:tc>
        <w:tc>
          <w:tcPr>
            <w:tcW w:w="1928" w:type="dxa"/>
            <w:gridSpan w:val="2"/>
            <w:vAlign w:val="center"/>
            <w:hideMark/>
          </w:tcPr>
          <w:p w14:paraId="0FF60E81" w14:textId="77777777" w:rsidR="00E34240" w:rsidRPr="000F6030" w:rsidRDefault="00E342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6030">
              <w:rPr>
                <w:rFonts w:cs="Tahoma"/>
                <w:b/>
                <w:bCs/>
                <w:color w:val="000000" w:themeColor="text1"/>
                <w:sz w:val="16"/>
                <w:szCs w:val="16"/>
              </w:rPr>
              <w:t>Počet akcí</w:t>
            </w:r>
          </w:p>
        </w:tc>
        <w:tc>
          <w:tcPr>
            <w:tcW w:w="1928" w:type="dxa"/>
            <w:gridSpan w:val="2"/>
            <w:vAlign w:val="center"/>
            <w:hideMark/>
          </w:tcPr>
          <w:p w14:paraId="6D9732B8" w14:textId="77777777" w:rsidR="00E34240" w:rsidRPr="000F6030" w:rsidRDefault="00E342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6030">
              <w:rPr>
                <w:rFonts w:cs="Tahoma"/>
                <w:b/>
                <w:bCs/>
                <w:color w:val="000000" w:themeColor="text1"/>
                <w:sz w:val="16"/>
                <w:szCs w:val="16"/>
              </w:rPr>
              <w:t>Účastníci</w:t>
            </w:r>
          </w:p>
        </w:tc>
        <w:tc>
          <w:tcPr>
            <w:tcW w:w="1928" w:type="dxa"/>
            <w:gridSpan w:val="2"/>
            <w:vAlign w:val="center"/>
            <w:hideMark/>
          </w:tcPr>
          <w:p w14:paraId="5C819E19" w14:textId="77777777" w:rsidR="00E34240" w:rsidRPr="000F6030" w:rsidRDefault="00E342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6030">
              <w:rPr>
                <w:rFonts w:cs="Tahoma"/>
                <w:b/>
                <w:bCs/>
                <w:color w:val="000000" w:themeColor="text1"/>
                <w:sz w:val="16"/>
                <w:szCs w:val="16"/>
              </w:rPr>
              <w:t>Počet akcí</w:t>
            </w:r>
          </w:p>
        </w:tc>
        <w:tc>
          <w:tcPr>
            <w:tcW w:w="1928" w:type="dxa"/>
            <w:gridSpan w:val="2"/>
            <w:vAlign w:val="center"/>
            <w:hideMark/>
          </w:tcPr>
          <w:p w14:paraId="739B1C97" w14:textId="77777777" w:rsidR="00E34240" w:rsidRPr="000F6030" w:rsidRDefault="00E342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6030">
              <w:rPr>
                <w:rFonts w:cs="Tahoma"/>
                <w:b/>
                <w:bCs/>
                <w:color w:val="000000" w:themeColor="text1"/>
                <w:sz w:val="16"/>
                <w:szCs w:val="16"/>
              </w:rPr>
              <w:t>Účastníci</w:t>
            </w:r>
          </w:p>
        </w:tc>
      </w:tr>
      <w:tr w:rsidR="000D5268" w:rsidRPr="00063C8E" w14:paraId="1CA60654"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shd w:val="clear" w:color="auto" w:fill="7F7F7F" w:themeFill="text1" w:themeFillTint="80"/>
            <w:hideMark/>
          </w:tcPr>
          <w:p w14:paraId="6BBABD05" w14:textId="77777777" w:rsidR="000D5268" w:rsidRPr="00063C8E" w:rsidRDefault="000D5268" w:rsidP="000D5268">
            <w:pPr>
              <w:spacing w:after="0"/>
              <w:jc w:val="left"/>
              <w:rPr>
                <w:rFonts w:cs="Tahoma"/>
                <w:b w:val="0"/>
                <w:bCs w:val="0"/>
                <w:color w:val="FF0000"/>
                <w:sz w:val="16"/>
                <w:szCs w:val="16"/>
              </w:rPr>
            </w:pPr>
          </w:p>
        </w:tc>
        <w:tc>
          <w:tcPr>
            <w:tcW w:w="964" w:type="dxa"/>
            <w:noWrap/>
            <w:vAlign w:val="center"/>
            <w:hideMark/>
          </w:tcPr>
          <w:p w14:paraId="75F2663E" w14:textId="4DDF5ABF"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20/21</w:t>
            </w:r>
          </w:p>
        </w:tc>
        <w:tc>
          <w:tcPr>
            <w:tcW w:w="964" w:type="dxa"/>
            <w:noWrap/>
            <w:vAlign w:val="center"/>
            <w:hideMark/>
          </w:tcPr>
          <w:p w14:paraId="6F495B6C" w14:textId="509025E1"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21/22</w:t>
            </w:r>
          </w:p>
        </w:tc>
        <w:tc>
          <w:tcPr>
            <w:tcW w:w="964" w:type="dxa"/>
            <w:noWrap/>
            <w:vAlign w:val="center"/>
            <w:hideMark/>
          </w:tcPr>
          <w:p w14:paraId="6C4524A9" w14:textId="2E845D3F"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20/21</w:t>
            </w:r>
          </w:p>
        </w:tc>
        <w:tc>
          <w:tcPr>
            <w:tcW w:w="964" w:type="dxa"/>
            <w:noWrap/>
            <w:vAlign w:val="center"/>
            <w:hideMark/>
          </w:tcPr>
          <w:p w14:paraId="339C4CEC" w14:textId="605B34B1"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21/22</w:t>
            </w:r>
          </w:p>
        </w:tc>
        <w:tc>
          <w:tcPr>
            <w:tcW w:w="964" w:type="dxa"/>
            <w:noWrap/>
            <w:vAlign w:val="center"/>
            <w:hideMark/>
          </w:tcPr>
          <w:p w14:paraId="0E3FD85F" w14:textId="1D3201A0"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20/21</w:t>
            </w:r>
          </w:p>
        </w:tc>
        <w:tc>
          <w:tcPr>
            <w:tcW w:w="964" w:type="dxa"/>
            <w:noWrap/>
            <w:vAlign w:val="center"/>
            <w:hideMark/>
          </w:tcPr>
          <w:p w14:paraId="425C77CC" w14:textId="03E750C9"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21/22</w:t>
            </w:r>
          </w:p>
        </w:tc>
        <w:tc>
          <w:tcPr>
            <w:tcW w:w="964" w:type="dxa"/>
            <w:noWrap/>
            <w:vAlign w:val="center"/>
            <w:hideMark/>
          </w:tcPr>
          <w:p w14:paraId="706CAB4B" w14:textId="5E119694"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20/21</w:t>
            </w:r>
          </w:p>
        </w:tc>
        <w:tc>
          <w:tcPr>
            <w:tcW w:w="964" w:type="dxa"/>
            <w:noWrap/>
            <w:vAlign w:val="center"/>
            <w:hideMark/>
          </w:tcPr>
          <w:p w14:paraId="13F44274" w14:textId="6F8AADE7" w:rsidR="000D5268" w:rsidRPr="000D5268" w:rsidRDefault="000D5268" w:rsidP="000D526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D5268">
              <w:rPr>
                <w:rFonts w:cs="Tahoma"/>
                <w:b/>
                <w:bCs/>
                <w:color w:val="000000" w:themeColor="text1"/>
                <w:sz w:val="16"/>
                <w:szCs w:val="16"/>
              </w:rPr>
              <w:t>21/22</w:t>
            </w:r>
          </w:p>
        </w:tc>
      </w:tr>
      <w:tr w:rsidR="00CB5D61" w:rsidRPr="00063C8E" w14:paraId="3CD2A496"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2CF7B04" w14:textId="77777777" w:rsidR="00CB5D61" w:rsidRPr="00A632BE" w:rsidRDefault="00CB5D61" w:rsidP="00CB5D61">
            <w:pPr>
              <w:spacing w:after="0"/>
              <w:ind w:left="57"/>
              <w:jc w:val="left"/>
              <w:rPr>
                <w:rFonts w:cs="Tahoma"/>
                <w:b w:val="0"/>
                <w:bCs w:val="0"/>
                <w:color w:val="000000" w:themeColor="text1"/>
                <w:sz w:val="16"/>
                <w:szCs w:val="16"/>
              </w:rPr>
            </w:pPr>
            <w:r w:rsidRPr="00A632BE">
              <w:rPr>
                <w:rFonts w:cs="Tahoma"/>
                <w:color w:val="000000" w:themeColor="text1"/>
                <w:sz w:val="16"/>
                <w:szCs w:val="16"/>
              </w:rPr>
              <w:t>Obec</w:t>
            </w:r>
          </w:p>
        </w:tc>
        <w:tc>
          <w:tcPr>
            <w:tcW w:w="964" w:type="dxa"/>
            <w:noWrap/>
            <w:vAlign w:val="center"/>
            <w:hideMark/>
          </w:tcPr>
          <w:p w14:paraId="4CAF3E17" w14:textId="217A13B5"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54</w:t>
            </w:r>
          </w:p>
        </w:tc>
        <w:tc>
          <w:tcPr>
            <w:tcW w:w="964" w:type="dxa"/>
            <w:noWrap/>
            <w:vAlign w:val="center"/>
            <w:hideMark/>
          </w:tcPr>
          <w:p w14:paraId="79EDD8EF" w14:textId="7AB33917"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169</w:t>
            </w:r>
          </w:p>
        </w:tc>
        <w:tc>
          <w:tcPr>
            <w:tcW w:w="964" w:type="dxa"/>
            <w:noWrap/>
            <w:vAlign w:val="center"/>
            <w:hideMark/>
          </w:tcPr>
          <w:p w14:paraId="34A84E33" w14:textId="0E505C15"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1 184</w:t>
            </w:r>
          </w:p>
        </w:tc>
        <w:tc>
          <w:tcPr>
            <w:tcW w:w="964" w:type="dxa"/>
            <w:noWrap/>
            <w:vAlign w:val="center"/>
            <w:hideMark/>
          </w:tcPr>
          <w:p w14:paraId="37CCBA4B" w14:textId="01DE6E06"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3 471</w:t>
            </w:r>
          </w:p>
        </w:tc>
        <w:tc>
          <w:tcPr>
            <w:tcW w:w="964" w:type="dxa"/>
            <w:noWrap/>
            <w:vAlign w:val="center"/>
            <w:hideMark/>
          </w:tcPr>
          <w:p w14:paraId="441398D3" w14:textId="34CC5006"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524</w:t>
            </w:r>
          </w:p>
        </w:tc>
        <w:tc>
          <w:tcPr>
            <w:tcW w:w="964" w:type="dxa"/>
            <w:noWrap/>
            <w:vAlign w:val="center"/>
            <w:hideMark/>
          </w:tcPr>
          <w:p w14:paraId="3EDABEBA" w14:textId="7620D4D0"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754</w:t>
            </w:r>
          </w:p>
        </w:tc>
        <w:tc>
          <w:tcPr>
            <w:tcW w:w="964" w:type="dxa"/>
            <w:noWrap/>
            <w:vAlign w:val="center"/>
            <w:hideMark/>
          </w:tcPr>
          <w:p w14:paraId="68D3CADF" w14:textId="2DC8E7A5"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13 211</w:t>
            </w:r>
          </w:p>
        </w:tc>
        <w:tc>
          <w:tcPr>
            <w:tcW w:w="964" w:type="dxa"/>
            <w:noWrap/>
            <w:vAlign w:val="center"/>
            <w:hideMark/>
          </w:tcPr>
          <w:p w14:paraId="201ABD08" w14:textId="28E03C5B"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18 441</w:t>
            </w:r>
          </w:p>
        </w:tc>
      </w:tr>
      <w:tr w:rsidR="00CB5D61" w:rsidRPr="00063C8E" w14:paraId="43DA0A95"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800EFAC" w14:textId="77777777" w:rsidR="00CB5D61" w:rsidRPr="00A632BE" w:rsidRDefault="00CB5D61" w:rsidP="00CB5D61">
            <w:pPr>
              <w:spacing w:after="0"/>
              <w:ind w:left="57"/>
              <w:jc w:val="left"/>
              <w:rPr>
                <w:rFonts w:cs="Tahoma"/>
                <w:b w:val="0"/>
                <w:bCs w:val="0"/>
                <w:color w:val="000000" w:themeColor="text1"/>
                <w:sz w:val="16"/>
                <w:szCs w:val="16"/>
              </w:rPr>
            </w:pPr>
            <w:r w:rsidRPr="00A632BE">
              <w:rPr>
                <w:rFonts w:cs="Tahoma"/>
                <w:color w:val="000000" w:themeColor="text1"/>
                <w:sz w:val="16"/>
                <w:szCs w:val="16"/>
              </w:rPr>
              <w:t>Soukromník</w:t>
            </w:r>
          </w:p>
        </w:tc>
        <w:tc>
          <w:tcPr>
            <w:tcW w:w="964" w:type="dxa"/>
            <w:noWrap/>
            <w:vAlign w:val="center"/>
            <w:hideMark/>
          </w:tcPr>
          <w:p w14:paraId="56F789E0" w14:textId="4A71D2A6"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0</w:t>
            </w:r>
          </w:p>
        </w:tc>
        <w:tc>
          <w:tcPr>
            <w:tcW w:w="964" w:type="dxa"/>
            <w:noWrap/>
            <w:vAlign w:val="center"/>
            <w:hideMark/>
          </w:tcPr>
          <w:p w14:paraId="717141E5" w14:textId="3BC4E5DD"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0</w:t>
            </w:r>
          </w:p>
        </w:tc>
        <w:tc>
          <w:tcPr>
            <w:tcW w:w="964" w:type="dxa"/>
            <w:noWrap/>
            <w:vAlign w:val="center"/>
            <w:hideMark/>
          </w:tcPr>
          <w:p w14:paraId="20F9E122" w14:textId="712F79F6"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0</w:t>
            </w:r>
          </w:p>
        </w:tc>
        <w:tc>
          <w:tcPr>
            <w:tcW w:w="964" w:type="dxa"/>
            <w:noWrap/>
            <w:vAlign w:val="center"/>
            <w:hideMark/>
          </w:tcPr>
          <w:p w14:paraId="2D3EA168" w14:textId="12A0B446"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0</w:t>
            </w:r>
          </w:p>
        </w:tc>
        <w:tc>
          <w:tcPr>
            <w:tcW w:w="964" w:type="dxa"/>
            <w:noWrap/>
            <w:vAlign w:val="center"/>
            <w:hideMark/>
          </w:tcPr>
          <w:p w14:paraId="56C2D444" w14:textId="739F8788"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w:t>
            </w:r>
          </w:p>
        </w:tc>
        <w:tc>
          <w:tcPr>
            <w:tcW w:w="964" w:type="dxa"/>
            <w:noWrap/>
            <w:vAlign w:val="center"/>
            <w:hideMark/>
          </w:tcPr>
          <w:p w14:paraId="0B562B78" w14:textId="2E607ED8"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2</w:t>
            </w:r>
          </w:p>
        </w:tc>
        <w:tc>
          <w:tcPr>
            <w:tcW w:w="964" w:type="dxa"/>
            <w:noWrap/>
            <w:vAlign w:val="center"/>
            <w:hideMark/>
          </w:tcPr>
          <w:p w14:paraId="03CE4A41" w14:textId="556EBE9C"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19</w:t>
            </w:r>
          </w:p>
        </w:tc>
        <w:tc>
          <w:tcPr>
            <w:tcW w:w="964" w:type="dxa"/>
            <w:noWrap/>
            <w:vAlign w:val="center"/>
            <w:hideMark/>
          </w:tcPr>
          <w:p w14:paraId="1C0340CF" w14:textId="70720F82"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34</w:t>
            </w:r>
          </w:p>
        </w:tc>
      </w:tr>
      <w:tr w:rsidR="00CB5D61" w:rsidRPr="00063C8E" w14:paraId="02BE9944" w14:textId="77777777" w:rsidTr="00CB5D61">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1ED4D79D" w14:textId="77777777" w:rsidR="00CB5D61" w:rsidRPr="00A632BE" w:rsidRDefault="00CB5D61" w:rsidP="00CB5D61">
            <w:pPr>
              <w:spacing w:after="0"/>
              <w:ind w:left="57"/>
              <w:jc w:val="left"/>
              <w:rPr>
                <w:rFonts w:cs="Tahoma"/>
                <w:b w:val="0"/>
                <w:bCs w:val="0"/>
                <w:color w:val="000000" w:themeColor="text1"/>
                <w:sz w:val="16"/>
                <w:szCs w:val="16"/>
              </w:rPr>
            </w:pPr>
            <w:r w:rsidRPr="00A632BE">
              <w:rPr>
                <w:rFonts w:cs="Tahoma"/>
                <w:color w:val="000000" w:themeColor="text1"/>
                <w:sz w:val="16"/>
                <w:szCs w:val="16"/>
              </w:rPr>
              <w:t>Církev</w:t>
            </w:r>
          </w:p>
        </w:tc>
        <w:tc>
          <w:tcPr>
            <w:tcW w:w="964" w:type="dxa"/>
            <w:noWrap/>
            <w:vAlign w:val="center"/>
            <w:hideMark/>
          </w:tcPr>
          <w:p w14:paraId="66606193" w14:textId="7711EC30"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17</w:t>
            </w:r>
          </w:p>
        </w:tc>
        <w:tc>
          <w:tcPr>
            <w:tcW w:w="964" w:type="dxa"/>
            <w:noWrap/>
            <w:vAlign w:val="center"/>
            <w:hideMark/>
          </w:tcPr>
          <w:p w14:paraId="1A8C1F71" w14:textId="393B4A80"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18</w:t>
            </w:r>
          </w:p>
        </w:tc>
        <w:tc>
          <w:tcPr>
            <w:tcW w:w="964" w:type="dxa"/>
            <w:noWrap/>
            <w:vAlign w:val="center"/>
            <w:hideMark/>
          </w:tcPr>
          <w:p w14:paraId="0C9F0021" w14:textId="2201FE72"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271</w:t>
            </w:r>
          </w:p>
        </w:tc>
        <w:tc>
          <w:tcPr>
            <w:tcW w:w="964" w:type="dxa"/>
            <w:noWrap/>
            <w:vAlign w:val="center"/>
            <w:hideMark/>
          </w:tcPr>
          <w:p w14:paraId="4AD4AFCE" w14:textId="0E84F57A"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267</w:t>
            </w:r>
          </w:p>
        </w:tc>
        <w:tc>
          <w:tcPr>
            <w:tcW w:w="964" w:type="dxa"/>
            <w:noWrap/>
            <w:vAlign w:val="center"/>
            <w:hideMark/>
          </w:tcPr>
          <w:p w14:paraId="5C69460E" w14:textId="6B977163"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43</w:t>
            </w:r>
          </w:p>
        </w:tc>
        <w:tc>
          <w:tcPr>
            <w:tcW w:w="964" w:type="dxa"/>
            <w:noWrap/>
            <w:vAlign w:val="center"/>
            <w:hideMark/>
          </w:tcPr>
          <w:p w14:paraId="4DB16738" w14:textId="2BD02B3C"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63</w:t>
            </w:r>
          </w:p>
        </w:tc>
        <w:tc>
          <w:tcPr>
            <w:tcW w:w="964" w:type="dxa"/>
            <w:noWrap/>
            <w:vAlign w:val="center"/>
            <w:hideMark/>
          </w:tcPr>
          <w:p w14:paraId="29D1AAE8" w14:textId="5B8838E0"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968</w:t>
            </w:r>
          </w:p>
        </w:tc>
        <w:tc>
          <w:tcPr>
            <w:tcW w:w="964" w:type="dxa"/>
            <w:noWrap/>
            <w:vAlign w:val="center"/>
            <w:hideMark/>
          </w:tcPr>
          <w:p w14:paraId="6B965EC5" w14:textId="19EB7AF1" w:rsidR="00CB5D61" w:rsidRPr="00CB5D61" w:rsidRDefault="00CB5D61" w:rsidP="00CB5D61">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D61">
              <w:rPr>
                <w:rFonts w:cs="Tahoma"/>
                <w:color w:val="000000" w:themeColor="text1"/>
                <w:sz w:val="16"/>
                <w:szCs w:val="16"/>
              </w:rPr>
              <w:t>1 409</w:t>
            </w:r>
          </w:p>
        </w:tc>
      </w:tr>
      <w:tr w:rsidR="00CB5D61" w:rsidRPr="00063C8E" w14:paraId="43837F7F" w14:textId="77777777" w:rsidTr="00CB5D6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650A762E" w14:textId="77777777" w:rsidR="00CB5D61" w:rsidRPr="00A632BE" w:rsidRDefault="00CB5D61" w:rsidP="00CB5D61">
            <w:pPr>
              <w:spacing w:after="0"/>
              <w:jc w:val="center"/>
              <w:rPr>
                <w:rFonts w:cs="Tahoma"/>
                <w:b w:val="0"/>
                <w:bCs w:val="0"/>
                <w:sz w:val="16"/>
                <w:szCs w:val="16"/>
              </w:rPr>
            </w:pPr>
            <w:r w:rsidRPr="00A632BE">
              <w:rPr>
                <w:rFonts w:cs="Tahoma"/>
                <w:sz w:val="16"/>
                <w:szCs w:val="16"/>
              </w:rPr>
              <w:t>Celkem</w:t>
            </w:r>
          </w:p>
        </w:tc>
        <w:tc>
          <w:tcPr>
            <w:tcW w:w="964" w:type="dxa"/>
            <w:vAlign w:val="center"/>
            <w:hideMark/>
          </w:tcPr>
          <w:p w14:paraId="5D64B08F" w14:textId="77ACE835"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71</w:t>
            </w:r>
          </w:p>
        </w:tc>
        <w:tc>
          <w:tcPr>
            <w:tcW w:w="964" w:type="dxa"/>
            <w:vAlign w:val="center"/>
            <w:hideMark/>
          </w:tcPr>
          <w:p w14:paraId="7AD6335D" w14:textId="414B291E"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187</w:t>
            </w:r>
          </w:p>
        </w:tc>
        <w:tc>
          <w:tcPr>
            <w:tcW w:w="964" w:type="dxa"/>
            <w:vAlign w:val="center"/>
            <w:hideMark/>
          </w:tcPr>
          <w:p w14:paraId="067D79B0" w14:textId="59D18439"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1 455</w:t>
            </w:r>
          </w:p>
        </w:tc>
        <w:tc>
          <w:tcPr>
            <w:tcW w:w="964" w:type="dxa"/>
            <w:vAlign w:val="center"/>
            <w:hideMark/>
          </w:tcPr>
          <w:p w14:paraId="16B21501" w14:textId="4EB98446"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3 738</w:t>
            </w:r>
          </w:p>
        </w:tc>
        <w:tc>
          <w:tcPr>
            <w:tcW w:w="964" w:type="dxa"/>
            <w:vAlign w:val="center"/>
            <w:hideMark/>
          </w:tcPr>
          <w:p w14:paraId="48DC8674" w14:textId="2A4AF6BE"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568</w:t>
            </w:r>
          </w:p>
        </w:tc>
        <w:tc>
          <w:tcPr>
            <w:tcW w:w="964" w:type="dxa"/>
            <w:vAlign w:val="center"/>
            <w:hideMark/>
          </w:tcPr>
          <w:p w14:paraId="4F1EE7BB" w14:textId="2EAB446E"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819</w:t>
            </w:r>
          </w:p>
        </w:tc>
        <w:tc>
          <w:tcPr>
            <w:tcW w:w="964" w:type="dxa"/>
            <w:vAlign w:val="center"/>
            <w:hideMark/>
          </w:tcPr>
          <w:p w14:paraId="6FACD7BC" w14:textId="1CFBFEBD"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14 198</w:t>
            </w:r>
          </w:p>
        </w:tc>
        <w:tc>
          <w:tcPr>
            <w:tcW w:w="964" w:type="dxa"/>
            <w:vAlign w:val="center"/>
            <w:hideMark/>
          </w:tcPr>
          <w:p w14:paraId="54DD293A" w14:textId="614009BA" w:rsidR="00CB5D61" w:rsidRPr="00CB5D61" w:rsidRDefault="00CB5D61" w:rsidP="00CB5D61">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D61">
              <w:rPr>
                <w:rFonts w:cs="Tahoma"/>
                <w:b/>
                <w:bCs/>
                <w:color w:val="000000" w:themeColor="text1"/>
                <w:sz w:val="16"/>
                <w:szCs w:val="16"/>
              </w:rPr>
              <w:t>19 884</w:t>
            </w:r>
          </w:p>
        </w:tc>
      </w:tr>
    </w:tbl>
    <w:p w14:paraId="26BEF46B" w14:textId="77777777" w:rsidR="00E34240" w:rsidRPr="00CB5D61" w:rsidRDefault="00E34240" w:rsidP="00E34240">
      <w:pPr>
        <w:rPr>
          <w:color w:val="000000" w:themeColor="text1"/>
          <w:sz w:val="16"/>
          <w:szCs w:val="16"/>
        </w:rPr>
      </w:pPr>
      <w:r w:rsidRPr="00CB5D61">
        <w:rPr>
          <w:color w:val="000000" w:themeColor="text1"/>
          <w:sz w:val="16"/>
          <w:szCs w:val="16"/>
        </w:rPr>
        <w:t>Zdroj: MŠMT</w:t>
      </w:r>
    </w:p>
    <w:p w14:paraId="76D25DA7" w14:textId="4E21665F" w:rsidR="00B1760C" w:rsidRPr="009C5792" w:rsidRDefault="00B1760C" w:rsidP="009C5792">
      <w:pPr>
        <w:pStyle w:val="MSKNormal"/>
        <w:spacing w:before="120" w:after="120"/>
        <w:rPr>
          <w:sz w:val="20"/>
          <w:szCs w:val="20"/>
        </w:rPr>
      </w:pPr>
      <w:r w:rsidRPr="009C5792">
        <w:rPr>
          <w:sz w:val="20"/>
          <w:szCs w:val="20"/>
        </w:rPr>
        <w:t>V oblasti táborových aktivit a pobytových akcí došlo meziročně k nárůstu jak účastníků, tak akcí, a to ve všech sledovaných oblastech. U pobytových táborů došlo meziročně k navýšení akcí celkem o</w:t>
      </w:r>
      <w:r w:rsidR="00BB467E">
        <w:rPr>
          <w:sz w:val="20"/>
          <w:szCs w:val="20"/>
        </w:rPr>
        <w:t> </w:t>
      </w:r>
      <w:r w:rsidRPr="009C5792">
        <w:rPr>
          <w:sz w:val="20"/>
          <w:szCs w:val="20"/>
        </w:rPr>
        <w:t>42, u</w:t>
      </w:r>
      <w:r w:rsidR="009C462E">
        <w:rPr>
          <w:sz w:val="20"/>
          <w:szCs w:val="20"/>
        </w:rPr>
        <w:t> </w:t>
      </w:r>
      <w:r w:rsidRPr="009C5792">
        <w:rPr>
          <w:sz w:val="20"/>
          <w:szCs w:val="20"/>
        </w:rPr>
        <w:t>městský</w:t>
      </w:r>
      <w:r w:rsidR="006156AF">
        <w:rPr>
          <w:sz w:val="20"/>
          <w:szCs w:val="20"/>
        </w:rPr>
        <w:t>ch</w:t>
      </w:r>
      <w:r w:rsidRPr="009C5792">
        <w:rPr>
          <w:sz w:val="20"/>
          <w:szCs w:val="20"/>
        </w:rPr>
        <w:t xml:space="preserve"> táborů pak počet akcí meziročně vzrostl o 93 akcí, ostatní pobytové akce pak zaznamenaly téměř 164% nárůst (tj. +116 akcí). V souhrnném vyjádření počet akcí meziročně vzrostl celkem o</w:t>
      </w:r>
      <w:r w:rsidR="00BB467E">
        <w:rPr>
          <w:sz w:val="20"/>
          <w:szCs w:val="20"/>
        </w:rPr>
        <w:t> 251</w:t>
      </w:r>
      <w:r w:rsidRPr="009C5792">
        <w:rPr>
          <w:sz w:val="20"/>
          <w:szCs w:val="20"/>
        </w:rPr>
        <w:t xml:space="preserve"> akcí (tj. +44,2 %).</w:t>
      </w:r>
    </w:p>
    <w:p w14:paraId="7F5FBDE2" w14:textId="33FC6B75" w:rsidR="00B1760C" w:rsidRPr="009C5792" w:rsidRDefault="00B1760C" w:rsidP="009C5792">
      <w:pPr>
        <w:pStyle w:val="MSKNormal"/>
        <w:spacing w:before="120" w:after="120"/>
        <w:rPr>
          <w:sz w:val="20"/>
          <w:szCs w:val="20"/>
        </w:rPr>
      </w:pPr>
      <w:r w:rsidRPr="009C5792">
        <w:rPr>
          <w:sz w:val="20"/>
          <w:szCs w:val="20"/>
        </w:rPr>
        <w:t xml:space="preserve">Podobná situace </w:t>
      </w:r>
      <w:r w:rsidR="00D176B6">
        <w:rPr>
          <w:sz w:val="20"/>
          <w:szCs w:val="20"/>
        </w:rPr>
        <w:t xml:space="preserve">je </w:t>
      </w:r>
      <w:r w:rsidRPr="009C5792">
        <w:rPr>
          <w:sz w:val="20"/>
          <w:szCs w:val="20"/>
        </w:rPr>
        <w:t xml:space="preserve">u počtu účastníků jednotlivých akcí, </w:t>
      </w:r>
      <w:r w:rsidR="00DD37B4">
        <w:rPr>
          <w:sz w:val="20"/>
          <w:szCs w:val="20"/>
        </w:rPr>
        <w:t>u kterých byl</w:t>
      </w:r>
      <w:r w:rsidRPr="009C5792">
        <w:rPr>
          <w:sz w:val="20"/>
          <w:szCs w:val="20"/>
        </w:rPr>
        <w:t xml:space="preserve"> rovněž zaznamen</w:t>
      </w:r>
      <w:r w:rsidR="00DD37B4">
        <w:rPr>
          <w:sz w:val="20"/>
          <w:szCs w:val="20"/>
        </w:rPr>
        <w:t>án</w:t>
      </w:r>
      <w:r w:rsidRPr="009C5792">
        <w:rPr>
          <w:sz w:val="20"/>
          <w:szCs w:val="20"/>
        </w:rPr>
        <w:t xml:space="preserve"> meziroční nárůst ve všech sledovaných oblastech – u pobytových táborů (+1</w:t>
      </w:r>
      <w:r w:rsidR="00C86DB8">
        <w:rPr>
          <w:sz w:val="20"/>
          <w:szCs w:val="20"/>
        </w:rPr>
        <w:t> </w:t>
      </w:r>
      <w:r w:rsidRPr="009C5792">
        <w:rPr>
          <w:sz w:val="20"/>
          <w:szCs w:val="20"/>
        </w:rPr>
        <w:t>339 účastníků), u městských táborů (+2</w:t>
      </w:r>
      <w:r w:rsidR="00C86DB8">
        <w:rPr>
          <w:sz w:val="20"/>
          <w:szCs w:val="20"/>
        </w:rPr>
        <w:t> </w:t>
      </w:r>
      <w:r w:rsidRPr="009C5792">
        <w:rPr>
          <w:sz w:val="20"/>
          <w:szCs w:val="20"/>
        </w:rPr>
        <w:t>064 účastníků), i u ostatních pobytových akcí (+2 283 účastníků). V souhrnu meziročně počet účastníků vzrostl celkem o 5 686 účastníků (tj. +40 %).</w:t>
      </w:r>
    </w:p>
    <w:p w14:paraId="2E389D54" w14:textId="77777777" w:rsidR="00E34240" w:rsidRPr="00C65506" w:rsidRDefault="00E34240" w:rsidP="006E2B3B">
      <w:pPr>
        <w:pStyle w:val="Tabulka"/>
        <w:tabs>
          <w:tab w:val="num" w:pos="1276"/>
        </w:tabs>
        <w:spacing w:before="120" w:beforeAutospacing="0" w:after="120" w:afterAutospacing="0"/>
        <w:ind w:left="1276" w:hanging="1276"/>
        <w:jc w:val="both"/>
        <w:rPr>
          <w:color w:val="000000" w:themeColor="text1"/>
        </w:rPr>
      </w:pPr>
      <w:bookmarkStart w:id="226" w:name="_Toc129600069"/>
      <w:bookmarkStart w:id="227" w:name="_Toc160728247"/>
      <w:r w:rsidRPr="00C65506">
        <w:rPr>
          <w:color w:val="000000" w:themeColor="text1"/>
        </w:rPr>
        <w:t>Pedagogičtí pracovníci středisek volného času</w:t>
      </w:r>
      <w:bookmarkEnd w:id="226"/>
      <w:bookmarkEnd w:id="227"/>
    </w:p>
    <w:tbl>
      <w:tblPr>
        <w:tblStyle w:val="Tmavtabulkasmkou5zvraznn3"/>
        <w:tblW w:w="9649" w:type="dxa"/>
        <w:jc w:val="center"/>
        <w:tblLayout w:type="fixed"/>
        <w:tblCellMar>
          <w:left w:w="0" w:type="dxa"/>
          <w:right w:w="0" w:type="dxa"/>
        </w:tblCellMar>
        <w:tblLook w:val="04A0" w:firstRow="1" w:lastRow="0" w:firstColumn="1" w:lastColumn="0" w:noHBand="0" w:noVBand="1"/>
      </w:tblPr>
      <w:tblGrid>
        <w:gridCol w:w="1139"/>
        <w:gridCol w:w="851"/>
        <w:gridCol w:w="851"/>
        <w:gridCol w:w="851"/>
        <w:gridCol w:w="851"/>
        <w:gridCol w:w="851"/>
        <w:gridCol w:w="851"/>
        <w:gridCol w:w="851"/>
        <w:gridCol w:w="851"/>
        <w:gridCol w:w="851"/>
        <w:gridCol w:w="851"/>
      </w:tblGrid>
      <w:tr w:rsidR="00063C8E" w:rsidRPr="00063C8E" w14:paraId="357DC29A" w14:textId="39823398" w:rsidTr="00BC7FB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CF867AC" w14:textId="77777777" w:rsidR="00F66D64" w:rsidRPr="00C65506" w:rsidRDefault="00F66D64">
            <w:pPr>
              <w:spacing w:after="0"/>
              <w:jc w:val="center"/>
              <w:rPr>
                <w:rFonts w:cs="Tahoma"/>
                <w:b w:val="0"/>
                <w:bCs w:val="0"/>
                <w:sz w:val="16"/>
                <w:szCs w:val="16"/>
              </w:rPr>
            </w:pPr>
            <w:r w:rsidRPr="00C65506">
              <w:rPr>
                <w:rFonts w:cs="Tahoma"/>
                <w:sz w:val="16"/>
                <w:szCs w:val="16"/>
              </w:rPr>
              <w:t>Zřizovatel</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70AE0840" w14:textId="77777777" w:rsidR="00F66D64" w:rsidRPr="00C65506" w:rsidRDefault="00F66D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65506">
              <w:rPr>
                <w:rFonts w:cs="Tahoma"/>
                <w:sz w:val="16"/>
                <w:szCs w:val="16"/>
              </w:rPr>
              <w:t>Fyzické osoby</w:t>
            </w:r>
          </w:p>
        </w:tc>
        <w:tc>
          <w:tcPr>
            <w:tcW w:w="3404"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2241784" w14:textId="490F5458" w:rsidR="00F66D64" w:rsidRPr="00C65506" w:rsidRDefault="00F66D6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65506">
              <w:rPr>
                <w:rFonts w:cs="Tahoma"/>
                <w:sz w:val="16"/>
                <w:szCs w:val="16"/>
              </w:rPr>
              <w:t>Přepočteni na plně zaměstnané</w:t>
            </w:r>
          </w:p>
        </w:tc>
      </w:tr>
      <w:tr w:rsidR="00063C8E" w:rsidRPr="00063C8E" w14:paraId="52859BDB" w14:textId="77777777" w:rsidTr="00BC7F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tcBorders>
              <w:left w:val="none" w:sz="0" w:space="0" w:color="auto"/>
            </w:tcBorders>
          </w:tcPr>
          <w:p w14:paraId="6582454E" w14:textId="77777777" w:rsidR="00F66D64" w:rsidRPr="00063C8E" w:rsidRDefault="00F66D64" w:rsidP="00F66D64">
            <w:pPr>
              <w:spacing w:after="0"/>
              <w:jc w:val="center"/>
              <w:rPr>
                <w:rFonts w:cs="Tahoma"/>
                <w:b w:val="0"/>
                <w:bCs w:val="0"/>
                <w:color w:val="FF0000"/>
                <w:sz w:val="16"/>
                <w:szCs w:val="16"/>
              </w:rPr>
            </w:pPr>
          </w:p>
        </w:tc>
        <w:tc>
          <w:tcPr>
            <w:tcW w:w="1702" w:type="dxa"/>
            <w:gridSpan w:val="2"/>
            <w:noWrap/>
            <w:vAlign w:val="center"/>
          </w:tcPr>
          <w:p w14:paraId="77A7F5F5" w14:textId="4AA1F9E4"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interní</w:t>
            </w:r>
          </w:p>
        </w:tc>
        <w:tc>
          <w:tcPr>
            <w:tcW w:w="1702" w:type="dxa"/>
            <w:gridSpan w:val="2"/>
            <w:noWrap/>
            <w:vAlign w:val="center"/>
          </w:tcPr>
          <w:p w14:paraId="190EF206" w14:textId="42FC78EB"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externí</w:t>
            </w:r>
          </w:p>
        </w:tc>
        <w:tc>
          <w:tcPr>
            <w:tcW w:w="1702" w:type="dxa"/>
            <w:gridSpan w:val="2"/>
            <w:noWrap/>
            <w:vAlign w:val="center"/>
          </w:tcPr>
          <w:p w14:paraId="38DEEDF0" w14:textId="6AB7A815"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celkem</w:t>
            </w:r>
          </w:p>
        </w:tc>
        <w:tc>
          <w:tcPr>
            <w:tcW w:w="1702" w:type="dxa"/>
            <w:gridSpan w:val="2"/>
            <w:noWrap/>
            <w:vAlign w:val="center"/>
          </w:tcPr>
          <w:p w14:paraId="462D8A1E" w14:textId="165312A2"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interní</w:t>
            </w:r>
          </w:p>
        </w:tc>
        <w:tc>
          <w:tcPr>
            <w:tcW w:w="1702" w:type="dxa"/>
            <w:gridSpan w:val="2"/>
            <w:vAlign w:val="center"/>
          </w:tcPr>
          <w:p w14:paraId="30F8C40B" w14:textId="5A90FDB1" w:rsidR="00F66D64" w:rsidRPr="00C65506" w:rsidRDefault="00F66D64" w:rsidP="00F66D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5506">
              <w:rPr>
                <w:rFonts w:cs="Tahoma"/>
                <w:b/>
                <w:bCs/>
                <w:color w:val="000000" w:themeColor="text1"/>
                <w:sz w:val="16"/>
                <w:szCs w:val="16"/>
              </w:rPr>
              <w:t>externí</w:t>
            </w:r>
          </w:p>
        </w:tc>
      </w:tr>
      <w:tr w:rsidR="00DB18D3" w:rsidRPr="00063C8E" w14:paraId="3C5A5A28" w14:textId="2E151848" w:rsidTr="00BC7FBA">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vMerge/>
            <w:tcBorders>
              <w:left w:val="none" w:sz="0" w:space="0" w:color="auto"/>
            </w:tcBorders>
            <w:hideMark/>
          </w:tcPr>
          <w:p w14:paraId="0C8011A3" w14:textId="77777777" w:rsidR="00DB18D3" w:rsidRPr="00063C8E" w:rsidRDefault="00DB18D3" w:rsidP="00DB18D3">
            <w:pPr>
              <w:spacing w:after="0"/>
              <w:jc w:val="center"/>
              <w:rPr>
                <w:rFonts w:cs="Tahoma"/>
                <w:b w:val="0"/>
                <w:bCs w:val="0"/>
                <w:color w:val="FF0000"/>
                <w:sz w:val="16"/>
                <w:szCs w:val="16"/>
              </w:rPr>
            </w:pPr>
          </w:p>
        </w:tc>
        <w:tc>
          <w:tcPr>
            <w:tcW w:w="851" w:type="dxa"/>
            <w:noWrap/>
            <w:vAlign w:val="center"/>
            <w:hideMark/>
          </w:tcPr>
          <w:p w14:paraId="28315D6D" w14:textId="7325D4CA"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21/22</w:t>
            </w:r>
          </w:p>
        </w:tc>
        <w:tc>
          <w:tcPr>
            <w:tcW w:w="851" w:type="dxa"/>
            <w:noWrap/>
            <w:vAlign w:val="center"/>
            <w:hideMark/>
          </w:tcPr>
          <w:p w14:paraId="08D9F5D1" w14:textId="64E6F88D"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22/23</w:t>
            </w:r>
          </w:p>
        </w:tc>
        <w:tc>
          <w:tcPr>
            <w:tcW w:w="851" w:type="dxa"/>
            <w:noWrap/>
            <w:vAlign w:val="center"/>
            <w:hideMark/>
          </w:tcPr>
          <w:p w14:paraId="2CB816E3" w14:textId="4CDA07C7"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21/22</w:t>
            </w:r>
          </w:p>
        </w:tc>
        <w:tc>
          <w:tcPr>
            <w:tcW w:w="851" w:type="dxa"/>
            <w:noWrap/>
            <w:vAlign w:val="center"/>
            <w:hideMark/>
          </w:tcPr>
          <w:p w14:paraId="2D52D2A4" w14:textId="599CA0AE"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22/23</w:t>
            </w:r>
          </w:p>
        </w:tc>
        <w:tc>
          <w:tcPr>
            <w:tcW w:w="851" w:type="dxa"/>
            <w:noWrap/>
            <w:vAlign w:val="center"/>
            <w:hideMark/>
          </w:tcPr>
          <w:p w14:paraId="5D679EB0" w14:textId="2217E83E"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21/22</w:t>
            </w:r>
          </w:p>
        </w:tc>
        <w:tc>
          <w:tcPr>
            <w:tcW w:w="851" w:type="dxa"/>
            <w:noWrap/>
            <w:vAlign w:val="center"/>
            <w:hideMark/>
          </w:tcPr>
          <w:p w14:paraId="6B3FC038" w14:textId="3D9C6831"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22/23</w:t>
            </w:r>
          </w:p>
        </w:tc>
        <w:tc>
          <w:tcPr>
            <w:tcW w:w="851" w:type="dxa"/>
            <w:noWrap/>
            <w:vAlign w:val="center"/>
            <w:hideMark/>
          </w:tcPr>
          <w:p w14:paraId="07BE0EF8" w14:textId="60CA0096"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21/22</w:t>
            </w:r>
          </w:p>
        </w:tc>
        <w:tc>
          <w:tcPr>
            <w:tcW w:w="851" w:type="dxa"/>
            <w:noWrap/>
            <w:vAlign w:val="center"/>
            <w:hideMark/>
          </w:tcPr>
          <w:p w14:paraId="215105DB" w14:textId="5773E1DE"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22/23</w:t>
            </w:r>
          </w:p>
        </w:tc>
        <w:tc>
          <w:tcPr>
            <w:tcW w:w="851" w:type="dxa"/>
            <w:vAlign w:val="center"/>
          </w:tcPr>
          <w:p w14:paraId="7A51418B" w14:textId="6A2DB36A"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21/22</w:t>
            </w:r>
          </w:p>
        </w:tc>
        <w:tc>
          <w:tcPr>
            <w:tcW w:w="851" w:type="dxa"/>
            <w:vAlign w:val="center"/>
          </w:tcPr>
          <w:p w14:paraId="1A4C64F7" w14:textId="65072AA0" w:rsidR="00DB18D3" w:rsidRPr="00DB18D3" w:rsidRDefault="00DB18D3" w:rsidP="00DB18D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B18D3">
              <w:rPr>
                <w:rFonts w:cs="Tahoma"/>
                <w:b/>
                <w:bCs/>
                <w:color w:val="000000" w:themeColor="text1"/>
                <w:sz w:val="16"/>
                <w:szCs w:val="16"/>
              </w:rPr>
              <w:t>22/23</w:t>
            </w:r>
          </w:p>
        </w:tc>
      </w:tr>
      <w:tr w:rsidR="00BC7FBA" w:rsidRPr="00063C8E" w14:paraId="604191A6" w14:textId="49A7614A" w:rsidTr="00BC7F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one" w:sz="0" w:space="0" w:color="auto"/>
            </w:tcBorders>
            <w:shd w:val="clear" w:color="auto" w:fill="DBDBDB" w:themeFill="accent3" w:themeFillTint="66"/>
            <w:noWrap/>
            <w:vAlign w:val="center"/>
            <w:hideMark/>
          </w:tcPr>
          <w:p w14:paraId="6E774306" w14:textId="77777777" w:rsidR="00BC7FBA" w:rsidRPr="00C65506" w:rsidRDefault="00BC7FBA" w:rsidP="00BC7FBA">
            <w:pPr>
              <w:spacing w:after="0"/>
              <w:ind w:left="57"/>
              <w:jc w:val="left"/>
              <w:rPr>
                <w:rFonts w:cs="Tahoma"/>
                <w:b w:val="0"/>
                <w:bCs w:val="0"/>
                <w:color w:val="000000" w:themeColor="text1"/>
                <w:sz w:val="16"/>
                <w:szCs w:val="16"/>
              </w:rPr>
            </w:pPr>
            <w:r w:rsidRPr="00C65506">
              <w:rPr>
                <w:rFonts w:cs="Tahoma"/>
                <w:color w:val="000000" w:themeColor="text1"/>
                <w:sz w:val="16"/>
                <w:szCs w:val="16"/>
              </w:rPr>
              <w:t>Obec</w:t>
            </w:r>
          </w:p>
        </w:tc>
        <w:tc>
          <w:tcPr>
            <w:tcW w:w="851" w:type="dxa"/>
            <w:noWrap/>
            <w:vAlign w:val="center"/>
            <w:hideMark/>
          </w:tcPr>
          <w:p w14:paraId="70532D58" w14:textId="00955650"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202</w:t>
            </w:r>
          </w:p>
        </w:tc>
        <w:tc>
          <w:tcPr>
            <w:tcW w:w="851" w:type="dxa"/>
            <w:noWrap/>
            <w:vAlign w:val="center"/>
            <w:hideMark/>
          </w:tcPr>
          <w:p w14:paraId="41FF8606" w14:textId="7BFB012F"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188</w:t>
            </w:r>
          </w:p>
        </w:tc>
        <w:tc>
          <w:tcPr>
            <w:tcW w:w="851" w:type="dxa"/>
            <w:noWrap/>
            <w:vAlign w:val="center"/>
            <w:hideMark/>
          </w:tcPr>
          <w:p w14:paraId="02C5742B" w14:textId="5056CE9C"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1 133</w:t>
            </w:r>
          </w:p>
        </w:tc>
        <w:tc>
          <w:tcPr>
            <w:tcW w:w="851" w:type="dxa"/>
            <w:noWrap/>
            <w:vAlign w:val="center"/>
            <w:hideMark/>
          </w:tcPr>
          <w:p w14:paraId="6C063CE2" w14:textId="3625CC1D"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1 388</w:t>
            </w:r>
          </w:p>
        </w:tc>
        <w:tc>
          <w:tcPr>
            <w:tcW w:w="851" w:type="dxa"/>
            <w:noWrap/>
            <w:vAlign w:val="center"/>
            <w:hideMark/>
          </w:tcPr>
          <w:p w14:paraId="465A8AD6" w14:textId="1BADFA75"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1 335</w:t>
            </w:r>
          </w:p>
        </w:tc>
        <w:tc>
          <w:tcPr>
            <w:tcW w:w="851" w:type="dxa"/>
            <w:noWrap/>
            <w:vAlign w:val="center"/>
            <w:hideMark/>
          </w:tcPr>
          <w:p w14:paraId="1A8D1155" w14:textId="26433A89"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1 576</w:t>
            </w:r>
          </w:p>
        </w:tc>
        <w:tc>
          <w:tcPr>
            <w:tcW w:w="851" w:type="dxa"/>
            <w:noWrap/>
            <w:vAlign w:val="center"/>
            <w:hideMark/>
          </w:tcPr>
          <w:p w14:paraId="30DE9856" w14:textId="5CD7BE42"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191,1</w:t>
            </w:r>
          </w:p>
        </w:tc>
        <w:tc>
          <w:tcPr>
            <w:tcW w:w="851" w:type="dxa"/>
            <w:noWrap/>
            <w:vAlign w:val="center"/>
            <w:hideMark/>
          </w:tcPr>
          <w:p w14:paraId="6686E665" w14:textId="418E75F1"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181,9</w:t>
            </w:r>
          </w:p>
        </w:tc>
        <w:tc>
          <w:tcPr>
            <w:tcW w:w="851" w:type="dxa"/>
            <w:vAlign w:val="center"/>
          </w:tcPr>
          <w:p w14:paraId="354C3E0F" w14:textId="317C9DFC"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109,5</w:t>
            </w:r>
          </w:p>
        </w:tc>
        <w:tc>
          <w:tcPr>
            <w:tcW w:w="851" w:type="dxa"/>
            <w:vAlign w:val="center"/>
          </w:tcPr>
          <w:p w14:paraId="48F587B0" w14:textId="79B0221F"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122,6</w:t>
            </w:r>
          </w:p>
        </w:tc>
      </w:tr>
      <w:tr w:rsidR="00BC7FBA" w:rsidRPr="00063C8E" w14:paraId="12D23C47" w14:textId="5A82782C" w:rsidTr="00BC7FBA">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one" w:sz="0" w:space="0" w:color="auto"/>
            </w:tcBorders>
            <w:shd w:val="clear" w:color="auto" w:fill="DBDBDB" w:themeFill="accent3" w:themeFillTint="66"/>
            <w:noWrap/>
            <w:vAlign w:val="center"/>
            <w:hideMark/>
          </w:tcPr>
          <w:p w14:paraId="4E7D68CB" w14:textId="77777777" w:rsidR="00BC7FBA" w:rsidRPr="00C65506" w:rsidRDefault="00BC7FBA" w:rsidP="00BC7FBA">
            <w:pPr>
              <w:spacing w:after="0"/>
              <w:ind w:left="57"/>
              <w:jc w:val="left"/>
              <w:rPr>
                <w:rFonts w:cs="Tahoma"/>
                <w:b w:val="0"/>
                <w:bCs w:val="0"/>
                <w:color w:val="000000" w:themeColor="text1"/>
                <w:sz w:val="16"/>
                <w:szCs w:val="16"/>
              </w:rPr>
            </w:pPr>
            <w:r w:rsidRPr="00C65506">
              <w:rPr>
                <w:rFonts w:cs="Tahoma"/>
                <w:color w:val="000000" w:themeColor="text1"/>
                <w:sz w:val="16"/>
                <w:szCs w:val="16"/>
              </w:rPr>
              <w:t>Soukromník</w:t>
            </w:r>
          </w:p>
        </w:tc>
        <w:tc>
          <w:tcPr>
            <w:tcW w:w="851" w:type="dxa"/>
            <w:noWrap/>
            <w:vAlign w:val="center"/>
            <w:hideMark/>
          </w:tcPr>
          <w:p w14:paraId="3C2A0545" w14:textId="01140DDC"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0</w:t>
            </w:r>
          </w:p>
        </w:tc>
        <w:tc>
          <w:tcPr>
            <w:tcW w:w="851" w:type="dxa"/>
            <w:noWrap/>
            <w:vAlign w:val="center"/>
            <w:hideMark/>
          </w:tcPr>
          <w:p w14:paraId="3318F385" w14:textId="1DB1149B"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0</w:t>
            </w:r>
          </w:p>
        </w:tc>
        <w:tc>
          <w:tcPr>
            <w:tcW w:w="851" w:type="dxa"/>
            <w:noWrap/>
            <w:vAlign w:val="center"/>
            <w:hideMark/>
          </w:tcPr>
          <w:p w14:paraId="5F430BC8" w14:textId="4796D6A3"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7</w:t>
            </w:r>
          </w:p>
        </w:tc>
        <w:tc>
          <w:tcPr>
            <w:tcW w:w="851" w:type="dxa"/>
            <w:noWrap/>
            <w:vAlign w:val="center"/>
            <w:hideMark/>
          </w:tcPr>
          <w:p w14:paraId="2A27E906" w14:textId="38F4D9C3"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7</w:t>
            </w:r>
          </w:p>
        </w:tc>
        <w:tc>
          <w:tcPr>
            <w:tcW w:w="851" w:type="dxa"/>
            <w:noWrap/>
            <w:vAlign w:val="center"/>
            <w:hideMark/>
          </w:tcPr>
          <w:p w14:paraId="58235E33" w14:textId="1B0AA14C"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7</w:t>
            </w:r>
          </w:p>
        </w:tc>
        <w:tc>
          <w:tcPr>
            <w:tcW w:w="851" w:type="dxa"/>
            <w:noWrap/>
            <w:vAlign w:val="center"/>
            <w:hideMark/>
          </w:tcPr>
          <w:p w14:paraId="5FE1AE41" w14:textId="3D9491F1"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7</w:t>
            </w:r>
          </w:p>
        </w:tc>
        <w:tc>
          <w:tcPr>
            <w:tcW w:w="851" w:type="dxa"/>
            <w:noWrap/>
            <w:vAlign w:val="center"/>
            <w:hideMark/>
          </w:tcPr>
          <w:p w14:paraId="6FE6EABF" w14:textId="7A4501DA"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0,0</w:t>
            </w:r>
          </w:p>
        </w:tc>
        <w:tc>
          <w:tcPr>
            <w:tcW w:w="851" w:type="dxa"/>
            <w:noWrap/>
            <w:vAlign w:val="center"/>
            <w:hideMark/>
          </w:tcPr>
          <w:p w14:paraId="08C89A40" w14:textId="7042A25B"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0,0</w:t>
            </w:r>
          </w:p>
        </w:tc>
        <w:tc>
          <w:tcPr>
            <w:tcW w:w="851" w:type="dxa"/>
            <w:vAlign w:val="center"/>
          </w:tcPr>
          <w:p w14:paraId="5A491EE1" w14:textId="18520E29"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1,6</w:t>
            </w:r>
          </w:p>
        </w:tc>
        <w:tc>
          <w:tcPr>
            <w:tcW w:w="851" w:type="dxa"/>
            <w:vAlign w:val="center"/>
          </w:tcPr>
          <w:p w14:paraId="423270FC" w14:textId="5E198969"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1,6</w:t>
            </w:r>
          </w:p>
        </w:tc>
      </w:tr>
      <w:tr w:rsidR="00BC7FBA" w:rsidRPr="00063C8E" w14:paraId="410AFB4B" w14:textId="6B559FA5" w:rsidTr="00BC7F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one" w:sz="0" w:space="0" w:color="auto"/>
            </w:tcBorders>
            <w:shd w:val="clear" w:color="auto" w:fill="DBDBDB" w:themeFill="accent3" w:themeFillTint="66"/>
            <w:noWrap/>
            <w:vAlign w:val="center"/>
            <w:hideMark/>
          </w:tcPr>
          <w:p w14:paraId="265F3E05" w14:textId="77777777" w:rsidR="00BC7FBA" w:rsidRPr="00C65506" w:rsidRDefault="00BC7FBA" w:rsidP="00BC7FBA">
            <w:pPr>
              <w:spacing w:after="0"/>
              <w:ind w:left="57"/>
              <w:jc w:val="left"/>
              <w:rPr>
                <w:rFonts w:cs="Tahoma"/>
                <w:b w:val="0"/>
                <w:bCs w:val="0"/>
                <w:color w:val="000000" w:themeColor="text1"/>
                <w:sz w:val="16"/>
                <w:szCs w:val="16"/>
              </w:rPr>
            </w:pPr>
            <w:r w:rsidRPr="00C65506">
              <w:rPr>
                <w:rFonts w:cs="Tahoma"/>
                <w:color w:val="000000" w:themeColor="text1"/>
                <w:sz w:val="16"/>
                <w:szCs w:val="16"/>
              </w:rPr>
              <w:t>Církev</w:t>
            </w:r>
          </w:p>
        </w:tc>
        <w:tc>
          <w:tcPr>
            <w:tcW w:w="851" w:type="dxa"/>
            <w:noWrap/>
            <w:vAlign w:val="center"/>
            <w:hideMark/>
          </w:tcPr>
          <w:p w14:paraId="2EDB1192" w14:textId="2A36F56E"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31</w:t>
            </w:r>
          </w:p>
        </w:tc>
        <w:tc>
          <w:tcPr>
            <w:tcW w:w="851" w:type="dxa"/>
            <w:noWrap/>
            <w:vAlign w:val="center"/>
            <w:hideMark/>
          </w:tcPr>
          <w:p w14:paraId="253DDA05" w14:textId="50598096"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30</w:t>
            </w:r>
          </w:p>
        </w:tc>
        <w:tc>
          <w:tcPr>
            <w:tcW w:w="851" w:type="dxa"/>
            <w:noWrap/>
            <w:vAlign w:val="center"/>
            <w:hideMark/>
          </w:tcPr>
          <w:p w14:paraId="50E1AC56" w14:textId="60D8DF48"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99</w:t>
            </w:r>
          </w:p>
        </w:tc>
        <w:tc>
          <w:tcPr>
            <w:tcW w:w="851" w:type="dxa"/>
            <w:noWrap/>
            <w:vAlign w:val="center"/>
            <w:hideMark/>
          </w:tcPr>
          <w:p w14:paraId="7C9D33C2" w14:textId="7CCB7778"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93</w:t>
            </w:r>
          </w:p>
        </w:tc>
        <w:tc>
          <w:tcPr>
            <w:tcW w:w="851" w:type="dxa"/>
            <w:noWrap/>
            <w:vAlign w:val="center"/>
            <w:hideMark/>
          </w:tcPr>
          <w:p w14:paraId="35D7957C" w14:textId="0A0AC4B4"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130</w:t>
            </w:r>
          </w:p>
        </w:tc>
        <w:tc>
          <w:tcPr>
            <w:tcW w:w="851" w:type="dxa"/>
            <w:noWrap/>
            <w:vAlign w:val="center"/>
            <w:hideMark/>
          </w:tcPr>
          <w:p w14:paraId="2A8E8134" w14:textId="70583303"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123</w:t>
            </w:r>
          </w:p>
        </w:tc>
        <w:tc>
          <w:tcPr>
            <w:tcW w:w="851" w:type="dxa"/>
            <w:noWrap/>
            <w:vAlign w:val="center"/>
            <w:hideMark/>
          </w:tcPr>
          <w:p w14:paraId="37FF627C" w14:textId="4C029771"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26,9</w:t>
            </w:r>
          </w:p>
        </w:tc>
        <w:tc>
          <w:tcPr>
            <w:tcW w:w="851" w:type="dxa"/>
            <w:noWrap/>
            <w:vAlign w:val="center"/>
            <w:hideMark/>
          </w:tcPr>
          <w:p w14:paraId="5B720A88" w14:textId="20D56EC6"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26,1</w:t>
            </w:r>
          </w:p>
        </w:tc>
        <w:tc>
          <w:tcPr>
            <w:tcW w:w="851" w:type="dxa"/>
            <w:vAlign w:val="center"/>
          </w:tcPr>
          <w:p w14:paraId="4EDA720E" w14:textId="311934CC"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9,2</w:t>
            </w:r>
          </w:p>
        </w:tc>
        <w:tc>
          <w:tcPr>
            <w:tcW w:w="851" w:type="dxa"/>
            <w:vAlign w:val="center"/>
          </w:tcPr>
          <w:p w14:paraId="2D565954" w14:textId="5E12C573" w:rsidR="00BC7FBA" w:rsidRPr="00BC7FBA" w:rsidRDefault="00BC7FBA" w:rsidP="00BC7FB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7FBA">
              <w:rPr>
                <w:rFonts w:cs="Tahoma"/>
                <w:color w:val="000000" w:themeColor="text1"/>
                <w:sz w:val="16"/>
                <w:szCs w:val="16"/>
              </w:rPr>
              <w:t>14,0</w:t>
            </w:r>
          </w:p>
        </w:tc>
      </w:tr>
      <w:tr w:rsidR="00BC7FBA" w:rsidRPr="00063C8E" w14:paraId="2306024C" w14:textId="467E2A7F" w:rsidTr="00BC7FBA">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tcBorders>
              <w:left w:val="none" w:sz="0" w:space="0" w:color="auto"/>
              <w:bottom w:val="none" w:sz="0" w:space="0" w:color="auto"/>
            </w:tcBorders>
            <w:shd w:val="clear" w:color="auto" w:fill="7F7F7F" w:themeFill="text1" w:themeFillTint="80"/>
            <w:noWrap/>
            <w:vAlign w:val="center"/>
            <w:hideMark/>
          </w:tcPr>
          <w:p w14:paraId="5D5737B3" w14:textId="77777777" w:rsidR="00BC7FBA" w:rsidRPr="00C65506" w:rsidRDefault="00BC7FBA" w:rsidP="00BC7FBA">
            <w:pPr>
              <w:spacing w:after="0"/>
              <w:jc w:val="center"/>
              <w:rPr>
                <w:rFonts w:cs="Tahoma"/>
                <w:b w:val="0"/>
                <w:bCs w:val="0"/>
                <w:sz w:val="16"/>
                <w:szCs w:val="16"/>
              </w:rPr>
            </w:pPr>
            <w:r w:rsidRPr="00C65506">
              <w:rPr>
                <w:rFonts w:cs="Tahoma"/>
                <w:sz w:val="16"/>
                <w:szCs w:val="16"/>
              </w:rPr>
              <w:t>Celkem</w:t>
            </w:r>
          </w:p>
        </w:tc>
        <w:tc>
          <w:tcPr>
            <w:tcW w:w="851" w:type="dxa"/>
            <w:noWrap/>
            <w:vAlign w:val="center"/>
            <w:hideMark/>
          </w:tcPr>
          <w:p w14:paraId="7600A47E" w14:textId="23462011"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233</w:t>
            </w:r>
          </w:p>
        </w:tc>
        <w:tc>
          <w:tcPr>
            <w:tcW w:w="851" w:type="dxa"/>
            <w:noWrap/>
            <w:vAlign w:val="center"/>
            <w:hideMark/>
          </w:tcPr>
          <w:p w14:paraId="11B36725" w14:textId="0E33F341"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218</w:t>
            </w:r>
          </w:p>
        </w:tc>
        <w:tc>
          <w:tcPr>
            <w:tcW w:w="851" w:type="dxa"/>
            <w:noWrap/>
            <w:vAlign w:val="center"/>
            <w:hideMark/>
          </w:tcPr>
          <w:p w14:paraId="2A88A32D" w14:textId="136230B9"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1 239</w:t>
            </w:r>
          </w:p>
        </w:tc>
        <w:tc>
          <w:tcPr>
            <w:tcW w:w="851" w:type="dxa"/>
            <w:noWrap/>
            <w:vAlign w:val="center"/>
            <w:hideMark/>
          </w:tcPr>
          <w:p w14:paraId="56E8B9AE" w14:textId="7F6E6B58"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1 488</w:t>
            </w:r>
          </w:p>
        </w:tc>
        <w:tc>
          <w:tcPr>
            <w:tcW w:w="851" w:type="dxa"/>
            <w:noWrap/>
            <w:vAlign w:val="center"/>
            <w:hideMark/>
          </w:tcPr>
          <w:p w14:paraId="39283B3A" w14:textId="3F0315BF"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1 472</w:t>
            </w:r>
          </w:p>
        </w:tc>
        <w:tc>
          <w:tcPr>
            <w:tcW w:w="851" w:type="dxa"/>
            <w:noWrap/>
            <w:vAlign w:val="center"/>
            <w:hideMark/>
          </w:tcPr>
          <w:p w14:paraId="5774F2F1" w14:textId="0E283C4E"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1 706</w:t>
            </w:r>
          </w:p>
        </w:tc>
        <w:tc>
          <w:tcPr>
            <w:tcW w:w="851" w:type="dxa"/>
            <w:noWrap/>
            <w:vAlign w:val="center"/>
            <w:hideMark/>
          </w:tcPr>
          <w:p w14:paraId="3C98DD58" w14:textId="25D124EE"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218,0</w:t>
            </w:r>
          </w:p>
        </w:tc>
        <w:tc>
          <w:tcPr>
            <w:tcW w:w="851" w:type="dxa"/>
            <w:noWrap/>
            <w:vAlign w:val="center"/>
            <w:hideMark/>
          </w:tcPr>
          <w:p w14:paraId="4F7051FC" w14:textId="1F5C8A39"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208,0</w:t>
            </w:r>
          </w:p>
        </w:tc>
        <w:tc>
          <w:tcPr>
            <w:tcW w:w="851" w:type="dxa"/>
            <w:vAlign w:val="center"/>
          </w:tcPr>
          <w:p w14:paraId="71312579" w14:textId="0261278A"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120,3</w:t>
            </w:r>
          </w:p>
        </w:tc>
        <w:tc>
          <w:tcPr>
            <w:tcW w:w="851" w:type="dxa"/>
            <w:vAlign w:val="center"/>
          </w:tcPr>
          <w:p w14:paraId="05777CE9" w14:textId="1DDF35C7" w:rsidR="00BC7FBA" w:rsidRPr="00BC7FBA" w:rsidRDefault="00BC7FBA" w:rsidP="00BC7FB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C7FBA">
              <w:rPr>
                <w:rFonts w:cs="Tahoma"/>
                <w:b/>
                <w:bCs/>
                <w:color w:val="000000" w:themeColor="text1"/>
                <w:sz w:val="16"/>
                <w:szCs w:val="16"/>
              </w:rPr>
              <w:t>138,2</w:t>
            </w:r>
          </w:p>
        </w:tc>
      </w:tr>
    </w:tbl>
    <w:p w14:paraId="3892D79B" w14:textId="77777777" w:rsidR="00E34240" w:rsidRPr="00172D36" w:rsidRDefault="00E34240" w:rsidP="00E34240">
      <w:pPr>
        <w:rPr>
          <w:color w:val="000000" w:themeColor="text1"/>
          <w:sz w:val="16"/>
          <w:szCs w:val="16"/>
        </w:rPr>
      </w:pPr>
      <w:r w:rsidRPr="00172D36">
        <w:rPr>
          <w:color w:val="000000" w:themeColor="text1"/>
          <w:sz w:val="16"/>
          <w:szCs w:val="16"/>
        </w:rPr>
        <w:t>Zdroj: MŠMT</w:t>
      </w:r>
    </w:p>
    <w:p w14:paraId="5B5B71F5" w14:textId="79A4F5B7" w:rsidR="0060763C" w:rsidRPr="0041679A" w:rsidRDefault="00CD75FF" w:rsidP="0041679A">
      <w:pPr>
        <w:pStyle w:val="MSKNormal"/>
        <w:spacing w:before="120" w:after="120"/>
        <w:rPr>
          <w:rStyle w:val="Zvraznn1"/>
          <w:color w:val="000000" w:themeColor="text1"/>
          <w:sz w:val="20"/>
          <w:szCs w:val="20"/>
        </w:rPr>
      </w:pPr>
      <w:r w:rsidRPr="0041679A">
        <w:rPr>
          <w:color w:val="000000" w:themeColor="text1"/>
          <w:sz w:val="20"/>
          <w:szCs w:val="20"/>
        </w:rPr>
        <w:t xml:space="preserve">Meziročně došlo </w:t>
      </w:r>
      <w:r w:rsidR="00D1648B" w:rsidRPr="0041679A">
        <w:rPr>
          <w:color w:val="000000" w:themeColor="text1"/>
          <w:sz w:val="20"/>
          <w:szCs w:val="20"/>
        </w:rPr>
        <w:t>k nárůstu počtu pracovníků SVČ o 234 fyzických osob.</w:t>
      </w:r>
      <w:r w:rsidR="00B43381" w:rsidRPr="0041679A">
        <w:rPr>
          <w:color w:val="000000" w:themeColor="text1"/>
          <w:sz w:val="20"/>
          <w:szCs w:val="20"/>
        </w:rPr>
        <w:t xml:space="preserve"> </w:t>
      </w:r>
      <w:r w:rsidR="000C48A4" w:rsidRPr="0041679A">
        <w:rPr>
          <w:color w:val="000000" w:themeColor="text1"/>
          <w:sz w:val="20"/>
          <w:szCs w:val="20"/>
        </w:rPr>
        <w:t xml:space="preserve">Zatímco se meziročně mírně </w:t>
      </w:r>
      <w:r w:rsidR="00BD5E0D" w:rsidRPr="0041679A">
        <w:rPr>
          <w:color w:val="000000" w:themeColor="text1"/>
          <w:sz w:val="20"/>
          <w:szCs w:val="20"/>
        </w:rPr>
        <w:t xml:space="preserve">snížil celkový počet </w:t>
      </w:r>
      <w:r w:rsidR="00B43381" w:rsidRPr="0041679A">
        <w:rPr>
          <w:color w:val="000000" w:themeColor="text1"/>
          <w:sz w:val="20"/>
          <w:szCs w:val="20"/>
        </w:rPr>
        <w:t xml:space="preserve">interních pracovníků </w:t>
      </w:r>
      <w:r w:rsidR="00BD5E0D" w:rsidRPr="0041679A">
        <w:rPr>
          <w:color w:val="000000" w:themeColor="text1"/>
          <w:sz w:val="20"/>
          <w:szCs w:val="20"/>
        </w:rPr>
        <w:t>o 15</w:t>
      </w:r>
      <w:r w:rsidR="004E5830" w:rsidRPr="0041679A">
        <w:rPr>
          <w:color w:val="000000" w:themeColor="text1"/>
          <w:sz w:val="20"/>
          <w:szCs w:val="20"/>
        </w:rPr>
        <w:t xml:space="preserve">, </w:t>
      </w:r>
      <w:r w:rsidR="00B43381" w:rsidRPr="0041679A">
        <w:rPr>
          <w:color w:val="000000" w:themeColor="text1"/>
          <w:sz w:val="20"/>
          <w:szCs w:val="20"/>
        </w:rPr>
        <w:t>výrazněj</w:t>
      </w:r>
      <w:r w:rsidR="004751A3" w:rsidRPr="0041679A">
        <w:rPr>
          <w:color w:val="000000" w:themeColor="text1"/>
          <w:sz w:val="20"/>
          <w:szCs w:val="20"/>
        </w:rPr>
        <w:t xml:space="preserve">i narostl počet </w:t>
      </w:r>
      <w:r w:rsidR="00B43381" w:rsidRPr="0041679A">
        <w:rPr>
          <w:color w:val="000000" w:themeColor="text1"/>
          <w:sz w:val="20"/>
          <w:szCs w:val="20"/>
        </w:rPr>
        <w:t xml:space="preserve">externích pracovníků </w:t>
      </w:r>
      <w:r w:rsidR="004751A3" w:rsidRPr="0041679A">
        <w:rPr>
          <w:color w:val="000000" w:themeColor="text1"/>
          <w:sz w:val="20"/>
          <w:szCs w:val="20"/>
        </w:rPr>
        <w:t>o</w:t>
      </w:r>
      <w:r w:rsidR="00C86DB8">
        <w:rPr>
          <w:color w:val="000000" w:themeColor="text1"/>
          <w:sz w:val="20"/>
          <w:szCs w:val="20"/>
        </w:rPr>
        <w:t> </w:t>
      </w:r>
      <w:r w:rsidR="00B43381" w:rsidRPr="0041679A">
        <w:rPr>
          <w:color w:val="000000" w:themeColor="text1"/>
          <w:sz w:val="20"/>
          <w:szCs w:val="20"/>
        </w:rPr>
        <w:t>249</w:t>
      </w:r>
      <w:r w:rsidR="004751A3" w:rsidRPr="0041679A">
        <w:rPr>
          <w:color w:val="000000" w:themeColor="text1"/>
          <w:sz w:val="20"/>
          <w:szCs w:val="20"/>
        </w:rPr>
        <w:t>.</w:t>
      </w:r>
      <w:r w:rsidR="00B43381" w:rsidRPr="0041679A">
        <w:rPr>
          <w:color w:val="000000" w:themeColor="text1"/>
          <w:sz w:val="20"/>
          <w:szCs w:val="20"/>
        </w:rPr>
        <w:t xml:space="preserve"> </w:t>
      </w:r>
      <w:r w:rsidR="007C5432" w:rsidRPr="0041679A">
        <w:rPr>
          <w:color w:val="000000" w:themeColor="text1"/>
          <w:sz w:val="20"/>
          <w:szCs w:val="20"/>
        </w:rPr>
        <w:t>Z</w:t>
      </w:r>
      <w:r w:rsidR="00F46171" w:rsidRPr="0041679A">
        <w:rPr>
          <w:color w:val="000000" w:themeColor="text1"/>
          <w:sz w:val="20"/>
          <w:szCs w:val="20"/>
        </w:rPr>
        <w:t>míněné změny se projevily rovněž v</w:t>
      </w:r>
      <w:r w:rsidR="007C5432" w:rsidRPr="0041679A">
        <w:rPr>
          <w:color w:val="000000" w:themeColor="text1"/>
          <w:sz w:val="20"/>
          <w:szCs w:val="20"/>
        </w:rPr>
        <w:t> přepočtu pedagogických pracovníku na plně zaměstnané.</w:t>
      </w:r>
    </w:p>
    <w:p w14:paraId="0CCFF1A3" w14:textId="78226A78" w:rsidR="00E34240" w:rsidRPr="00D3408D" w:rsidRDefault="00E34240" w:rsidP="00E34240">
      <w:pPr>
        <w:spacing w:before="360"/>
        <w:rPr>
          <w:rStyle w:val="Zvraznn1"/>
          <w:color w:val="000000" w:themeColor="text1"/>
        </w:rPr>
      </w:pPr>
      <w:r w:rsidRPr="00D3408D">
        <w:rPr>
          <w:rStyle w:val="Zvraznn1"/>
          <w:color w:val="000000" w:themeColor="text1"/>
        </w:rPr>
        <w:lastRenderedPageBreak/>
        <w:t>Školní družiny a školní kluby</w:t>
      </w:r>
    </w:p>
    <w:p w14:paraId="1DB63846" w14:textId="77777777" w:rsidR="0069314F" w:rsidRPr="00326EA4" w:rsidRDefault="0069314F" w:rsidP="00326EA4">
      <w:pPr>
        <w:pStyle w:val="MSKNormal"/>
        <w:spacing w:before="120" w:after="120"/>
        <w:rPr>
          <w:sz w:val="20"/>
          <w:szCs w:val="20"/>
          <w:lang w:val="x-none"/>
        </w:rPr>
      </w:pPr>
      <w:r w:rsidRPr="00326EA4">
        <w:rPr>
          <w:sz w:val="20"/>
          <w:szCs w:val="20"/>
        </w:rPr>
        <w:t>Pro žáky základních škol je zájmové vzdělávání realizováno ve školních družinách a školních klubech.</w:t>
      </w:r>
    </w:p>
    <w:p w14:paraId="7EA632C8" w14:textId="35D7D697" w:rsidR="00326EA4" w:rsidRPr="00326EA4" w:rsidRDefault="00CB07ED" w:rsidP="00326EA4">
      <w:pPr>
        <w:pStyle w:val="MSKNormal"/>
        <w:spacing w:before="120" w:after="120"/>
        <w:rPr>
          <w:bCs/>
          <w:sz w:val="20"/>
          <w:szCs w:val="20"/>
        </w:rPr>
      </w:pPr>
      <w:r>
        <w:rPr>
          <w:bCs/>
          <w:sz w:val="20"/>
          <w:szCs w:val="20"/>
        </w:rPr>
        <w:t>Školní d</w:t>
      </w:r>
      <w:r w:rsidR="00326EA4" w:rsidRPr="00326EA4">
        <w:rPr>
          <w:bCs/>
          <w:sz w:val="20"/>
          <w:szCs w:val="20"/>
        </w:rPr>
        <w:t>ružina poskytuje zájmové vzdělávání žákům jedné školy nebo několika škol, případně i dětem v</w:t>
      </w:r>
      <w:r w:rsidR="00907BCF">
        <w:rPr>
          <w:bCs/>
          <w:sz w:val="20"/>
          <w:szCs w:val="20"/>
        </w:rPr>
        <w:t> </w:t>
      </w:r>
      <w:r w:rsidR="00326EA4" w:rsidRPr="00326EA4">
        <w:rPr>
          <w:bCs/>
          <w:sz w:val="20"/>
          <w:szCs w:val="20"/>
        </w:rPr>
        <w:t>přípravné třídě jedné nebo více základních škol a dětem v přípravném stupni jedné nebo více základních škol speciálních. Činnost družiny je určena přednostně pro žáky prvního stupně základní školy. K pravidelné denní docházce lze přijímat i děti z přípravných tříd základní školy nebo přípravného stupně základní školy speciální, žáky druhého stupně základní školy, žáky nižšího stupně šestiletého nebo osmiletého gymnázia nebo odpovídajících ročníků osmiletého vzdělávacího programu konzervatoře. K pravidelné denní docházce nemohou být přijati žáci, kteří jsou přijati k činnosti klubu.</w:t>
      </w:r>
    </w:p>
    <w:p w14:paraId="72998C59" w14:textId="494F8E87" w:rsidR="0069314F" w:rsidRPr="00326EA4" w:rsidRDefault="00CB07ED" w:rsidP="00326EA4">
      <w:pPr>
        <w:pStyle w:val="MSKNormal"/>
        <w:spacing w:before="120" w:after="120"/>
        <w:rPr>
          <w:bCs/>
          <w:sz w:val="20"/>
          <w:szCs w:val="20"/>
        </w:rPr>
      </w:pPr>
      <w:r>
        <w:rPr>
          <w:bCs/>
          <w:sz w:val="20"/>
          <w:szCs w:val="20"/>
        </w:rPr>
        <w:t>Školní k</w:t>
      </w:r>
      <w:r w:rsidR="0069314F" w:rsidRPr="00326EA4">
        <w:rPr>
          <w:bCs/>
          <w:sz w:val="20"/>
          <w:szCs w:val="20"/>
        </w:rPr>
        <w:t>lub poskytuje zájmové vzdělávání žákům jedné školy nebo několika škol. Činnost klubu je určena přednostně pro žáky druhého stupně základní školy, žáky nižšího stupně šestiletého nebo osmiletého gymnázia nebo odpovídajících ročníků osmiletého vzdělávacího programu konzervatoře. Účastníkem může být i žák prvního stupně základní školy, který není přijat k pravidelné denní docházce do družiny.</w:t>
      </w:r>
    </w:p>
    <w:p w14:paraId="5C886B3B" w14:textId="77777777" w:rsidR="00E34240" w:rsidRPr="001C7DD1" w:rsidRDefault="00E34240" w:rsidP="00723FC8">
      <w:pPr>
        <w:pStyle w:val="Tabulka"/>
        <w:tabs>
          <w:tab w:val="num" w:pos="1276"/>
        </w:tabs>
        <w:spacing w:before="240" w:beforeAutospacing="0" w:after="120" w:afterAutospacing="0"/>
        <w:ind w:left="1276" w:hanging="1276"/>
        <w:jc w:val="both"/>
        <w:rPr>
          <w:color w:val="000000" w:themeColor="text1"/>
        </w:rPr>
      </w:pPr>
      <w:bookmarkStart w:id="228" w:name="_Toc129600070"/>
      <w:bookmarkStart w:id="229" w:name="_Toc160728248"/>
      <w:r w:rsidRPr="001C7DD1">
        <w:rPr>
          <w:color w:val="000000" w:themeColor="text1"/>
        </w:rPr>
        <w:t>Pravidelná činnost školních družin a školních klubů</w:t>
      </w:r>
      <w:bookmarkEnd w:id="228"/>
      <w:bookmarkEnd w:id="229"/>
    </w:p>
    <w:tbl>
      <w:tblPr>
        <w:tblStyle w:val="Tmavtabulkasmkou5zvraznn3"/>
        <w:tblW w:w="9814" w:type="dxa"/>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063C8E" w:rsidRPr="00063C8E" w14:paraId="316E2810" w14:textId="77777777" w:rsidTr="0081001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886A0D4" w14:textId="77777777" w:rsidR="00E34240" w:rsidRPr="001C7DD1" w:rsidRDefault="00E34240">
            <w:pPr>
              <w:spacing w:after="0"/>
              <w:jc w:val="center"/>
              <w:rPr>
                <w:rFonts w:cs="Tahoma"/>
                <w:b w:val="0"/>
                <w:bCs w:val="0"/>
                <w:sz w:val="16"/>
                <w:szCs w:val="16"/>
              </w:rPr>
            </w:pPr>
            <w:r w:rsidRPr="001C7DD1">
              <w:rPr>
                <w:rFonts w:cs="Tahoma"/>
                <w:sz w:val="16"/>
                <w:szCs w:val="16"/>
              </w:rPr>
              <w:t>Druh zařízení</w:t>
            </w:r>
          </w:p>
        </w:tc>
        <w:tc>
          <w:tcPr>
            <w:tcW w:w="114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FD4E285"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Zřizovatel</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502EBC0"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Zařízení</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C1AD9A6"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Oddělení</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D1C984A"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Zapsaní účastníci</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D0B0057"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Útvary</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A18B896" w14:textId="77777777" w:rsidR="00E34240" w:rsidRPr="001C7DD1" w:rsidRDefault="00E3424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C7DD1">
              <w:rPr>
                <w:rFonts w:cs="Tahoma"/>
                <w:sz w:val="16"/>
                <w:szCs w:val="16"/>
              </w:rPr>
              <w:t>Účastníci útvarů</w:t>
            </w:r>
          </w:p>
        </w:tc>
      </w:tr>
      <w:tr w:rsidR="00AC5F33" w:rsidRPr="00063C8E" w14:paraId="25CB5778"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6A03B1EC" w14:textId="77777777" w:rsidR="00AC5F33" w:rsidRPr="00063C8E" w:rsidRDefault="00AC5F33" w:rsidP="00AC5F33">
            <w:pPr>
              <w:spacing w:after="0"/>
              <w:jc w:val="center"/>
              <w:rPr>
                <w:rFonts w:cs="Tahoma"/>
                <w:b w:val="0"/>
                <w:bCs w:val="0"/>
                <w:color w:val="FF0000"/>
                <w:sz w:val="16"/>
                <w:szCs w:val="16"/>
              </w:rPr>
            </w:pPr>
          </w:p>
        </w:tc>
        <w:tc>
          <w:tcPr>
            <w:tcW w:w="1140" w:type="dxa"/>
            <w:vMerge/>
            <w:hideMark/>
          </w:tcPr>
          <w:p w14:paraId="2ACD88D9" w14:textId="77777777" w:rsidR="00AC5F33" w:rsidRPr="00063C8E"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noWrap/>
            <w:vAlign w:val="center"/>
            <w:hideMark/>
          </w:tcPr>
          <w:p w14:paraId="2A07A5B4" w14:textId="055079B7"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21/22</w:t>
            </w:r>
          </w:p>
        </w:tc>
        <w:tc>
          <w:tcPr>
            <w:tcW w:w="737" w:type="dxa"/>
            <w:noWrap/>
            <w:vAlign w:val="center"/>
            <w:hideMark/>
          </w:tcPr>
          <w:p w14:paraId="026CBF10" w14:textId="4C2A526C"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22/23</w:t>
            </w:r>
          </w:p>
        </w:tc>
        <w:tc>
          <w:tcPr>
            <w:tcW w:w="737" w:type="dxa"/>
            <w:noWrap/>
            <w:vAlign w:val="center"/>
            <w:hideMark/>
          </w:tcPr>
          <w:p w14:paraId="20EA8608" w14:textId="7EC4856A"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21/22</w:t>
            </w:r>
          </w:p>
        </w:tc>
        <w:tc>
          <w:tcPr>
            <w:tcW w:w="737" w:type="dxa"/>
            <w:noWrap/>
            <w:vAlign w:val="center"/>
            <w:hideMark/>
          </w:tcPr>
          <w:p w14:paraId="6024A3BE" w14:textId="170EA61C"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22/23</w:t>
            </w:r>
          </w:p>
        </w:tc>
        <w:tc>
          <w:tcPr>
            <w:tcW w:w="737" w:type="dxa"/>
            <w:noWrap/>
            <w:vAlign w:val="center"/>
            <w:hideMark/>
          </w:tcPr>
          <w:p w14:paraId="78AAA1C3" w14:textId="38664CB1"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21/22</w:t>
            </w:r>
          </w:p>
        </w:tc>
        <w:tc>
          <w:tcPr>
            <w:tcW w:w="737" w:type="dxa"/>
            <w:noWrap/>
            <w:vAlign w:val="center"/>
            <w:hideMark/>
          </w:tcPr>
          <w:p w14:paraId="450CABB4" w14:textId="51CEB11B"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22/23</w:t>
            </w:r>
          </w:p>
        </w:tc>
        <w:tc>
          <w:tcPr>
            <w:tcW w:w="737" w:type="dxa"/>
            <w:noWrap/>
            <w:vAlign w:val="center"/>
            <w:hideMark/>
          </w:tcPr>
          <w:p w14:paraId="1223E798" w14:textId="54BB81CC"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21/22</w:t>
            </w:r>
          </w:p>
        </w:tc>
        <w:tc>
          <w:tcPr>
            <w:tcW w:w="737" w:type="dxa"/>
            <w:noWrap/>
            <w:vAlign w:val="center"/>
            <w:hideMark/>
          </w:tcPr>
          <w:p w14:paraId="06786579" w14:textId="1F48DB2F"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22/23</w:t>
            </w:r>
          </w:p>
        </w:tc>
        <w:tc>
          <w:tcPr>
            <w:tcW w:w="737" w:type="dxa"/>
            <w:noWrap/>
            <w:vAlign w:val="center"/>
            <w:hideMark/>
          </w:tcPr>
          <w:p w14:paraId="53D98FB9" w14:textId="2195472B"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21/22</w:t>
            </w:r>
          </w:p>
        </w:tc>
        <w:tc>
          <w:tcPr>
            <w:tcW w:w="737" w:type="dxa"/>
            <w:noWrap/>
            <w:vAlign w:val="center"/>
            <w:hideMark/>
          </w:tcPr>
          <w:p w14:paraId="5C6B91F5" w14:textId="57E5E0F0" w:rsidR="00AC5F33" w:rsidRPr="00810016" w:rsidRDefault="00AC5F33" w:rsidP="00AC5F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22/23</w:t>
            </w:r>
          </w:p>
        </w:tc>
      </w:tr>
      <w:tr w:rsidR="00DC034C" w:rsidRPr="00063C8E" w14:paraId="0011714E"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DBDBDB" w:themeFill="accent3" w:themeFillTint="66"/>
            <w:vAlign w:val="center"/>
            <w:hideMark/>
          </w:tcPr>
          <w:p w14:paraId="04E76CEA" w14:textId="77777777" w:rsidR="00DC034C" w:rsidRPr="001C7DD1" w:rsidRDefault="00DC034C" w:rsidP="00DC034C">
            <w:pPr>
              <w:spacing w:after="0"/>
              <w:jc w:val="center"/>
              <w:rPr>
                <w:rFonts w:cs="Tahoma"/>
                <w:b w:val="0"/>
                <w:bCs w:val="0"/>
                <w:color w:val="000000" w:themeColor="text1"/>
                <w:sz w:val="16"/>
                <w:szCs w:val="16"/>
              </w:rPr>
            </w:pPr>
            <w:r w:rsidRPr="001C7DD1">
              <w:rPr>
                <w:rFonts w:cs="Tahoma"/>
                <w:color w:val="000000" w:themeColor="text1"/>
                <w:sz w:val="16"/>
                <w:szCs w:val="16"/>
              </w:rPr>
              <w:t>Školní družiny</w:t>
            </w:r>
          </w:p>
        </w:tc>
        <w:tc>
          <w:tcPr>
            <w:tcW w:w="1140" w:type="dxa"/>
            <w:noWrap/>
            <w:vAlign w:val="center"/>
            <w:hideMark/>
          </w:tcPr>
          <w:p w14:paraId="3D4A0A13" w14:textId="77777777" w:rsidR="00DC034C" w:rsidRPr="001C7DD1" w:rsidRDefault="00DC034C" w:rsidP="00DC034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Kraj</w:t>
            </w:r>
          </w:p>
        </w:tc>
        <w:tc>
          <w:tcPr>
            <w:tcW w:w="737" w:type="dxa"/>
            <w:noWrap/>
            <w:vAlign w:val="center"/>
            <w:hideMark/>
          </w:tcPr>
          <w:p w14:paraId="5C71562A" w14:textId="19953F76"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26</w:t>
            </w:r>
          </w:p>
        </w:tc>
        <w:tc>
          <w:tcPr>
            <w:tcW w:w="737" w:type="dxa"/>
            <w:noWrap/>
            <w:vAlign w:val="center"/>
            <w:hideMark/>
          </w:tcPr>
          <w:p w14:paraId="03036C3E" w14:textId="3ECE4DBA"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26</w:t>
            </w:r>
          </w:p>
        </w:tc>
        <w:tc>
          <w:tcPr>
            <w:tcW w:w="737" w:type="dxa"/>
            <w:noWrap/>
            <w:vAlign w:val="center"/>
            <w:hideMark/>
          </w:tcPr>
          <w:p w14:paraId="355C37FA" w14:textId="15A73E07"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88</w:t>
            </w:r>
          </w:p>
        </w:tc>
        <w:tc>
          <w:tcPr>
            <w:tcW w:w="737" w:type="dxa"/>
            <w:noWrap/>
            <w:vAlign w:val="center"/>
            <w:hideMark/>
          </w:tcPr>
          <w:p w14:paraId="2DDC472B" w14:textId="3576B5EB"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91</w:t>
            </w:r>
          </w:p>
        </w:tc>
        <w:tc>
          <w:tcPr>
            <w:tcW w:w="737" w:type="dxa"/>
            <w:noWrap/>
            <w:vAlign w:val="center"/>
            <w:hideMark/>
          </w:tcPr>
          <w:p w14:paraId="76A302D3" w14:textId="471FB0B4"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939</w:t>
            </w:r>
          </w:p>
        </w:tc>
        <w:tc>
          <w:tcPr>
            <w:tcW w:w="737" w:type="dxa"/>
            <w:noWrap/>
            <w:vAlign w:val="center"/>
            <w:hideMark/>
          </w:tcPr>
          <w:p w14:paraId="66B0606C" w14:textId="6DC4CAB5"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959</w:t>
            </w:r>
          </w:p>
        </w:tc>
        <w:tc>
          <w:tcPr>
            <w:tcW w:w="737" w:type="dxa"/>
            <w:noWrap/>
            <w:vAlign w:val="center"/>
            <w:hideMark/>
          </w:tcPr>
          <w:p w14:paraId="176FEE2C" w14:textId="1AD87334"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3C10C6C8" w14:textId="2C110231"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6AA6B45B" w14:textId="11EFB9CB"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1861EEC3" w14:textId="7ACD41DB"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r>
      <w:tr w:rsidR="00DC034C" w:rsidRPr="00063C8E" w14:paraId="63292A41"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834753C" w14:textId="77777777" w:rsidR="00DC034C" w:rsidRPr="001C7DD1" w:rsidRDefault="00DC034C" w:rsidP="00DC034C">
            <w:pPr>
              <w:spacing w:after="0"/>
              <w:jc w:val="center"/>
              <w:rPr>
                <w:rFonts w:cs="Tahoma"/>
                <w:b w:val="0"/>
                <w:bCs w:val="0"/>
                <w:color w:val="000000" w:themeColor="text1"/>
                <w:sz w:val="16"/>
                <w:szCs w:val="16"/>
              </w:rPr>
            </w:pPr>
          </w:p>
        </w:tc>
        <w:tc>
          <w:tcPr>
            <w:tcW w:w="1140" w:type="dxa"/>
            <w:noWrap/>
            <w:vAlign w:val="center"/>
            <w:hideMark/>
          </w:tcPr>
          <w:p w14:paraId="4F82459B" w14:textId="77777777" w:rsidR="00DC034C" w:rsidRPr="001C7DD1" w:rsidRDefault="00DC034C" w:rsidP="00DC034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Obec</w:t>
            </w:r>
          </w:p>
        </w:tc>
        <w:tc>
          <w:tcPr>
            <w:tcW w:w="737" w:type="dxa"/>
            <w:noWrap/>
            <w:vAlign w:val="center"/>
            <w:hideMark/>
          </w:tcPr>
          <w:p w14:paraId="53B5255F" w14:textId="38E358A4"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385</w:t>
            </w:r>
          </w:p>
        </w:tc>
        <w:tc>
          <w:tcPr>
            <w:tcW w:w="737" w:type="dxa"/>
            <w:noWrap/>
            <w:vAlign w:val="center"/>
            <w:hideMark/>
          </w:tcPr>
          <w:p w14:paraId="67679416" w14:textId="3138E196"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384</w:t>
            </w:r>
          </w:p>
        </w:tc>
        <w:tc>
          <w:tcPr>
            <w:tcW w:w="737" w:type="dxa"/>
            <w:noWrap/>
            <w:vAlign w:val="center"/>
            <w:hideMark/>
          </w:tcPr>
          <w:p w14:paraId="0BA90363" w14:textId="368BEE4E"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1 294</w:t>
            </w:r>
          </w:p>
        </w:tc>
        <w:tc>
          <w:tcPr>
            <w:tcW w:w="737" w:type="dxa"/>
            <w:noWrap/>
            <w:vAlign w:val="center"/>
            <w:hideMark/>
          </w:tcPr>
          <w:p w14:paraId="6DF395F3" w14:textId="498F6CBB"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1 330</w:t>
            </w:r>
          </w:p>
        </w:tc>
        <w:tc>
          <w:tcPr>
            <w:tcW w:w="737" w:type="dxa"/>
            <w:noWrap/>
            <w:vAlign w:val="center"/>
            <w:hideMark/>
          </w:tcPr>
          <w:p w14:paraId="34CC72D4" w14:textId="4183D777"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33 213</w:t>
            </w:r>
          </w:p>
        </w:tc>
        <w:tc>
          <w:tcPr>
            <w:tcW w:w="737" w:type="dxa"/>
            <w:noWrap/>
            <w:vAlign w:val="center"/>
            <w:hideMark/>
          </w:tcPr>
          <w:p w14:paraId="225E0A0E" w14:textId="327F2570"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34 463</w:t>
            </w:r>
          </w:p>
        </w:tc>
        <w:tc>
          <w:tcPr>
            <w:tcW w:w="737" w:type="dxa"/>
            <w:noWrap/>
            <w:vAlign w:val="center"/>
            <w:hideMark/>
          </w:tcPr>
          <w:p w14:paraId="0CB4892A" w14:textId="76501F2A"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04FECE14" w14:textId="7B86D12E"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3E34831F" w14:textId="5774A642"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7F971C64" w14:textId="74D7EBA6"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r>
      <w:tr w:rsidR="00DC034C" w:rsidRPr="00063C8E" w14:paraId="2456CAC4"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D46D841" w14:textId="77777777" w:rsidR="00DC034C" w:rsidRPr="001C7DD1" w:rsidRDefault="00DC034C" w:rsidP="00DC034C">
            <w:pPr>
              <w:spacing w:after="0"/>
              <w:jc w:val="center"/>
              <w:rPr>
                <w:rFonts w:cs="Tahoma"/>
                <w:b w:val="0"/>
                <w:bCs w:val="0"/>
                <w:color w:val="000000" w:themeColor="text1"/>
                <w:sz w:val="16"/>
                <w:szCs w:val="16"/>
              </w:rPr>
            </w:pPr>
          </w:p>
        </w:tc>
        <w:tc>
          <w:tcPr>
            <w:tcW w:w="1140" w:type="dxa"/>
            <w:noWrap/>
            <w:vAlign w:val="center"/>
            <w:hideMark/>
          </w:tcPr>
          <w:p w14:paraId="61E30AE1" w14:textId="77777777" w:rsidR="00DC034C" w:rsidRPr="001C7DD1" w:rsidRDefault="00DC034C" w:rsidP="00DC034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Soukromník</w:t>
            </w:r>
          </w:p>
        </w:tc>
        <w:tc>
          <w:tcPr>
            <w:tcW w:w="737" w:type="dxa"/>
            <w:noWrap/>
            <w:vAlign w:val="center"/>
            <w:hideMark/>
          </w:tcPr>
          <w:p w14:paraId="5E254EB3" w14:textId="0F54D091"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22</w:t>
            </w:r>
          </w:p>
        </w:tc>
        <w:tc>
          <w:tcPr>
            <w:tcW w:w="737" w:type="dxa"/>
            <w:noWrap/>
            <w:vAlign w:val="center"/>
            <w:hideMark/>
          </w:tcPr>
          <w:p w14:paraId="5849179F" w14:textId="6B717FEE"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24</w:t>
            </w:r>
          </w:p>
        </w:tc>
        <w:tc>
          <w:tcPr>
            <w:tcW w:w="737" w:type="dxa"/>
            <w:noWrap/>
            <w:vAlign w:val="center"/>
            <w:hideMark/>
          </w:tcPr>
          <w:p w14:paraId="071C0C80" w14:textId="1BA5334E"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62</w:t>
            </w:r>
          </w:p>
        </w:tc>
        <w:tc>
          <w:tcPr>
            <w:tcW w:w="737" w:type="dxa"/>
            <w:noWrap/>
            <w:vAlign w:val="center"/>
            <w:hideMark/>
          </w:tcPr>
          <w:p w14:paraId="5A1846E4" w14:textId="4C0FE879"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67</w:t>
            </w:r>
          </w:p>
        </w:tc>
        <w:tc>
          <w:tcPr>
            <w:tcW w:w="737" w:type="dxa"/>
            <w:noWrap/>
            <w:vAlign w:val="center"/>
            <w:hideMark/>
          </w:tcPr>
          <w:p w14:paraId="7064821A" w14:textId="1DEC755A"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1 066</w:t>
            </w:r>
          </w:p>
        </w:tc>
        <w:tc>
          <w:tcPr>
            <w:tcW w:w="737" w:type="dxa"/>
            <w:noWrap/>
            <w:vAlign w:val="center"/>
            <w:hideMark/>
          </w:tcPr>
          <w:p w14:paraId="5AE00127" w14:textId="357D171A"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1 260</w:t>
            </w:r>
          </w:p>
        </w:tc>
        <w:tc>
          <w:tcPr>
            <w:tcW w:w="737" w:type="dxa"/>
            <w:noWrap/>
            <w:vAlign w:val="center"/>
            <w:hideMark/>
          </w:tcPr>
          <w:p w14:paraId="5E99099C" w14:textId="6D7182EF"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30129AB6" w14:textId="6F820FFC"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54C60751" w14:textId="4498854B"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4C13880A" w14:textId="3720662F"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r>
      <w:tr w:rsidR="00DC034C" w:rsidRPr="00063C8E" w14:paraId="3C078403"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0AD8098" w14:textId="77777777" w:rsidR="00DC034C" w:rsidRPr="001C7DD1" w:rsidRDefault="00DC034C" w:rsidP="00DC034C">
            <w:pPr>
              <w:spacing w:after="0"/>
              <w:jc w:val="center"/>
              <w:rPr>
                <w:rFonts w:cs="Tahoma"/>
                <w:b w:val="0"/>
                <w:bCs w:val="0"/>
                <w:color w:val="000000" w:themeColor="text1"/>
                <w:sz w:val="16"/>
                <w:szCs w:val="16"/>
              </w:rPr>
            </w:pPr>
          </w:p>
        </w:tc>
        <w:tc>
          <w:tcPr>
            <w:tcW w:w="1140" w:type="dxa"/>
            <w:noWrap/>
            <w:vAlign w:val="center"/>
            <w:hideMark/>
          </w:tcPr>
          <w:p w14:paraId="0B2B1453" w14:textId="77777777" w:rsidR="00DC034C" w:rsidRPr="001C7DD1" w:rsidRDefault="00DC034C" w:rsidP="00DC034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Církev</w:t>
            </w:r>
          </w:p>
        </w:tc>
        <w:tc>
          <w:tcPr>
            <w:tcW w:w="737" w:type="dxa"/>
            <w:noWrap/>
            <w:vAlign w:val="center"/>
            <w:hideMark/>
          </w:tcPr>
          <w:p w14:paraId="0EB7641C" w14:textId="2FA73338"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6</w:t>
            </w:r>
          </w:p>
        </w:tc>
        <w:tc>
          <w:tcPr>
            <w:tcW w:w="737" w:type="dxa"/>
            <w:noWrap/>
            <w:vAlign w:val="center"/>
            <w:hideMark/>
          </w:tcPr>
          <w:p w14:paraId="2C88433D" w14:textId="00ED6DC0"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6</w:t>
            </w:r>
          </w:p>
        </w:tc>
        <w:tc>
          <w:tcPr>
            <w:tcW w:w="737" w:type="dxa"/>
            <w:noWrap/>
            <w:vAlign w:val="center"/>
            <w:hideMark/>
          </w:tcPr>
          <w:p w14:paraId="0288566D" w14:textId="77EECD84"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25</w:t>
            </w:r>
          </w:p>
        </w:tc>
        <w:tc>
          <w:tcPr>
            <w:tcW w:w="737" w:type="dxa"/>
            <w:noWrap/>
            <w:vAlign w:val="center"/>
            <w:hideMark/>
          </w:tcPr>
          <w:p w14:paraId="43685037" w14:textId="3E2041C7"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25</w:t>
            </w:r>
          </w:p>
        </w:tc>
        <w:tc>
          <w:tcPr>
            <w:tcW w:w="737" w:type="dxa"/>
            <w:noWrap/>
            <w:vAlign w:val="center"/>
            <w:hideMark/>
          </w:tcPr>
          <w:p w14:paraId="13DA25CD" w14:textId="65399138"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390</w:t>
            </w:r>
          </w:p>
        </w:tc>
        <w:tc>
          <w:tcPr>
            <w:tcW w:w="737" w:type="dxa"/>
            <w:noWrap/>
            <w:vAlign w:val="center"/>
            <w:hideMark/>
          </w:tcPr>
          <w:p w14:paraId="32E8EF75" w14:textId="46F0C5B0"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394</w:t>
            </w:r>
          </w:p>
        </w:tc>
        <w:tc>
          <w:tcPr>
            <w:tcW w:w="737" w:type="dxa"/>
            <w:noWrap/>
            <w:vAlign w:val="center"/>
            <w:hideMark/>
          </w:tcPr>
          <w:p w14:paraId="2D372802" w14:textId="3ADA8046"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380699A9" w14:textId="710B7268"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7041C66D" w14:textId="73835331"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2666423A" w14:textId="07185B64"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r>
      <w:tr w:rsidR="00DC034C" w:rsidRPr="00063C8E" w14:paraId="1DC8EE79"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076031DF" w14:textId="77777777" w:rsidR="00DC034C" w:rsidRPr="001C7DD1" w:rsidRDefault="00DC034C" w:rsidP="00DC034C">
            <w:pPr>
              <w:spacing w:after="0"/>
              <w:jc w:val="center"/>
              <w:rPr>
                <w:rFonts w:cs="Tahoma"/>
                <w:b w:val="0"/>
                <w:bCs w:val="0"/>
                <w:color w:val="000000" w:themeColor="text1"/>
                <w:sz w:val="16"/>
                <w:szCs w:val="16"/>
              </w:rPr>
            </w:pPr>
          </w:p>
        </w:tc>
        <w:tc>
          <w:tcPr>
            <w:tcW w:w="1140" w:type="dxa"/>
            <w:noWrap/>
            <w:vAlign w:val="center"/>
            <w:hideMark/>
          </w:tcPr>
          <w:p w14:paraId="1065F621" w14:textId="77777777" w:rsidR="00DC034C" w:rsidRPr="001C7DD1" w:rsidRDefault="00DC034C" w:rsidP="00DC034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MŠMT</w:t>
            </w:r>
          </w:p>
        </w:tc>
        <w:tc>
          <w:tcPr>
            <w:tcW w:w="737" w:type="dxa"/>
            <w:noWrap/>
            <w:vAlign w:val="center"/>
            <w:hideMark/>
          </w:tcPr>
          <w:p w14:paraId="32A019B8" w14:textId="03154FEB"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w:t>
            </w:r>
          </w:p>
        </w:tc>
        <w:tc>
          <w:tcPr>
            <w:tcW w:w="737" w:type="dxa"/>
            <w:noWrap/>
            <w:vAlign w:val="center"/>
            <w:hideMark/>
          </w:tcPr>
          <w:p w14:paraId="4307777E" w14:textId="2D8DDFF8"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w:t>
            </w:r>
          </w:p>
        </w:tc>
        <w:tc>
          <w:tcPr>
            <w:tcW w:w="737" w:type="dxa"/>
            <w:noWrap/>
            <w:vAlign w:val="center"/>
            <w:hideMark/>
          </w:tcPr>
          <w:p w14:paraId="107FF9D6" w14:textId="493FAE3E"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w:t>
            </w:r>
          </w:p>
        </w:tc>
        <w:tc>
          <w:tcPr>
            <w:tcW w:w="737" w:type="dxa"/>
            <w:noWrap/>
            <w:vAlign w:val="center"/>
            <w:hideMark/>
          </w:tcPr>
          <w:p w14:paraId="18A05126" w14:textId="123307A3"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w:t>
            </w:r>
          </w:p>
        </w:tc>
        <w:tc>
          <w:tcPr>
            <w:tcW w:w="737" w:type="dxa"/>
            <w:noWrap/>
            <w:vAlign w:val="center"/>
            <w:hideMark/>
          </w:tcPr>
          <w:p w14:paraId="5955E071" w14:textId="2829C7C9"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35</w:t>
            </w:r>
          </w:p>
        </w:tc>
        <w:tc>
          <w:tcPr>
            <w:tcW w:w="737" w:type="dxa"/>
            <w:noWrap/>
            <w:vAlign w:val="center"/>
            <w:hideMark/>
          </w:tcPr>
          <w:p w14:paraId="4E902D63" w14:textId="340D23B3"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35</w:t>
            </w:r>
          </w:p>
        </w:tc>
        <w:tc>
          <w:tcPr>
            <w:tcW w:w="737" w:type="dxa"/>
            <w:noWrap/>
            <w:vAlign w:val="center"/>
            <w:hideMark/>
          </w:tcPr>
          <w:p w14:paraId="0C29FCBE" w14:textId="07C8EA09"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41D1CD54" w14:textId="0B9C11ED"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28BEF439" w14:textId="28F86C4D"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40ABE6FA" w14:textId="34BCEBB0" w:rsidR="00DC034C" w:rsidRPr="00810016" w:rsidRDefault="00DC034C" w:rsidP="00DC034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r>
      <w:tr w:rsidR="00DC034C" w:rsidRPr="00063C8E" w14:paraId="2AEB0202"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40714FC7" w14:textId="77777777" w:rsidR="00DC034C" w:rsidRPr="001C7DD1" w:rsidRDefault="00DC034C" w:rsidP="00DC034C">
            <w:pPr>
              <w:spacing w:after="0"/>
              <w:jc w:val="center"/>
              <w:rPr>
                <w:rFonts w:cs="Tahoma"/>
                <w:b w:val="0"/>
                <w:bCs w:val="0"/>
                <w:color w:val="000000" w:themeColor="text1"/>
                <w:sz w:val="16"/>
                <w:szCs w:val="16"/>
              </w:rPr>
            </w:pPr>
          </w:p>
        </w:tc>
        <w:tc>
          <w:tcPr>
            <w:tcW w:w="1140" w:type="dxa"/>
            <w:shd w:val="clear" w:color="auto" w:fill="7F7F7F" w:themeFill="text1" w:themeFillTint="80"/>
            <w:noWrap/>
            <w:vAlign w:val="center"/>
            <w:hideMark/>
          </w:tcPr>
          <w:p w14:paraId="560E6B7E" w14:textId="77777777" w:rsidR="00DC034C" w:rsidRPr="001C7DD1" w:rsidRDefault="00DC034C" w:rsidP="0081001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1C7DD1">
              <w:rPr>
                <w:rFonts w:cs="Tahoma"/>
                <w:b/>
                <w:bCs/>
                <w:color w:val="FFFFFF" w:themeColor="background1"/>
                <w:sz w:val="16"/>
                <w:szCs w:val="16"/>
              </w:rPr>
              <w:t>Celkem</w:t>
            </w:r>
          </w:p>
        </w:tc>
        <w:tc>
          <w:tcPr>
            <w:tcW w:w="737" w:type="dxa"/>
            <w:noWrap/>
            <w:vAlign w:val="center"/>
            <w:hideMark/>
          </w:tcPr>
          <w:p w14:paraId="023EB7B0" w14:textId="022C968A"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440</w:t>
            </w:r>
          </w:p>
        </w:tc>
        <w:tc>
          <w:tcPr>
            <w:tcW w:w="737" w:type="dxa"/>
            <w:noWrap/>
            <w:vAlign w:val="center"/>
            <w:hideMark/>
          </w:tcPr>
          <w:p w14:paraId="3B199887" w14:textId="7167D801"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441</w:t>
            </w:r>
          </w:p>
        </w:tc>
        <w:tc>
          <w:tcPr>
            <w:tcW w:w="737" w:type="dxa"/>
            <w:noWrap/>
            <w:vAlign w:val="center"/>
            <w:hideMark/>
          </w:tcPr>
          <w:p w14:paraId="5FFD58B9" w14:textId="3BF89FBE"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1 472</w:t>
            </w:r>
          </w:p>
        </w:tc>
        <w:tc>
          <w:tcPr>
            <w:tcW w:w="737" w:type="dxa"/>
            <w:noWrap/>
            <w:vAlign w:val="center"/>
            <w:hideMark/>
          </w:tcPr>
          <w:p w14:paraId="15418E59" w14:textId="5D738DCC"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1 516</w:t>
            </w:r>
          </w:p>
        </w:tc>
        <w:tc>
          <w:tcPr>
            <w:tcW w:w="737" w:type="dxa"/>
            <w:noWrap/>
            <w:vAlign w:val="center"/>
            <w:hideMark/>
          </w:tcPr>
          <w:p w14:paraId="0EFE9758" w14:textId="4D5873B3"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35 643</w:t>
            </w:r>
          </w:p>
        </w:tc>
        <w:tc>
          <w:tcPr>
            <w:tcW w:w="737" w:type="dxa"/>
            <w:noWrap/>
            <w:vAlign w:val="center"/>
            <w:hideMark/>
          </w:tcPr>
          <w:p w14:paraId="5800C87C" w14:textId="31113678"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37 111</w:t>
            </w:r>
          </w:p>
        </w:tc>
        <w:tc>
          <w:tcPr>
            <w:tcW w:w="737" w:type="dxa"/>
            <w:noWrap/>
            <w:vAlign w:val="center"/>
            <w:hideMark/>
          </w:tcPr>
          <w:p w14:paraId="31181BC2" w14:textId="0A4289B0"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w:t>
            </w:r>
          </w:p>
        </w:tc>
        <w:tc>
          <w:tcPr>
            <w:tcW w:w="737" w:type="dxa"/>
            <w:noWrap/>
            <w:vAlign w:val="center"/>
            <w:hideMark/>
          </w:tcPr>
          <w:p w14:paraId="04EDABBC" w14:textId="282FFB71"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w:t>
            </w:r>
          </w:p>
        </w:tc>
        <w:tc>
          <w:tcPr>
            <w:tcW w:w="737" w:type="dxa"/>
            <w:noWrap/>
            <w:vAlign w:val="center"/>
            <w:hideMark/>
          </w:tcPr>
          <w:p w14:paraId="2CE1FF00" w14:textId="1DBD4DBF"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w:t>
            </w:r>
          </w:p>
        </w:tc>
        <w:tc>
          <w:tcPr>
            <w:tcW w:w="737" w:type="dxa"/>
            <w:noWrap/>
            <w:vAlign w:val="center"/>
            <w:hideMark/>
          </w:tcPr>
          <w:p w14:paraId="75006336" w14:textId="2C83502E" w:rsidR="00DC034C" w:rsidRPr="00810016" w:rsidRDefault="00DC034C" w:rsidP="00DC034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w:t>
            </w:r>
          </w:p>
        </w:tc>
      </w:tr>
      <w:tr w:rsidR="00810016" w:rsidRPr="00063C8E" w14:paraId="7F5939DE"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DBDBDB" w:themeFill="accent3" w:themeFillTint="66"/>
            <w:vAlign w:val="center"/>
            <w:hideMark/>
          </w:tcPr>
          <w:p w14:paraId="14B8D614" w14:textId="77777777" w:rsidR="00810016" w:rsidRPr="001C7DD1" w:rsidRDefault="00810016" w:rsidP="00810016">
            <w:pPr>
              <w:spacing w:after="0"/>
              <w:jc w:val="center"/>
              <w:rPr>
                <w:rFonts w:cs="Tahoma"/>
                <w:b w:val="0"/>
                <w:bCs w:val="0"/>
                <w:color w:val="000000" w:themeColor="text1"/>
                <w:sz w:val="16"/>
                <w:szCs w:val="16"/>
              </w:rPr>
            </w:pPr>
            <w:r w:rsidRPr="001C7DD1">
              <w:rPr>
                <w:rFonts w:cs="Tahoma"/>
                <w:color w:val="000000" w:themeColor="text1"/>
                <w:sz w:val="16"/>
                <w:szCs w:val="16"/>
              </w:rPr>
              <w:t>Školní kluby</w:t>
            </w:r>
          </w:p>
        </w:tc>
        <w:tc>
          <w:tcPr>
            <w:tcW w:w="1140" w:type="dxa"/>
            <w:noWrap/>
            <w:vAlign w:val="center"/>
            <w:hideMark/>
          </w:tcPr>
          <w:p w14:paraId="11F97E75" w14:textId="77777777" w:rsidR="00810016" w:rsidRPr="001C7DD1" w:rsidRDefault="00810016" w:rsidP="0081001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Kraj</w:t>
            </w:r>
          </w:p>
        </w:tc>
        <w:tc>
          <w:tcPr>
            <w:tcW w:w="737" w:type="dxa"/>
            <w:noWrap/>
            <w:vAlign w:val="center"/>
            <w:hideMark/>
          </w:tcPr>
          <w:p w14:paraId="2B750308" w14:textId="0676BAAC"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5</w:t>
            </w:r>
          </w:p>
        </w:tc>
        <w:tc>
          <w:tcPr>
            <w:tcW w:w="737" w:type="dxa"/>
            <w:noWrap/>
            <w:vAlign w:val="center"/>
            <w:hideMark/>
          </w:tcPr>
          <w:p w14:paraId="43020A0C" w14:textId="2E1354E5"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5</w:t>
            </w:r>
          </w:p>
        </w:tc>
        <w:tc>
          <w:tcPr>
            <w:tcW w:w="737" w:type="dxa"/>
            <w:noWrap/>
            <w:vAlign w:val="center"/>
            <w:hideMark/>
          </w:tcPr>
          <w:p w14:paraId="4048346B" w14:textId="17EF0CA9"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2D0FC058" w14:textId="5A4BD5B4"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5052B0C8" w14:textId="321745AA"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109</w:t>
            </w:r>
          </w:p>
        </w:tc>
        <w:tc>
          <w:tcPr>
            <w:tcW w:w="737" w:type="dxa"/>
            <w:noWrap/>
            <w:vAlign w:val="center"/>
            <w:hideMark/>
          </w:tcPr>
          <w:p w14:paraId="0F54C712" w14:textId="2122E699"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105</w:t>
            </w:r>
          </w:p>
        </w:tc>
        <w:tc>
          <w:tcPr>
            <w:tcW w:w="737" w:type="dxa"/>
            <w:noWrap/>
            <w:vAlign w:val="center"/>
            <w:hideMark/>
          </w:tcPr>
          <w:p w14:paraId="4265ABEB" w14:textId="26C15A18"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4</w:t>
            </w:r>
          </w:p>
        </w:tc>
        <w:tc>
          <w:tcPr>
            <w:tcW w:w="737" w:type="dxa"/>
            <w:noWrap/>
            <w:vAlign w:val="center"/>
            <w:hideMark/>
          </w:tcPr>
          <w:p w14:paraId="518140EB" w14:textId="2EF9B0CB"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4</w:t>
            </w:r>
          </w:p>
        </w:tc>
        <w:tc>
          <w:tcPr>
            <w:tcW w:w="737" w:type="dxa"/>
            <w:noWrap/>
            <w:vAlign w:val="center"/>
            <w:hideMark/>
          </w:tcPr>
          <w:p w14:paraId="66A45C73" w14:textId="6DEC7A7B"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23</w:t>
            </w:r>
          </w:p>
        </w:tc>
        <w:tc>
          <w:tcPr>
            <w:tcW w:w="737" w:type="dxa"/>
            <w:noWrap/>
            <w:vAlign w:val="center"/>
            <w:hideMark/>
          </w:tcPr>
          <w:p w14:paraId="4A7B82E4" w14:textId="0AF932CC"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22</w:t>
            </w:r>
          </w:p>
        </w:tc>
      </w:tr>
      <w:tr w:rsidR="00810016" w:rsidRPr="00063C8E" w14:paraId="5D24A6CB"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1D0E0012" w14:textId="77777777" w:rsidR="00810016" w:rsidRPr="00063C8E" w:rsidRDefault="00810016" w:rsidP="00810016">
            <w:pPr>
              <w:spacing w:after="0"/>
              <w:jc w:val="left"/>
              <w:rPr>
                <w:rFonts w:cs="Tahoma"/>
                <w:b w:val="0"/>
                <w:bCs w:val="0"/>
                <w:color w:val="FF0000"/>
                <w:sz w:val="16"/>
                <w:szCs w:val="16"/>
              </w:rPr>
            </w:pPr>
          </w:p>
        </w:tc>
        <w:tc>
          <w:tcPr>
            <w:tcW w:w="1140" w:type="dxa"/>
            <w:noWrap/>
            <w:vAlign w:val="center"/>
            <w:hideMark/>
          </w:tcPr>
          <w:p w14:paraId="3D258749" w14:textId="77777777" w:rsidR="00810016" w:rsidRPr="001C7DD1" w:rsidRDefault="00810016" w:rsidP="0081001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Obec</w:t>
            </w:r>
          </w:p>
        </w:tc>
        <w:tc>
          <w:tcPr>
            <w:tcW w:w="737" w:type="dxa"/>
            <w:noWrap/>
            <w:vAlign w:val="center"/>
            <w:hideMark/>
          </w:tcPr>
          <w:p w14:paraId="63C3BFB4" w14:textId="4E43A14A"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32</w:t>
            </w:r>
          </w:p>
        </w:tc>
        <w:tc>
          <w:tcPr>
            <w:tcW w:w="737" w:type="dxa"/>
            <w:noWrap/>
            <w:vAlign w:val="center"/>
            <w:hideMark/>
          </w:tcPr>
          <w:p w14:paraId="679E4178" w14:textId="0170F85F"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32</w:t>
            </w:r>
          </w:p>
        </w:tc>
        <w:tc>
          <w:tcPr>
            <w:tcW w:w="737" w:type="dxa"/>
            <w:noWrap/>
            <w:vAlign w:val="center"/>
            <w:hideMark/>
          </w:tcPr>
          <w:p w14:paraId="3D4273B5" w14:textId="06B5CA44"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395DBBCC" w14:textId="07BB742A"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5BFA612B" w14:textId="461F51C3"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2 387</w:t>
            </w:r>
          </w:p>
        </w:tc>
        <w:tc>
          <w:tcPr>
            <w:tcW w:w="737" w:type="dxa"/>
            <w:noWrap/>
            <w:vAlign w:val="center"/>
            <w:hideMark/>
          </w:tcPr>
          <w:p w14:paraId="2F6E8337" w14:textId="5387D301"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2 150</w:t>
            </w:r>
          </w:p>
        </w:tc>
        <w:tc>
          <w:tcPr>
            <w:tcW w:w="737" w:type="dxa"/>
            <w:noWrap/>
            <w:vAlign w:val="center"/>
            <w:hideMark/>
          </w:tcPr>
          <w:p w14:paraId="3DACB198" w14:textId="2786B890"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218</w:t>
            </w:r>
          </w:p>
        </w:tc>
        <w:tc>
          <w:tcPr>
            <w:tcW w:w="737" w:type="dxa"/>
            <w:noWrap/>
            <w:vAlign w:val="center"/>
            <w:hideMark/>
          </w:tcPr>
          <w:p w14:paraId="2525DB2E" w14:textId="56CF7723"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200</w:t>
            </w:r>
          </w:p>
        </w:tc>
        <w:tc>
          <w:tcPr>
            <w:tcW w:w="737" w:type="dxa"/>
            <w:noWrap/>
            <w:vAlign w:val="center"/>
            <w:hideMark/>
          </w:tcPr>
          <w:p w14:paraId="385627B6" w14:textId="3CED414B"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2 399</w:t>
            </w:r>
          </w:p>
        </w:tc>
        <w:tc>
          <w:tcPr>
            <w:tcW w:w="737" w:type="dxa"/>
            <w:noWrap/>
            <w:vAlign w:val="center"/>
            <w:hideMark/>
          </w:tcPr>
          <w:p w14:paraId="5C3E4D34" w14:textId="03A50B7F"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1 933</w:t>
            </w:r>
          </w:p>
        </w:tc>
      </w:tr>
      <w:tr w:rsidR="00810016" w:rsidRPr="00063C8E" w14:paraId="596BF075"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621FB0F5" w14:textId="77777777" w:rsidR="00810016" w:rsidRPr="00063C8E" w:rsidRDefault="00810016" w:rsidP="00810016">
            <w:pPr>
              <w:spacing w:after="0"/>
              <w:jc w:val="left"/>
              <w:rPr>
                <w:rFonts w:cs="Tahoma"/>
                <w:b w:val="0"/>
                <w:bCs w:val="0"/>
                <w:color w:val="FF0000"/>
                <w:sz w:val="16"/>
                <w:szCs w:val="16"/>
              </w:rPr>
            </w:pPr>
          </w:p>
        </w:tc>
        <w:tc>
          <w:tcPr>
            <w:tcW w:w="1140" w:type="dxa"/>
            <w:noWrap/>
            <w:vAlign w:val="center"/>
            <w:hideMark/>
          </w:tcPr>
          <w:p w14:paraId="74D48077" w14:textId="77777777" w:rsidR="00810016" w:rsidRPr="001C7DD1" w:rsidRDefault="00810016" w:rsidP="0081001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Soukromník</w:t>
            </w:r>
          </w:p>
        </w:tc>
        <w:tc>
          <w:tcPr>
            <w:tcW w:w="737" w:type="dxa"/>
            <w:noWrap/>
            <w:vAlign w:val="center"/>
            <w:hideMark/>
          </w:tcPr>
          <w:p w14:paraId="175150CA" w14:textId="1707E05D"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4</w:t>
            </w:r>
          </w:p>
        </w:tc>
        <w:tc>
          <w:tcPr>
            <w:tcW w:w="737" w:type="dxa"/>
            <w:noWrap/>
            <w:vAlign w:val="center"/>
            <w:hideMark/>
          </w:tcPr>
          <w:p w14:paraId="25951D17" w14:textId="6FCF58A0"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4</w:t>
            </w:r>
          </w:p>
        </w:tc>
        <w:tc>
          <w:tcPr>
            <w:tcW w:w="737" w:type="dxa"/>
            <w:noWrap/>
            <w:vAlign w:val="center"/>
            <w:hideMark/>
          </w:tcPr>
          <w:p w14:paraId="6489CEAC" w14:textId="7AD58D58"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15CA9C17" w14:textId="24FCF461"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18D2DEA6" w14:textId="5672559E"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93</w:t>
            </w:r>
          </w:p>
        </w:tc>
        <w:tc>
          <w:tcPr>
            <w:tcW w:w="737" w:type="dxa"/>
            <w:noWrap/>
            <w:vAlign w:val="center"/>
            <w:hideMark/>
          </w:tcPr>
          <w:p w14:paraId="6CB433EF" w14:textId="1655448F"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97</w:t>
            </w:r>
          </w:p>
        </w:tc>
        <w:tc>
          <w:tcPr>
            <w:tcW w:w="737" w:type="dxa"/>
            <w:noWrap/>
            <w:vAlign w:val="center"/>
            <w:hideMark/>
          </w:tcPr>
          <w:p w14:paraId="5839496A" w14:textId="42E261FD"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11</w:t>
            </w:r>
          </w:p>
        </w:tc>
        <w:tc>
          <w:tcPr>
            <w:tcW w:w="737" w:type="dxa"/>
            <w:noWrap/>
            <w:vAlign w:val="center"/>
            <w:hideMark/>
          </w:tcPr>
          <w:p w14:paraId="28C24F6F" w14:textId="0B014AC0"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12</w:t>
            </w:r>
          </w:p>
        </w:tc>
        <w:tc>
          <w:tcPr>
            <w:tcW w:w="737" w:type="dxa"/>
            <w:noWrap/>
            <w:vAlign w:val="center"/>
            <w:hideMark/>
          </w:tcPr>
          <w:p w14:paraId="416E2CB1" w14:textId="71680A36"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73</w:t>
            </w:r>
          </w:p>
        </w:tc>
        <w:tc>
          <w:tcPr>
            <w:tcW w:w="737" w:type="dxa"/>
            <w:noWrap/>
            <w:vAlign w:val="center"/>
            <w:hideMark/>
          </w:tcPr>
          <w:p w14:paraId="3AB55433" w14:textId="63545ED4"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81</w:t>
            </w:r>
          </w:p>
        </w:tc>
      </w:tr>
      <w:tr w:rsidR="00810016" w:rsidRPr="00063C8E" w14:paraId="1A09B58F" w14:textId="77777777" w:rsidTr="008100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1CF4A0BB" w14:textId="77777777" w:rsidR="00810016" w:rsidRPr="00063C8E" w:rsidRDefault="00810016" w:rsidP="00810016">
            <w:pPr>
              <w:spacing w:after="0"/>
              <w:jc w:val="left"/>
              <w:rPr>
                <w:rFonts w:cs="Tahoma"/>
                <w:b w:val="0"/>
                <w:bCs w:val="0"/>
                <w:color w:val="FF0000"/>
                <w:sz w:val="16"/>
                <w:szCs w:val="16"/>
              </w:rPr>
            </w:pPr>
          </w:p>
        </w:tc>
        <w:tc>
          <w:tcPr>
            <w:tcW w:w="1140" w:type="dxa"/>
            <w:noWrap/>
            <w:vAlign w:val="center"/>
            <w:hideMark/>
          </w:tcPr>
          <w:p w14:paraId="6FC6F2CF" w14:textId="77777777" w:rsidR="00810016" w:rsidRPr="001C7DD1" w:rsidRDefault="00810016" w:rsidP="0081001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C7DD1">
              <w:rPr>
                <w:rFonts w:cs="Tahoma"/>
                <w:b/>
                <w:color w:val="000000" w:themeColor="text1"/>
                <w:sz w:val="16"/>
                <w:szCs w:val="16"/>
              </w:rPr>
              <w:t>Církev</w:t>
            </w:r>
          </w:p>
        </w:tc>
        <w:tc>
          <w:tcPr>
            <w:tcW w:w="737" w:type="dxa"/>
            <w:noWrap/>
            <w:vAlign w:val="center"/>
            <w:hideMark/>
          </w:tcPr>
          <w:p w14:paraId="3E5DD6FA" w14:textId="078B3CE9"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w:t>
            </w:r>
          </w:p>
        </w:tc>
        <w:tc>
          <w:tcPr>
            <w:tcW w:w="737" w:type="dxa"/>
            <w:noWrap/>
            <w:vAlign w:val="center"/>
            <w:hideMark/>
          </w:tcPr>
          <w:p w14:paraId="310CFE54" w14:textId="05CC7754"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1</w:t>
            </w:r>
          </w:p>
        </w:tc>
        <w:tc>
          <w:tcPr>
            <w:tcW w:w="737" w:type="dxa"/>
            <w:noWrap/>
            <w:vAlign w:val="center"/>
            <w:hideMark/>
          </w:tcPr>
          <w:p w14:paraId="5A859742" w14:textId="7FF2E68D"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5208A866" w14:textId="6C1B8CB0"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w:t>
            </w:r>
          </w:p>
        </w:tc>
        <w:tc>
          <w:tcPr>
            <w:tcW w:w="737" w:type="dxa"/>
            <w:noWrap/>
            <w:vAlign w:val="center"/>
            <w:hideMark/>
          </w:tcPr>
          <w:p w14:paraId="313140B3" w14:textId="7AF0B62B"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90</w:t>
            </w:r>
          </w:p>
        </w:tc>
        <w:tc>
          <w:tcPr>
            <w:tcW w:w="737" w:type="dxa"/>
            <w:noWrap/>
            <w:vAlign w:val="center"/>
            <w:hideMark/>
          </w:tcPr>
          <w:p w14:paraId="498BDF3B" w14:textId="57B08DD1"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88</w:t>
            </w:r>
          </w:p>
        </w:tc>
        <w:tc>
          <w:tcPr>
            <w:tcW w:w="737" w:type="dxa"/>
            <w:noWrap/>
            <w:vAlign w:val="center"/>
            <w:hideMark/>
          </w:tcPr>
          <w:p w14:paraId="15FFA9DC" w14:textId="6FA569F9"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5</w:t>
            </w:r>
          </w:p>
        </w:tc>
        <w:tc>
          <w:tcPr>
            <w:tcW w:w="737" w:type="dxa"/>
            <w:noWrap/>
            <w:vAlign w:val="center"/>
            <w:hideMark/>
          </w:tcPr>
          <w:p w14:paraId="0C242515" w14:textId="10A67DAF"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6</w:t>
            </w:r>
          </w:p>
        </w:tc>
        <w:tc>
          <w:tcPr>
            <w:tcW w:w="737" w:type="dxa"/>
            <w:noWrap/>
            <w:vAlign w:val="center"/>
            <w:hideMark/>
          </w:tcPr>
          <w:p w14:paraId="61AF4708" w14:textId="7DC6F4E2"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65</w:t>
            </w:r>
          </w:p>
        </w:tc>
        <w:tc>
          <w:tcPr>
            <w:tcW w:w="737" w:type="dxa"/>
            <w:noWrap/>
            <w:vAlign w:val="center"/>
            <w:hideMark/>
          </w:tcPr>
          <w:p w14:paraId="1C44E4C9" w14:textId="216F4503" w:rsidR="00810016" w:rsidRPr="00810016" w:rsidRDefault="00810016" w:rsidP="0081001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10016">
              <w:rPr>
                <w:rFonts w:cs="Tahoma"/>
                <w:color w:val="000000" w:themeColor="text1"/>
                <w:sz w:val="16"/>
                <w:szCs w:val="16"/>
              </w:rPr>
              <w:t>72</w:t>
            </w:r>
          </w:p>
        </w:tc>
      </w:tr>
      <w:tr w:rsidR="00810016" w:rsidRPr="00063C8E" w14:paraId="6041A726" w14:textId="77777777" w:rsidTr="00810016">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bottom w:val="none" w:sz="0" w:space="0" w:color="auto"/>
            </w:tcBorders>
            <w:shd w:val="clear" w:color="auto" w:fill="DBDBDB" w:themeFill="accent3" w:themeFillTint="66"/>
            <w:hideMark/>
          </w:tcPr>
          <w:p w14:paraId="0186EDD1" w14:textId="77777777" w:rsidR="00810016" w:rsidRPr="00063C8E" w:rsidRDefault="00810016" w:rsidP="00810016">
            <w:pPr>
              <w:spacing w:after="0"/>
              <w:jc w:val="left"/>
              <w:rPr>
                <w:rFonts w:cs="Tahoma"/>
                <w:b w:val="0"/>
                <w:bCs w:val="0"/>
                <w:color w:val="FF0000"/>
                <w:sz w:val="16"/>
                <w:szCs w:val="16"/>
              </w:rPr>
            </w:pPr>
          </w:p>
        </w:tc>
        <w:tc>
          <w:tcPr>
            <w:tcW w:w="1140" w:type="dxa"/>
            <w:shd w:val="clear" w:color="auto" w:fill="7F7F7F" w:themeFill="text1" w:themeFillTint="80"/>
            <w:noWrap/>
            <w:vAlign w:val="center"/>
            <w:hideMark/>
          </w:tcPr>
          <w:p w14:paraId="305E2D9D" w14:textId="77777777" w:rsidR="00810016" w:rsidRPr="001C7DD1" w:rsidRDefault="00810016" w:rsidP="008100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C7DD1">
              <w:rPr>
                <w:rFonts w:cs="Tahoma"/>
                <w:b/>
                <w:bCs/>
                <w:color w:val="FFFFFF" w:themeColor="background1"/>
                <w:sz w:val="16"/>
                <w:szCs w:val="16"/>
              </w:rPr>
              <w:t>Celkem</w:t>
            </w:r>
          </w:p>
        </w:tc>
        <w:tc>
          <w:tcPr>
            <w:tcW w:w="737" w:type="dxa"/>
            <w:noWrap/>
            <w:vAlign w:val="center"/>
            <w:hideMark/>
          </w:tcPr>
          <w:p w14:paraId="2808ACD7" w14:textId="44909F33"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42</w:t>
            </w:r>
          </w:p>
        </w:tc>
        <w:tc>
          <w:tcPr>
            <w:tcW w:w="737" w:type="dxa"/>
            <w:noWrap/>
            <w:vAlign w:val="center"/>
            <w:hideMark/>
          </w:tcPr>
          <w:p w14:paraId="6FDB7A0C" w14:textId="39755635"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42</w:t>
            </w:r>
          </w:p>
        </w:tc>
        <w:tc>
          <w:tcPr>
            <w:tcW w:w="737" w:type="dxa"/>
            <w:noWrap/>
            <w:vAlign w:val="center"/>
            <w:hideMark/>
          </w:tcPr>
          <w:p w14:paraId="51E620EC" w14:textId="6E843938"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w:t>
            </w:r>
          </w:p>
        </w:tc>
        <w:tc>
          <w:tcPr>
            <w:tcW w:w="737" w:type="dxa"/>
            <w:noWrap/>
            <w:vAlign w:val="center"/>
            <w:hideMark/>
          </w:tcPr>
          <w:p w14:paraId="0489D807" w14:textId="04C559BD"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w:t>
            </w:r>
          </w:p>
        </w:tc>
        <w:tc>
          <w:tcPr>
            <w:tcW w:w="737" w:type="dxa"/>
            <w:noWrap/>
            <w:vAlign w:val="center"/>
            <w:hideMark/>
          </w:tcPr>
          <w:p w14:paraId="3731334D" w14:textId="67518D39"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2 679</w:t>
            </w:r>
          </w:p>
        </w:tc>
        <w:tc>
          <w:tcPr>
            <w:tcW w:w="737" w:type="dxa"/>
            <w:noWrap/>
            <w:vAlign w:val="center"/>
            <w:hideMark/>
          </w:tcPr>
          <w:p w14:paraId="7589D1A2" w14:textId="28A5D597"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2 440</w:t>
            </w:r>
          </w:p>
        </w:tc>
        <w:tc>
          <w:tcPr>
            <w:tcW w:w="737" w:type="dxa"/>
            <w:noWrap/>
            <w:vAlign w:val="center"/>
            <w:hideMark/>
          </w:tcPr>
          <w:p w14:paraId="433C2AB0" w14:textId="7B7A116A"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238</w:t>
            </w:r>
          </w:p>
        </w:tc>
        <w:tc>
          <w:tcPr>
            <w:tcW w:w="737" w:type="dxa"/>
            <w:noWrap/>
            <w:vAlign w:val="center"/>
            <w:hideMark/>
          </w:tcPr>
          <w:p w14:paraId="763E7F12" w14:textId="7E5D0D72"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222</w:t>
            </w:r>
          </w:p>
        </w:tc>
        <w:tc>
          <w:tcPr>
            <w:tcW w:w="737" w:type="dxa"/>
            <w:noWrap/>
            <w:vAlign w:val="center"/>
            <w:hideMark/>
          </w:tcPr>
          <w:p w14:paraId="569DCD46" w14:textId="0AACE025"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2 560</w:t>
            </w:r>
          </w:p>
        </w:tc>
        <w:tc>
          <w:tcPr>
            <w:tcW w:w="737" w:type="dxa"/>
            <w:noWrap/>
            <w:vAlign w:val="center"/>
            <w:hideMark/>
          </w:tcPr>
          <w:p w14:paraId="7ED8DA75" w14:textId="48379985" w:rsidR="00810016" w:rsidRPr="00810016" w:rsidRDefault="00810016" w:rsidP="0081001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10016">
              <w:rPr>
                <w:rFonts w:cs="Tahoma"/>
                <w:b/>
                <w:bCs/>
                <w:color w:val="000000" w:themeColor="text1"/>
                <w:sz w:val="16"/>
                <w:szCs w:val="16"/>
              </w:rPr>
              <w:t>2 108</w:t>
            </w:r>
          </w:p>
        </w:tc>
      </w:tr>
    </w:tbl>
    <w:p w14:paraId="51B64554" w14:textId="77777777" w:rsidR="00E34240" w:rsidRPr="00923F2A" w:rsidRDefault="00E34240" w:rsidP="00E34240">
      <w:pPr>
        <w:spacing w:after="0"/>
        <w:rPr>
          <w:color w:val="000000" w:themeColor="text1"/>
          <w:sz w:val="16"/>
          <w:szCs w:val="16"/>
        </w:rPr>
      </w:pPr>
      <w:r w:rsidRPr="00923F2A">
        <w:rPr>
          <w:color w:val="000000" w:themeColor="text1"/>
          <w:sz w:val="16"/>
          <w:szCs w:val="16"/>
        </w:rPr>
        <w:t>Poznámka:</w:t>
      </w:r>
    </w:p>
    <w:p w14:paraId="588E9044" w14:textId="1801AAF4" w:rsidR="00E34240" w:rsidRPr="00923F2A" w:rsidRDefault="00E34240" w:rsidP="00E34240">
      <w:pPr>
        <w:pStyle w:val="Odstavecseseznamem"/>
        <w:numPr>
          <w:ilvl w:val="0"/>
          <w:numId w:val="3"/>
        </w:numPr>
        <w:tabs>
          <w:tab w:val="clear" w:pos="1080"/>
          <w:tab w:val="num" w:pos="993"/>
        </w:tabs>
        <w:spacing w:after="0"/>
        <w:ind w:hanging="513"/>
        <w:rPr>
          <w:color w:val="000000" w:themeColor="text1"/>
          <w:sz w:val="16"/>
          <w:szCs w:val="16"/>
        </w:rPr>
      </w:pPr>
      <w:r w:rsidRPr="00923F2A">
        <w:rPr>
          <w:color w:val="000000" w:themeColor="text1"/>
          <w:sz w:val="16"/>
          <w:szCs w:val="16"/>
        </w:rPr>
        <w:t>školní kluby se na oddělení nerozdělují</w:t>
      </w:r>
      <w:r w:rsidR="00BF207A" w:rsidRPr="00923F2A">
        <w:rPr>
          <w:color w:val="000000" w:themeColor="text1"/>
          <w:sz w:val="16"/>
          <w:szCs w:val="16"/>
        </w:rPr>
        <w:t>;</w:t>
      </w:r>
    </w:p>
    <w:p w14:paraId="704157FE" w14:textId="77777777" w:rsidR="00E34240" w:rsidRPr="00923F2A" w:rsidRDefault="00E34240" w:rsidP="00E34240">
      <w:pPr>
        <w:pStyle w:val="Odstavecseseznamem"/>
        <w:numPr>
          <w:ilvl w:val="0"/>
          <w:numId w:val="3"/>
        </w:numPr>
        <w:tabs>
          <w:tab w:val="clear" w:pos="1080"/>
          <w:tab w:val="num" w:pos="993"/>
        </w:tabs>
        <w:spacing w:after="0"/>
        <w:ind w:hanging="513"/>
        <w:rPr>
          <w:color w:val="000000" w:themeColor="text1"/>
          <w:sz w:val="16"/>
          <w:szCs w:val="16"/>
        </w:rPr>
      </w:pPr>
      <w:r w:rsidRPr="00923F2A">
        <w:rPr>
          <w:color w:val="000000" w:themeColor="text1"/>
          <w:sz w:val="16"/>
          <w:szCs w:val="16"/>
        </w:rPr>
        <w:t>od 31. 10. 2019 se již útvary a jejich účastníci při školních družinách nevykazují.</w:t>
      </w:r>
    </w:p>
    <w:p w14:paraId="15D99C91" w14:textId="77777777" w:rsidR="00E34240" w:rsidRPr="00923F2A" w:rsidRDefault="00E34240" w:rsidP="00E34240">
      <w:pPr>
        <w:rPr>
          <w:color w:val="000000" w:themeColor="text1"/>
          <w:sz w:val="16"/>
          <w:szCs w:val="16"/>
        </w:rPr>
      </w:pPr>
      <w:r w:rsidRPr="00923F2A">
        <w:rPr>
          <w:color w:val="000000" w:themeColor="text1"/>
          <w:sz w:val="16"/>
          <w:szCs w:val="16"/>
        </w:rPr>
        <w:t>Zdroj: MŠMT</w:t>
      </w:r>
    </w:p>
    <w:p w14:paraId="01A34CA2" w14:textId="65A192E9" w:rsidR="00633E86" w:rsidRPr="00633E86" w:rsidRDefault="00633E86" w:rsidP="00633E86">
      <w:pPr>
        <w:pStyle w:val="MSKNormal"/>
        <w:spacing w:before="120" w:after="120"/>
        <w:rPr>
          <w:sz w:val="20"/>
          <w:szCs w:val="20"/>
        </w:rPr>
      </w:pPr>
      <w:r w:rsidRPr="00633E86">
        <w:rPr>
          <w:sz w:val="20"/>
          <w:szCs w:val="20"/>
        </w:rPr>
        <w:t>Pravidelná činnost školních družin a školních klubů je dlouhodobě stabilní</w:t>
      </w:r>
      <w:r w:rsidR="004D74A0">
        <w:rPr>
          <w:sz w:val="20"/>
          <w:szCs w:val="20"/>
        </w:rPr>
        <w:t>.</w:t>
      </w:r>
      <w:r w:rsidRPr="00633E86">
        <w:rPr>
          <w:sz w:val="20"/>
          <w:szCs w:val="20"/>
        </w:rPr>
        <w:t xml:space="preserve"> V celkovém počtu školních družin došlo v meziročním porovnání k nárůstu o 1 zařízení</w:t>
      </w:r>
      <w:r w:rsidR="00BD78F8">
        <w:rPr>
          <w:sz w:val="20"/>
          <w:szCs w:val="20"/>
        </w:rPr>
        <w:t xml:space="preserve">, </w:t>
      </w:r>
      <w:r w:rsidRPr="00633E86">
        <w:rPr>
          <w:sz w:val="20"/>
          <w:szCs w:val="20"/>
        </w:rPr>
        <w:t>1 obecní školní družina zanikla a byla zapsána 2 školská zařízení školní družiny u soukromého zřizovatele, počet školních klubů zůstal na hodnotě 42, stejně jako</w:t>
      </w:r>
      <w:r w:rsidR="00BD78F8">
        <w:rPr>
          <w:sz w:val="20"/>
          <w:szCs w:val="20"/>
        </w:rPr>
        <w:t xml:space="preserve"> minulý školní rok</w:t>
      </w:r>
      <w:r w:rsidRPr="00633E86">
        <w:rPr>
          <w:sz w:val="20"/>
          <w:szCs w:val="20"/>
        </w:rPr>
        <w:t>. V</w:t>
      </w:r>
      <w:r w:rsidR="00E546E2">
        <w:rPr>
          <w:sz w:val="20"/>
          <w:szCs w:val="20"/>
        </w:rPr>
        <w:t xml:space="preserve"> meziročním srovnání </w:t>
      </w:r>
      <w:r w:rsidRPr="00633E86">
        <w:rPr>
          <w:sz w:val="20"/>
          <w:szCs w:val="20"/>
        </w:rPr>
        <w:t>došlo k mírnému navýšení počtu oddělení školních družin</w:t>
      </w:r>
      <w:r w:rsidR="00E546E2">
        <w:rPr>
          <w:sz w:val="20"/>
          <w:szCs w:val="20"/>
        </w:rPr>
        <w:t xml:space="preserve"> o 44</w:t>
      </w:r>
      <w:r w:rsidRPr="00633E86">
        <w:rPr>
          <w:sz w:val="20"/>
          <w:szCs w:val="20"/>
        </w:rPr>
        <w:t>.</w:t>
      </w:r>
    </w:p>
    <w:p w14:paraId="32695406" w14:textId="77777777" w:rsidR="00BC0AEB" w:rsidRDefault="00633E86" w:rsidP="00633E86">
      <w:pPr>
        <w:pStyle w:val="MSKNormal"/>
        <w:spacing w:before="120" w:after="120"/>
        <w:rPr>
          <w:sz w:val="20"/>
          <w:szCs w:val="20"/>
        </w:rPr>
      </w:pPr>
      <w:r w:rsidRPr="00633E86">
        <w:rPr>
          <w:sz w:val="20"/>
          <w:szCs w:val="20"/>
        </w:rPr>
        <w:t xml:space="preserve">Z pohledu zapsaných účastníků do těchto zařízení </w:t>
      </w:r>
      <w:r w:rsidR="004928D8">
        <w:rPr>
          <w:sz w:val="20"/>
          <w:szCs w:val="20"/>
        </w:rPr>
        <w:t>meziročně vyplývá</w:t>
      </w:r>
      <w:r w:rsidR="008443F7">
        <w:rPr>
          <w:sz w:val="20"/>
          <w:szCs w:val="20"/>
        </w:rPr>
        <w:t xml:space="preserve"> jejich zvyšující se zájem. U</w:t>
      </w:r>
      <w:r w:rsidR="008474A8">
        <w:rPr>
          <w:sz w:val="20"/>
          <w:szCs w:val="20"/>
        </w:rPr>
        <w:t> </w:t>
      </w:r>
      <w:r w:rsidRPr="00633E86">
        <w:rPr>
          <w:sz w:val="20"/>
          <w:szCs w:val="20"/>
        </w:rPr>
        <w:t xml:space="preserve">školních družin došlo v porovnání se školním rokem 2021/2022 </w:t>
      </w:r>
      <w:r w:rsidR="003A7FFE">
        <w:rPr>
          <w:sz w:val="20"/>
          <w:szCs w:val="20"/>
        </w:rPr>
        <w:t xml:space="preserve">k nárůstu počtu účastníků o </w:t>
      </w:r>
      <w:r w:rsidRPr="00633E86">
        <w:rPr>
          <w:sz w:val="20"/>
          <w:szCs w:val="20"/>
        </w:rPr>
        <w:t>1 468, tj. +4,1 %</w:t>
      </w:r>
      <w:r w:rsidR="00AF07AE">
        <w:rPr>
          <w:sz w:val="20"/>
          <w:szCs w:val="20"/>
        </w:rPr>
        <w:t>.</w:t>
      </w:r>
      <w:r w:rsidRPr="00633E86">
        <w:rPr>
          <w:sz w:val="20"/>
          <w:szCs w:val="20"/>
        </w:rPr>
        <w:t xml:space="preserve"> </w:t>
      </w:r>
      <w:r w:rsidR="00B25DCF">
        <w:rPr>
          <w:sz w:val="20"/>
          <w:szCs w:val="20"/>
        </w:rPr>
        <w:t xml:space="preserve">U </w:t>
      </w:r>
      <w:r w:rsidRPr="00633E86">
        <w:rPr>
          <w:sz w:val="20"/>
          <w:szCs w:val="20"/>
        </w:rPr>
        <w:t xml:space="preserve">školních klubů došlo naopak k meziročnímu poklesu </w:t>
      </w:r>
      <w:r w:rsidR="00B25DCF">
        <w:rPr>
          <w:sz w:val="20"/>
          <w:szCs w:val="20"/>
        </w:rPr>
        <w:t xml:space="preserve">celkového počtu </w:t>
      </w:r>
      <w:r w:rsidRPr="00633E86">
        <w:rPr>
          <w:sz w:val="20"/>
          <w:szCs w:val="20"/>
        </w:rPr>
        <w:t>zapsaných účastníků</w:t>
      </w:r>
      <w:r w:rsidR="00B25DCF">
        <w:rPr>
          <w:sz w:val="20"/>
          <w:szCs w:val="20"/>
        </w:rPr>
        <w:t xml:space="preserve"> o </w:t>
      </w:r>
      <w:r w:rsidRPr="00633E86">
        <w:rPr>
          <w:sz w:val="20"/>
          <w:szCs w:val="20"/>
        </w:rPr>
        <w:t>239</w:t>
      </w:r>
      <w:r w:rsidR="008971F6">
        <w:rPr>
          <w:sz w:val="20"/>
          <w:szCs w:val="20"/>
        </w:rPr>
        <w:t>.</w:t>
      </w:r>
    </w:p>
    <w:p w14:paraId="03470B8D" w14:textId="4A99EFB3" w:rsidR="00633E86" w:rsidRPr="00633E86" w:rsidRDefault="00633E86" w:rsidP="00633E86">
      <w:pPr>
        <w:pStyle w:val="MSKNormal"/>
        <w:spacing w:before="120" w:after="120"/>
        <w:rPr>
          <w:sz w:val="20"/>
          <w:szCs w:val="20"/>
        </w:rPr>
      </w:pPr>
      <w:r w:rsidRPr="00633E86">
        <w:rPr>
          <w:sz w:val="20"/>
          <w:szCs w:val="20"/>
        </w:rPr>
        <w:t>V průběhu školního roku byl</w:t>
      </w:r>
      <w:r w:rsidR="006156AF">
        <w:rPr>
          <w:sz w:val="20"/>
          <w:szCs w:val="20"/>
        </w:rPr>
        <w:t>a</w:t>
      </w:r>
      <w:r w:rsidRPr="00633E86">
        <w:rPr>
          <w:sz w:val="20"/>
          <w:szCs w:val="20"/>
        </w:rPr>
        <w:t xml:space="preserve"> k 1. 9. 2023 navýšena kapacita školních družin u celkem 37 škol, a to o</w:t>
      </w:r>
      <w:r w:rsidR="00BC0AEB">
        <w:rPr>
          <w:sz w:val="20"/>
          <w:szCs w:val="20"/>
        </w:rPr>
        <w:t> </w:t>
      </w:r>
      <w:r w:rsidRPr="00633E86">
        <w:rPr>
          <w:sz w:val="20"/>
          <w:szCs w:val="20"/>
        </w:rPr>
        <w:t>celkem 873 žáků.</w:t>
      </w:r>
    </w:p>
    <w:p w14:paraId="7FB16BFD" w14:textId="77777777" w:rsidR="004C4290" w:rsidRPr="00BC0AEB" w:rsidRDefault="004C4290">
      <w:pPr>
        <w:spacing w:after="0"/>
        <w:jc w:val="left"/>
        <w:rPr>
          <w:color w:val="000000" w:themeColor="text1"/>
        </w:rPr>
      </w:pPr>
      <w:r w:rsidRPr="00063C8E">
        <w:rPr>
          <w:color w:val="FF0000"/>
        </w:rPr>
        <w:br w:type="page"/>
      </w:r>
    </w:p>
    <w:p w14:paraId="1994B9C6" w14:textId="77777777" w:rsidR="00EF0CAA" w:rsidRPr="00F81C8B" w:rsidRDefault="00EF0CAA" w:rsidP="00691521">
      <w:pPr>
        <w:pStyle w:val="Nadpis2"/>
        <w:tabs>
          <w:tab w:val="num" w:pos="851"/>
        </w:tabs>
        <w:spacing w:before="480"/>
        <w:ind w:left="851" w:hanging="851"/>
        <w:rPr>
          <w:color w:val="000000" w:themeColor="text1"/>
        </w:rPr>
      </w:pPr>
      <w:bookmarkStart w:id="230" w:name="_Toc160982166"/>
      <w:r w:rsidRPr="00F81C8B">
        <w:rPr>
          <w:color w:val="000000" w:themeColor="text1"/>
        </w:rPr>
        <w:lastRenderedPageBreak/>
        <w:t>Školská zařízení</w:t>
      </w:r>
      <w:bookmarkEnd w:id="230"/>
    </w:p>
    <w:p w14:paraId="2126F111" w14:textId="232C1678" w:rsidR="0050571F" w:rsidRPr="007A4DBA" w:rsidRDefault="0050571F" w:rsidP="00C40FA6">
      <w:pPr>
        <w:pStyle w:val="Nadpis3"/>
        <w:tabs>
          <w:tab w:val="clear" w:pos="720"/>
          <w:tab w:val="num" w:pos="851"/>
        </w:tabs>
        <w:ind w:left="851" w:hanging="851"/>
        <w:rPr>
          <w:color w:val="000000" w:themeColor="text1"/>
        </w:rPr>
      </w:pPr>
      <w:bookmarkStart w:id="231" w:name="_Toc160982167"/>
      <w:r w:rsidRPr="007A4DBA">
        <w:rPr>
          <w:color w:val="000000" w:themeColor="text1"/>
        </w:rPr>
        <w:t>Školská zařízení pro další vzdělávání pedagogických pracovníků</w:t>
      </w:r>
      <w:bookmarkEnd w:id="231"/>
    </w:p>
    <w:p w14:paraId="4D2FEFEB" w14:textId="59CDF055" w:rsidR="00EF4DA9" w:rsidRPr="00EF4DA9" w:rsidRDefault="00EF4DA9" w:rsidP="00EF4DA9">
      <w:pPr>
        <w:pStyle w:val="MSKNormal"/>
        <w:spacing w:before="120" w:after="120"/>
        <w:rPr>
          <w:sz w:val="20"/>
          <w:szCs w:val="20"/>
        </w:rPr>
      </w:pPr>
      <w:bookmarkStart w:id="232" w:name="_Toc413141596"/>
      <w:r w:rsidRPr="00EF4DA9">
        <w:rPr>
          <w:sz w:val="20"/>
          <w:szCs w:val="20"/>
        </w:rPr>
        <w:t>Zařízení pro další vzdělávání pedagogických pracovníků zajišťují další vzdělávání pedagogických pracovníků (DVPP) škol a školských zařízení, poskytují školám a školským zařízením poradenství v</w:t>
      </w:r>
      <w:r w:rsidR="000E7FEF">
        <w:rPr>
          <w:sz w:val="20"/>
          <w:szCs w:val="20"/>
        </w:rPr>
        <w:t> </w:t>
      </w:r>
      <w:r w:rsidRPr="00EF4DA9">
        <w:rPr>
          <w:sz w:val="20"/>
          <w:szCs w:val="20"/>
        </w:rPr>
        <w:t>otázkách metodiky a řízení škol a školských zařízení a dále zprostředkovávají informace o nových směrech a postupech ve vzdělávání a zajišťují koordinaci podpůrných činností pro školy a školská zařízení, rozvojových programů a dalších akcí.</w:t>
      </w:r>
    </w:p>
    <w:p w14:paraId="4313E5DC" w14:textId="079EAC97" w:rsidR="00EF4DA9" w:rsidRPr="00EF4DA9" w:rsidRDefault="00EF4DA9" w:rsidP="00EF4DA9">
      <w:pPr>
        <w:pStyle w:val="MSKNormal"/>
        <w:spacing w:before="120" w:after="120"/>
        <w:rPr>
          <w:sz w:val="20"/>
          <w:szCs w:val="20"/>
        </w:rPr>
      </w:pPr>
      <w:r w:rsidRPr="00EF4DA9">
        <w:rPr>
          <w:sz w:val="20"/>
          <w:szCs w:val="20"/>
        </w:rPr>
        <w:t xml:space="preserve">V Moravskoslezském kraji působí dvě zařízení pro DVPP. Jedná se o Národní pedagogický institut České republiky (zařízení pro DVPP), krajské pracoviště v Ostravě </w:t>
      </w:r>
      <w:r w:rsidR="000E7FEF">
        <w:rPr>
          <w:sz w:val="20"/>
          <w:szCs w:val="20"/>
        </w:rPr>
        <w:t xml:space="preserve">(NPI) </w:t>
      </w:r>
      <w:r w:rsidRPr="00EF4DA9">
        <w:rPr>
          <w:sz w:val="20"/>
          <w:szCs w:val="20"/>
        </w:rPr>
        <w:t>a</w:t>
      </w:r>
      <w:r w:rsidR="000E7FEF">
        <w:rPr>
          <w:sz w:val="20"/>
          <w:szCs w:val="20"/>
        </w:rPr>
        <w:t> </w:t>
      </w:r>
      <w:r w:rsidRPr="00EF4DA9">
        <w:rPr>
          <w:sz w:val="20"/>
          <w:szCs w:val="20"/>
        </w:rPr>
        <w:t>Krajské zařízení pro další vzdělávání pedagogických pracovníků a informační centrum, Nový Jičín, příspěvková organizace</w:t>
      </w:r>
      <w:r w:rsidR="000E7FEF">
        <w:rPr>
          <w:sz w:val="20"/>
          <w:szCs w:val="20"/>
        </w:rPr>
        <w:t xml:space="preserve"> (KVIC)</w:t>
      </w:r>
      <w:r w:rsidRPr="00EF4DA9">
        <w:rPr>
          <w:sz w:val="20"/>
          <w:szCs w:val="20"/>
        </w:rPr>
        <w:t>.</w:t>
      </w:r>
    </w:p>
    <w:p w14:paraId="6D65FA71" w14:textId="67391533" w:rsidR="00EF4DA9" w:rsidRPr="00EF4DA9" w:rsidRDefault="00EF4DA9" w:rsidP="00EF4DA9">
      <w:pPr>
        <w:pStyle w:val="MSKNormal"/>
        <w:spacing w:before="120" w:after="120"/>
        <w:rPr>
          <w:sz w:val="20"/>
          <w:szCs w:val="20"/>
        </w:rPr>
      </w:pPr>
      <w:r w:rsidRPr="00EF4DA9">
        <w:rPr>
          <w:sz w:val="20"/>
          <w:szCs w:val="20"/>
        </w:rPr>
        <w:t>N</w:t>
      </w:r>
      <w:r w:rsidR="000E7FEF">
        <w:rPr>
          <w:sz w:val="20"/>
          <w:szCs w:val="20"/>
        </w:rPr>
        <w:t>PI</w:t>
      </w:r>
      <w:r w:rsidRPr="00EF4DA9">
        <w:rPr>
          <w:sz w:val="20"/>
          <w:szCs w:val="20"/>
        </w:rPr>
        <w:t xml:space="preserve"> je příspěvkovou organizací přímo řízenou MŠMT. Cílem a posláním této organizace je zajistit přenos vzdělávacích inovací z centrální koncepční úrovně do školské praxe v regionech. Proto podstatným prvkem organizace jsou regionální centra podpory pedagogů (krajská pracoviště), která poskytují metodickou podporu školám a pedagogům, cílené další vzdělávání pedagogických pracovníků hlavně ve státních prioritách, podporu strategického řízení ve školách a územích, podporu vedoucích pracovníků ve školství a dalších skupin pedagogických pracovníků (např. začínajících a uvádějících učitelů atd.). V</w:t>
      </w:r>
      <w:r w:rsidR="005E0AA3">
        <w:rPr>
          <w:sz w:val="20"/>
          <w:szCs w:val="20"/>
        </w:rPr>
        <w:t> </w:t>
      </w:r>
      <w:r w:rsidRPr="00EF4DA9">
        <w:rPr>
          <w:sz w:val="20"/>
          <w:szCs w:val="20"/>
        </w:rPr>
        <w:t>rámci M</w:t>
      </w:r>
      <w:r w:rsidR="005E0AA3">
        <w:rPr>
          <w:sz w:val="20"/>
          <w:szCs w:val="20"/>
        </w:rPr>
        <w:t>SK</w:t>
      </w:r>
      <w:r w:rsidRPr="00EF4DA9">
        <w:rPr>
          <w:sz w:val="20"/>
          <w:szCs w:val="20"/>
        </w:rPr>
        <w:t xml:space="preserve"> působí krajské pracoviště N</w:t>
      </w:r>
      <w:r w:rsidR="00031D98">
        <w:rPr>
          <w:sz w:val="20"/>
          <w:szCs w:val="20"/>
        </w:rPr>
        <w:t>PI</w:t>
      </w:r>
      <w:r w:rsidRPr="00EF4DA9">
        <w:rPr>
          <w:sz w:val="20"/>
          <w:szCs w:val="20"/>
        </w:rPr>
        <w:t xml:space="preserve"> v Ostravě (</w:t>
      </w:r>
      <w:hyperlink r:id="rId25" w:history="1">
        <w:r w:rsidRPr="00EF4DA9">
          <w:rPr>
            <w:rStyle w:val="Hypertextovodkaz"/>
            <w:sz w:val="20"/>
            <w:szCs w:val="20"/>
          </w:rPr>
          <w:t>Krajské pracoviště Ostrava (npi.cz)</w:t>
        </w:r>
      </w:hyperlink>
      <w:r w:rsidRPr="00EF4DA9">
        <w:rPr>
          <w:sz w:val="20"/>
          <w:szCs w:val="20"/>
        </w:rPr>
        <w:t>).</w:t>
      </w:r>
    </w:p>
    <w:p w14:paraId="7C45B2DD" w14:textId="23F29D45" w:rsidR="00EF4DA9" w:rsidRPr="00EF4DA9" w:rsidRDefault="00031D98" w:rsidP="00EF4DA9">
      <w:pPr>
        <w:pStyle w:val="MSKNormal"/>
        <w:spacing w:before="120" w:after="120"/>
        <w:rPr>
          <w:sz w:val="20"/>
          <w:szCs w:val="20"/>
        </w:rPr>
      </w:pPr>
      <w:r>
        <w:rPr>
          <w:sz w:val="20"/>
          <w:szCs w:val="20"/>
        </w:rPr>
        <w:t>KVIC (</w:t>
      </w:r>
      <w:hyperlink r:id="rId26" w:history="1">
        <w:r w:rsidR="00EF4DA9" w:rsidRPr="00EF4DA9">
          <w:rPr>
            <w:rStyle w:val="Hypertextovodkaz"/>
            <w:sz w:val="20"/>
            <w:szCs w:val="20"/>
          </w:rPr>
          <w:t>www.kvic.cz</w:t>
        </w:r>
      </w:hyperlink>
      <w:r w:rsidR="00EF4DA9" w:rsidRPr="00EF4DA9">
        <w:rPr>
          <w:sz w:val="20"/>
          <w:szCs w:val="20"/>
        </w:rPr>
        <w:t>) je akreditovanou vzdělávací institucí podle § 26 zákona č. 563/2004 Sb., o</w:t>
      </w:r>
      <w:r>
        <w:rPr>
          <w:sz w:val="20"/>
          <w:szCs w:val="20"/>
        </w:rPr>
        <w:t> </w:t>
      </w:r>
      <w:r w:rsidR="00EF4DA9" w:rsidRPr="00EF4DA9">
        <w:rPr>
          <w:sz w:val="20"/>
          <w:szCs w:val="20"/>
        </w:rPr>
        <w:t>pedagogických pracovnících a o změně některých zákonů, ve znění pozdějších předpisů. Zřizovatelem organizace, která je největším poskytovatelem DVPP na území kraje, je Moravskoslezský kraj. Sídlo organizace je v Novém Jičíně, ale prostřednictvím dalších pracovišť ve Frýdku-Místku, Opavě a Ostravě zajišťuje výkon své činnosti v každém z okresů Moravskoslezského kraje.</w:t>
      </w:r>
    </w:p>
    <w:p w14:paraId="18EBC531" w14:textId="77777777" w:rsidR="00EF4DA9" w:rsidRPr="00EF4DA9" w:rsidRDefault="00EF4DA9" w:rsidP="00EF4DA9">
      <w:pPr>
        <w:pStyle w:val="MSKNormal"/>
        <w:spacing w:before="120" w:after="120"/>
        <w:rPr>
          <w:sz w:val="20"/>
          <w:szCs w:val="20"/>
        </w:rPr>
      </w:pPr>
      <w:r w:rsidRPr="00EF4DA9">
        <w:rPr>
          <w:sz w:val="20"/>
          <w:szCs w:val="20"/>
        </w:rPr>
        <w:t>Hlavním účelem a předmětem činnosti organizace je ve smyslu zřizovací listiny a zápisu organizace v rejstříku škol a školských zařízení:</w:t>
      </w:r>
    </w:p>
    <w:p w14:paraId="27F8BAD9" w14:textId="77777777" w:rsidR="00EF4DA9" w:rsidRPr="00EF4DA9" w:rsidRDefault="00EF4DA9" w:rsidP="00510928">
      <w:pPr>
        <w:pStyle w:val="MSKNormal"/>
        <w:numPr>
          <w:ilvl w:val="0"/>
          <w:numId w:val="56"/>
        </w:numPr>
        <w:ind w:left="714" w:hanging="357"/>
        <w:rPr>
          <w:sz w:val="20"/>
          <w:szCs w:val="20"/>
        </w:rPr>
      </w:pPr>
      <w:r w:rsidRPr="00EF4DA9">
        <w:rPr>
          <w:sz w:val="20"/>
          <w:szCs w:val="20"/>
        </w:rPr>
        <w:t>zajištění dalšího vzdělávání pracovníků škol a školských zařízení;</w:t>
      </w:r>
    </w:p>
    <w:p w14:paraId="0C24ECB4" w14:textId="77777777" w:rsidR="00EF4DA9" w:rsidRPr="00EF4DA9" w:rsidRDefault="00EF4DA9" w:rsidP="00510928">
      <w:pPr>
        <w:pStyle w:val="MSKNormal"/>
        <w:numPr>
          <w:ilvl w:val="0"/>
          <w:numId w:val="56"/>
        </w:numPr>
        <w:ind w:left="714" w:hanging="357"/>
        <w:rPr>
          <w:sz w:val="20"/>
          <w:szCs w:val="20"/>
        </w:rPr>
      </w:pPr>
      <w:r w:rsidRPr="00EF4DA9">
        <w:rPr>
          <w:sz w:val="20"/>
          <w:szCs w:val="20"/>
        </w:rPr>
        <w:t>zajištění vzdělávání pracovníků Moravskoslezského kraje a organizací založených nebo zřizovaných Moravskoslezským krajem nebo organizací, které byly na Moravskoslezský kraj převedeny zvláštním zákonem;</w:t>
      </w:r>
    </w:p>
    <w:p w14:paraId="7F996F02" w14:textId="52662534" w:rsidR="00EF4DA9" w:rsidRPr="00EF4DA9" w:rsidRDefault="00EF4DA9" w:rsidP="00510928">
      <w:pPr>
        <w:pStyle w:val="MSKNormal"/>
        <w:numPr>
          <w:ilvl w:val="0"/>
          <w:numId w:val="56"/>
        </w:numPr>
        <w:ind w:left="714" w:hanging="357"/>
        <w:rPr>
          <w:sz w:val="20"/>
          <w:szCs w:val="20"/>
        </w:rPr>
      </w:pPr>
      <w:r w:rsidRPr="00EF4DA9">
        <w:rPr>
          <w:sz w:val="20"/>
          <w:szCs w:val="20"/>
        </w:rPr>
        <w:t>poskytování poradenství školám a školským zařízením v otázkách metodiky a řízení škol a</w:t>
      </w:r>
      <w:r w:rsidR="00031D98">
        <w:rPr>
          <w:sz w:val="20"/>
          <w:szCs w:val="20"/>
        </w:rPr>
        <w:t> </w:t>
      </w:r>
      <w:r w:rsidRPr="00EF4DA9">
        <w:rPr>
          <w:sz w:val="20"/>
          <w:szCs w:val="20"/>
        </w:rPr>
        <w:t>školských zařízení;</w:t>
      </w:r>
    </w:p>
    <w:p w14:paraId="3C4493B7" w14:textId="77777777" w:rsidR="00EF4DA9" w:rsidRPr="00EF4DA9" w:rsidRDefault="00EF4DA9" w:rsidP="00510928">
      <w:pPr>
        <w:pStyle w:val="MSKNormal"/>
        <w:numPr>
          <w:ilvl w:val="0"/>
          <w:numId w:val="56"/>
        </w:numPr>
        <w:ind w:left="714" w:hanging="357"/>
        <w:rPr>
          <w:sz w:val="20"/>
          <w:szCs w:val="20"/>
        </w:rPr>
      </w:pPr>
      <w:r w:rsidRPr="00EF4DA9">
        <w:rPr>
          <w:sz w:val="20"/>
          <w:szCs w:val="20"/>
        </w:rPr>
        <w:t>zprostředkování informací o nových směrech a postupech ve vzdělávání;</w:t>
      </w:r>
    </w:p>
    <w:p w14:paraId="2DE3B437" w14:textId="3AA97FE8" w:rsidR="00EF4DA9" w:rsidRPr="00EF4DA9" w:rsidRDefault="00EF4DA9" w:rsidP="00510928">
      <w:pPr>
        <w:pStyle w:val="MSKNormal"/>
        <w:numPr>
          <w:ilvl w:val="0"/>
          <w:numId w:val="56"/>
        </w:numPr>
        <w:ind w:left="714" w:hanging="357"/>
        <w:rPr>
          <w:sz w:val="20"/>
          <w:szCs w:val="20"/>
        </w:rPr>
      </w:pPr>
      <w:r w:rsidRPr="00EF4DA9">
        <w:rPr>
          <w:sz w:val="20"/>
          <w:szCs w:val="20"/>
        </w:rPr>
        <w:t>zajištění koordinace podpůrných činností pro školy a školská zařízení, rozvojových programů a</w:t>
      </w:r>
      <w:r w:rsidR="00031D98">
        <w:rPr>
          <w:sz w:val="20"/>
          <w:szCs w:val="20"/>
        </w:rPr>
        <w:t> </w:t>
      </w:r>
      <w:r w:rsidRPr="00EF4DA9">
        <w:rPr>
          <w:sz w:val="20"/>
          <w:szCs w:val="20"/>
        </w:rPr>
        <w:t>dalších akcí v zařízení pro další vzdělávání pedagogických pracovníků.</w:t>
      </w:r>
    </w:p>
    <w:p w14:paraId="13856891" w14:textId="77777777" w:rsidR="00EF4DA9" w:rsidRPr="00EF4DA9" w:rsidRDefault="00EF4DA9" w:rsidP="00EF4DA9">
      <w:pPr>
        <w:pStyle w:val="MSKNormal"/>
        <w:spacing w:before="120" w:after="120"/>
        <w:rPr>
          <w:sz w:val="20"/>
          <w:szCs w:val="20"/>
        </w:rPr>
      </w:pPr>
      <w:r w:rsidRPr="00EF4DA9">
        <w:rPr>
          <w:sz w:val="20"/>
          <w:szCs w:val="20"/>
        </w:rPr>
        <w:t>Vedle výše uvedené hlavní činnosti poskytuje KVIC v rámci rozsáhlé doplňkové činnosti např. zpracování mzdové a účetní agendy, vzdělávací akce pro neškolské subjekty, poskytování software apod.</w:t>
      </w:r>
    </w:p>
    <w:p w14:paraId="6D0C6BC1" w14:textId="57349AD2" w:rsidR="00BB0369" w:rsidRPr="00CA7A9C" w:rsidRDefault="00BB0369" w:rsidP="00A05664">
      <w:pPr>
        <w:pStyle w:val="Nadpis3"/>
        <w:tabs>
          <w:tab w:val="clear" w:pos="720"/>
          <w:tab w:val="num" w:pos="851"/>
        </w:tabs>
        <w:spacing w:before="360"/>
        <w:ind w:left="851" w:hanging="851"/>
        <w:rPr>
          <w:color w:val="000000" w:themeColor="text1"/>
        </w:rPr>
      </w:pPr>
      <w:bookmarkStart w:id="233" w:name="_Toc160982168"/>
      <w:r w:rsidRPr="00CA7A9C">
        <w:rPr>
          <w:color w:val="000000" w:themeColor="text1"/>
        </w:rPr>
        <w:t>Školská poradenská zařízení</w:t>
      </w:r>
      <w:bookmarkEnd w:id="232"/>
      <w:bookmarkEnd w:id="233"/>
    </w:p>
    <w:p w14:paraId="5A6CE994" w14:textId="3F270880" w:rsidR="00513BEA" w:rsidRPr="00513BEA" w:rsidRDefault="00513BEA" w:rsidP="00513BEA">
      <w:pPr>
        <w:pStyle w:val="MSKNormal"/>
        <w:spacing w:before="120" w:after="120"/>
        <w:rPr>
          <w:sz w:val="20"/>
          <w:szCs w:val="20"/>
        </w:rPr>
      </w:pPr>
      <w:r w:rsidRPr="00513BEA">
        <w:rPr>
          <w:sz w:val="20"/>
          <w:szCs w:val="20"/>
        </w:rPr>
        <w:t>Školská poradenská zařízení (ŠPZ) zajišťují informační, diagnostickou, poradenskou a metodickou činnost. Dále poskytují odborné speciálně pedagogické služby, psychologické služby a preventivně výchovnou péči. Napomáhají při volbě vhodného vzdělávání dětí, žáků nebo studentů a podílí se na karierovém poradenství. Spolupracují s orgány sociálně-právní ochrany dětí a orgány péče o mládež a rodinu, poskytovateli zdravotních služeb, popřípadě s dalšími orgány a institucemi.</w:t>
      </w:r>
    </w:p>
    <w:p w14:paraId="1F49B081" w14:textId="5CB182B1" w:rsidR="00513BEA" w:rsidRPr="007F5821" w:rsidRDefault="00513BEA" w:rsidP="007F5821">
      <w:pPr>
        <w:pStyle w:val="MSKNormal"/>
        <w:spacing w:before="120" w:after="120"/>
        <w:rPr>
          <w:color w:val="000000" w:themeColor="text1"/>
          <w:sz w:val="20"/>
          <w:szCs w:val="20"/>
        </w:rPr>
      </w:pPr>
      <w:r w:rsidRPr="007F5821">
        <w:rPr>
          <w:color w:val="000000" w:themeColor="text1"/>
          <w:sz w:val="20"/>
          <w:szCs w:val="20"/>
        </w:rPr>
        <w:t>Školskými poradenskými zařízeními se rozumí pedagogicko-psychologické poradny</w:t>
      </w:r>
      <w:r w:rsidR="007F5821">
        <w:rPr>
          <w:color w:val="000000" w:themeColor="text1"/>
          <w:sz w:val="20"/>
          <w:szCs w:val="20"/>
        </w:rPr>
        <w:t xml:space="preserve"> (PPP)</w:t>
      </w:r>
      <w:r w:rsidRPr="007F5821">
        <w:rPr>
          <w:color w:val="000000" w:themeColor="text1"/>
          <w:sz w:val="20"/>
          <w:szCs w:val="20"/>
        </w:rPr>
        <w:t xml:space="preserve"> a speciálně pedagogická centra</w:t>
      </w:r>
      <w:r w:rsidR="007F5821">
        <w:rPr>
          <w:color w:val="000000" w:themeColor="text1"/>
          <w:sz w:val="20"/>
          <w:szCs w:val="20"/>
        </w:rPr>
        <w:t xml:space="preserve"> (SPC)</w:t>
      </w:r>
      <w:r w:rsidRPr="007F5821">
        <w:rPr>
          <w:color w:val="000000" w:themeColor="text1"/>
          <w:sz w:val="20"/>
          <w:szCs w:val="20"/>
        </w:rPr>
        <w:t>. Moravskoslezský kraj je zřizovatelem šesti poraden (v každém okrese je zřízena jedna poradna) a devíti center. V kraji dále působí jedno speciálně pedagogické centrum zřízené soukromým subjektem.</w:t>
      </w:r>
    </w:p>
    <w:p w14:paraId="512073EA" w14:textId="77777777" w:rsidR="00BB0369" w:rsidRPr="007F5821" w:rsidRDefault="00BB0369" w:rsidP="00381124">
      <w:pPr>
        <w:spacing w:before="360"/>
        <w:rPr>
          <w:b/>
          <w:color w:val="000000" w:themeColor="text1"/>
        </w:rPr>
      </w:pPr>
      <w:r w:rsidRPr="007F5821">
        <w:rPr>
          <w:b/>
          <w:color w:val="000000" w:themeColor="text1"/>
        </w:rPr>
        <w:t>Pedagogicko-psychologické poradny</w:t>
      </w:r>
    </w:p>
    <w:p w14:paraId="04205C1F" w14:textId="1A8422AE" w:rsidR="00883D01" w:rsidRPr="00883D01" w:rsidRDefault="00883D01" w:rsidP="00883D01">
      <w:pPr>
        <w:pStyle w:val="MSKNormal"/>
        <w:spacing w:before="120" w:after="120"/>
        <w:rPr>
          <w:sz w:val="20"/>
          <w:szCs w:val="20"/>
        </w:rPr>
      </w:pPr>
      <w:r>
        <w:rPr>
          <w:sz w:val="20"/>
          <w:szCs w:val="20"/>
        </w:rPr>
        <w:t>PPP</w:t>
      </w:r>
      <w:r w:rsidRPr="00883D01">
        <w:rPr>
          <w:sz w:val="20"/>
          <w:szCs w:val="20"/>
        </w:rPr>
        <w:t xml:space="preserve"> participují na vzdělávacím procesu, a to zvláště v těch případech, kdy je tento vzdělávací proces nějakým způsobem znesnadněn. Hlavní náplní činnosti poradny je přímá práce s dětmi a žáky škol a</w:t>
      </w:r>
      <w:r w:rsidR="00B52012">
        <w:rPr>
          <w:sz w:val="20"/>
          <w:szCs w:val="20"/>
        </w:rPr>
        <w:t> </w:t>
      </w:r>
      <w:r w:rsidRPr="00883D01">
        <w:rPr>
          <w:sz w:val="20"/>
          <w:szCs w:val="20"/>
        </w:rPr>
        <w:t xml:space="preserve">školských zařízení ve věku od 3 let do ukončení středního, resp. vyššího odborného vzdělání. </w:t>
      </w:r>
      <w:r w:rsidRPr="00883D01">
        <w:rPr>
          <w:sz w:val="20"/>
          <w:szCs w:val="20"/>
        </w:rPr>
        <w:lastRenderedPageBreak/>
        <w:t>Zmiňované poradny napomáhají při rozvoji pedagogicko-psychologických kompetencí učitelů, podílejí se na činnostech v oblasti rizikového chování u dětí a mládeže. Zabývají se také kariérovým poradenstvím. Komplexní péče zahrnuje spolupráci s dalšími odborníky (klinickými psychology, psychiatry, logopedy apod.). Tým odborníků v PPP se skládá z psychologů, speciálních pedagogů a sociálních pracovníků.</w:t>
      </w:r>
    </w:p>
    <w:p w14:paraId="0C70867B" w14:textId="77777777" w:rsidR="00BB0369" w:rsidRPr="00B52012" w:rsidRDefault="00BB0369" w:rsidP="00C60FAB">
      <w:pPr>
        <w:pStyle w:val="Tabulka"/>
        <w:spacing w:before="360" w:beforeAutospacing="0" w:after="120" w:afterAutospacing="0"/>
        <w:ind w:left="1276" w:hanging="1276"/>
        <w:jc w:val="both"/>
        <w:rPr>
          <w:color w:val="000000" w:themeColor="text1"/>
        </w:rPr>
      </w:pPr>
      <w:bookmarkStart w:id="234" w:name="_Toc129600071"/>
      <w:bookmarkStart w:id="235" w:name="_Toc160728249"/>
      <w:r w:rsidRPr="00B52012">
        <w:rPr>
          <w:color w:val="000000" w:themeColor="text1"/>
        </w:rPr>
        <w:t>Počet pedagogicko-psychologických poraden a jejich klientů</w:t>
      </w:r>
      <w:bookmarkEnd w:id="234"/>
      <w:bookmarkEnd w:id="23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2"/>
        <w:gridCol w:w="3686"/>
        <w:gridCol w:w="2381"/>
        <w:gridCol w:w="2381"/>
      </w:tblGrid>
      <w:tr w:rsidR="00063C8E" w:rsidRPr="00063C8E" w14:paraId="3A9B765F" w14:textId="77777777" w:rsidTr="00AD0BE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top w:val="none" w:sz="0" w:space="0" w:color="auto"/>
              <w:left w:val="none" w:sz="0" w:space="0" w:color="auto"/>
              <w:right w:val="none" w:sz="0" w:space="0" w:color="auto"/>
            </w:tcBorders>
            <w:shd w:val="clear" w:color="auto" w:fill="7F7F7F" w:themeFill="text1" w:themeFillTint="80"/>
            <w:vAlign w:val="center"/>
          </w:tcPr>
          <w:p w14:paraId="53E3E1C4" w14:textId="77777777" w:rsidR="00381124" w:rsidRPr="007D6419" w:rsidRDefault="00381124" w:rsidP="001761A3">
            <w:pPr>
              <w:spacing w:after="0"/>
              <w:jc w:val="center"/>
              <w:rPr>
                <w:rFonts w:cs="Tahoma"/>
                <w:b w:val="0"/>
                <w:bCs w:val="0"/>
                <w:sz w:val="16"/>
                <w:szCs w:val="16"/>
              </w:rPr>
            </w:pPr>
            <w:r w:rsidRPr="007D6419">
              <w:rPr>
                <w:rFonts w:cs="Tahoma"/>
                <w:sz w:val="16"/>
                <w:szCs w:val="16"/>
              </w:rPr>
              <w:t>Pedagogicko-psychologické poradny a klienti</w:t>
            </w:r>
          </w:p>
        </w:tc>
        <w:tc>
          <w:tcPr>
            <w:tcW w:w="476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859082C" w14:textId="77777777" w:rsidR="00381124" w:rsidRPr="007D6419" w:rsidRDefault="00381124" w:rsidP="001761A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D6419">
              <w:rPr>
                <w:rFonts w:cs="Tahoma"/>
                <w:sz w:val="16"/>
                <w:szCs w:val="16"/>
              </w:rPr>
              <w:t>Školní rok</w:t>
            </w:r>
          </w:p>
        </w:tc>
      </w:tr>
      <w:tr w:rsidR="00992689" w:rsidRPr="00063C8E" w14:paraId="4392D04A" w14:textId="77777777" w:rsidTr="00AD0BE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Borders>
              <w:left w:val="none" w:sz="0" w:space="0" w:color="auto"/>
            </w:tcBorders>
          </w:tcPr>
          <w:p w14:paraId="7918F40C" w14:textId="77777777" w:rsidR="00992689" w:rsidRPr="00063C8E" w:rsidRDefault="00992689" w:rsidP="00992689">
            <w:pPr>
              <w:spacing w:after="0"/>
              <w:jc w:val="center"/>
              <w:rPr>
                <w:rFonts w:cs="Tahoma"/>
                <w:b w:val="0"/>
                <w:bCs w:val="0"/>
                <w:color w:val="FF0000"/>
                <w:sz w:val="16"/>
                <w:szCs w:val="16"/>
              </w:rPr>
            </w:pPr>
          </w:p>
        </w:tc>
        <w:tc>
          <w:tcPr>
            <w:tcW w:w="2381" w:type="dxa"/>
            <w:noWrap/>
            <w:vAlign w:val="center"/>
            <w:hideMark/>
          </w:tcPr>
          <w:p w14:paraId="4D5772E2" w14:textId="0C6B9DE5" w:rsidR="00992689" w:rsidRPr="00992689" w:rsidRDefault="00992689" w:rsidP="00092C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92689">
              <w:rPr>
                <w:rFonts w:cs="Tahoma"/>
                <w:b/>
                <w:bCs/>
                <w:color w:val="000000" w:themeColor="text1"/>
                <w:sz w:val="16"/>
                <w:szCs w:val="16"/>
              </w:rPr>
              <w:t>2020/2021</w:t>
            </w:r>
          </w:p>
        </w:tc>
        <w:tc>
          <w:tcPr>
            <w:tcW w:w="2381" w:type="dxa"/>
            <w:noWrap/>
            <w:vAlign w:val="center"/>
            <w:hideMark/>
          </w:tcPr>
          <w:p w14:paraId="2EDF3220" w14:textId="4B6B341B" w:rsidR="00992689" w:rsidRPr="00992689" w:rsidRDefault="00992689" w:rsidP="00092C2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92689">
              <w:rPr>
                <w:rFonts w:cs="Tahoma"/>
                <w:b/>
                <w:bCs/>
                <w:color w:val="000000" w:themeColor="text1"/>
                <w:sz w:val="16"/>
                <w:szCs w:val="16"/>
              </w:rPr>
              <w:t>2021/2022</w:t>
            </w:r>
          </w:p>
        </w:tc>
      </w:tr>
      <w:tr w:rsidR="005823D0" w:rsidRPr="00063C8E" w14:paraId="77F1D0E8"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7F7F7F" w:themeFill="text1" w:themeFillTint="80"/>
            <w:vAlign w:val="center"/>
          </w:tcPr>
          <w:p w14:paraId="724D787A" w14:textId="77777777" w:rsidR="005823D0" w:rsidRPr="00A27012" w:rsidRDefault="005823D0" w:rsidP="005823D0">
            <w:pPr>
              <w:spacing w:after="0"/>
              <w:jc w:val="center"/>
              <w:rPr>
                <w:rFonts w:cs="Tahoma"/>
                <w:b w:val="0"/>
                <w:bCs w:val="0"/>
                <w:sz w:val="16"/>
                <w:szCs w:val="16"/>
              </w:rPr>
            </w:pPr>
            <w:r w:rsidRPr="00A27012">
              <w:rPr>
                <w:rFonts w:cs="Tahoma"/>
                <w:sz w:val="16"/>
                <w:szCs w:val="16"/>
              </w:rPr>
              <w:t>Počet PPP</w:t>
            </w:r>
          </w:p>
        </w:tc>
        <w:tc>
          <w:tcPr>
            <w:tcW w:w="2381" w:type="dxa"/>
            <w:noWrap/>
            <w:vAlign w:val="center"/>
            <w:hideMark/>
          </w:tcPr>
          <w:p w14:paraId="2113D91B" w14:textId="5B4E8750" w:rsidR="005823D0" w:rsidRPr="005823D0" w:rsidRDefault="005823D0" w:rsidP="005823D0">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23D0">
              <w:rPr>
                <w:rFonts w:cs="Tahoma"/>
                <w:b/>
                <w:bCs/>
                <w:color w:val="000000" w:themeColor="text1"/>
                <w:sz w:val="16"/>
                <w:szCs w:val="16"/>
              </w:rPr>
              <w:t>6</w:t>
            </w:r>
          </w:p>
        </w:tc>
        <w:tc>
          <w:tcPr>
            <w:tcW w:w="2381" w:type="dxa"/>
            <w:noWrap/>
            <w:vAlign w:val="center"/>
            <w:hideMark/>
          </w:tcPr>
          <w:p w14:paraId="117CB328" w14:textId="07EA19F8" w:rsidR="005823D0" w:rsidRPr="005823D0" w:rsidRDefault="005823D0" w:rsidP="005823D0">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23D0">
              <w:rPr>
                <w:rFonts w:cs="Tahoma"/>
                <w:b/>
                <w:bCs/>
                <w:color w:val="000000" w:themeColor="text1"/>
                <w:sz w:val="16"/>
                <w:szCs w:val="16"/>
              </w:rPr>
              <w:t>6</w:t>
            </w:r>
          </w:p>
        </w:tc>
      </w:tr>
      <w:tr w:rsidR="005823D0" w:rsidRPr="00063C8E" w14:paraId="500EEFEE"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DBDBDB" w:themeFill="accent3" w:themeFillTint="66"/>
            <w:vAlign w:val="center"/>
          </w:tcPr>
          <w:p w14:paraId="12E84A26" w14:textId="77777777" w:rsidR="005823D0" w:rsidRPr="009118D2" w:rsidRDefault="005823D0" w:rsidP="005823D0">
            <w:pPr>
              <w:spacing w:after="0"/>
              <w:ind w:left="57"/>
              <w:jc w:val="left"/>
              <w:rPr>
                <w:rFonts w:cs="Tahoma"/>
                <w:b w:val="0"/>
                <w:bCs w:val="0"/>
                <w:color w:val="000000" w:themeColor="text1"/>
                <w:sz w:val="16"/>
                <w:szCs w:val="16"/>
              </w:rPr>
            </w:pPr>
            <w:r w:rsidRPr="009118D2">
              <w:rPr>
                <w:rFonts w:cs="Tahoma"/>
                <w:color w:val="000000" w:themeColor="text1"/>
                <w:sz w:val="16"/>
                <w:szCs w:val="16"/>
              </w:rPr>
              <w:t>Počet pracovišť</w:t>
            </w:r>
          </w:p>
        </w:tc>
        <w:tc>
          <w:tcPr>
            <w:tcW w:w="2381" w:type="dxa"/>
            <w:noWrap/>
            <w:vAlign w:val="center"/>
            <w:hideMark/>
          </w:tcPr>
          <w:p w14:paraId="74713CA3" w14:textId="1852FA0E" w:rsidR="005823D0" w:rsidRPr="005823D0" w:rsidRDefault="005823D0" w:rsidP="005823D0">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23D0">
              <w:rPr>
                <w:rFonts w:cs="Tahoma"/>
                <w:color w:val="000000" w:themeColor="text1"/>
                <w:sz w:val="16"/>
                <w:szCs w:val="16"/>
              </w:rPr>
              <w:t>17</w:t>
            </w:r>
          </w:p>
        </w:tc>
        <w:tc>
          <w:tcPr>
            <w:tcW w:w="2381" w:type="dxa"/>
            <w:noWrap/>
            <w:vAlign w:val="center"/>
            <w:hideMark/>
          </w:tcPr>
          <w:p w14:paraId="37303931" w14:textId="04A7FECC" w:rsidR="005823D0" w:rsidRPr="005823D0" w:rsidRDefault="005823D0" w:rsidP="005823D0">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23D0">
              <w:rPr>
                <w:rFonts w:cs="Tahoma"/>
                <w:color w:val="000000" w:themeColor="text1"/>
                <w:sz w:val="16"/>
                <w:szCs w:val="16"/>
              </w:rPr>
              <w:t>17</w:t>
            </w:r>
          </w:p>
        </w:tc>
      </w:tr>
      <w:tr w:rsidR="00A14EA5" w:rsidRPr="00063C8E" w14:paraId="37B2E858"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7F7F7F" w:themeFill="text1" w:themeFillTint="80"/>
            <w:vAlign w:val="center"/>
          </w:tcPr>
          <w:p w14:paraId="68176336" w14:textId="77777777" w:rsidR="00A14EA5" w:rsidRPr="00A27012" w:rsidRDefault="00A14EA5" w:rsidP="00A14EA5">
            <w:pPr>
              <w:spacing w:after="0"/>
              <w:jc w:val="center"/>
              <w:rPr>
                <w:rFonts w:cs="Tahoma"/>
                <w:b w:val="0"/>
                <w:bCs w:val="0"/>
                <w:sz w:val="16"/>
                <w:szCs w:val="16"/>
              </w:rPr>
            </w:pPr>
            <w:r w:rsidRPr="00A27012">
              <w:rPr>
                <w:rFonts w:cs="Tahoma"/>
                <w:sz w:val="16"/>
                <w:szCs w:val="16"/>
              </w:rPr>
              <w:t>Celkem klientů</w:t>
            </w:r>
          </w:p>
        </w:tc>
        <w:tc>
          <w:tcPr>
            <w:tcW w:w="2381" w:type="dxa"/>
            <w:noWrap/>
            <w:vAlign w:val="center"/>
            <w:hideMark/>
          </w:tcPr>
          <w:p w14:paraId="64460214" w14:textId="503AB09B" w:rsidR="00A14EA5" w:rsidRPr="00A14EA5" w:rsidRDefault="00A14EA5" w:rsidP="00A14EA5">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14EA5">
              <w:rPr>
                <w:rFonts w:cs="Tahoma"/>
                <w:b/>
                <w:bCs/>
                <w:color w:val="000000" w:themeColor="text1"/>
                <w:sz w:val="16"/>
                <w:szCs w:val="16"/>
              </w:rPr>
              <w:t>15 349</w:t>
            </w:r>
          </w:p>
        </w:tc>
        <w:tc>
          <w:tcPr>
            <w:tcW w:w="2381" w:type="dxa"/>
            <w:noWrap/>
            <w:vAlign w:val="center"/>
            <w:hideMark/>
          </w:tcPr>
          <w:p w14:paraId="6CCAB5F2" w14:textId="752CABD6" w:rsidR="00A14EA5" w:rsidRPr="00A14EA5" w:rsidRDefault="00A14EA5" w:rsidP="00A14EA5">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14EA5">
              <w:rPr>
                <w:rFonts w:cs="Tahoma"/>
                <w:b/>
                <w:bCs/>
                <w:color w:val="000000" w:themeColor="text1"/>
                <w:sz w:val="16"/>
                <w:szCs w:val="16"/>
              </w:rPr>
              <w:t>19 319</w:t>
            </w:r>
          </w:p>
        </w:tc>
      </w:tr>
      <w:tr w:rsidR="00AD0BE6" w:rsidRPr="00063C8E" w14:paraId="6B7A3512"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one" w:sz="0" w:space="0" w:color="auto"/>
            </w:tcBorders>
            <w:shd w:val="clear" w:color="auto" w:fill="7F7F7F" w:themeFill="text1" w:themeFillTint="80"/>
            <w:textDirection w:val="btLr"/>
            <w:vAlign w:val="center"/>
          </w:tcPr>
          <w:p w14:paraId="6588534E" w14:textId="77777777" w:rsidR="00AD0BE6" w:rsidRPr="00A27012" w:rsidRDefault="00AD0BE6" w:rsidP="00AD0BE6">
            <w:pPr>
              <w:spacing w:after="0"/>
              <w:ind w:left="57" w:right="113"/>
              <w:jc w:val="center"/>
              <w:rPr>
                <w:rFonts w:cs="Tahoma"/>
                <w:b w:val="0"/>
                <w:bCs w:val="0"/>
                <w:sz w:val="16"/>
                <w:szCs w:val="16"/>
              </w:rPr>
            </w:pPr>
            <w:r w:rsidRPr="00A27012">
              <w:rPr>
                <w:rFonts w:cs="Tahoma"/>
                <w:sz w:val="16"/>
                <w:szCs w:val="16"/>
              </w:rPr>
              <w:t>dle působiště</w:t>
            </w:r>
          </w:p>
        </w:tc>
        <w:tc>
          <w:tcPr>
            <w:tcW w:w="3686" w:type="dxa"/>
            <w:noWrap/>
            <w:vAlign w:val="center"/>
            <w:hideMark/>
          </w:tcPr>
          <w:p w14:paraId="39F0C149" w14:textId="77777777"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mateřských škol</w:t>
            </w:r>
          </w:p>
        </w:tc>
        <w:tc>
          <w:tcPr>
            <w:tcW w:w="2381" w:type="dxa"/>
            <w:noWrap/>
            <w:vAlign w:val="center"/>
            <w:hideMark/>
          </w:tcPr>
          <w:p w14:paraId="6433E136" w14:textId="5F0C3AE1"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3 063</w:t>
            </w:r>
          </w:p>
        </w:tc>
        <w:tc>
          <w:tcPr>
            <w:tcW w:w="2381" w:type="dxa"/>
            <w:noWrap/>
            <w:vAlign w:val="center"/>
            <w:hideMark/>
          </w:tcPr>
          <w:p w14:paraId="3553D0B3" w14:textId="5318F53A"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3 562</w:t>
            </w:r>
          </w:p>
        </w:tc>
      </w:tr>
      <w:tr w:rsidR="00AD0BE6" w:rsidRPr="00063C8E" w14:paraId="7C308867"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4A52EFC5" w14:textId="77777777" w:rsidR="00AD0BE6" w:rsidRPr="00A27012" w:rsidRDefault="00AD0BE6" w:rsidP="00AD0BE6">
            <w:pPr>
              <w:spacing w:after="0"/>
              <w:ind w:left="57"/>
              <w:jc w:val="center"/>
              <w:rPr>
                <w:rFonts w:cs="Tahoma"/>
                <w:b w:val="0"/>
                <w:bCs w:val="0"/>
                <w:i/>
                <w:sz w:val="16"/>
                <w:szCs w:val="16"/>
              </w:rPr>
            </w:pPr>
          </w:p>
        </w:tc>
        <w:tc>
          <w:tcPr>
            <w:tcW w:w="3686" w:type="dxa"/>
            <w:noWrap/>
            <w:vAlign w:val="center"/>
            <w:hideMark/>
          </w:tcPr>
          <w:p w14:paraId="6AC538B2"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přípravné třídy/přípravného stupně</w:t>
            </w:r>
          </w:p>
        </w:tc>
        <w:tc>
          <w:tcPr>
            <w:tcW w:w="2381" w:type="dxa"/>
            <w:noWrap/>
            <w:vAlign w:val="center"/>
            <w:hideMark/>
          </w:tcPr>
          <w:p w14:paraId="2B1D0697" w14:textId="1C6DEA82"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40</w:t>
            </w:r>
          </w:p>
        </w:tc>
        <w:tc>
          <w:tcPr>
            <w:tcW w:w="2381" w:type="dxa"/>
            <w:noWrap/>
            <w:vAlign w:val="center"/>
            <w:hideMark/>
          </w:tcPr>
          <w:p w14:paraId="1392A780" w14:textId="4ADDB983"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66</w:t>
            </w:r>
          </w:p>
        </w:tc>
      </w:tr>
      <w:tr w:rsidR="00AD0BE6" w:rsidRPr="00063C8E" w14:paraId="7AF9B91E"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CEDCC61" w14:textId="77777777" w:rsidR="00AD0BE6" w:rsidRPr="00A27012" w:rsidRDefault="00AD0BE6" w:rsidP="00AD0BE6">
            <w:pPr>
              <w:spacing w:after="0"/>
              <w:ind w:left="57"/>
              <w:jc w:val="center"/>
              <w:rPr>
                <w:rFonts w:cs="Tahoma"/>
                <w:b w:val="0"/>
                <w:bCs w:val="0"/>
                <w:i/>
                <w:sz w:val="16"/>
                <w:szCs w:val="16"/>
              </w:rPr>
            </w:pPr>
          </w:p>
        </w:tc>
        <w:tc>
          <w:tcPr>
            <w:tcW w:w="3686" w:type="dxa"/>
            <w:noWrap/>
            <w:vAlign w:val="center"/>
            <w:hideMark/>
          </w:tcPr>
          <w:p w14:paraId="79C693E7" w14:textId="77777777"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ze základních škol</w:t>
            </w:r>
          </w:p>
        </w:tc>
        <w:tc>
          <w:tcPr>
            <w:tcW w:w="2381" w:type="dxa"/>
            <w:noWrap/>
            <w:vAlign w:val="center"/>
            <w:hideMark/>
          </w:tcPr>
          <w:p w14:paraId="5225100F" w14:textId="471C918D"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10 272</w:t>
            </w:r>
          </w:p>
        </w:tc>
        <w:tc>
          <w:tcPr>
            <w:tcW w:w="2381" w:type="dxa"/>
            <w:noWrap/>
            <w:vAlign w:val="center"/>
            <w:hideMark/>
          </w:tcPr>
          <w:p w14:paraId="72E5F520" w14:textId="1A725E86"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12 825</w:t>
            </w:r>
          </w:p>
        </w:tc>
      </w:tr>
      <w:tr w:rsidR="00AD0BE6" w:rsidRPr="00063C8E" w14:paraId="576598D2"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593FB4B3" w14:textId="77777777" w:rsidR="00AD0BE6" w:rsidRPr="00A27012" w:rsidRDefault="00AD0BE6" w:rsidP="00AD0BE6">
            <w:pPr>
              <w:spacing w:after="0"/>
              <w:ind w:left="57"/>
              <w:jc w:val="center"/>
              <w:rPr>
                <w:rFonts w:cs="Tahoma"/>
                <w:b w:val="0"/>
                <w:bCs w:val="0"/>
                <w:i/>
                <w:sz w:val="16"/>
                <w:szCs w:val="16"/>
              </w:rPr>
            </w:pPr>
          </w:p>
        </w:tc>
        <w:tc>
          <w:tcPr>
            <w:tcW w:w="3686" w:type="dxa"/>
            <w:noWrap/>
            <w:vAlign w:val="center"/>
            <w:hideMark/>
          </w:tcPr>
          <w:p w14:paraId="7C041A27"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ze středních škol</w:t>
            </w:r>
          </w:p>
        </w:tc>
        <w:tc>
          <w:tcPr>
            <w:tcW w:w="2381" w:type="dxa"/>
            <w:noWrap/>
            <w:vAlign w:val="center"/>
            <w:hideMark/>
          </w:tcPr>
          <w:p w14:paraId="446C5649" w14:textId="2D49D340"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1 870</w:t>
            </w:r>
          </w:p>
        </w:tc>
        <w:tc>
          <w:tcPr>
            <w:tcW w:w="2381" w:type="dxa"/>
            <w:noWrap/>
            <w:vAlign w:val="center"/>
            <w:hideMark/>
          </w:tcPr>
          <w:p w14:paraId="0B36FBC6" w14:textId="41CC9246"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2 725</w:t>
            </w:r>
          </w:p>
        </w:tc>
      </w:tr>
      <w:tr w:rsidR="00AD0BE6" w:rsidRPr="00063C8E" w14:paraId="5D2B7F6E"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FA48B79" w14:textId="77777777" w:rsidR="00AD0BE6" w:rsidRPr="00A27012" w:rsidRDefault="00AD0BE6" w:rsidP="00AD0BE6">
            <w:pPr>
              <w:spacing w:after="0"/>
              <w:ind w:left="57"/>
              <w:jc w:val="center"/>
              <w:rPr>
                <w:rFonts w:cs="Tahoma"/>
                <w:b w:val="0"/>
                <w:bCs w:val="0"/>
                <w:i/>
                <w:sz w:val="16"/>
                <w:szCs w:val="16"/>
              </w:rPr>
            </w:pPr>
          </w:p>
        </w:tc>
        <w:tc>
          <w:tcPr>
            <w:tcW w:w="3686" w:type="dxa"/>
            <w:noWrap/>
            <w:vAlign w:val="center"/>
            <w:hideMark/>
          </w:tcPr>
          <w:p w14:paraId="1687A356" w14:textId="77777777"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konzervatoří</w:t>
            </w:r>
          </w:p>
        </w:tc>
        <w:tc>
          <w:tcPr>
            <w:tcW w:w="2381" w:type="dxa"/>
            <w:noWrap/>
            <w:vAlign w:val="center"/>
            <w:hideMark/>
          </w:tcPr>
          <w:p w14:paraId="6C91CFD0" w14:textId="05D0C92D"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w:t>
            </w:r>
          </w:p>
        </w:tc>
        <w:tc>
          <w:tcPr>
            <w:tcW w:w="2381" w:type="dxa"/>
            <w:noWrap/>
            <w:vAlign w:val="center"/>
            <w:hideMark/>
          </w:tcPr>
          <w:p w14:paraId="30DE59E5" w14:textId="02C23265"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11</w:t>
            </w:r>
          </w:p>
        </w:tc>
      </w:tr>
      <w:tr w:rsidR="00AD0BE6" w:rsidRPr="00063C8E" w14:paraId="5AE5453C"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8C4859C" w14:textId="77777777" w:rsidR="00AD0BE6" w:rsidRPr="00A27012" w:rsidRDefault="00AD0BE6" w:rsidP="00AD0BE6">
            <w:pPr>
              <w:spacing w:after="0"/>
              <w:ind w:left="57"/>
              <w:jc w:val="center"/>
              <w:rPr>
                <w:rFonts w:cs="Tahoma"/>
                <w:b w:val="0"/>
                <w:bCs w:val="0"/>
                <w:i/>
                <w:sz w:val="16"/>
                <w:szCs w:val="16"/>
              </w:rPr>
            </w:pPr>
          </w:p>
        </w:tc>
        <w:tc>
          <w:tcPr>
            <w:tcW w:w="3686" w:type="dxa"/>
            <w:noWrap/>
            <w:vAlign w:val="center"/>
            <w:hideMark/>
          </w:tcPr>
          <w:p w14:paraId="5646AC07"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z vyšších odborných škol</w:t>
            </w:r>
          </w:p>
        </w:tc>
        <w:tc>
          <w:tcPr>
            <w:tcW w:w="2381" w:type="dxa"/>
            <w:noWrap/>
            <w:vAlign w:val="center"/>
            <w:hideMark/>
          </w:tcPr>
          <w:p w14:paraId="70427A22" w14:textId="6C1B1185"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2</w:t>
            </w:r>
          </w:p>
        </w:tc>
        <w:tc>
          <w:tcPr>
            <w:tcW w:w="2381" w:type="dxa"/>
            <w:noWrap/>
            <w:vAlign w:val="center"/>
            <w:hideMark/>
          </w:tcPr>
          <w:p w14:paraId="41545247" w14:textId="61CEB660"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7</w:t>
            </w:r>
          </w:p>
        </w:tc>
      </w:tr>
      <w:tr w:rsidR="00AD0BE6" w:rsidRPr="00063C8E" w14:paraId="298DE10D"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289DE7AA" w14:textId="77777777" w:rsidR="00AD0BE6" w:rsidRPr="00A27012" w:rsidRDefault="00AD0BE6" w:rsidP="00AD0BE6">
            <w:pPr>
              <w:spacing w:after="0"/>
              <w:ind w:left="57"/>
              <w:jc w:val="center"/>
              <w:rPr>
                <w:rFonts w:cs="Tahoma"/>
                <w:b w:val="0"/>
                <w:bCs w:val="0"/>
                <w:i/>
                <w:sz w:val="16"/>
                <w:szCs w:val="16"/>
              </w:rPr>
            </w:pPr>
          </w:p>
        </w:tc>
        <w:tc>
          <w:tcPr>
            <w:tcW w:w="3686" w:type="dxa"/>
            <w:noWrap/>
            <w:vAlign w:val="center"/>
            <w:hideMark/>
          </w:tcPr>
          <w:p w14:paraId="4CCD2891" w14:textId="4BB644D8"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rodiny a školsky nezařazení</w:t>
            </w:r>
          </w:p>
        </w:tc>
        <w:tc>
          <w:tcPr>
            <w:tcW w:w="2381" w:type="dxa"/>
            <w:noWrap/>
            <w:vAlign w:val="center"/>
            <w:hideMark/>
          </w:tcPr>
          <w:p w14:paraId="759A2B46" w14:textId="355FD973"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99</w:t>
            </w:r>
          </w:p>
        </w:tc>
        <w:tc>
          <w:tcPr>
            <w:tcW w:w="2381" w:type="dxa"/>
            <w:noWrap/>
            <w:vAlign w:val="center"/>
            <w:hideMark/>
          </w:tcPr>
          <w:p w14:paraId="367B0C26" w14:textId="7C0E7EF1"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123</w:t>
            </w:r>
          </w:p>
        </w:tc>
      </w:tr>
      <w:tr w:rsidR="00AD0BE6" w:rsidRPr="00063C8E" w14:paraId="7FD794FD"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one" w:sz="0" w:space="0" w:color="auto"/>
            </w:tcBorders>
            <w:shd w:val="clear" w:color="auto" w:fill="7F7F7F" w:themeFill="text1" w:themeFillTint="80"/>
            <w:textDirection w:val="btLr"/>
            <w:vAlign w:val="center"/>
          </w:tcPr>
          <w:p w14:paraId="42FF81FE" w14:textId="77777777" w:rsidR="00AD0BE6" w:rsidRPr="00A27012" w:rsidRDefault="00AD0BE6" w:rsidP="00AD0BE6">
            <w:pPr>
              <w:spacing w:after="0"/>
              <w:ind w:left="57"/>
              <w:jc w:val="center"/>
              <w:rPr>
                <w:rFonts w:cs="Tahoma"/>
                <w:b w:val="0"/>
                <w:bCs w:val="0"/>
                <w:sz w:val="16"/>
                <w:szCs w:val="16"/>
              </w:rPr>
            </w:pPr>
            <w:r w:rsidRPr="00A27012">
              <w:rPr>
                <w:rFonts w:cs="Tahoma"/>
                <w:sz w:val="16"/>
                <w:szCs w:val="16"/>
              </w:rPr>
              <w:t>dle převažujícího závěru vyšetření</w:t>
            </w:r>
          </w:p>
        </w:tc>
        <w:tc>
          <w:tcPr>
            <w:tcW w:w="3686" w:type="dxa"/>
            <w:noWrap/>
            <w:vAlign w:val="center"/>
          </w:tcPr>
          <w:p w14:paraId="5F2AD80B"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mentální postižení</w:t>
            </w:r>
          </w:p>
        </w:tc>
        <w:tc>
          <w:tcPr>
            <w:tcW w:w="2381" w:type="dxa"/>
            <w:noWrap/>
            <w:vAlign w:val="center"/>
          </w:tcPr>
          <w:p w14:paraId="09AF17FC" w14:textId="6193E1FF"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85</w:t>
            </w:r>
          </w:p>
        </w:tc>
        <w:tc>
          <w:tcPr>
            <w:tcW w:w="2381" w:type="dxa"/>
            <w:noWrap/>
            <w:vAlign w:val="center"/>
          </w:tcPr>
          <w:p w14:paraId="1D37C6F0" w14:textId="3B6CA5AC"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101</w:t>
            </w:r>
          </w:p>
        </w:tc>
      </w:tr>
      <w:tr w:rsidR="00AD0BE6" w:rsidRPr="00063C8E" w14:paraId="2156A440"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0C7BA9C5" w14:textId="77777777" w:rsidR="00AD0BE6" w:rsidRPr="00063C8E" w:rsidRDefault="00AD0BE6" w:rsidP="00AD0BE6">
            <w:pPr>
              <w:spacing w:after="0"/>
              <w:ind w:left="57"/>
              <w:jc w:val="left"/>
              <w:rPr>
                <w:rFonts w:cs="Tahoma"/>
                <w:b w:val="0"/>
                <w:bCs w:val="0"/>
                <w:color w:val="FF0000"/>
                <w:sz w:val="16"/>
                <w:szCs w:val="16"/>
              </w:rPr>
            </w:pPr>
          </w:p>
        </w:tc>
        <w:tc>
          <w:tcPr>
            <w:tcW w:w="3686" w:type="dxa"/>
            <w:noWrap/>
            <w:vAlign w:val="center"/>
          </w:tcPr>
          <w:p w14:paraId="7F2CA7C7" w14:textId="77777777"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učení</w:t>
            </w:r>
          </w:p>
        </w:tc>
        <w:tc>
          <w:tcPr>
            <w:tcW w:w="2381" w:type="dxa"/>
            <w:noWrap/>
            <w:vAlign w:val="center"/>
          </w:tcPr>
          <w:p w14:paraId="6F2D8CDA" w14:textId="2C8FDF55"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6 079</w:t>
            </w:r>
          </w:p>
        </w:tc>
        <w:tc>
          <w:tcPr>
            <w:tcW w:w="2381" w:type="dxa"/>
            <w:noWrap/>
            <w:vAlign w:val="center"/>
          </w:tcPr>
          <w:p w14:paraId="4181884C" w14:textId="5522FB95"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7 050</w:t>
            </w:r>
          </w:p>
        </w:tc>
      </w:tr>
      <w:tr w:rsidR="00AD0BE6" w:rsidRPr="00063C8E" w14:paraId="7CD965F7"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13E80085" w14:textId="77777777" w:rsidR="00AD0BE6" w:rsidRPr="00063C8E" w:rsidRDefault="00AD0BE6" w:rsidP="00AD0BE6">
            <w:pPr>
              <w:spacing w:after="0"/>
              <w:ind w:left="57"/>
              <w:jc w:val="left"/>
              <w:rPr>
                <w:rFonts w:cs="Tahoma"/>
                <w:b w:val="0"/>
                <w:bCs w:val="0"/>
                <w:color w:val="FF0000"/>
                <w:sz w:val="16"/>
                <w:szCs w:val="16"/>
              </w:rPr>
            </w:pPr>
          </w:p>
        </w:tc>
        <w:tc>
          <w:tcPr>
            <w:tcW w:w="3686" w:type="dxa"/>
            <w:noWrap/>
            <w:vAlign w:val="center"/>
          </w:tcPr>
          <w:p w14:paraId="4668BCEB"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chování</w:t>
            </w:r>
          </w:p>
        </w:tc>
        <w:tc>
          <w:tcPr>
            <w:tcW w:w="2381" w:type="dxa"/>
            <w:noWrap/>
            <w:vAlign w:val="center"/>
          </w:tcPr>
          <w:p w14:paraId="3B244B9A" w14:textId="247DF8F4"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2 127</w:t>
            </w:r>
          </w:p>
        </w:tc>
        <w:tc>
          <w:tcPr>
            <w:tcW w:w="2381" w:type="dxa"/>
            <w:noWrap/>
            <w:vAlign w:val="center"/>
          </w:tcPr>
          <w:p w14:paraId="7A7530AD" w14:textId="7BA435D8"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2 674</w:t>
            </w:r>
          </w:p>
        </w:tc>
      </w:tr>
      <w:tr w:rsidR="00AD0BE6" w:rsidRPr="00063C8E" w14:paraId="56D9BED9"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3B299E28" w14:textId="77777777" w:rsidR="00AD0BE6" w:rsidRPr="00063C8E" w:rsidRDefault="00AD0BE6" w:rsidP="00AD0BE6">
            <w:pPr>
              <w:spacing w:after="0"/>
              <w:ind w:left="57"/>
              <w:jc w:val="left"/>
              <w:rPr>
                <w:rFonts w:cs="Tahoma"/>
                <w:b w:val="0"/>
                <w:bCs w:val="0"/>
                <w:color w:val="FF0000"/>
                <w:sz w:val="16"/>
                <w:szCs w:val="16"/>
              </w:rPr>
            </w:pPr>
          </w:p>
        </w:tc>
        <w:tc>
          <w:tcPr>
            <w:tcW w:w="3686" w:type="dxa"/>
            <w:noWrap/>
            <w:vAlign w:val="center"/>
          </w:tcPr>
          <w:p w14:paraId="46A52DE3" w14:textId="77777777"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vady řeči</w:t>
            </w:r>
          </w:p>
        </w:tc>
        <w:tc>
          <w:tcPr>
            <w:tcW w:w="2381" w:type="dxa"/>
            <w:noWrap/>
            <w:vAlign w:val="center"/>
          </w:tcPr>
          <w:p w14:paraId="49DE30A3" w14:textId="0D34C2CF"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23</w:t>
            </w:r>
          </w:p>
        </w:tc>
        <w:tc>
          <w:tcPr>
            <w:tcW w:w="2381" w:type="dxa"/>
            <w:noWrap/>
            <w:vAlign w:val="center"/>
          </w:tcPr>
          <w:p w14:paraId="6BFCA884" w14:textId="073B45CF"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31</w:t>
            </w:r>
          </w:p>
        </w:tc>
      </w:tr>
      <w:tr w:rsidR="00AD0BE6" w:rsidRPr="00063C8E" w14:paraId="65557E6D"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7A7B5E13" w14:textId="77777777" w:rsidR="00AD0BE6" w:rsidRPr="00063C8E" w:rsidRDefault="00AD0BE6" w:rsidP="00AD0BE6">
            <w:pPr>
              <w:spacing w:after="0"/>
              <w:ind w:left="57"/>
              <w:jc w:val="left"/>
              <w:rPr>
                <w:rFonts w:cs="Tahoma"/>
                <w:b w:val="0"/>
                <w:bCs w:val="0"/>
                <w:color w:val="FF0000"/>
                <w:sz w:val="16"/>
                <w:szCs w:val="16"/>
              </w:rPr>
            </w:pPr>
          </w:p>
        </w:tc>
        <w:tc>
          <w:tcPr>
            <w:tcW w:w="3686" w:type="dxa"/>
            <w:noWrap/>
            <w:vAlign w:val="center"/>
          </w:tcPr>
          <w:p w14:paraId="69D4F789"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poruchy autistického spektra</w:t>
            </w:r>
          </w:p>
        </w:tc>
        <w:tc>
          <w:tcPr>
            <w:tcW w:w="2381" w:type="dxa"/>
            <w:noWrap/>
            <w:vAlign w:val="center"/>
          </w:tcPr>
          <w:p w14:paraId="2A292DB2" w14:textId="6048F53C"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w:t>
            </w:r>
          </w:p>
        </w:tc>
        <w:tc>
          <w:tcPr>
            <w:tcW w:w="2381" w:type="dxa"/>
            <w:noWrap/>
            <w:vAlign w:val="center"/>
          </w:tcPr>
          <w:p w14:paraId="08CAC0DC" w14:textId="75356832"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w:t>
            </w:r>
          </w:p>
        </w:tc>
      </w:tr>
      <w:tr w:rsidR="00AD0BE6" w:rsidRPr="00063C8E" w14:paraId="231F6C6A" w14:textId="77777777" w:rsidTr="00AD0BE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1BE018E1" w14:textId="77777777" w:rsidR="00AD0BE6" w:rsidRPr="00063C8E" w:rsidRDefault="00AD0BE6" w:rsidP="00AD0BE6">
            <w:pPr>
              <w:spacing w:after="0"/>
              <w:ind w:left="57"/>
              <w:jc w:val="left"/>
              <w:rPr>
                <w:rFonts w:cs="Tahoma"/>
                <w:b w:val="0"/>
                <w:bCs w:val="0"/>
                <w:color w:val="FF0000"/>
                <w:sz w:val="16"/>
                <w:szCs w:val="16"/>
              </w:rPr>
            </w:pPr>
          </w:p>
        </w:tc>
        <w:tc>
          <w:tcPr>
            <w:tcW w:w="3686" w:type="dxa"/>
            <w:noWrap/>
            <w:vAlign w:val="center"/>
          </w:tcPr>
          <w:p w14:paraId="7F273E2F" w14:textId="77777777" w:rsidR="00AD0BE6" w:rsidRPr="00AD0BE6" w:rsidRDefault="00AD0BE6" w:rsidP="00AD0B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jiné znevýhodnění dle § 16 odst. 9</w:t>
            </w:r>
          </w:p>
        </w:tc>
        <w:tc>
          <w:tcPr>
            <w:tcW w:w="2381" w:type="dxa"/>
            <w:noWrap/>
            <w:vAlign w:val="center"/>
          </w:tcPr>
          <w:p w14:paraId="1F899819" w14:textId="0A2AE823"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393</w:t>
            </w:r>
          </w:p>
        </w:tc>
        <w:tc>
          <w:tcPr>
            <w:tcW w:w="2381" w:type="dxa"/>
            <w:noWrap/>
            <w:vAlign w:val="center"/>
          </w:tcPr>
          <w:p w14:paraId="7C9CB6D8" w14:textId="5AAB64E9" w:rsidR="00AD0BE6" w:rsidRPr="00AD0BE6" w:rsidRDefault="00AD0BE6" w:rsidP="00AD0BE6">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28</w:t>
            </w:r>
          </w:p>
        </w:tc>
      </w:tr>
      <w:tr w:rsidR="00AD0BE6" w:rsidRPr="00063C8E" w14:paraId="188BA849" w14:textId="77777777" w:rsidTr="00AD0BE6">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bottom w:val="none" w:sz="0" w:space="0" w:color="auto"/>
            </w:tcBorders>
            <w:shd w:val="clear" w:color="auto" w:fill="7F7F7F" w:themeFill="text1" w:themeFillTint="80"/>
          </w:tcPr>
          <w:p w14:paraId="078EE060" w14:textId="77777777" w:rsidR="00AD0BE6" w:rsidRPr="00063C8E" w:rsidRDefault="00AD0BE6" w:rsidP="00AD0BE6">
            <w:pPr>
              <w:spacing w:after="0"/>
              <w:ind w:left="57"/>
              <w:jc w:val="left"/>
              <w:rPr>
                <w:rFonts w:cs="Tahoma"/>
                <w:b w:val="0"/>
                <w:bCs w:val="0"/>
                <w:color w:val="FF0000"/>
                <w:sz w:val="16"/>
                <w:szCs w:val="16"/>
              </w:rPr>
            </w:pPr>
          </w:p>
        </w:tc>
        <w:tc>
          <w:tcPr>
            <w:tcW w:w="3686" w:type="dxa"/>
            <w:noWrap/>
            <w:vAlign w:val="center"/>
          </w:tcPr>
          <w:p w14:paraId="0F426964" w14:textId="77777777" w:rsidR="00AD0BE6" w:rsidRPr="00AD0BE6" w:rsidRDefault="00AD0BE6" w:rsidP="00AD0B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ostatní</w:t>
            </w:r>
          </w:p>
        </w:tc>
        <w:tc>
          <w:tcPr>
            <w:tcW w:w="2381" w:type="dxa"/>
            <w:noWrap/>
            <w:vAlign w:val="center"/>
          </w:tcPr>
          <w:p w14:paraId="01D1E2BF" w14:textId="6CBCC7C1"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6 639</w:t>
            </w:r>
          </w:p>
        </w:tc>
        <w:tc>
          <w:tcPr>
            <w:tcW w:w="2381" w:type="dxa"/>
            <w:noWrap/>
            <w:vAlign w:val="center"/>
          </w:tcPr>
          <w:p w14:paraId="6BF45C73" w14:textId="66AD9C24" w:rsidR="00AD0BE6" w:rsidRPr="00AD0BE6" w:rsidRDefault="00AD0BE6" w:rsidP="00AD0BE6">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D0BE6">
              <w:rPr>
                <w:rFonts w:cs="Tahoma"/>
                <w:color w:val="000000" w:themeColor="text1"/>
                <w:sz w:val="16"/>
                <w:szCs w:val="16"/>
              </w:rPr>
              <w:t>9 432</w:t>
            </w:r>
          </w:p>
        </w:tc>
      </w:tr>
    </w:tbl>
    <w:p w14:paraId="40C3B057" w14:textId="689A3600" w:rsidR="005F4C2B" w:rsidRPr="00AD0BE6" w:rsidRDefault="005F4C2B" w:rsidP="005F4C2B">
      <w:pPr>
        <w:spacing w:after="0"/>
        <w:rPr>
          <w:color w:val="000000" w:themeColor="text1"/>
          <w:sz w:val="16"/>
          <w:szCs w:val="16"/>
        </w:rPr>
      </w:pPr>
      <w:r w:rsidRPr="00AD0BE6">
        <w:rPr>
          <w:color w:val="000000" w:themeColor="text1"/>
          <w:sz w:val="16"/>
          <w:szCs w:val="16"/>
        </w:rPr>
        <w:t>Zdroj: MŠMT</w:t>
      </w:r>
    </w:p>
    <w:p w14:paraId="6CE615CC" w14:textId="290CE34F" w:rsidR="00983E45" w:rsidRDefault="001A38B3" w:rsidP="00EF777A">
      <w:pPr>
        <w:pStyle w:val="MSKNormal"/>
        <w:spacing w:before="120" w:after="120"/>
        <w:rPr>
          <w:sz w:val="20"/>
          <w:szCs w:val="20"/>
        </w:rPr>
      </w:pPr>
      <w:r>
        <w:rPr>
          <w:sz w:val="20"/>
          <w:szCs w:val="20"/>
        </w:rPr>
        <w:t>V</w:t>
      </w:r>
      <w:r w:rsidRPr="001A38B3">
        <w:rPr>
          <w:sz w:val="20"/>
          <w:szCs w:val="20"/>
        </w:rPr>
        <w:t>e sledovaném období nedošlo k žádným změnám v počtu poraden, ani v počtu odloučených pracovišť. Celkový počet klientů se oproti minulému období navýšil</w:t>
      </w:r>
      <w:r w:rsidR="005831FE">
        <w:rPr>
          <w:sz w:val="20"/>
          <w:szCs w:val="20"/>
        </w:rPr>
        <w:t xml:space="preserve"> </w:t>
      </w:r>
      <w:r w:rsidRPr="001A38B3">
        <w:rPr>
          <w:sz w:val="20"/>
          <w:szCs w:val="20"/>
        </w:rPr>
        <w:t>o 3 970 klientů (tj. +25,9</w:t>
      </w:r>
      <w:r w:rsidR="00983E45">
        <w:rPr>
          <w:sz w:val="20"/>
          <w:szCs w:val="20"/>
        </w:rPr>
        <w:t> </w:t>
      </w:r>
      <w:r w:rsidRPr="001A38B3">
        <w:rPr>
          <w:sz w:val="20"/>
          <w:szCs w:val="20"/>
        </w:rPr>
        <w:t xml:space="preserve">%). K nejvýraznějšímu nárůstu došlo u klientů ze základních </w:t>
      </w:r>
      <w:r w:rsidR="00FB5B81">
        <w:rPr>
          <w:sz w:val="20"/>
          <w:szCs w:val="20"/>
        </w:rPr>
        <w:t xml:space="preserve">a středních </w:t>
      </w:r>
      <w:r w:rsidRPr="001A38B3">
        <w:rPr>
          <w:sz w:val="20"/>
          <w:szCs w:val="20"/>
        </w:rPr>
        <w:t>škol. Z pohledu vyšetřovaných poruch pak v meziročním porovnání přibylo nejvíce klientů s ostatními poruchami (+2 793 klientů, tj. +42,1 %)</w:t>
      </w:r>
      <w:r w:rsidR="00983E45">
        <w:rPr>
          <w:sz w:val="20"/>
          <w:szCs w:val="20"/>
        </w:rPr>
        <w:t xml:space="preserve"> a dlouhodobě </w:t>
      </w:r>
      <w:r w:rsidR="00BB52E6">
        <w:rPr>
          <w:sz w:val="20"/>
          <w:szCs w:val="20"/>
        </w:rPr>
        <w:t xml:space="preserve">jsou vysoce zastoupeny zjištěné </w:t>
      </w:r>
      <w:r w:rsidR="00225084">
        <w:rPr>
          <w:sz w:val="20"/>
          <w:szCs w:val="20"/>
        </w:rPr>
        <w:t xml:space="preserve">závěry </w:t>
      </w:r>
      <w:r w:rsidR="00F53066">
        <w:rPr>
          <w:sz w:val="20"/>
          <w:szCs w:val="20"/>
        </w:rPr>
        <w:t xml:space="preserve">vyšetření </w:t>
      </w:r>
      <w:r w:rsidR="00E233FF">
        <w:rPr>
          <w:sz w:val="20"/>
          <w:szCs w:val="20"/>
        </w:rPr>
        <w:t>u dětí s poruchami učení.</w:t>
      </w:r>
    </w:p>
    <w:p w14:paraId="22181E6F" w14:textId="77777777" w:rsidR="00BB0369" w:rsidRPr="00F53066" w:rsidRDefault="00BB0369" w:rsidP="00E55004">
      <w:pPr>
        <w:pStyle w:val="Tabulka"/>
        <w:spacing w:before="240" w:beforeAutospacing="0" w:after="120" w:afterAutospacing="0"/>
        <w:ind w:left="1276" w:hanging="1276"/>
        <w:jc w:val="both"/>
        <w:rPr>
          <w:color w:val="000000" w:themeColor="text1"/>
        </w:rPr>
      </w:pPr>
      <w:bookmarkStart w:id="236" w:name="_Toc129600072"/>
      <w:bookmarkStart w:id="237" w:name="_Toc160728250"/>
      <w:r w:rsidRPr="00F53066">
        <w:rPr>
          <w:color w:val="000000" w:themeColor="text1"/>
        </w:rPr>
        <w:t>Činnosti pedagogicko-psychologických poraden</w:t>
      </w:r>
      <w:bookmarkEnd w:id="236"/>
      <w:bookmarkEnd w:id="237"/>
    </w:p>
    <w:tbl>
      <w:tblPr>
        <w:tblStyle w:val="Tmavtabulkasmkou5zvraznn3"/>
        <w:tblW w:w="9126" w:type="dxa"/>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063C8E" w:rsidRPr="00063C8E" w14:paraId="58FD3229" w14:textId="77777777" w:rsidTr="003418F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2545C79" w14:textId="77777777" w:rsidR="00934025" w:rsidRPr="00A61902" w:rsidRDefault="00934025" w:rsidP="00555000">
            <w:pPr>
              <w:spacing w:after="0"/>
              <w:jc w:val="center"/>
              <w:rPr>
                <w:rFonts w:cs="Tahoma"/>
                <w:b w:val="0"/>
                <w:bCs w:val="0"/>
                <w:sz w:val="16"/>
                <w:szCs w:val="16"/>
              </w:rPr>
            </w:pPr>
            <w:r w:rsidRPr="00A61902">
              <w:rPr>
                <w:rFonts w:cs="Tahoma"/>
                <w:sz w:val="16"/>
                <w:szCs w:val="16"/>
              </w:rPr>
              <w:t>Činnosti</w:t>
            </w:r>
          </w:p>
        </w:tc>
        <w:tc>
          <w:tcPr>
            <w:tcW w:w="4536"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96C40C2" w14:textId="77777777" w:rsidR="00934025" w:rsidRPr="00A61902" w:rsidRDefault="00934025" w:rsidP="005550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61902">
              <w:rPr>
                <w:rFonts w:cs="Tahoma"/>
                <w:sz w:val="16"/>
                <w:szCs w:val="16"/>
              </w:rPr>
              <w:t>Školní rok</w:t>
            </w:r>
          </w:p>
        </w:tc>
      </w:tr>
      <w:tr w:rsidR="009C59ED" w:rsidRPr="00063C8E" w14:paraId="737BB29B"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tcBorders>
              <w:left w:val="none" w:sz="0" w:space="0" w:color="auto"/>
            </w:tcBorders>
            <w:hideMark/>
          </w:tcPr>
          <w:p w14:paraId="047A2704" w14:textId="77777777" w:rsidR="009C59ED" w:rsidRPr="00063C8E" w:rsidRDefault="009C59ED" w:rsidP="009C59ED">
            <w:pPr>
              <w:spacing w:after="0"/>
              <w:jc w:val="center"/>
              <w:rPr>
                <w:rFonts w:cs="Tahoma"/>
                <w:b w:val="0"/>
                <w:bCs w:val="0"/>
                <w:color w:val="FF0000"/>
                <w:sz w:val="16"/>
                <w:szCs w:val="16"/>
              </w:rPr>
            </w:pPr>
          </w:p>
        </w:tc>
        <w:tc>
          <w:tcPr>
            <w:tcW w:w="2268" w:type="dxa"/>
            <w:noWrap/>
            <w:vAlign w:val="center"/>
          </w:tcPr>
          <w:p w14:paraId="5D3768F1" w14:textId="3A2FD2C9" w:rsidR="009C59ED" w:rsidRPr="009C59ED" w:rsidRDefault="009C59ED" w:rsidP="009C59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59ED">
              <w:rPr>
                <w:rFonts w:cs="Tahoma"/>
                <w:b/>
                <w:bCs/>
                <w:color w:val="000000" w:themeColor="text1"/>
                <w:sz w:val="16"/>
                <w:szCs w:val="16"/>
              </w:rPr>
              <w:t>2020/2021</w:t>
            </w:r>
          </w:p>
        </w:tc>
        <w:tc>
          <w:tcPr>
            <w:tcW w:w="2268" w:type="dxa"/>
            <w:noWrap/>
            <w:vAlign w:val="center"/>
          </w:tcPr>
          <w:p w14:paraId="31C1D100" w14:textId="07EA6FAE" w:rsidR="009C59ED" w:rsidRPr="009C59ED" w:rsidRDefault="009C59ED" w:rsidP="009C59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59ED">
              <w:rPr>
                <w:rFonts w:cs="Tahoma"/>
                <w:b/>
                <w:bCs/>
                <w:color w:val="000000" w:themeColor="text1"/>
                <w:sz w:val="16"/>
                <w:szCs w:val="16"/>
              </w:rPr>
              <w:t>2021/2022</w:t>
            </w:r>
          </w:p>
        </w:tc>
      </w:tr>
      <w:tr w:rsidR="00E96EEC" w:rsidRPr="00063C8E" w14:paraId="7C86C732" w14:textId="77777777" w:rsidTr="003418F8">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DBDBDB" w:themeFill="accent3" w:themeFillTint="66"/>
            <w:noWrap/>
            <w:vAlign w:val="center"/>
            <w:hideMark/>
          </w:tcPr>
          <w:p w14:paraId="6B7FDAB1" w14:textId="77777777" w:rsidR="00E96EEC" w:rsidRPr="00A8644B" w:rsidRDefault="00E96EEC" w:rsidP="00E96EEC">
            <w:pPr>
              <w:spacing w:after="0"/>
              <w:ind w:left="57"/>
              <w:jc w:val="left"/>
              <w:rPr>
                <w:rFonts w:cs="Tahoma"/>
                <w:b w:val="0"/>
                <w:bCs w:val="0"/>
                <w:color w:val="000000" w:themeColor="text1"/>
                <w:sz w:val="16"/>
                <w:szCs w:val="16"/>
              </w:rPr>
            </w:pPr>
            <w:r w:rsidRPr="00A8644B">
              <w:rPr>
                <w:rFonts w:cs="Tahoma"/>
                <w:color w:val="000000" w:themeColor="text1"/>
                <w:sz w:val="16"/>
                <w:szCs w:val="16"/>
              </w:rPr>
              <w:t>Individuální činnosti s klienty</w:t>
            </w:r>
          </w:p>
        </w:tc>
        <w:tc>
          <w:tcPr>
            <w:tcW w:w="2095" w:type="dxa"/>
            <w:noWrap/>
            <w:vAlign w:val="center"/>
            <w:hideMark/>
          </w:tcPr>
          <w:p w14:paraId="22F5B835" w14:textId="77777777" w:rsidR="00E96EEC" w:rsidRPr="00A8644B" w:rsidRDefault="00E96EEC" w:rsidP="00E96EE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komplexní vyšetření</w:t>
            </w:r>
          </w:p>
        </w:tc>
        <w:tc>
          <w:tcPr>
            <w:tcW w:w="2268" w:type="dxa"/>
            <w:noWrap/>
            <w:vAlign w:val="center"/>
            <w:hideMark/>
          </w:tcPr>
          <w:p w14:paraId="47A87F21" w14:textId="4FF23383" w:rsidR="00E96EEC" w:rsidRPr="00E96EEC" w:rsidRDefault="00E96EEC" w:rsidP="00E96EEC">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6EEC">
              <w:rPr>
                <w:rFonts w:cs="Tahoma"/>
                <w:color w:val="000000" w:themeColor="text1"/>
                <w:sz w:val="16"/>
                <w:szCs w:val="16"/>
              </w:rPr>
              <w:t>7 349</w:t>
            </w:r>
          </w:p>
        </w:tc>
        <w:tc>
          <w:tcPr>
            <w:tcW w:w="2268" w:type="dxa"/>
            <w:noWrap/>
            <w:vAlign w:val="center"/>
            <w:hideMark/>
          </w:tcPr>
          <w:p w14:paraId="2621DF78" w14:textId="68C3B5BA" w:rsidR="00E96EEC" w:rsidRPr="00E96EEC" w:rsidRDefault="00E96EEC" w:rsidP="00E96EEC">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6EEC">
              <w:rPr>
                <w:rFonts w:cs="Tahoma"/>
                <w:color w:val="000000" w:themeColor="text1"/>
                <w:sz w:val="16"/>
                <w:szCs w:val="16"/>
              </w:rPr>
              <w:t>6 755</w:t>
            </w:r>
          </w:p>
        </w:tc>
      </w:tr>
      <w:tr w:rsidR="00E96EEC" w:rsidRPr="00063C8E" w14:paraId="6BB5BB48"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DBDBDB" w:themeFill="accent3" w:themeFillTint="66"/>
            <w:hideMark/>
          </w:tcPr>
          <w:p w14:paraId="5994C9BD" w14:textId="77777777" w:rsidR="00E96EEC" w:rsidRPr="00A8644B" w:rsidRDefault="00E96EEC" w:rsidP="00E96EEC">
            <w:pPr>
              <w:spacing w:after="0"/>
              <w:ind w:left="57"/>
              <w:jc w:val="left"/>
              <w:rPr>
                <w:rFonts w:cs="Tahoma"/>
                <w:b w:val="0"/>
                <w:bCs w:val="0"/>
                <w:color w:val="000000" w:themeColor="text1"/>
                <w:sz w:val="16"/>
                <w:szCs w:val="16"/>
              </w:rPr>
            </w:pPr>
          </w:p>
        </w:tc>
        <w:tc>
          <w:tcPr>
            <w:tcW w:w="2095" w:type="dxa"/>
            <w:noWrap/>
            <w:vAlign w:val="center"/>
            <w:hideMark/>
          </w:tcPr>
          <w:p w14:paraId="3C0C4C2D" w14:textId="77777777" w:rsidR="00E96EEC" w:rsidRPr="00A8644B" w:rsidRDefault="00E96EEC" w:rsidP="00E96EE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ostatní individuální péče*</w:t>
            </w:r>
          </w:p>
        </w:tc>
        <w:tc>
          <w:tcPr>
            <w:tcW w:w="2268" w:type="dxa"/>
            <w:noWrap/>
            <w:vAlign w:val="center"/>
            <w:hideMark/>
          </w:tcPr>
          <w:p w14:paraId="3ED31F22" w14:textId="51AA11A5" w:rsidR="00E96EEC" w:rsidRPr="00E96EEC" w:rsidRDefault="00E96EEC" w:rsidP="00E96EEC">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6EEC">
              <w:rPr>
                <w:rFonts w:cs="Tahoma"/>
                <w:color w:val="000000" w:themeColor="text1"/>
                <w:sz w:val="16"/>
                <w:szCs w:val="16"/>
              </w:rPr>
              <w:t>29 354</w:t>
            </w:r>
          </w:p>
        </w:tc>
        <w:tc>
          <w:tcPr>
            <w:tcW w:w="2268" w:type="dxa"/>
            <w:noWrap/>
            <w:vAlign w:val="center"/>
            <w:hideMark/>
          </w:tcPr>
          <w:p w14:paraId="445E2B73" w14:textId="6B638009" w:rsidR="00E96EEC" w:rsidRPr="00E96EEC" w:rsidRDefault="00E96EEC" w:rsidP="00E96EEC">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6EEC">
              <w:rPr>
                <w:rFonts w:cs="Tahoma"/>
                <w:color w:val="000000" w:themeColor="text1"/>
                <w:sz w:val="16"/>
                <w:szCs w:val="16"/>
              </w:rPr>
              <w:t>32 904</w:t>
            </w:r>
          </w:p>
        </w:tc>
      </w:tr>
      <w:tr w:rsidR="0032172B" w:rsidRPr="00063C8E" w14:paraId="1A499F6D" w14:textId="77777777" w:rsidTr="003418F8">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DBDBDB" w:themeFill="accent3" w:themeFillTint="66"/>
            <w:noWrap/>
            <w:vAlign w:val="center"/>
          </w:tcPr>
          <w:p w14:paraId="35DEB790" w14:textId="2C20EF77" w:rsidR="0032172B" w:rsidRPr="00A8644B" w:rsidRDefault="0032172B" w:rsidP="0032172B">
            <w:pPr>
              <w:spacing w:after="0"/>
              <w:ind w:left="57"/>
              <w:jc w:val="left"/>
              <w:rPr>
                <w:rFonts w:cs="Tahoma"/>
                <w:b w:val="0"/>
                <w:bCs w:val="0"/>
                <w:color w:val="000000" w:themeColor="text1"/>
                <w:sz w:val="16"/>
                <w:szCs w:val="16"/>
              </w:rPr>
            </w:pPr>
            <w:r w:rsidRPr="00A8644B">
              <w:rPr>
                <w:rFonts w:cs="Tahoma"/>
                <w:color w:val="000000" w:themeColor="text1"/>
                <w:sz w:val="16"/>
                <w:szCs w:val="16"/>
              </w:rPr>
              <w:t>Služby pedagogickým pracovníkům</w:t>
            </w:r>
          </w:p>
        </w:tc>
        <w:tc>
          <w:tcPr>
            <w:tcW w:w="2268" w:type="dxa"/>
            <w:noWrap/>
            <w:vAlign w:val="center"/>
          </w:tcPr>
          <w:p w14:paraId="3C34D346" w14:textId="1DCC83A4" w:rsidR="0032172B" w:rsidRPr="0032172B" w:rsidRDefault="0032172B" w:rsidP="0032172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72B">
              <w:rPr>
                <w:rFonts w:cs="Tahoma"/>
                <w:color w:val="000000" w:themeColor="text1"/>
                <w:sz w:val="16"/>
                <w:szCs w:val="16"/>
              </w:rPr>
              <w:t>7 174</w:t>
            </w:r>
          </w:p>
        </w:tc>
        <w:tc>
          <w:tcPr>
            <w:tcW w:w="2268" w:type="dxa"/>
            <w:noWrap/>
            <w:vAlign w:val="center"/>
          </w:tcPr>
          <w:p w14:paraId="5199F49A" w14:textId="22840D32" w:rsidR="0032172B" w:rsidRPr="0032172B" w:rsidRDefault="0032172B" w:rsidP="0032172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172B">
              <w:rPr>
                <w:rFonts w:cs="Tahoma"/>
                <w:color w:val="000000" w:themeColor="text1"/>
                <w:sz w:val="16"/>
                <w:szCs w:val="16"/>
              </w:rPr>
              <w:t>8 752</w:t>
            </w:r>
          </w:p>
        </w:tc>
      </w:tr>
      <w:tr w:rsidR="004E48CD" w:rsidRPr="00063C8E" w14:paraId="5C054FF4"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DBDBDB" w:themeFill="accent3" w:themeFillTint="66"/>
            <w:noWrap/>
            <w:vAlign w:val="center"/>
            <w:hideMark/>
          </w:tcPr>
          <w:p w14:paraId="1575C628" w14:textId="77777777" w:rsidR="004E48CD" w:rsidRPr="00A8644B" w:rsidRDefault="004E48CD" w:rsidP="004E48CD">
            <w:pPr>
              <w:spacing w:after="0"/>
              <w:ind w:left="57"/>
              <w:jc w:val="left"/>
              <w:rPr>
                <w:rFonts w:cs="Tahoma"/>
                <w:b w:val="0"/>
                <w:bCs w:val="0"/>
                <w:color w:val="000000" w:themeColor="text1"/>
                <w:sz w:val="16"/>
                <w:szCs w:val="16"/>
              </w:rPr>
            </w:pPr>
            <w:r w:rsidRPr="00A8644B">
              <w:rPr>
                <w:rFonts w:cs="Tahoma"/>
                <w:color w:val="000000" w:themeColor="text1"/>
                <w:sz w:val="16"/>
                <w:szCs w:val="16"/>
              </w:rPr>
              <w:t>Odborné podklady pro vzdělávací opatření</w:t>
            </w:r>
          </w:p>
        </w:tc>
        <w:tc>
          <w:tcPr>
            <w:tcW w:w="2268" w:type="dxa"/>
            <w:noWrap/>
            <w:vAlign w:val="center"/>
            <w:hideMark/>
          </w:tcPr>
          <w:p w14:paraId="623FB0CA" w14:textId="7DF7EA59" w:rsidR="004E48CD" w:rsidRPr="004E48CD" w:rsidRDefault="004E48CD" w:rsidP="004E48C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48CD">
              <w:rPr>
                <w:rFonts w:cs="Tahoma"/>
                <w:color w:val="000000" w:themeColor="text1"/>
                <w:sz w:val="16"/>
                <w:szCs w:val="16"/>
              </w:rPr>
              <w:t>20 425</w:t>
            </w:r>
          </w:p>
        </w:tc>
        <w:tc>
          <w:tcPr>
            <w:tcW w:w="2268" w:type="dxa"/>
            <w:noWrap/>
            <w:vAlign w:val="center"/>
            <w:hideMark/>
          </w:tcPr>
          <w:p w14:paraId="406E216E" w14:textId="616C56B0" w:rsidR="004E48CD" w:rsidRPr="004E48CD" w:rsidRDefault="004E48CD" w:rsidP="004E48C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E48CD">
              <w:rPr>
                <w:rFonts w:cs="Tahoma"/>
                <w:color w:val="000000" w:themeColor="text1"/>
                <w:sz w:val="16"/>
                <w:szCs w:val="16"/>
              </w:rPr>
              <w:t>22 192</w:t>
            </w:r>
          </w:p>
        </w:tc>
      </w:tr>
      <w:tr w:rsidR="007C035B" w:rsidRPr="00063C8E" w14:paraId="0C45FA17" w14:textId="77777777" w:rsidTr="003418F8">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DBDBDB" w:themeFill="accent3" w:themeFillTint="66"/>
            <w:vAlign w:val="center"/>
            <w:hideMark/>
          </w:tcPr>
          <w:p w14:paraId="52D9190F" w14:textId="77777777" w:rsidR="007C035B" w:rsidRPr="00A8644B" w:rsidRDefault="007C035B" w:rsidP="007C035B">
            <w:pPr>
              <w:spacing w:after="0"/>
              <w:ind w:left="57"/>
              <w:jc w:val="left"/>
              <w:rPr>
                <w:rFonts w:cs="Tahoma"/>
                <w:b w:val="0"/>
                <w:bCs w:val="0"/>
                <w:color w:val="000000" w:themeColor="text1"/>
                <w:sz w:val="16"/>
                <w:szCs w:val="16"/>
              </w:rPr>
            </w:pPr>
            <w:r w:rsidRPr="00A8644B">
              <w:rPr>
                <w:rFonts w:cs="Tahoma"/>
                <w:color w:val="000000" w:themeColor="text1"/>
                <w:sz w:val="16"/>
                <w:szCs w:val="16"/>
              </w:rPr>
              <w:t>Poradenské činnosti se zákonnými zástupci</w:t>
            </w:r>
          </w:p>
        </w:tc>
        <w:tc>
          <w:tcPr>
            <w:tcW w:w="2095" w:type="dxa"/>
            <w:noWrap/>
            <w:vAlign w:val="center"/>
            <w:hideMark/>
          </w:tcPr>
          <w:p w14:paraId="6DA330FC" w14:textId="77777777" w:rsidR="007C035B" w:rsidRPr="00A8644B" w:rsidRDefault="007C035B" w:rsidP="007C035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individuální</w:t>
            </w:r>
          </w:p>
        </w:tc>
        <w:tc>
          <w:tcPr>
            <w:tcW w:w="2268" w:type="dxa"/>
            <w:noWrap/>
            <w:vAlign w:val="center"/>
            <w:hideMark/>
          </w:tcPr>
          <w:p w14:paraId="289B19E7" w14:textId="618C5B20" w:rsidR="007C035B" w:rsidRPr="007C035B" w:rsidRDefault="007C035B" w:rsidP="007C035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35B">
              <w:rPr>
                <w:rFonts w:cs="Tahoma"/>
                <w:color w:val="000000" w:themeColor="text1"/>
                <w:sz w:val="16"/>
                <w:szCs w:val="16"/>
              </w:rPr>
              <w:t>15 793</w:t>
            </w:r>
          </w:p>
        </w:tc>
        <w:tc>
          <w:tcPr>
            <w:tcW w:w="2268" w:type="dxa"/>
            <w:noWrap/>
            <w:vAlign w:val="center"/>
            <w:hideMark/>
          </w:tcPr>
          <w:p w14:paraId="613D6B30" w14:textId="2A59AB8D" w:rsidR="007C035B" w:rsidRPr="007C035B" w:rsidRDefault="007C035B" w:rsidP="007C035B">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35B">
              <w:rPr>
                <w:rFonts w:cs="Tahoma"/>
                <w:color w:val="000000" w:themeColor="text1"/>
                <w:sz w:val="16"/>
                <w:szCs w:val="16"/>
              </w:rPr>
              <w:t>16 922</w:t>
            </w:r>
          </w:p>
        </w:tc>
      </w:tr>
      <w:tr w:rsidR="007C035B" w:rsidRPr="00063C8E" w14:paraId="01AD2200" w14:textId="77777777" w:rsidTr="003418F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tcBorders>
            <w:shd w:val="clear" w:color="auto" w:fill="DBDBDB" w:themeFill="accent3" w:themeFillTint="66"/>
            <w:hideMark/>
          </w:tcPr>
          <w:p w14:paraId="7397FC2D" w14:textId="77777777" w:rsidR="007C035B" w:rsidRPr="00063C8E" w:rsidRDefault="007C035B" w:rsidP="007C035B">
            <w:pPr>
              <w:spacing w:after="0"/>
              <w:ind w:left="57"/>
              <w:jc w:val="left"/>
              <w:rPr>
                <w:rFonts w:cs="Tahoma"/>
                <w:b w:val="0"/>
                <w:bCs w:val="0"/>
                <w:color w:val="FF0000"/>
                <w:sz w:val="16"/>
                <w:szCs w:val="16"/>
              </w:rPr>
            </w:pPr>
          </w:p>
        </w:tc>
        <w:tc>
          <w:tcPr>
            <w:tcW w:w="2095" w:type="dxa"/>
            <w:noWrap/>
            <w:vAlign w:val="center"/>
            <w:hideMark/>
          </w:tcPr>
          <w:p w14:paraId="28B2308D" w14:textId="77777777" w:rsidR="007C035B" w:rsidRPr="00A8644B" w:rsidRDefault="007C035B" w:rsidP="007C035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8644B">
              <w:rPr>
                <w:rFonts w:cs="Tahoma"/>
                <w:color w:val="000000" w:themeColor="text1"/>
                <w:sz w:val="16"/>
                <w:szCs w:val="16"/>
              </w:rPr>
              <w:t>skupinové</w:t>
            </w:r>
          </w:p>
        </w:tc>
        <w:tc>
          <w:tcPr>
            <w:tcW w:w="2268" w:type="dxa"/>
            <w:noWrap/>
            <w:vAlign w:val="center"/>
            <w:hideMark/>
          </w:tcPr>
          <w:p w14:paraId="56FD61C5" w14:textId="079528EA" w:rsidR="007C035B" w:rsidRPr="007C035B" w:rsidRDefault="007C035B" w:rsidP="007C035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35B">
              <w:rPr>
                <w:rFonts w:cs="Tahoma"/>
                <w:color w:val="000000" w:themeColor="text1"/>
                <w:sz w:val="16"/>
                <w:szCs w:val="16"/>
              </w:rPr>
              <w:t>0</w:t>
            </w:r>
          </w:p>
        </w:tc>
        <w:tc>
          <w:tcPr>
            <w:tcW w:w="2268" w:type="dxa"/>
            <w:noWrap/>
            <w:vAlign w:val="center"/>
            <w:hideMark/>
          </w:tcPr>
          <w:p w14:paraId="519CA685" w14:textId="7DBD1CA3" w:rsidR="007C035B" w:rsidRPr="007C035B" w:rsidRDefault="007C035B" w:rsidP="007C035B">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35B">
              <w:rPr>
                <w:rFonts w:cs="Tahoma"/>
                <w:color w:val="000000" w:themeColor="text1"/>
                <w:sz w:val="16"/>
                <w:szCs w:val="16"/>
              </w:rPr>
              <w:t>8</w:t>
            </w:r>
          </w:p>
        </w:tc>
      </w:tr>
    </w:tbl>
    <w:p w14:paraId="69FDF9C4" w14:textId="2D0263EC" w:rsidR="005B2B3B" w:rsidRPr="0091244F" w:rsidRDefault="005B2B3B" w:rsidP="005B2B3B">
      <w:pPr>
        <w:spacing w:after="0"/>
        <w:rPr>
          <w:color w:val="000000" w:themeColor="text1"/>
          <w:sz w:val="16"/>
          <w:szCs w:val="16"/>
        </w:rPr>
      </w:pPr>
      <w:r w:rsidRPr="0091244F">
        <w:rPr>
          <w:color w:val="000000" w:themeColor="text1"/>
          <w:sz w:val="16"/>
          <w:szCs w:val="16"/>
        </w:rPr>
        <w:t>Poznámka:</w:t>
      </w:r>
    </w:p>
    <w:p w14:paraId="4F63D502" w14:textId="77777777" w:rsidR="005B2B3B" w:rsidRPr="0091244F" w:rsidRDefault="005B2B3B" w:rsidP="00165EC1">
      <w:pPr>
        <w:numPr>
          <w:ilvl w:val="0"/>
          <w:numId w:val="11"/>
        </w:numPr>
        <w:spacing w:after="0"/>
        <w:rPr>
          <w:color w:val="000000" w:themeColor="text1"/>
          <w:sz w:val="16"/>
          <w:szCs w:val="16"/>
        </w:rPr>
      </w:pPr>
      <w:r w:rsidRPr="0091244F">
        <w:rPr>
          <w:color w:val="000000" w:themeColor="text1"/>
          <w:sz w:val="16"/>
          <w:szCs w:val="16"/>
        </w:rPr>
        <w:t>*počet setkání, jejichž účelem byla konzultace, terapie, kontrola, reedukace apod.</w:t>
      </w:r>
    </w:p>
    <w:p w14:paraId="43EF816C" w14:textId="77777777" w:rsidR="005B2B3B" w:rsidRPr="0091244F" w:rsidRDefault="005B2B3B" w:rsidP="005B2B3B">
      <w:pPr>
        <w:rPr>
          <w:color w:val="000000" w:themeColor="text1"/>
          <w:sz w:val="16"/>
          <w:szCs w:val="16"/>
        </w:rPr>
      </w:pPr>
      <w:r w:rsidRPr="0091244F">
        <w:rPr>
          <w:color w:val="000000" w:themeColor="text1"/>
          <w:sz w:val="16"/>
          <w:szCs w:val="16"/>
        </w:rPr>
        <w:t>Zdroj: MŠMT</w:t>
      </w:r>
    </w:p>
    <w:p w14:paraId="465B1D3F" w14:textId="797EAA40" w:rsidR="00D03F0E" w:rsidRDefault="000F340F" w:rsidP="000F340F">
      <w:pPr>
        <w:pStyle w:val="MSKNormal"/>
        <w:spacing w:before="120" w:after="120"/>
        <w:rPr>
          <w:sz w:val="20"/>
          <w:szCs w:val="20"/>
        </w:rPr>
      </w:pPr>
      <w:r w:rsidRPr="000F340F">
        <w:rPr>
          <w:sz w:val="20"/>
          <w:szCs w:val="20"/>
        </w:rPr>
        <w:t>Většina činností</w:t>
      </w:r>
      <w:r w:rsidR="00A13753">
        <w:rPr>
          <w:sz w:val="20"/>
          <w:szCs w:val="20"/>
        </w:rPr>
        <w:t xml:space="preserve"> PPP s výjimkou individuální činnosti</w:t>
      </w:r>
      <w:r w:rsidR="000E6BB1">
        <w:rPr>
          <w:sz w:val="20"/>
          <w:szCs w:val="20"/>
        </w:rPr>
        <w:t xml:space="preserve"> </w:t>
      </w:r>
      <w:r w:rsidR="00A50B9D">
        <w:rPr>
          <w:sz w:val="20"/>
          <w:szCs w:val="20"/>
        </w:rPr>
        <w:t xml:space="preserve">s klienty </w:t>
      </w:r>
      <w:r w:rsidR="000E6BB1">
        <w:rPr>
          <w:sz w:val="20"/>
          <w:szCs w:val="20"/>
        </w:rPr>
        <w:t>týkající se komplexního vyšetření</w:t>
      </w:r>
      <w:r w:rsidR="00A13753">
        <w:rPr>
          <w:sz w:val="20"/>
          <w:szCs w:val="20"/>
        </w:rPr>
        <w:t xml:space="preserve"> ve sledovaném období zaznamenala meziroční nárůst</w:t>
      </w:r>
      <w:r w:rsidRPr="000F340F">
        <w:rPr>
          <w:sz w:val="20"/>
          <w:szCs w:val="20"/>
        </w:rPr>
        <w:t xml:space="preserve">: </w:t>
      </w:r>
      <w:r w:rsidR="00A50B9D">
        <w:rPr>
          <w:sz w:val="20"/>
          <w:szCs w:val="20"/>
        </w:rPr>
        <w:t xml:space="preserve">v </w:t>
      </w:r>
      <w:r w:rsidRPr="000F340F">
        <w:rPr>
          <w:sz w:val="20"/>
          <w:szCs w:val="20"/>
        </w:rPr>
        <w:t>kategori</w:t>
      </w:r>
      <w:r w:rsidR="00A50B9D">
        <w:rPr>
          <w:sz w:val="20"/>
          <w:szCs w:val="20"/>
        </w:rPr>
        <w:t>i</w:t>
      </w:r>
      <w:r w:rsidRPr="000F340F">
        <w:rPr>
          <w:sz w:val="20"/>
          <w:szCs w:val="20"/>
        </w:rPr>
        <w:t xml:space="preserve"> ostatní individuální péče </w:t>
      </w:r>
      <w:r w:rsidR="00A50B9D">
        <w:rPr>
          <w:sz w:val="20"/>
          <w:szCs w:val="20"/>
        </w:rPr>
        <w:t xml:space="preserve">nárůst o </w:t>
      </w:r>
      <w:r w:rsidRPr="000F340F">
        <w:rPr>
          <w:sz w:val="20"/>
          <w:szCs w:val="20"/>
        </w:rPr>
        <w:t xml:space="preserve">3 550 činností, </w:t>
      </w:r>
      <w:r w:rsidR="007D2D4F">
        <w:rPr>
          <w:sz w:val="20"/>
          <w:szCs w:val="20"/>
        </w:rPr>
        <w:t>v oblasti s</w:t>
      </w:r>
      <w:r w:rsidRPr="000F340F">
        <w:rPr>
          <w:sz w:val="20"/>
          <w:szCs w:val="20"/>
        </w:rPr>
        <w:t>luž</w:t>
      </w:r>
      <w:r w:rsidR="007D2D4F">
        <w:rPr>
          <w:sz w:val="20"/>
          <w:szCs w:val="20"/>
        </w:rPr>
        <w:t>e</w:t>
      </w:r>
      <w:r w:rsidRPr="000F340F">
        <w:rPr>
          <w:sz w:val="20"/>
          <w:szCs w:val="20"/>
        </w:rPr>
        <w:t xml:space="preserve">b pedagogickým pracovníkům </w:t>
      </w:r>
      <w:r w:rsidR="007D2D4F">
        <w:rPr>
          <w:sz w:val="20"/>
          <w:szCs w:val="20"/>
        </w:rPr>
        <w:t xml:space="preserve">nárůst o </w:t>
      </w:r>
      <w:r w:rsidRPr="000F340F">
        <w:rPr>
          <w:sz w:val="20"/>
          <w:szCs w:val="20"/>
        </w:rPr>
        <w:t>1 578 úkonů</w:t>
      </w:r>
      <w:r w:rsidR="007D2D4F">
        <w:rPr>
          <w:sz w:val="20"/>
          <w:szCs w:val="20"/>
        </w:rPr>
        <w:t xml:space="preserve">, </w:t>
      </w:r>
      <w:r w:rsidR="0007225B">
        <w:rPr>
          <w:sz w:val="20"/>
          <w:szCs w:val="20"/>
        </w:rPr>
        <w:t xml:space="preserve">v přípravě </w:t>
      </w:r>
      <w:r w:rsidRPr="000F340F">
        <w:rPr>
          <w:sz w:val="20"/>
          <w:szCs w:val="20"/>
        </w:rPr>
        <w:t>odborn</w:t>
      </w:r>
      <w:r w:rsidR="0007225B">
        <w:rPr>
          <w:sz w:val="20"/>
          <w:szCs w:val="20"/>
        </w:rPr>
        <w:t>ých</w:t>
      </w:r>
      <w:r w:rsidRPr="000F340F">
        <w:rPr>
          <w:sz w:val="20"/>
          <w:szCs w:val="20"/>
        </w:rPr>
        <w:t xml:space="preserve"> podklad</w:t>
      </w:r>
      <w:r w:rsidR="0007225B">
        <w:rPr>
          <w:sz w:val="20"/>
          <w:szCs w:val="20"/>
        </w:rPr>
        <w:t>ů</w:t>
      </w:r>
      <w:r w:rsidRPr="000F340F">
        <w:rPr>
          <w:sz w:val="20"/>
          <w:szCs w:val="20"/>
        </w:rPr>
        <w:t xml:space="preserve"> pro vzdělávací opatření </w:t>
      </w:r>
      <w:r w:rsidR="00C17D52">
        <w:rPr>
          <w:sz w:val="20"/>
          <w:szCs w:val="20"/>
        </w:rPr>
        <w:t xml:space="preserve">bylo </w:t>
      </w:r>
      <w:r w:rsidR="0007225B">
        <w:rPr>
          <w:sz w:val="20"/>
          <w:szCs w:val="20"/>
        </w:rPr>
        <w:t>o</w:t>
      </w:r>
      <w:r w:rsidR="00210BE8">
        <w:rPr>
          <w:sz w:val="20"/>
          <w:szCs w:val="20"/>
        </w:rPr>
        <w:t> </w:t>
      </w:r>
      <w:r w:rsidRPr="000F340F">
        <w:rPr>
          <w:sz w:val="20"/>
          <w:szCs w:val="20"/>
        </w:rPr>
        <w:t>1</w:t>
      </w:r>
      <w:r w:rsidR="00210BE8">
        <w:rPr>
          <w:sz w:val="20"/>
          <w:szCs w:val="20"/>
        </w:rPr>
        <w:t> </w:t>
      </w:r>
      <w:r w:rsidRPr="000F340F">
        <w:rPr>
          <w:sz w:val="20"/>
          <w:szCs w:val="20"/>
        </w:rPr>
        <w:t>767 podkladů</w:t>
      </w:r>
      <w:r w:rsidR="001D48C3">
        <w:rPr>
          <w:sz w:val="20"/>
          <w:szCs w:val="20"/>
        </w:rPr>
        <w:t xml:space="preserve"> více</w:t>
      </w:r>
      <w:r w:rsidRPr="000F340F">
        <w:rPr>
          <w:sz w:val="20"/>
          <w:szCs w:val="20"/>
        </w:rPr>
        <w:t>,</w:t>
      </w:r>
      <w:r w:rsidR="001D48C3">
        <w:rPr>
          <w:sz w:val="20"/>
          <w:szCs w:val="20"/>
        </w:rPr>
        <w:t xml:space="preserve"> navýšení aktivit bylo také v oblasti</w:t>
      </w:r>
      <w:r w:rsidRPr="000F340F">
        <w:rPr>
          <w:sz w:val="20"/>
          <w:szCs w:val="20"/>
        </w:rPr>
        <w:t xml:space="preserve"> </w:t>
      </w:r>
      <w:r w:rsidR="00E31FF5">
        <w:rPr>
          <w:sz w:val="20"/>
          <w:szCs w:val="20"/>
        </w:rPr>
        <w:t xml:space="preserve">individuální </w:t>
      </w:r>
      <w:r w:rsidRPr="000F340F">
        <w:rPr>
          <w:sz w:val="20"/>
          <w:szCs w:val="20"/>
        </w:rPr>
        <w:t>poradensk</w:t>
      </w:r>
      <w:r w:rsidR="00E31FF5">
        <w:rPr>
          <w:sz w:val="20"/>
          <w:szCs w:val="20"/>
        </w:rPr>
        <w:t>é</w:t>
      </w:r>
      <w:r w:rsidRPr="000F340F">
        <w:rPr>
          <w:sz w:val="20"/>
          <w:szCs w:val="20"/>
        </w:rPr>
        <w:t xml:space="preserve"> činnost</w:t>
      </w:r>
      <w:r w:rsidR="00E31FF5">
        <w:rPr>
          <w:sz w:val="20"/>
          <w:szCs w:val="20"/>
        </w:rPr>
        <w:t>i</w:t>
      </w:r>
      <w:r w:rsidRPr="000F340F">
        <w:rPr>
          <w:sz w:val="20"/>
          <w:szCs w:val="20"/>
        </w:rPr>
        <w:t xml:space="preserve"> se zákonnými zástupci </w:t>
      </w:r>
      <w:r w:rsidR="00E31FF5">
        <w:rPr>
          <w:sz w:val="20"/>
          <w:szCs w:val="20"/>
        </w:rPr>
        <w:t xml:space="preserve">o </w:t>
      </w:r>
      <w:r w:rsidRPr="000F340F">
        <w:rPr>
          <w:sz w:val="20"/>
          <w:szCs w:val="20"/>
        </w:rPr>
        <w:t>1 129 konzultací, a skupinov</w:t>
      </w:r>
      <w:r w:rsidR="00D03F0E">
        <w:rPr>
          <w:sz w:val="20"/>
          <w:szCs w:val="20"/>
        </w:rPr>
        <w:t>é</w:t>
      </w:r>
      <w:r w:rsidRPr="000F340F">
        <w:rPr>
          <w:sz w:val="20"/>
          <w:szCs w:val="20"/>
        </w:rPr>
        <w:t xml:space="preserve"> </w:t>
      </w:r>
      <w:r w:rsidR="00E31FF5">
        <w:rPr>
          <w:sz w:val="20"/>
          <w:szCs w:val="20"/>
        </w:rPr>
        <w:t xml:space="preserve">o </w:t>
      </w:r>
      <w:r w:rsidRPr="000F340F">
        <w:rPr>
          <w:sz w:val="20"/>
          <w:szCs w:val="20"/>
        </w:rPr>
        <w:t>8 konzultací</w:t>
      </w:r>
      <w:r w:rsidR="00E31FF5">
        <w:rPr>
          <w:sz w:val="20"/>
          <w:szCs w:val="20"/>
        </w:rPr>
        <w:t>.</w:t>
      </w:r>
    </w:p>
    <w:p w14:paraId="54EF5567" w14:textId="77777777" w:rsidR="00D03F0E" w:rsidRDefault="00D03F0E">
      <w:pPr>
        <w:spacing w:after="0"/>
        <w:jc w:val="left"/>
        <w:rPr>
          <w:rFonts w:eastAsia="Calibri" w:cs="Tahoma"/>
          <w:szCs w:val="20"/>
        </w:rPr>
      </w:pPr>
      <w:r>
        <w:rPr>
          <w:szCs w:val="20"/>
        </w:rPr>
        <w:br w:type="page"/>
      </w:r>
    </w:p>
    <w:p w14:paraId="45D578CE" w14:textId="702A14D9" w:rsidR="00C325E7" w:rsidRPr="00CA3C8F" w:rsidRDefault="00C325E7" w:rsidP="00B64817">
      <w:pPr>
        <w:pStyle w:val="Tabulka"/>
        <w:tabs>
          <w:tab w:val="num" w:pos="1276"/>
        </w:tabs>
        <w:spacing w:before="200" w:beforeAutospacing="0" w:after="120" w:afterAutospacing="0"/>
        <w:ind w:left="1276" w:hanging="1276"/>
        <w:jc w:val="both"/>
        <w:rPr>
          <w:color w:val="000000" w:themeColor="text1"/>
        </w:rPr>
      </w:pPr>
      <w:bookmarkStart w:id="238" w:name="_Toc129600073"/>
      <w:bookmarkStart w:id="239" w:name="_Toc160728251"/>
      <w:r w:rsidRPr="00CA3C8F">
        <w:rPr>
          <w:color w:val="000000" w:themeColor="text1"/>
        </w:rPr>
        <w:lastRenderedPageBreak/>
        <w:t>Klienti</w:t>
      </w:r>
      <w:r w:rsidR="00CA3C8F">
        <w:rPr>
          <w:color w:val="000000" w:themeColor="text1"/>
        </w:rPr>
        <w:t xml:space="preserve"> PPP</w:t>
      </w:r>
      <w:r w:rsidRPr="00CA3C8F">
        <w:rPr>
          <w:color w:val="000000" w:themeColor="text1"/>
        </w:rPr>
        <w:t>, kterým byl</w:t>
      </w:r>
      <w:r w:rsidR="000122C5" w:rsidRPr="00CA3C8F">
        <w:rPr>
          <w:color w:val="000000" w:themeColor="text1"/>
        </w:rPr>
        <w:t>a</w:t>
      </w:r>
      <w:r w:rsidRPr="00CA3C8F">
        <w:rPr>
          <w:color w:val="000000" w:themeColor="text1"/>
        </w:rPr>
        <w:t xml:space="preserve"> vydán</w:t>
      </w:r>
      <w:r w:rsidR="000122C5" w:rsidRPr="00CA3C8F">
        <w:rPr>
          <w:color w:val="000000" w:themeColor="text1"/>
        </w:rPr>
        <w:t>a</w:t>
      </w:r>
      <w:r w:rsidRPr="00CA3C8F">
        <w:rPr>
          <w:color w:val="000000" w:themeColor="text1"/>
        </w:rPr>
        <w:t xml:space="preserve"> doporučení pro vzdělávání žáků se SVP podle převažujícího stupně podpůrných opatření</w:t>
      </w:r>
      <w:bookmarkEnd w:id="238"/>
      <w:bookmarkEnd w:id="23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07"/>
        <w:gridCol w:w="680"/>
        <w:gridCol w:w="680"/>
        <w:gridCol w:w="680"/>
        <w:gridCol w:w="680"/>
        <w:gridCol w:w="680"/>
        <w:gridCol w:w="680"/>
        <w:gridCol w:w="680"/>
        <w:gridCol w:w="680"/>
        <w:gridCol w:w="680"/>
        <w:gridCol w:w="680"/>
        <w:gridCol w:w="680"/>
        <w:gridCol w:w="680"/>
      </w:tblGrid>
      <w:tr w:rsidR="00063C8E" w:rsidRPr="00063C8E" w14:paraId="7376B9DC" w14:textId="77777777" w:rsidTr="0049549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0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98856D2" w14:textId="77777777" w:rsidR="002F7C25" w:rsidRPr="00CA3C8F" w:rsidRDefault="002F7C25" w:rsidP="007005FD">
            <w:pPr>
              <w:spacing w:after="0"/>
              <w:jc w:val="center"/>
              <w:rPr>
                <w:rFonts w:cs="Tahoma"/>
                <w:b w:val="0"/>
                <w:bCs w:val="0"/>
                <w:sz w:val="16"/>
                <w:szCs w:val="16"/>
              </w:rPr>
            </w:pPr>
            <w:r w:rsidRPr="00CA3C8F">
              <w:rPr>
                <w:rFonts w:cs="Tahoma"/>
                <w:sz w:val="16"/>
                <w:szCs w:val="16"/>
              </w:rPr>
              <w:t>Stupeň podpůrných opatření</w:t>
            </w:r>
          </w:p>
        </w:tc>
        <w:tc>
          <w:tcPr>
            <w:tcW w:w="68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E7783EA"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MŠ</w:t>
            </w:r>
          </w:p>
        </w:tc>
        <w:tc>
          <w:tcPr>
            <w:tcW w:w="68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A0C88BD"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ZŠ</w:t>
            </w:r>
          </w:p>
        </w:tc>
        <w:tc>
          <w:tcPr>
            <w:tcW w:w="68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DE6A7AE"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SŠ</w:t>
            </w:r>
          </w:p>
        </w:tc>
        <w:tc>
          <w:tcPr>
            <w:tcW w:w="68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BBA324" w14:textId="2AB9F993"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Konzervatoře</w:t>
            </w:r>
            <w:r w:rsidR="00DC4ECE" w:rsidRPr="00CA3C8F">
              <w:rPr>
                <w:rFonts w:cs="Tahoma"/>
                <w:sz w:val="16"/>
                <w:szCs w:val="16"/>
              </w:rPr>
              <w:t xml:space="preserve"> a VOŠ</w:t>
            </w:r>
          </w:p>
        </w:tc>
        <w:tc>
          <w:tcPr>
            <w:tcW w:w="680" w:type="dxa"/>
            <w:gridSpan w:val="2"/>
            <w:tcBorders>
              <w:top w:val="none" w:sz="0" w:space="0" w:color="auto"/>
              <w:left w:val="none" w:sz="0" w:space="0" w:color="auto"/>
              <w:right w:val="none" w:sz="0" w:space="0" w:color="auto"/>
            </w:tcBorders>
            <w:shd w:val="clear" w:color="auto" w:fill="7F7F7F" w:themeFill="text1" w:themeFillTint="80"/>
            <w:vAlign w:val="center"/>
          </w:tcPr>
          <w:p w14:paraId="4D6E6941"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CA3C8F">
              <w:rPr>
                <w:rFonts w:cs="Tahoma"/>
                <w:sz w:val="16"/>
                <w:szCs w:val="16"/>
              </w:rPr>
              <w:t>Školská zařízení</w:t>
            </w:r>
          </w:p>
        </w:tc>
        <w:tc>
          <w:tcPr>
            <w:tcW w:w="68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FC8BFE7" w14:textId="77777777" w:rsidR="002F7C25" w:rsidRPr="00CA3C8F"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A3C8F">
              <w:rPr>
                <w:rFonts w:cs="Tahoma"/>
                <w:sz w:val="16"/>
                <w:szCs w:val="16"/>
              </w:rPr>
              <w:t>Celkem</w:t>
            </w:r>
          </w:p>
        </w:tc>
      </w:tr>
      <w:tr w:rsidR="00E93762" w:rsidRPr="00063C8E" w14:paraId="3267105B" w14:textId="77777777" w:rsidTr="004954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vMerge/>
            <w:tcBorders>
              <w:left w:val="none" w:sz="0" w:space="0" w:color="auto"/>
            </w:tcBorders>
            <w:hideMark/>
          </w:tcPr>
          <w:p w14:paraId="2CC52EED" w14:textId="77777777" w:rsidR="00E93762" w:rsidRPr="00063C8E" w:rsidRDefault="00E93762" w:rsidP="00E93762">
            <w:pPr>
              <w:spacing w:after="0"/>
              <w:jc w:val="center"/>
              <w:rPr>
                <w:rFonts w:cs="Tahoma"/>
                <w:b w:val="0"/>
                <w:bCs w:val="0"/>
                <w:color w:val="FF0000"/>
                <w:sz w:val="16"/>
                <w:szCs w:val="16"/>
              </w:rPr>
            </w:pPr>
          </w:p>
        </w:tc>
        <w:tc>
          <w:tcPr>
            <w:tcW w:w="680" w:type="dxa"/>
            <w:noWrap/>
            <w:vAlign w:val="center"/>
            <w:hideMark/>
          </w:tcPr>
          <w:p w14:paraId="23A5F345" w14:textId="727C7F88"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20/21</w:t>
            </w:r>
          </w:p>
        </w:tc>
        <w:tc>
          <w:tcPr>
            <w:tcW w:w="680" w:type="dxa"/>
            <w:noWrap/>
            <w:vAlign w:val="center"/>
            <w:hideMark/>
          </w:tcPr>
          <w:p w14:paraId="3072683F" w14:textId="784FD073"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21/22</w:t>
            </w:r>
          </w:p>
        </w:tc>
        <w:tc>
          <w:tcPr>
            <w:tcW w:w="680" w:type="dxa"/>
            <w:noWrap/>
            <w:vAlign w:val="center"/>
            <w:hideMark/>
          </w:tcPr>
          <w:p w14:paraId="30160BFC" w14:textId="02FF66F8"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20/21</w:t>
            </w:r>
          </w:p>
        </w:tc>
        <w:tc>
          <w:tcPr>
            <w:tcW w:w="680" w:type="dxa"/>
            <w:noWrap/>
            <w:vAlign w:val="center"/>
            <w:hideMark/>
          </w:tcPr>
          <w:p w14:paraId="58D686E1" w14:textId="665EAC26"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21/22</w:t>
            </w:r>
          </w:p>
        </w:tc>
        <w:tc>
          <w:tcPr>
            <w:tcW w:w="680" w:type="dxa"/>
            <w:noWrap/>
            <w:vAlign w:val="center"/>
            <w:hideMark/>
          </w:tcPr>
          <w:p w14:paraId="390158C1" w14:textId="5066D678"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20/21</w:t>
            </w:r>
          </w:p>
        </w:tc>
        <w:tc>
          <w:tcPr>
            <w:tcW w:w="680" w:type="dxa"/>
            <w:noWrap/>
            <w:vAlign w:val="center"/>
            <w:hideMark/>
          </w:tcPr>
          <w:p w14:paraId="03B6B6FD" w14:textId="3DFBAE65"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21/22</w:t>
            </w:r>
          </w:p>
        </w:tc>
        <w:tc>
          <w:tcPr>
            <w:tcW w:w="680" w:type="dxa"/>
            <w:noWrap/>
            <w:vAlign w:val="center"/>
            <w:hideMark/>
          </w:tcPr>
          <w:p w14:paraId="1396B758" w14:textId="685AD65A"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20/21</w:t>
            </w:r>
          </w:p>
        </w:tc>
        <w:tc>
          <w:tcPr>
            <w:tcW w:w="680" w:type="dxa"/>
            <w:noWrap/>
            <w:vAlign w:val="center"/>
            <w:hideMark/>
          </w:tcPr>
          <w:p w14:paraId="18045D9F" w14:textId="081C828C"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21/22</w:t>
            </w:r>
          </w:p>
        </w:tc>
        <w:tc>
          <w:tcPr>
            <w:tcW w:w="680" w:type="dxa"/>
            <w:vAlign w:val="center"/>
          </w:tcPr>
          <w:p w14:paraId="7A886E81" w14:textId="5C809431"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20/21</w:t>
            </w:r>
          </w:p>
        </w:tc>
        <w:tc>
          <w:tcPr>
            <w:tcW w:w="680" w:type="dxa"/>
            <w:vAlign w:val="center"/>
          </w:tcPr>
          <w:p w14:paraId="5F045195" w14:textId="6CD690C8"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21/22</w:t>
            </w:r>
          </w:p>
        </w:tc>
        <w:tc>
          <w:tcPr>
            <w:tcW w:w="680" w:type="dxa"/>
            <w:noWrap/>
            <w:vAlign w:val="center"/>
            <w:hideMark/>
          </w:tcPr>
          <w:p w14:paraId="43BAB1BF" w14:textId="2287298A"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20/21</w:t>
            </w:r>
          </w:p>
        </w:tc>
        <w:tc>
          <w:tcPr>
            <w:tcW w:w="680" w:type="dxa"/>
            <w:noWrap/>
            <w:vAlign w:val="center"/>
            <w:hideMark/>
          </w:tcPr>
          <w:p w14:paraId="6C41C673" w14:textId="6A617A10" w:rsidR="00E93762" w:rsidRPr="00E93762" w:rsidRDefault="00E93762" w:rsidP="00E9376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93762">
              <w:rPr>
                <w:rFonts w:cs="Tahoma"/>
                <w:b/>
                <w:bCs/>
                <w:color w:val="000000" w:themeColor="text1"/>
                <w:sz w:val="16"/>
                <w:szCs w:val="16"/>
              </w:rPr>
              <w:t>21/22</w:t>
            </w:r>
          </w:p>
        </w:tc>
      </w:tr>
      <w:tr w:rsidR="00F321CA" w:rsidRPr="00063C8E" w14:paraId="5856D39D" w14:textId="77777777" w:rsidTr="00495493">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36EB4029" w14:textId="77777777" w:rsidR="00F321CA" w:rsidRPr="00CA3C8F" w:rsidRDefault="00F321CA" w:rsidP="00F321CA">
            <w:pPr>
              <w:spacing w:after="0"/>
              <w:ind w:left="57"/>
              <w:jc w:val="left"/>
              <w:rPr>
                <w:rFonts w:cs="Tahoma"/>
                <w:b w:val="0"/>
                <w:bCs w:val="0"/>
                <w:color w:val="000000" w:themeColor="text1"/>
                <w:sz w:val="16"/>
                <w:szCs w:val="16"/>
              </w:rPr>
            </w:pPr>
            <w:r w:rsidRPr="00CA3C8F">
              <w:rPr>
                <w:rFonts w:cs="Tahoma"/>
                <w:color w:val="000000" w:themeColor="text1"/>
                <w:sz w:val="16"/>
                <w:szCs w:val="16"/>
              </w:rPr>
              <w:t>1. stupeň</w:t>
            </w:r>
          </w:p>
        </w:tc>
        <w:tc>
          <w:tcPr>
            <w:tcW w:w="680" w:type="dxa"/>
            <w:noWrap/>
            <w:vAlign w:val="center"/>
            <w:hideMark/>
          </w:tcPr>
          <w:p w14:paraId="7A093B35" w14:textId="72789C93"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40</w:t>
            </w:r>
          </w:p>
        </w:tc>
        <w:tc>
          <w:tcPr>
            <w:tcW w:w="680" w:type="dxa"/>
            <w:noWrap/>
            <w:vAlign w:val="center"/>
            <w:hideMark/>
          </w:tcPr>
          <w:p w14:paraId="4F316A0C" w14:textId="7678F913"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42</w:t>
            </w:r>
          </w:p>
        </w:tc>
        <w:tc>
          <w:tcPr>
            <w:tcW w:w="680" w:type="dxa"/>
            <w:noWrap/>
            <w:vAlign w:val="center"/>
            <w:hideMark/>
          </w:tcPr>
          <w:p w14:paraId="35BE29B3" w14:textId="646C23E7"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734</w:t>
            </w:r>
          </w:p>
        </w:tc>
        <w:tc>
          <w:tcPr>
            <w:tcW w:w="680" w:type="dxa"/>
            <w:noWrap/>
            <w:vAlign w:val="center"/>
            <w:hideMark/>
          </w:tcPr>
          <w:p w14:paraId="5B527B9C" w14:textId="56711060"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903</w:t>
            </w:r>
          </w:p>
        </w:tc>
        <w:tc>
          <w:tcPr>
            <w:tcW w:w="680" w:type="dxa"/>
            <w:noWrap/>
            <w:vAlign w:val="center"/>
            <w:hideMark/>
          </w:tcPr>
          <w:p w14:paraId="065D09BC" w14:textId="4836E6E2"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113</w:t>
            </w:r>
          </w:p>
        </w:tc>
        <w:tc>
          <w:tcPr>
            <w:tcW w:w="680" w:type="dxa"/>
            <w:noWrap/>
            <w:vAlign w:val="center"/>
            <w:hideMark/>
          </w:tcPr>
          <w:p w14:paraId="3A4B20A7" w14:textId="3F222163"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191</w:t>
            </w:r>
          </w:p>
        </w:tc>
        <w:tc>
          <w:tcPr>
            <w:tcW w:w="680" w:type="dxa"/>
            <w:noWrap/>
            <w:vAlign w:val="center"/>
            <w:hideMark/>
          </w:tcPr>
          <w:p w14:paraId="6F3078B6" w14:textId="731DEF5A"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3193DA59" w14:textId="2B6FA73D"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vAlign w:val="center"/>
          </w:tcPr>
          <w:p w14:paraId="102C6878" w14:textId="56BEE1AA"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w:t>
            </w:r>
          </w:p>
        </w:tc>
        <w:tc>
          <w:tcPr>
            <w:tcW w:w="680" w:type="dxa"/>
            <w:vAlign w:val="center"/>
          </w:tcPr>
          <w:p w14:paraId="12B078CC" w14:textId="100FC73D"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1716DC3D" w14:textId="6D2F8328"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888</w:t>
            </w:r>
          </w:p>
        </w:tc>
        <w:tc>
          <w:tcPr>
            <w:tcW w:w="680" w:type="dxa"/>
            <w:noWrap/>
            <w:vAlign w:val="center"/>
            <w:hideMark/>
          </w:tcPr>
          <w:p w14:paraId="630BD77D" w14:textId="4D71E2EC"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1 136</w:t>
            </w:r>
          </w:p>
        </w:tc>
      </w:tr>
      <w:tr w:rsidR="00F321CA" w:rsidRPr="00063C8E" w14:paraId="5C0A60BB" w14:textId="77777777" w:rsidTr="004954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16011BE2" w14:textId="77777777" w:rsidR="00F321CA" w:rsidRPr="00CA3C8F" w:rsidRDefault="00F321CA" w:rsidP="00F321CA">
            <w:pPr>
              <w:spacing w:after="0"/>
              <w:ind w:left="57"/>
              <w:jc w:val="left"/>
              <w:rPr>
                <w:rFonts w:cs="Tahoma"/>
                <w:b w:val="0"/>
                <w:bCs w:val="0"/>
                <w:color w:val="000000" w:themeColor="text1"/>
                <w:sz w:val="16"/>
                <w:szCs w:val="16"/>
              </w:rPr>
            </w:pPr>
            <w:r w:rsidRPr="00CA3C8F">
              <w:rPr>
                <w:rFonts w:cs="Tahoma"/>
                <w:color w:val="000000" w:themeColor="text1"/>
                <w:sz w:val="16"/>
                <w:szCs w:val="16"/>
              </w:rPr>
              <w:t>2. stupeň</w:t>
            </w:r>
          </w:p>
        </w:tc>
        <w:tc>
          <w:tcPr>
            <w:tcW w:w="680" w:type="dxa"/>
            <w:noWrap/>
            <w:vAlign w:val="center"/>
            <w:hideMark/>
          </w:tcPr>
          <w:p w14:paraId="43976B84" w14:textId="26570C15"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64</w:t>
            </w:r>
          </w:p>
        </w:tc>
        <w:tc>
          <w:tcPr>
            <w:tcW w:w="680" w:type="dxa"/>
            <w:noWrap/>
            <w:vAlign w:val="center"/>
            <w:hideMark/>
          </w:tcPr>
          <w:p w14:paraId="23048C8F" w14:textId="1E84A43B"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74</w:t>
            </w:r>
          </w:p>
        </w:tc>
        <w:tc>
          <w:tcPr>
            <w:tcW w:w="680" w:type="dxa"/>
            <w:noWrap/>
            <w:vAlign w:val="center"/>
            <w:hideMark/>
          </w:tcPr>
          <w:p w14:paraId="0091091E" w14:textId="64C5D628"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5 073</w:t>
            </w:r>
          </w:p>
        </w:tc>
        <w:tc>
          <w:tcPr>
            <w:tcW w:w="680" w:type="dxa"/>
            <w:noWrap/>
            <w:vAlign w:val="center"/>
            <w:hideMark/>
          </w:tcPr>
          <w:p w14:paraId="57177C18" w14:textId="1A755137"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5 240</w:t>
            </w:r>
          </w:p>
        </w:tc>
        <w:tc>
          <w:tcPr>
            <w:tcW w:w="680" w:type="dxa"/>
            <w:noWrap/>
            <w:vAlign w:val="center"/>
            <w:hideMark/>
          </w:tcPr>
          <w:p w14:paraId="3B008767" w14:textId="5F6F3FEA"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827</w:t>
            </w:r>
          </w:p>
        </w:tc>
        <w:tc>
          <w:tcPr>
            <w:tcW w:w="680" w:type="dxa"/>
            <w:noWrap/>
            <w:vAlign w:val="center"/>
            <w:hideMark/>
          </w:tcPr>
          <w:p w14:paraId="1E5741D4" w14:textId="2D9F1C4B"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1 126</w:t>
            </w:r>
          </w:p>
        </w:tc>
        <w:tc>
          <w:tcPr>
            <w:tcW w:w="680" w:type="dxa"/>
            <w:noWrap/>
            <w:vAlign w:val="center"/>
            <w:hideMark/>
          </w:tcPr>
          <w:p w14:paraId="14851977" w14:textId="30A8D923"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3</w:t>
            </w:r>
          </w:p>
        </w:tc>
        <w:tc>
          <w:tcPr>
            <w:tcW w:w="680" w:type="dxa"/>
            <w:noWrap/>
            <w:vAlign w:val="center"/>
            <w:hideMark/>
          </w:tcPr>
          <w:p w14:paraId="512EAD97" w14:textId="5FEA61D9"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8</w:t>
            </w:r>
          </w:p>
        </w:tc>
        <w:tc>
          <w:tcPr>
            <w:tcW w:w="680" w:type="dxa"/>
            <w:vAlign w:val="center"/>
          </w:tcPr>
          <w:p w14:paraId="06C65F03" w14:textId="713584C1"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w:t>
            </w:r>
          </w:p>
        </w:tc>
        <w:tc>
          <w:tcPr>
            <w:tcW w:w="680" w:type="dxa"/>
            <w:vAlign w:val="center"/>
          </w:tcPr>
          <w:p w14:paraId="0337B1D0" w14:textId="1075FBF9"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0AAD2320" w14:textId="3706523E"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5 968</w:t>
            </w:r>
          </w:p>
        </w:tc>
        <w:tc>
          <w:tcPr>
            <w:tcW w:w="680" w:type="dxa"/>
            <w:noWrap/>
            <w:vAlign w:val="center"/>
            <w:hideMark/>
          </w:tcPr>
          <w:p w14:paraId="2F293CB3" w14:textId="49098B6E"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6 434</w:t>
            </w:r>
          </w:p>
        </w:tc>
      </w:tr>
      <w:tr w:rsidR="00F321CA" w:rsidRPr="00063C8E" w14:paraId="0843CC12" w14:textId="77777777" w:rsidTr="00495493">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152DBBFE" w14:textId="77777777" w:rsidR="00F321CA" w:rsidRPr="00CA3C8F" w:rsidRDefault="00F321CA" w:rsidP="00F321CA">
            <w:pPr>
              <w:spacing w:after="0"/>
              <w:ind w:left="57"/>
              <w:jc w:val="left"/>
              <w:rPr>
                <w:rFonts w:cs="Tahoma"/>
                <w:b w:val="0"/>
                <w:bCs w:val="0"/>
                <w:color w:val="000000" w:themeColor="text1"/>
                <w:sz w:val="16"/>
                <w:szCs w:val="16"/>
              </w:rPr>
            </w:pPr>
            <w:r w:rsidRPr="00CA3C8F">
              <w:rPr>
                <w:rFonts w:cs="Tahoma"/>
                <w:color w:val="000000" w:themeColor="text1"/>
                <w:sz w:val="16"/>
                <w:szCs w:val="16"/>
              </w:rPr>
              <w:t>3. stupeň</w:t>
            </w:r>
          </w:p>
        </w:tc>
        <w:tc>
          <w:tcPr>
            <w:tcW w:w="680" w:type="dxa"/>
            <w:noWrap/>
            <w:vAlign w:val="center"/>
            <w:hideMark/>
          </w:tcPr>
          <w:p w14:paraId="1691B72C" w14:textId="688BAE46"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121</w:t>
            </w:r>
          </w:p>
        </w:tc>
        <w:tc>
          <w:tcPr>
            <w:tcW w:w="680" w:type="dxa"/>
            <w:noWrap/>
            <w:vAlign w:val="center"/>
            <w:hideMark/>
          </w:tcPr>
          <w:p w14:paraId="6F2CD9CA" w14:textId="712A3B66"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152</w:t>
            </w:r>
          </w:p>
        </w:tc>
        <w:tc>
          <w:tcPr>
            <w:tcW w:w="680" w:type="dxa"/>
            <w:noWrap/>
            <w:vAlign w:val="center"/>
            <w:hideMark/>
          </w:tcPr>
          <w:p w14:paraId="26AC0D2D" w14:textId="32554009"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930</w:t>
            </w:r>
          </w:p>
        </w:tc>
        <w:tc>
          <w:tcPr>
            <w:tcW w:w="680" w:type="dxa"/>
            <w:noWrap/>
            <w:vAlign w:val="center"/>
            <w:hideMark/>
          </w:tcPr>
          <w:p w14:paraId="31823551" w14:textId="3D1AEBF4"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961</w:t>
            </w:r>
          </w:p>
        </w:tc>
        <w:tc>
          <w:tcPr>
            <w:tcW w:w="680" w:type="dxa"/>
            <w:noWrap/>
            <w:vAlign w:val="center"/>
            <w:hideMark/>
          </w:tcPr>
          <w:p w14:paraId="6B442037" w14:textId="7D7F273C"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114</w:t>
            </w:r>
          </w:p>
        </w:tc>
        <w:tc>
          <w:tcPr>
            <w:tcW w:w="680" w:type="dxa"/>
            <w:noWrap/>
            <w:vAlign w:val="center"/>
            <w:hideMark/>
          </w:tcPr>
          <w:p w14:paraId="2F94DC3C" w14:textId="38222DF4"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141</w:t>
            </w:r>
          </w:p>
        </w:tc>
        <w:tc>
          <w:tcPr>
            <w:tcW w:w="680" w:type="dxa"/>
            <w:noWrap/>
            <w:vAlign w:val="center"/>
            <w:hideMark/>
          </w:tcPr>
          <w:p w14:paraId="7CD1C62E" w14:textId="3216C048"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16ACD17E" w14:textId="51258703"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w:t>
            </w:r>
          </w:p>
        </w:tc>
        <w:tc>
          <w:tcPr>
            <w:tcW w:w="680" w:type="dxa"/>
            <w:vAlign w:val="center"/>
          </w:tcPr>
          <w:p w14:paraId="7EED8F22" w14:textId="0C3E3956"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2</w:t>
            </w:r>
          </w:p>
        </w:tc>
        <w:tc>
          <w:tcPr>
            <w:tcW w:w="680" w:type="dxa"/>
            <w:vAlign w:val="center"/>
          </w:tcPr>
          <w:p w14:paraId="7A990CAD" w14:textId="52968FCD"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5C883677" w14:textId="237EB2EF"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1 167</w:t>
            </w:r>
          </w:p>
        </w:tc>
        <w:tc>
          <w:tcPr>
            <w:tcW w:w="680" w:type="dxa"/>
            <w:noWrap/>
            <w:vAlign w:val="center"/>
            <w:hideMark/>
          </w:tcPr>
          <w:p w14:paraId="709E698A" w14:textId="673F3A1B"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1 240</w:t>
            </w:r>
          </w:p>
        </w:tc>
      </w:tr>
      <w:tr w:rsidR="00F321CA" w:rsidRPr="00063C8E" w14:paraId="4A235A22" w14:textId="77777777" w:rsidTr="004954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2BF8889C" w14:textId="77777777" w:rsidR="00F321CA" w:rsidRPr="00CA3C8F" w:rsidRDefault="00F321CA" w:rsidP="00F321CA">
            <w:pPr>
              <w:spacing w:after="0"/>
              <w:ind w:left="57"/>
              <w:jc w:val="left"/>
              <w:rPr>
                <w:rFonts w:cs="Tahoma"/>
                <w:b w:val="0"/>
                <w:bCs w:val="0"/>
                <w:color w:val="000000" w:themeColor="text1"/>
                <w:sz w:val="16"/>
                <w:szCs w:val="16"/>
              </w:rPr>
            </w:pPr>
            <w:r w:rsidRPr="00CA3C8F">
              <w:rPr>
                <w:rFonts w:cs="Tahoma"/>
                <w:color w:val="000000" w:themeColor="text1"/>
                <w:sz w:val="16"/>
                <w:szCs w:val="16"/>
              </w:rPr>
              <w:t>4. stupeň</w:t>
            </w:r>
          </w:p>
        </w:tc>
        <w:tc>
          <w:tcPr>
            <w:tcW w:w="680" w:type="dxa"/>
            <w:noWrap/>
            <w:vAlign w:val="center"/>
            <w:hideMark/>
          </w:tcPr>
          <w:p w14:paraId="789D99BE" w14:textId="79415001"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31</w:t>
            </w:r>
          </w:p>
        </w:tc>
        <w:tc>
          <w:tcPr>
            <w:tcW w:w="680" w:type="dxa"/>
            <w:noWrap/>
            <w:vAlign w:val="center"/>
            <w:hideMark/>
          </w:tcPr>
          <w:p w14:paraId="511FFC64" w14:textId="7E7DAF13"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30</w:t>
            </w:r>
          </w:p>
        </w:tc>
        <w:tc>
          <w:tcPr>
            <w:tcW w:w="680" w:type="dxa"/>
            <w:noWrap/>
            <w:vAlign w:val="center"/>
            <w:hideMark/>
          </w:tcPr>
          <w:p w14:paraId="53227799" w14:textId="7620B72C"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37</w:t>
            </w:r>
          </w:p>
        </w:tc>
        <w:tc>
          <w:tcPr>
            <w:tcW w:w="680" w:type="dxa"/>
            <w:noWrap/>
            <w:vAlign w:val="center"/>
            <w:hideMark/>
          </w:tcPr>
          <w:p w14:paraId="6C52F84E" w14:textId="459637E9"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32</w:t>
            </w:r>
          </w:p>
        </w:tc>
        <w:tc>
          <w:tcPr>
            <w:tcW w:w="680" w:type="dxa"/>
            <w:noWrap/>
            <w:vAlign w:val="center"/>
            <w:hideMark/>
          </w:tcPr>
          <w:p w14:paraId="460CAC5D" w14:textId="26AD57BF"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1</w:t>
            </w:r>
          </w:p>
        </w:tc>
        <w:tc>
          <w:tcPr>
            <w:tcW w:w="680" w:type="dxa"/>
            <w:noWrap/>
            <w:vAlign w:val="center"/>
            <w:hideMark/>
          </w:tcPr>
          <w:p w14:paraId="6F3D5881" w14:textId="5C046535"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3</w:t>
            </w:r>
          </w:p>
        </w:tc>
        <w:tc>
          <w:tcPr>
            <w:tcW w:w="680" w:type="dxa"/>
            <w:noWrap/>
            <w:vAlign w:val="center"/>
            <w:hideMark/>
          </w:tcPr>
          <w:p w14:paraId="1F793C36" w14:textId="60099ECC"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09079419" w14:textId="4EE10AE3"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vAlign w:val="center"/>
          </w:tcPr>
          <w:p w14:paraId="02C94A91" w14:textId="7C9B5A2C"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vAlign w:val="center"/>
          </w:tcPr>
          <w:p w14:paraId="7F3E5B16" w14:textId="069E2BA8"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hideMark/>
          </w:tcPr>
          <w:p w14:paraId="163966F7" w14:textId="2170CE2A"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69</w:t>
            </w:r>
          </w:p>
        </w:tc>
        <w:tc>
          <w:tcPr>
            <w:tcW w:w="680" w:type="dxa"/>
            <w:noWrap/>
            <w:vAlign w:val="center"/>
            <w:hideMark/>
          </w:tcPr>
          <w:p w14:paraId="332FC19C" w14:textId="7F22F9B0" w:rsidR="00F321CA" w:rsidRPr="00F321CA" w:rsidRDefault="00F321CA" w:rsidP="00F321C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65</w:t>
            </w:r>
          </w:p>
        </w:tc>
      </w:tr>
      <w:tr w:rsidR="00F321CA" w:rsidRPr="00063C8E" w14:paraId="649622B2" w14:textId="77777777" w:rsidTr="00495493">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tcPr>
          <w:p w14:paraId="7E12AA3F" w14:textId="14EA9C54" w:rsidR="00F321CA" w:rsidRPr="00CA3C8F" w:rsidRDefault="00F321CA" w:rsidP="00F321CA">
            <w:pPr>
              <w:spacing w:after="0"/>
              <w:ind w:left="57"/>
              <w:jc w:val="left"/>
              <w:rPr>
                <w:rFonts w:cs="Tahoma"/>
                <w:b w:val="0"/>
                <w:bCs w:val="0"/>
                <w:color w:val="000000" w:themeColor="text1"/>
                <w:sz w:val="16"/>
                <w:szCs w:val="16"/>
              </w:rPr>
            </w:pPr>
            <w:r w:rsidRPr="00CA3C8F">
              <w:rPr>
                <w:rFonts w:cs="Tahoma"/>
                <w:color w:val="000000" w:themeColor="text1"/>
                <w:sz w:val="16"/>
                <w:szCs w:val="16"/>
              </w:rPr>
              <w:t>5. stupeň</w:t>
            </w:r>
          </w:p>
        </w:tc>
        <w:tc>
          <w:tcPr>
            <w:tcW w:w="680" w:type="dxa"/>
            <w:noWrap/>
            <w:vAlign w:val="center"/>
          </w:tcPr>
          <w:p w14:paraId="2D1A2B39" w14:textId="3C971011"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5FF8F8C1" w14:textId="40A29B3B"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6D6BF627" w14:textId="1B818D4B"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61CF218A" w14:textId="74144FCE"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62469036" w14:textId="0C9D4694"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481742BB" w14:textId="6299ABF6"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3F67D4FA" w14:textId="51F20CE1"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0D625AE2" w14:textId="646C6210"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vAlign w:val="center"/>
          </w:tcPr>
          <w:p w14:paraId="11453E56" w14:textId="30CFB292"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vAlign w:val="center"/>
          </w:tcPr>
          <w:p w14:paraId="28751F7E" w14:textId="1477CDD6"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3045EBBB" w14:textId="1AA0323F"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c>
          <w:tcPr>
            <w:tcW w:w="680" w:type="dxa"/>
            <w:noWrap/>
            <w:vAlign w:val="center"/>
          </w:tcPr>
          <w:p w14:paraId="05713F4D" w14:textId="37DB6430" w:rsidR="00F321CA" w:rsidRPr="00F321CA" w:rsidRDefault="00F321CA" w:rsidP="00F321C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321CA">
              <w:rPr>
                <w:rFonts w:cs="Tahoma"/>
                <w:color w:val="000000" w:themeColor="text1"/>
                <w:sz w:val="16"/>
                <w:szCs w:val="16"/>
              </w:rPr>
              <w:t>0</w:t>
            </w:r>
          </w:p>
        </w:tc>
      </w:tr>
      <w:tr w:rsidR="00EC5CD1" w:rsidRPr="00063C8E" w14:paraId="6BC85D1A" w14:textId="77777777" w:rsidTr="004954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bottom w:val="none" w:sz="0" w:space="0" w:color="auto"/>
            </w:tcBorders>
            <w:shd w:val="clear" w:color="auto" w:fill="7F7F7F" w:themeFill="text1" w:themeFillTint="80"/>
            <w:vAlign w:val="center"/>
            <w:hideMark/>
          </w:tcPr>
          <w:p w14:paraId="4945A9BC" w14:textId="77777777" w:rsidR="00EC5CD1" w:rsidRPr="00CA3C8F" w:rsidRDefault="00EC5CD1" w:rsidP="00EC5CD1">
            <w:pPr>
              <w:spacing w:after="0"/>
              <w:jc w:val="center"/>
              <w:rPr>
                <w:rFonts w:cs="Tahoma"/>
                <w:b w:val="0"/>
                <w:bCs w:val="0"/>
                <w:sz w:val="16"/>
                <w:szCs w:val="16"/>
              </w:rPr>
            </w:pPr>
            <w:r w:rsidRPr="00CA3C8F">
              <w:rPr>
                <w:rFonts w:cs="Tahoma"/>
                <w:sz w:val="16"/>
                <w:szCs w:val="16"/>
              </w:rPr>
              <w:t>Celkem</w:t>
            </w:r>
          </w:p>
        </w:tc>
        <w:tc>
          <w:tcPr>
            <w:tcW w:w="680" w:type="dxa"/>
            <w:noWrap/>
            <w:vAlign w:val="center"/>
            <w:hideMark/>
          </w:tcPr>
          <w:p w14:paraId="108D73E8" w14:textId="39B1DAAF"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255</w:t>
            </w:r>
          </w:p>
        </w:tc>
        <w:tc>
          <w:tcPr>
            <w:tcW w:w="680" w:type="dxa"/>
            <w:noWrap/>
            <w:vAlign w:val="center"/>
            <w:hideMark/>
          </w:tcPr>
          <w:p w14:paraId="1DA44042" w14:textId="067FFC21"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294</w:t>
            </w:r>
          </w:p>
        </w:tc>
        <w:tc>
          <w:tcPr>
            <w:tcW w:w="680" w:type="dxa"/>
            <w:noWrap/>
            <w:vAlign w:val="center"/>
            <w:hideMark/>
          </w:tcPr>
          <w:p w14:paraId="4141E790" w14:textId="2D4054DE"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6 743</w:t>
            </w:r>
          </w:p>
        </w:tc>
        <w:tc>
          <w:tcPr>
            <w:tcW w:w="680" w:type="dxa"/>
            <w:noWrap/>
            <w:vAlign w:val="center"/>
            <w:hideMark/>
          </w:tcPr>
          <w:p w14:paraId="185D5303" w14:textId="00511B55"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7 060</w:t>
            </w:r>
          </w:p>
        </w:tc>
        <w:tc>
          <w:tcPr>
            <w:tcW w:w="680" w:type="dxa"/>
            <w:noWrap/>
            <w:vAlign w:val="center"/>
            <w:hideMark/>
          </w:tcPr>
          <w:p w14:paraId="4F464972" w14:textId="01CE7E21"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1 055</w:t>
            </w:r>
          </w:p>
        </w:tc>
        <w:tc>
          <w:tcPr>
            <w:tcW w:w="680" w:type="dxa"/>
            <w:noWrap/>
            <w:vAlign w:val="center"/>
            <w:hideMark/>
          </w:tcPr>
          <w:p w14:paraId="567C6C76" w14:textId="6FB67FB2"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1 455</w:t>
            </w:r>
          </w:p>
        </w:tc>
        <w:tc>
          <w:tcPr>
            <w:tcW w:w="680" w:type="dxa"/>
            <w:noWrap/>
            <w:vAlign w:val="center"/>
            <w:hideMark/>
          </w:tcPr>
          <w:p w14:paraId="7E59C0BB" w14:textId="0BE7CEF5"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w:t>
            </w:r>
          </w:p>
        </w:tc>
        <w:tc>
          <w:tcPr>
            <w:tcW w:w="680" w:type="dxa"/>
            <w:noWrap/>
            <w:vAlign w:val="center"/>
            <w:hideMark/>
          </w:tcPr>
          <w:p w14:paraId="5443CC47" w14:textId="01528FEF"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w:t>
            </w:r>
          </w:p>
        </w:tc>
        <w:tc>
          <w:tcPr>
            <w:tcW w:w="680" w:type="dxa"/>
            <w:vAlign w:val="center"/>
          </w:tcPr>
          <w:p w14:paraId="4800B3DB" w14:textId="5FB25FC1"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4</w:t>
            </w:r>
          </w:p>
        </w:tc>
        <w:tc>
          <w:tcPr>
            <w:tcW w:w="680" w:type="dxa"/>
            <w:vAlign w:val="center"/>
          </w:tcPr>
          <w:p w14:paraId="5E00C042" w14:textId="625DF834"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680" w:type="dxa"/>
            <w:noWrap/>
            <w:vAlign w:val="center"/>
            <w:hideMark/>
          </w:tcPr>
          <w:p w14:paraId="5DDC8CCD" w14:textId="2B5524C1"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8 060</w:t>
            </w:r>
          </w:p>
        </w:tc>
        <w:tc>
          <w:tcPr>
            <w:tcW w:w="680" w:type="dxa"/>
            <w:noWrap/>
            <w:vAlign w:val="center"/>
            <w:hideMark/>
          </w:tcPr>
          <w:p w14:paraId="711272BB" w14:textId="68C745CB" w:rsidR="00EC5CD1" w:rsidRPr="0059787C" w:rsidRDefault="00EC5CD1" w:rsidP="00EC5CD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8 818</w:t>
            </w:r>
          </w:p>
        </w:tc>
      </w:tr>
    </w:tbl>
    <w:p w14:paraId="00A8A151" w14:textId="6DB65244" w:rsidR="00C325E7" w:rsidRPr="009E244A" w:rsidRDefault="00C325E7" w:rsidP="00C325E7">
      <w:pPr>
        <w:spacing w:after="0"/>
        <w:rPr>
          <w:color w:val="000000" w:themeColor="text1"/>
          <w:sz w:val="16"/>
          <w:szCs w:val="16"/>
        </w:rPr>
      </w:pPr>
      <w:r w:rsidRPr="009E244A">
        <w:rPr>
          <w:color w:val="000000" w:themeColor="text1"/>
          <w:sz w:val="16"/>
          <w:szCs w:val="16"/>
        </w:rPr>
        <w:t>Poznámka:</w:t>
      </w:r>
    </w:p>
    <w:p w14:paraId="60413F12" w14:textId="2C0A7841" w:rsidR="00C325E7" w:rsidRPr="009E244A" w:rsidRDefault="004B4633" w:rsidP="00165EC1">
      <w:pPr>
        <w:numPr>
          <w:ilvl w:val="0"/>
          <w:numId w:val="11"/>
        </w:numPr>
        <w:spacing w:after="0"/>
        <w:rPr>
          <w:color w:val="000000" w:themeColor="text1"/>
          <w:sz w:val="16"/>
          <w:szCs w:val="16"/>
        </w:rPr>
      </w:pPr>
      <w:r w:rsidRPr="009E244A">
        <w:rPr>
          <w:color w:val="000000" w:themeColor="text1"/>
          <w:sz w:val="16"/>
          <w:szCs w:val="16"/>
        </w:rPr>
        <w:t>k</w:t>
      </w:r>
      <w:r w:rsidR="00C325E7" w:rsidRPr="009E244A">
        <w:rPr>
          <w:color w:val="000000" w:themeColor="text1"/>
          <w:sz w:val="16"/>
          <w:szCs w:val="16"/>
        </w:rPr>
        <w:t>lienti z MŠ včetně přípravných tříd a přípravného stupně</w:t>
      </w:r>
      <w:r w:rsidR="00922C6F" w:rsidRPr="009E244A">
        <w:rPr>
          <w:color w:val="000000" w:themeColor="text1"/>
          <w:sz w:val="16"/>
          <w:szCs w:val="16"/>
        </w:rPr>
        <w:t>;</w:t>
      </w:r>
    </w:p>
    <w:p w14:paraId="421D7A8B" w14:textId="23EC228C" w:rsidR="00C325E7" w:rsidRPr="009E244A" w:rsidRDefault="004B4633" w:rsidP="00165EC1">
      <w:pPr>
        <w:numPr>
          <w:ilvl w:val="0"/>
          <w:numId w:val="11"/>
        </w:numPr>
        <w:spacing w:after="0"/>
        <w:rPr>
          <w:color w:val="000000" w:themeColor="text1"/>
          <w:sz w:val="16"/>
          <w:szCs w:val="16"/>
        </w:rPr>
      </w:pPr>
      <w:r w:rsidRPr="009E244A">
        <w:rPr>
          <w:color w:val="000000" w:themeColor="text1"/>
          <w:sz w:val="16"/>
          <w:szCs w:val="16"/>
        </w:rPr>
        <w:t>k</w:t>
      </w:r>
      <w:r w:rsidR="00C325E7" w:rsidRPr="009E244A">
        <w:rPr>
          <w:color w:val="000000" w:themeColor="text1"/>
          <w:sz w:val="16"/>
          <w:szCs w:val="16"/>
        </w:rPr>
        <w:t>lienti ze ZŠ včetně žáků nižšího stupně 6</w:t>
      </w:r>
      <w:r w:rsidRPr="009E244A">
        <w:rPr>
          <w:color w:val="000000" w:themeColor="text1"/>
          <w:sz w:val="16"/>
          <w:szCs w:val="16"/>
        </w:rPr>
        <w:t xml:space="preserve">letých a </w:t>
      </w:r>
      <w:r w:rsidR="00C325E7" w:rsidRPr="009E244A">
        <w:rPr>
          <w:color w:val="000000" w:themeColor="text1"/>
          <w:sz w:val="16"/>
          <w:szCs w:val="16"/>
        </w:rPr>
        <w:t>8letých gymnázií a 1.-4. roč. 8letého studia konzervatoře</w:t>
      </w:r>
      <w:r w:rsidR="00922C6F" w:rsidRPr="009E244A">
        <w:rPr>
          <w:color w:val="000000" w:themeColor="text1"/>
          <w:sz w:val="16"/>
          <w:szCs w:val="16"/>
        </w:rPr>
        <w:t>;</w:t>
      </w:r>
    </w:p>
    <w:p w14:paraId="7FF3061A" w14:textId="60371F8E" w:rsidR="00F67E36" w:rsidRPr="009E244A" w:rsidRDefault="00F67E36" w:rsidP="00165EC1">
      <w:pPr>
        <w:numPr>
          <w:ilvl w:val="0"/>
          <w:numId w:val="11"/>
        </w:numPr>
        <w:spacing w:after="0"/>
        <w:rPr>
          <w:color w:val="000000" w:themeColor="text1"/>
          <w:sz w:val="16"/>
          <w:szCs w:val="16"/>
        </w:rPr>
      </w:pPr>
      <w:r w:rsidRPr="009E244A">
        <w:rPr>
          <w:color w:val="000000" w:themeColor="text1"/>
          <w:sz w:val="16"/>
          <w:szCs w:val="16"/>
        </w:rPr>
        <w:t>klienti ze SŠ a konzervatoří bez žáků nižšího stupně 6letých a 8letých gymnázií a 1.-4. roč. 8letého studia konzervatoře</w:t>
      </w:r>
      <w:r w:rsidR="00922C6F" w:rsidRPr="009E244A">
        <w:rPr>
          <w:color w:val="000000" w:themeColor="text1"/>
          <w:sz w:val="16"/>
          <w:szCs w:val="16"/>
        </w:rPr>
        <w:t>;</w:t>
      </w:r>
    </w:p>
    <w:p w14:paraId="293E0AF5" w14:textId="77777777" w:rsidR="00C325E7" w:rsidRDefault="004B4633" w:rsidP="00165EC1">
      <w:pPr>
        <w:numPr>
          <w:ilvl w:val="0"/>
          <w:numId w:val="11"/>
        </w:numPr>
        <w:spacing w:after="0"/>
        <w:rPr>
          <w:color w:val="000000" w:themeColor="text1"/>
          <w:sz w:val="16"/>
          <w:szCs w:val="16"/>
        </w:rPr>
      </w:pPr>
      <w:r w:rsidRPr="009E244A">
        <w:rPr>
          <w:color w:val="000000" w:themeColor="text1"/>
          <w:sz w:val="16"/>
          <w:szCs w:val="16"/>
        </w:rPr>
        <w:t>v 1. stupni uvedeni klienti, kteří měli na doporučení pro vzdělávání vydaném PPP uveden převažující stupeň podpory 1.</w:t>
      </w:r>
    </w:p>
    <w:p w14:paraId="0AAA221E" w14:textId="0357E862" w:rsidR="00543DB8" w:rsidRPr="009E244A" w:rsidRDefault="001202BA" w:rsidP="00165EC1">
      <w:pPr>
        <w:numPr>
          <w:ilvl w:val="0"/>
          <w:numId w:val="11"/>
        </w:numPr>
        <w:spacing w:after="0"/>
        <w:rPr>
          <w:color w:val="000000" w:themeColor="text1"/>
          <w:sz w:val="16"/>
          <w:szCs w:val="16"/>
        </w:rPr>
      </w:pPr>
      <w:r>
        <w:rPr>
          <w:color w:val="000000" w:themeColor="text1"/>
          <w:sz w:val="16"/>
          <w:szCs w:val="16"/>
        </w:rPr>
        <w:t>v</w:t>
      </w:r>
      <w:r w:rsidR="00543DB8" w:rsidRPr="00543DB8">
        <w:rPr>
          <w:color w:val="000000" w:themeColor="text1"/>
          <w:sz w:val="16"/>
          <w:szCs w:val="16"/>
        </w:rPr>
        <w:t> řádku i sloupcích Celkem jsou klienti, kterým byla vydána doporučení, uvedení jen jednou (jako fyzická osoba), nejedná se o součet všech vydaných doporučení, kterých může jeden klient obdržet za školní rok více.</w:t>
      </w:r>
    </w:p>
    <w:p w14:paraId="4C37280E" w14:textId="77777777" w:rsidR="00C325E7" w:rsidRPr="009E244A" w:rsidRDefault="00C325E7" w:rsidP="00C325E7">
      <w:pPr>
        <w:rPr>
          <w:color w:val="000000" w:themeColor="text1"/>
          <w:sz w:val="16"/>
          <w:szCs w:val="16"/>
        </w:rPr>
      </w:pPr>
      <w:r w:rsidRPr="009E244A">
        <w:rPr>
          <w:color w:val="000000" w:themeColor="text1"/>
          <w:sz w:val="16"/>
          <w:szCs w:val="16"/>
        </w:rPr>
        <w:t>Zdroj: MŠMT</w:t>
      </w:r>
    </w:p>
    <w:p w14:paraId="6E21BE81" w14:textId="7EA1C7F3" w:rsidR="00091F11" w:rsidRPr="004B43D4" w:rsidRDefault="00FF172D" w:rsidP="00091F11">
      <w:pPr>
        <w:pStyle w:val="MSKNormal"/>
        <w:spacing w:before="120" w:after="120"/>
        <w:rPr>
          <w:color w:val="000000" w:themeColor="text1"/>
          <w:sz w:val="20"/>
          <w:szCs w:val="20"/>
        </w:rPr>
      </w:pPr>
      <w:r w:rsidRPr="004B43D4">
        <w:rPr>
          <w:color w:val="000000" w:themeColor="text1"/>
          <w:sz w:val="20"/>
          <w:szCs w:val="20"/>
        </w:rPr>
        <w:t xml:space="preserve">Celkový počet klientů, kterým byla vydána </w:t>
      </w:r>
      <w:r w:rsidR="00091F11" w:rsidRPr="004B43D4">
        <w:rPr>
          <w:color w:val="000000" w:themeColor="text1"/>
          <w:sz w:val="20"/>
          <w:szCs w:val="20"/>
        </w:rPr>
        <w:t xml:space="preserve">doporučení pro vzdělávání žáků se SVP </w:t>
      </w:r>
      <w:r w:rsidR="00A77257" w:rsidRPr="004B43D4">
        <w:rPr>
          <w:color w:val="000000" w:themeColor="text1"/>
          <w:sz w:val="20"/>
          <w:szCs w:val="20"/>
        </w:rPr>
        <w:t>meziročně vzrostl o</w:t>
      </w:r>
      <w:r w:rsidR="00C06E74" w:rsidRPr="004B43D4">
        <w:rPr>
          <w:color w:val="000000" w:themeColor="text1"/>
          <w:sz w:val="20"/>
          <w:szCs w:val="20"/>
        </w:rPr>
        <w:t> </w:t>
      </w:r>
      <w:r w:rsidR="003E0BDA" w:rsidRPr="004B43D4">
        <w:rPr>
          <w:color w:val="000000" w:themeColor="text1"/>
          <w:sz w:val="20"/>
          <w:szCs w:val="20"/>
        </w:rPr>
        <w:t>758</w:t>
      </w:r>
      <w:r w:rsidR="00C06E74" w:rsidRPr="004B43D4">
        <w:rPr>
          <w:color w:val="000000" w:themeColor="text1"/>
          <w:sz w:val="20"/>
          <w:szCs w:val="20"/>
        </w:rPr>
        <w:t xml:space="preserve">. </w:t>
      </w:r>
      <w:r w:rsidR="00DC2726" w:rsidRPr="004B43D4">
        <w:rPr>
          <w:color w:val="000000" w:themeColor="text1"/>
          <w:sz w:val="20"/>
          <w:szCs w:val="20"/>
        </w:rPr>
        <w:t xml:space="preserve">Nejčastěji </w:t>
      </w:r>
      <w:r w:rsidR="00032DF4" w:rsidRPr="004B43D4">
        <w:rPr>
          <w:color w:val="000000" w:themeColor="text1"/>
          <w:sz w:val="20"/>
          <w:szCs w:val="20"/>
        </w:rPr>
        <w:t>byl</w:t>
      </w:r>
      <w:r w:rsidR="00D74622" w:rsidRPr="004B43D4">
        <w:rPr>
          <w:color w:val="000000" w:themeColor="text1"/>
          <w:sz w:val="20"/>
          <w:szCs w:val="20"/>
        </w:rPr>
        <w:t xml:space="preserve">o </w:t>
      </w:r>
      <w:r w:rsidR="00DC2726" w:rsidRPr="004B43D4">
        <w:rPr>
          <w:color w:val="000000" w:themeColor="text1"/>
          <w:sz w:val="20"/>
          <w:szCs w:val="20"/>
        </w:rPr>
        <w:t xml:space="preserve">klientům </w:t>
      </w:r>
      <w:r w:rsidR="004B43D4" w:rsidRPr="004B43D4">
        <w:rPr>
          <w:color w:val="000000" w:themeColor="text1"/>
          <w:sz w:val="20"/>
          <w:szCs w:val="20"/>
        </w:rPr>
        <w:t xml:space="preserve">zejména ze základních škol </w:t>
      </w:r>
      <w:r w:rsidR="00D74622" w:rsidRPr="004B43D4">
        <w:rPr>
          <w:color w:val="000000" w:themeColor="text1"/>
          <w:sz w:val="20"/>
          <w:szCs w:val="20"/>
        </w:rPr>
        <w:t xml:space="preserve">vydáno doporučení na </w:t>
      </w:r>
      <w:r w:rsidR="00032DF4" w:rsidRPr="004B43D4">
        <w:rPr>
          <w:color w:val="000000" w:themeColor="text1"/>
          <w:sz w:val="20"/>
          <w:szCs w:val="20"/>
        </w:rPr>
        <w:t>přiznán</w:t>
      </w:r>
      <w:r w:rsidR="00D74622" w:rsidRPr="004B43D4">
        <w:rPr>
          <w:color w:val="000000" w:themeColor="text1"/>
          <w:sz w:val="20"/>
          <w:szCs w:val="20"/>
        </w:rPr>
        <w:t>í</w:t>
      </w:r>
      <w:r w:rsidR="00032DF4" w:rsidRPr="004B43D4">
        <w:rPr>
          <w:color w:val="000000" w:themeColor="text1"/>
          <w:sz w:val="20"/>
          <w:szCs w:val="20"/>
        </w:rPr>
        <w:t xml:space="preserve"> 2. stup</w:t>
      </w:r>
      <w:r w:rsidR="000D56F8" w:rsidRPr="004B43D4">
        <w:rPr>
          <w:color w:val="000000" w:themeColor="text1"/>
          <w:sz w:val="20"/>
          <w:szCs w:val="20"/>
        </w:rPr>
        <w:t>ně</w:t>
      </w:r>
      <w:r w:rsidR="00032DF4" w:rsidRPr="004B43D4">
        <w:rPr>
          <w:color w:val="000000" w:themeColor="text1"/>
          <w:sz w:val="20"/>
          <w:szCs w:val="20"/>
        </w:rPr>
        <w:t xml:space="preserve"> podpůrného opatření</w:t>
      </w:r>
      <w:r w:rsidR="000D56F8" w:rsidRPr="004B43D4">
        <w:rPr>
          <w:color w:val="000000" w:themeColor="text1"/>
          <w:sz w:val="20"/>
          <w:szCs w:val="20"/>
        </w:rPr>
        <w:t>.</w:t>
      </w:r>
    </w:p>
    <w:p w14:paraId="0D416037" w14:textId="77777777" w:rsidR="00BB0369" w:rsidRPr="00844B18" w:rsidRDefault="00BB0369" w:rsidP="00D870B7">
      <w:pPr>
        <w:pStyle w:val="Tabulka"/>
        <w:spacing w:before="240" w:beforeAutospacing="0" w:after="120" w:afterAutospacing="0"/>
        <w:ind w:left="1276" w:hanging="1276"/>
        <w:jc w:val="both"/>
        <w:rPr>
          <w:color w:val="000000" w:themeColor="text1"/>
        </w:rPr>
      </w:pPr>
      <w:bookmarkStart w:id="240" w:name="_Toc129600074"/>
      <w:bookmarkStart w:id="241" w:name="_Toc160728252"/>
      <w:r w:rsidRPr="00844B18">
        <w:rPr>
          <w:color w:val="000000" w:themeColor="text1"/>
        </w:rPr>
        <w:t>Odborní pracovníci pedagogicko-psychologických poraden</w:t>
      </w:r>
      <w:bookmarkEnd w:id="240"/>
      <w:bookmarkEnd w:id="241"/>
    </w:p>
    <w:tbl>
      <w:tblPr>
        <w:tblStyle w:val="Tmavtabulkasmkou5zvraznn3"/>
        <w:tblW w:w="9284" w:type="dxa"/>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063C8E" w:rsidRPr="00063C8E" w14:paraId="485EB94D" w14:textId="77777777" w:rsidTr="00AB00F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014DCB3" w14:textId="77777777" w:rsidR="00352E95" w:rsidRPr="00BC30FB" w:rsidRDefault="00352E95" w:rsidP="00D870B7">
            <w:pPr>
              <w:spacing w:after="0"/>
              <w:jc w:val="center"/>
              <w:rPr>
                <w:rFonts w:cs="Tahoma"/>
                <w:b w:val="0"/>
                <w:bCs w:val="0"/>
                <w:sz w:val="16"/>
                <w:szCs w:val="16"/>
              </w:rPr>
            </w:pPr>
            <w:r w:rsidRPr="00BC30FB">
              <w:rPr>
                <w:rFonts w:cs="Tahoma"/>
                <w:sz w:val="16"/>
                <w:szCs w:val="16"/>
              </w:rPr>
              <w:t>Odborní pracovníci</w:t>
            </w:r>
          </w:p>
        </w:tc>
        <w:tc>
          <w:tcPr>
            <w:tcW w:w="306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B6373C7" w14:textId="77777777" w:rsidR="00352E95" w:rsidRPr="00BC30FB"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C30FB">
              <w:rPr>
                <w:rFonts w:cs="Tahoma"/>
                <w:sz w:val="16"/>
                <w:szCs w:val="16"/>
              </w:rPr>
              <w:t>Fyzické osoby</w:t>
            </w:r>
          </w:p>
        </w:tc>
        <w:tc>
          <w:tcPr>
            <w:tcW w:w="306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15D6E57" w14:textId="77777777" w:rsidR="00352E95" w:rsidRPr="00BC30FB"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C30FB">
              <w:rPr>
                <w:rFonts w:cs="Tahoma"/>
                <w:sz w:val="16"/>
                <w:szCs w:val="16"/>
              </w:rPr>
              <w:t>Přepočtení na plně zaměstnané</w:t>
            </w:r>
          </w:p>
        </w:tc>
      </w:tr>
      <w:tr w:rsidR="00A70633" w:rsidRPr="00063C8E" w14:paraId="5C36E21D" w14:textId="77777777" w:rsidTr="00AB00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tcBorders>
              <w:left w:val="none" w:sz="0" w:space="0" w:color="auto"/>
            </w:tcBorders>
            <w:hideMark/>
          </w:tcPr>
          <w:p w14:paraId="74F79390" w14:textId="77777777" w:rsidR="00A70633" w:rsidRPr="00063C8E" w:rsidRDefault="00A70633" w:rsidP="00A70633">
            <w:pPr>
              <w:spacing w:after="0"/>
              <w:jc w:val="center"/>
              <w:rPr>
                <w:rFonts w:cs="Tahoma"/>
                <w:b w:val="0"/>
                <w:bCs w:val="0"/>
                <w:color w:val="FF0000"/>
                <w:sz w:val="16"/>
                <w:szCs w:val="16"/>
              </w:rPr>
            </w:pPr>
          </w:p>
        </w:tc>
        <w:tc>
          <w:tcPr>
            <w:tcW w:w="1531" w:type="dxa"/>
            <w:noWrap/>
            <w:vAlign w:val="center"/>
            <w:hideMark/>
          </w:tcPr>
          <w:p w14:paraId="58E4FE49" w14:textId="2116A935" w:rsidR="00A70633" w:rsidRPr="00A70633" w:rsidRDefault="00A70633" w:rsidP="00A706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70633">
              <w:rPr>
                <w:rFonts w:cs="Tahoma"/>
                <w:b/>
                <w:bCs/>
                <w:color w:val="000000" w:themeColor="text1"/>
                <w:sz w:val="16"/>
                <w:szCs w:val="16"/>
              </w:rPr>
              <w:t>2021/2022</w:t>
            </w:r>
          </w:p>
        </w:tc>
        <w:tc>
          <w:tcPr>
            <w:tcW w:w="1531" w:type="dxa"/>
            <w:noWrap/>
            <w:vAlign w:val="center"/>
            <w:hideMark/>
          </w:tcPr>
          <w:p w14:paraId="63FC23D7" w14:textId="535B8562" w:rsidR="00A70633" w:rsidRPr="00A70633" w:rsidRDefault="00A70633" w:rsidP="00A706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70633">
              <w:rPr>
                <w:rFonts w:cs="Tahoma"/>
                <w:b/>
                <w:bCs/>
                <w:color w:val="000000" w:themeColor="text1"/>
                <w:sz w:val="16"/>
                <w:szCs w:val="16"/>
              </w:rPr>
              <w:t>2022/2023</w:t>
            </w:r>
          </w:p>
        </w:tc>
        <w:tc>
          <w:tcPr>
            <w:tcW w:w="1531" w:type="dxa"/>
            <w:noWrap/>
            <w:vAlign w:val="center"/>
            <w:hideMark/>
          </w:tcPr>
          <w:p w14:paraId="5AF7C978" w14:textId="4A332AB4" w:rsidR="00A70633" w:rsidRPr="00A70633" w:rsidRDefault="00A70633" w:rsidP="00A706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70633">
              <w:rPr>
                <w:rFonts w:cs="Tahoma"/>
                <w:b/>
                <w:bCs/>
                <w:color w:val="000000" w:themeColor="text1"/>
                <w:sz w:val="16"/>
                <w:szCs w:val="16"/>
              </w:rPr>
              <w:t>2021/2022</w:t>
            </w:r>
          </w:p>
        </w:tc>
        <w:tc>
          <w:tcPr>
            <w:tcW w:w="1531" w:type="dxa"/>
            <w:noWrap/>
            <w:vAlign w:val="center"/>
            <w:hideMark/>
          </w:tcPr>
          <w:p w14:paraId="6EF8DCAE" w14:textId="41F03461" w:rsidR="00A70633" w:rsidRPr="00A70633" w:rsidRDefault="00A70633" w:rsidP="00A7063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70633">
              <w:rPr>
                <w:rFonts w:cs="Tahoma"/>
                <w:b/>
                <w:bCs/>
                <w:color w:val="000000" w:themeColor="text1"/>
                <w:sz w:val="16"/>
                <w:szCs w:val="16"/>
              </w:rPr>
              <w:t>2022/2023</w:t>
            </w:r>
          </w:p>
        </w:tc>
      </w:tr>
      <w:tr w:rsidR="00AB00FA" w:rsidRPr="00063C8E" w14:paraId="0A189D48" w14:textId="77777777" w:rsidTr="00AB00FA">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408D69BF" w14:textId="77777777" w:rsidR="00AB00FA" w:rsidRPr="00FB51A7" w:rsidRDefault="00AB00FA" w:rsidP="00AB00FA">
            <w:pPr>
              <w:spacing w:after="0"/>
              <w:ind w:left="57"/>
              <w:jc w:val="left"/>
              <w:rPr>
                <w:rFonts w:cs="Tahoma"/>
                <w:b w:val="0"/>
                <w:bCs w:val="0"/>
                <w:color w:val="000000" w:themeColor="text1"/>
                <w:sz w:val="16"/>
                <w:szCs w:val="16"/>
              </w:rPr>
            </w:pPr>
            <w:r w:rsidRPr="00FB51A7">
              <w:rPr>
                <w:rFonts w:cs="Tahoma"/>
                <w:color w:val="000000" w:themeColor="text1"/>
                <w:sz w:val="16"/>
                <w:szCs w:val="16"/>
              </w:rPr>
              <w:t>Psychologové</w:t>
            </w:r>
          </w:p>
        </w:tc>
        <w:tc>
          <w:tcPr>
            <w:tcW w:w="1531" w:type="dxa"/>
            <w:noWrap/>
            <w:vAlign w:val="center"/>
            <w:hideMark/>
          </w:tcPr>
          <w:p w14:paraId="0C1E9DDB" w14:textId="743E0DD6"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49</w:t>
            </w:r>
          </w:p>
        </w:tc>
        <w:tc>
          <w:tcPr>
            <w:tcW w:w="1531" w:type="dxa"/>
            <w:noWrap/>
            <w:vAlign w:val="center"/>
            <w:hideMark/>
          </w:tcPr>
          <w:p w14:paraId="0D9A8964" w14:textId="6E346807"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52</w:t>
            </w:r>
          </w:p>
        </w:tc>
        <w:tc>
          <w:tcPr>
            <w:tcW w:w="1531" w:type="dxa"/>
            <w:noWrap/>
            <w:vAlign w:val="center"/>
            <w:hideMark/>
          </w:tcPr>
          <w:p w14:paraId="7C9588F5" w14:textId="51368062"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44,5</w:t>
            </w:r>
          </w:p>
        </w:tc>
        <w:tc>
          <w:tcPr>
            <w:tcW w:w="1531" w:type="dxa"/>
            <w:noWrap/>
            <w:vAlign w:val="center"/>
            <w:hideMark/>
          </w:tcPr>
          <w:p w14:paraId="0FB411B9" w14:textId="0A9C8747"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47,5</w:t>
            </w:r>
          </w:p>
        </w:tc>
      </w:tr>
      <w:tr w:rsidR="00AB00FA" w:rsidRPr="00063C8E" w14:paraId="08339208" w14:textId="77777777" w:rsidTr="00AB00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6D569A09" w14:textId="77777777" w:rsidR="00AB00FA" w:rsidRPr="00FB51A7" w:rsidRDefault="00AB00FA" w:rsidP="00AB00FA">
            <w:pPr>
              <w:spacing w:after="0"/>
              <w:ind w:left="57"/>
              <w:jc w:val="left"/>
              <w:rPr>
                <w:rFonts w:cs="Tahoma"/>
                <w:b w:val="0"/>
                <w:bCs w:val="0"/>
                <w:color w:val="000000" w:themeColor="text1"/>
                <w:sz w:val="16"/>
                <w:szCs w:val="16"/>
              </w:rPr>
            </w:pPr>
            <w:r w:rsidRPr="00FB51A7">
              <w:rPr>
                <w:rFonts w:cs="Tahoma"/>
                <w:color w:val="000000" w:themeColor="text1"/>
                <w:sz w:val="16"/>
                <w:szCs w:val="16"/>
              </w:rPr>
              <w:t>Speciální pedagogové</w:t>
            </w:r>
          </w:p>
        </w:tc>
        <w:tc>
          <w:tcPr>
            <w:tcW w:w="1531" w:type="dxa"/>
            <w:noWrap/>
            <w:vAlign w:val="center"/>
            <w:hideMark/>
          </w:tcPr>
          <w:p w14:paraId="2E604508" w14:textId="08A4F061"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53</w:t>
            </w:r>
          </w:p>
        </w:tc>
        <w:tc>
          <w:tcPr>
            <w:tcW w:w="1531" w:type="dxa"/>
            <w:noWrap/>
            <w:vAlign w:val="center"/>
            <w:hideMark/>
          </w:tcPr>
          <w:p w14:paraId="3E44FDD4" w14:textId="1C1E8BBE"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50</w:t>
            </w:r>
          </w:p>
        </w:tc>
        <w:tc>
          <w:tcPr>
            <w:tcW w:w="1531" w:type="dxa"/>
            <w:noWrap/>
            <w:vAlign w:val="center"/>
            <w:hideMark/>
          </w:tcPr>
          <w:p w14:paraId="77CA7126" w14:textId="6EA6B798"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49</w:t>
            </w:r>
          </w:p>
        </w:tc>
        <w:tc>
          <w:tcPr>
            <w:tcW w:w="1531" w:type="dxa"/>
            <w:noWrap/>
            <w:vAlign w:val="center"/>
            <w:hideMark/>
          </w:tcPr>
          <w:p w14:paraId="2C63B56B" w14:textId="46537339"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46,3</w:t>
            </w:r>
          </w:p>
        </w:tc>
      </w:tr>
      <w:tr w:rsidR="00AB00FA" w:rsidRPr="00063C8E" w14:paraId="0C4EC092" w14:textId="77777777" w:rsidTr="00AB00FA">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vAlign w:val="center"/>
            <w:hideMark/>
          </w:tcPr>
          <w:p w14:paraId="3D75ED4F" w14:textId="4DF439CC" w:rsidR="00AB00FA" w:rsidRPr="00FB51A7" w:rsidRDefault="00AB00FA" w:rsidP="00AB00FA">
            <w:pPr>
              <w:spacing w:after="0"/>
              <w:ind w:left="57"/>
              <w:jc w:val="left"/>
              <w:rPr>
                <w:rFonts w:cs="Tahoma"/>
                <w:b w:val="0"/>
                <w:bCs w:val="0"/>
                <w:color w:val="000000" w:themeColor="text1"/>
                <w:sz w:val="16"/>
                <w:szCs w:val="16"/>
              </w:rPr>
            </w:pPr>
            <w:r w:rsidRPr="00FB51A7">
              <w:rPr>
                <w:rFonts w:cs="Tahoma"/>
                <w:color w:val="000000" w:themeColor="text1"/>
                <w:sz w:val="16"/>
                <w:szCs w:val="16"/>
              </w:rPr>
              <w:t>Metodici prevence</w:t>
            </w:r>
          </w:p>
        </w:tc>
        <w:tc>
          <w:tcPr>
            <w:tcW w:w="1531" w:type="dxa"/>
            <w:noWrap/>
            <w:vAlign w:val="center"/>
            <w:hideMark/>
          </w:tcPr>
          <w:p w14:paraId="701DD693" w14:textId="3D961DC4"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8</w:t>
            </w:r>
          </w:p>
        </w:tc>
        <w:tc>
          <w:tcPr>
            <w:tcW w:w="1531" w:type="dxa"/>
            <w:noWrap/>
            <w:vAlign w:val="center"/>
            <w:hideMark/>
          </w:tcPr>
          <w:p w14:paraId="43BDAE4D" w14:textId="0FE748BF"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8</w:t>
            </w:r>
          </w:p>
        </w:tc>
        <w:tc>
          <w:tcPr>
            <w:tcW w:w="1531" w:type="dxa"/>
            <w:noWrap/>
            <w:vAlign w:val="center"/>
            <w:hideMark/>
          </w:tcPr>
          <w:p w14:paraId="5ED4A533" w14:textId="136C3BCF"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5,7</w:t>
            </w:r>
          </w:p>
        </w:tc>
        <w:tc>
          <w:tcPr>
            <w:tcW w:w="1531" w:type="dxa"/>
            <w:noWrap/>
            <w:vAlign w:val="center"/>
            <w:hideMark/>
          </w:tcPr>
          <w:p w14:paraId="1ED27E94" w14:textId="2599B5BC"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5,9</w:t>
            </w:r>
          </w:p>
        </w:tc>
      </w:tr>
      <w:tr w:rsidR="00AB00FA" w:rsidRPr="00063C8E" w14:paraId="13FF7182" w14:textId="77777777" w:rsidTr="00AB00F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443E5B7C" w14:textId="77777777" w:rsidR="00AB00FA" w:rsidRPr="00FB51A7" w:rsidRDefault="00AB00FA" w:rsidP="00AB00FA">
            <w:pPr>
              <w:spacing w:after="0"/>
              <w:ind w:left="57"/>
              <w:jc w:val="left"/>
              <w:rPr>
                <w:rFonts w:cs="Tahoma"/>
                <w:b w:val="0"/>
                <w:bCs w:val="0"/>
                <w:color w:val="000000" w:themeColor="text1"/>
                <w:sz w:val="16"/>
                <w:szCs w:val="16"/>
              </w:rPr>
            </w:pPr>
            <w:r w:rsidRPr="00FB51A7">
              <w:rPr>
                <w:rFonts w:cs="Tahoma"/>
                <w:color w:val="000000" w:themeColor="text1"/>
                <w:sz w:val="16"/>
                <w:szCs w:val="16"/>
              </w:rPr>
              <w:t>Sociální pracovníci</w:t>
            </w:r>
          </w:p>
        </w:tc>
        <w:tc>
          <w:tcPr>
            <w:tcW w:w="1531" w:type="dxa"/>
            <w:noWrap/>
            <w:vAlign w:val="center"/>
            <w:hideMark/>
          </w:tcPr>
          <w:p w14:paraId="27487199" w14:textId="189B1901"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18</w:t>
            </w:r>
          </w:p>
        </w:tc>
        <w:tc>
          <w:tcPr>
            <w:tcW w:w="1531" w:type="dxa"/>
            <w:noWrap/>
            <w:vAlign w:val="center"/>
            <w:hideMark/>
          </w:tcPr>
          <w:p w14:paraId="213AD459" w14:textId="54AAB8D9"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36</w:t>
            </w:r>
          </w:p>
        </w:tc>
        <w:tc>
          <w:tcPr>
            <w:tcW w:w="1531" w:type="dxa"/>
            <w:noWrap/>
            <w:vAlign w:val="center"/>
            <w:hideMark/>
          </w:tcPr>
          <w:p w14:paraId="68F12509" w14:textId="063B2AD6"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16,3</w:t>
            </w:r>
          </w:p>
        </w:tc>
        <w:tc>
          <w:tcPr>
            <w:tcW w:w="1531" w:type="dxa"/>
            <w:noWrap/>
            <w:vAlign w:val="center"/>
            <w:hideMark/>
          </w:tcPr>
          <w:p w14:paraId="0626A7C9" w14:textId="080FA0E4" w:rsidR="00AB00FA" w:rsidRPr="00AB00FA" w:rsidRDefault="00AB00FA" w:rsidP="00AB00F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B00FA">
              <w:rPr>
                <w:rFonts w:cs="Tahoma"/>
                <w:color w:val="000000" w:themeColor="text1"/>
                <w:sz w:val="16"/>
                <w:szCs w:val="16"/>
              </w:rPr>
              <w:t>16,5</w:t>
            </w:r>
          </w:p>
        </w:tc>
      </w:tr>
      <w:tr w:rsidR="00AB00FA" w:rsidRPr="00063C8E" w14:paraId="2FC06116" w14:textId="77777777" w:rsidTr="00AB00FA">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bottom w:val="none" w:sz="0" w:space="0" w:color="auto"/>
            </w:tcBorders>
            <w:shd w:val="clear" w:color="auto" w:fill="7F7F7F" w:themeFill="text1" w:themeFillTint="80"/>
            <w:noWrap/>
            <w:vAlign w:val="center"/>
            <w:hideMark/>
          </w:tcPr>
          <w:p w14:paraId="49B25780" w14:textId="77777777" w:rsidR="00AB00FA" w:rsidRPr="00FB51A7" w:rsidRDefault="00AB00FA" w:rsidP="00AB00FA">
            <w:pPr>
              <w:spacing w:after="0"/>
              <w:jc w:val="center"/>
              <w:rPr>
                <w:rFonts w:cs="Tahoma"/>
                <w:b w:val="0"/>
                <w:bCs w:val="0"/>
                <w:sz w:val="16"/>
                <w:szCs w:val="16"/>
              </w:rPr>
            </w:pPr>
            <w:r w:rsidRPr="00FB51A7">
              <w:rPr>
                <w:rFonts w:cs="Tahoma"/>
                <w:sz w:val="16"/>
                <w:szCs w:val="16"/>
              </w:rPr>
              <w:t>Celkem</w:t>
            </w:r>
          </w:p>
        </w:tc>
        <w:tc>
          <w:tcPr>
            <w:tcW w:w="1531" w:type="dxa"/>
            <w:noWrap/>
            <w:vAlign w:val="center"/>
            <w:hideMark/>
          </w:tcPr>
          <w:p w14:paraId="59D3AA15" w14:textId="2CC86FE6"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B00FA">
              <w:rPr>
                <w:rFonts w:cs="Tahoma"/>
                <w:b/>
                <w:bCs/>
                <w:color w:val="000000" w:themeColor="text1"/>
                <w:sz w:val="16"/>
                <w:szCs w:val="16"/>
              </w:rPr>
              <w:t>128</w:t>
            </w:r>
          </w:p>
        </w:tc>
        <w:tc>
          <w:tcPr>
            <w:tcW w:w="1531" w:type="dxa"/>
            <w:noWrap/>
            <w:vAlign w:val="center"/>
            <w:hideMark/>
          </w:tcPr>
          <w:p w14:paraId="2830C6A4" w14:textId="730106C1"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B00FA">
              <w:rPr>
                <w:rFonts w:cs="Tahoma"/>
                <w:b/>
                <w:bCs/>
                <w:color w:val="000000" w:themeColor="text1"/>
                <w:sz w:val="16"/>
                <w:szCs w:val="16"/>
              </w:rPr>
              <w:t>146</w:t>
            </w:r>
          </w:p>
        </w:tc>
        <w:tc>
          <w:tcPr>
            <w:tcW w:w="1531" w:type="dxa"/>
            <w:noWrap/>
            <w:vAlign w:val="center"/>
            <w:hideMark/>
          </w:tcPr>
          <w:p w14:paraId="72414157" w14:textId="352DBA13"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B00FA">
              <w:rPr>
                <w:rFonts w:cs="Tahoma"/>
                <w:b/>
                <w:bCs/>
                <w:color w:val="000000" w:themeColor="text1"/>
                <w:sz w:val="16"/>
                <w:szCs w:val="16"/>
              </w:rPr>
              <w:t>115,5</w:t>
            </w:r>
          </w:p>
        </w:tc>
        <w:tc>
          <w:tcPr>
            <w:tcW w:w="1531" w:type="dxa"/>
            <w:noWrap/>
            <w:vAlign w:val="center"/>
            <w:hideMark/>
          </w:tcPr>
          <w:p w14:paraId="4C74968C" w14:textId="0B06BB48" w:rsidR="00AB00FA" w:rsidRPr="00AB00FA" w:rsidRDefault="00AB00FA" w:rsidP="00AB00F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B00FA">
              <w:rPr>
                <w:rFonts w:cs="Tahoma"/>
                <w:b/>
                <w:bCs/>
                <w:color w:val="000000" w:themeColor="text1"/>
                <w:sz w:val="16"/>
                <w:szCs w:val="16"/>
              </w:rPr>
              <w:t>116,2</w:t>
            </w:r>
          </w:p>
        </w:tc>
      </w:tr>
    </w:tbl>
    <w:p w14:paraId="025955DF" w14:textId="47CCADC4" w:rsidR="005B2B3B" w:rsidRPr="007A0CBA" w:rsidRDefault="005B2B3B" w:rsidP="005B2B3B">
      <w:pPr>
        <w:rPr>
          <w:color w:val="000000" w:themeColor="text1"/>
          <w:sz w:val="16"/>
          <w:szCs w:val="16"/>
        </w:rPr>
      </w:pPr>
      <w:r w:rsidRPr="007A0CBA">
        <w:rPr>
          <w:color w:val="000000" w:themeColor="text1"/>
          <w:sz w:val="16"/>
          <w:szCs w:val="16"/>
        </w:rPr>
        <w:t>Zdroj: MŠMT</w:t>
      </w:r>
    </w:p>
    <w:p w14:paraId="544941EB" w14:textId="48AD8C2B" w:rsidR="009B2774" w:rsidRPr="009B2774" w:rsidRDefault="007A0CBA" w:rsidP="009B2774">
      <w:pPr>
        <w:pStyle w:val="MSKNormal"/>
        <w:spacing w:before="120" w:after="120"/>
        <w:rPr>
          <w:sz w:val="20"/>
          <w:szCs w:val="20"/>
        </w:rPr>
      </w:pPr>
      <w:r>
        <w:rPr>
          <w:sz w:val="20"/>
          <w:szCs w:val="20"/>
        </w:rPr>
        <w:t>Z uvedené tabulky l</w:t>
      </w:r>
      <w:r w:rsidR="009B2774" w:rsidRPr="009B2774">
        <w:rPr>
          <w:sz w:val="20"/>
          <w:szCs w:val="20"/>
        </w:rPr>
        <w:t xml:space="preserve">ze vysledovat pokračující trend v navyšování celkového počtu </w:t>
      </w:r>
      <w:r>
        <w:rPr>
          <w:sz w:val="20"/>
          <w:szCs w:val="20"/>
        </w:rPr>
        <w:t xml:space="preserve">odborných </w:t>
      </w:r>
      <w:r w:rsidR="009B2774" w:rsidRPr="009B2774">
        <w:rPr>
          <w:sz w:val="20"/>
          <w:szCs w:val="20"/>
        </w:rPr>
        <w:t>pracovníků</w:t>
      </w:r>
      <w:r w:rsidR="005432A7">
        <w:rPr>
          <w:sz w:val="20"/>
          <w:szCs w:val="20"/>
        </w:rPr>
        <w:t xml:space="preserve"> PPP</w:t>
      </w:r>
      <w:r w:rsidR="009B2774" w:rsidRPr="009B2774">
        <w:rPr>
          <w:sz w:val="20"/>
          <w:szCs w:val="20"/>
        </w:rPr>
        <w:t xml:space="preserve">, </w:t>
      </w:r>
      <w:r w:rsidR="005432A7">
        <w:rPr>
          <w:sz w:val="20"/>
          <w:szCs w:val="20"/>
        </w:rPr>
        <w:t>meziročně došlo k nárůstu o 18 pracovníků</w:t>
      </w:r>
      <w:r w:rsidR="009B2774" w:rsidRPr="009B2774">
        <w:rPr>
          <w:sz w:val="20"/>
          <w:szCs w:val="20"/>
        </w:rPr>
        <w:t>, v přepočtu na plně zaměstnané se jedná o nárůst o</w:t>
      </w:r>
      <w:r w:rsidR="005432A7">
        <w:rPr>
          <w:sz w:val="20"/>
          <w:szCs w:val="20"/>
        </w:rPr>
        <w:t> </w:t>
      </w:r>
      <w:r w:rsidR="009B2774" w:rsidRPr="009B2774">
        <w:rPr>
          <w:sz w:val="20"/>
          <w:szCs w:val="20"/>
        </w:rPr>
        <w:t>0,7 pracovníka</w:t>
      </w:r>
      <w:r w:rsidR="002B5AE3">
        <w:rPr>
          <w:sz w:val="20"/>
          <w:szCs w:val="20"/>
        </w:rPr>
        <w:t>.</w:t>
      </w:r>
      <w:r w:rsidR="009B2774" w:rsidRPr="009B2774">
        <w:rPr>
          <w:sz w:val="20"/>
          <w:szCs w:val="20"/>
        </w:rPr>
        <w:t xml:space="preserve"> Poměrově nejvíce pracovníků v roce 2022/2023 zastupovala pozice psychologa a pozice speciálního pedagoga</w:t>
      </w:r>
      <w:r w:rsidR="002B5AE3">
        <w:rPr>
          <w:sz w:val="20"/>
          <w:szCs w:val="20"/>
        </w:rPr>
        <w:t>.</w:t>
      </w:r>
    </w:p>
    <w:p w14:paraId="6E1F75AF" w14:textId="724002A6" w:rsidR="00BB0369" w:rsidRPr="002B5AE3" w:rsidRDefault="00BB0369" w:rsidP="00AA63B1">
      <w:pPr>
        <w:autoSpaceDE w:val="0"/>
        <w:autoSpaceDN w:val="0"/>
        <w:adjustRightInd w:val="0"/>
        <w:spacing w:before="360"/>
        <w:rPr>
          <w:b/>
          <w:color w:val="000000" w:themeColor="text1"/>
        </w:rPr>
      </w:pPr>
      <w:r w:rsidRPr="002B5AE3">
        <w:rPr>
          <w:b/>
          <w:color w:val="000000" w:themeColor="text1"/>
        </w:rPr>
        <w:t>Speciálně pedagogická centra</w:t>
      </w:r>
    </w:p>
    <w:p w14:paraId="7FAAC503" w14:textId="77777777" w:rsidR="00B1731C" w:rsidRPr="00B1731C" w:rsidRDefault="00B1731C" w:rsidP="00B1731C">
      <w:pPr>
        <w:pStyle w:val="MSKNormal"/>
        <w:spacing w:before="120" w:after="120"/>
        <w:rPr>
          <w:sz w:val="20"/>
          <w:szCs w:val="20"/>
        </w:rPr>
      </w:pPr>
      <w:r w:rsidRPr="00B1731C">
        <w:rPr>
          <w:sz w:val="20"/>
          <w:szCs w:val="20"/>
        </w:rPr>
        <w:t>Speciálně pedagogická centra</w:t>
      </w:r>
      <w:r w:rsidRPr="00B1731C">
        <w:rPr>
          <w:rFonts w:eastAsiaTheme="minorEastAsia"/>
          <w:kern w:val="24"/>
          <w:sz w:val="20"/>
          <w:szCs w:val="20"/>
        </w:rPr>
        <w:t xml:space="preserve"> </w:t>
      </w:r>
      <w:r w:rsidRPr="00B1731C">
        <w:rPr>
          <w:sz w:val="20"/>
          <w:szCs w:val="20"/>
        </w:rPr>
        <w:t>zabezpečují speciálně pedagogickou, psychologickou a další potřebnou péči klientům se zdravotním postižením a poskytují jim odbornou pomoc v procesu pedagogické a sociální integrace ve spolupráci s rodinou, školami, školskými poradenskými zařízeními a odborníky. Pracují s žáky zpravidla ve věku od 3 do 19 let. Tým odborníků v SPC se skládá z psychologů, speciálních pedagogů a sociálních pracovníků.</w:t>
      </w:r>
    </w:p>
    <w:p w14:paraId="5554FB99" w14:textId="77777777" w:rsidR="00B1731C" w:rsidRPr="00B1731C" w:rsidRDefault="00B1731C" w:rsidP="00B1731C">
      <w:pPr>
        <w:pStyle w:val="MSKNormal"/>
        <w:spacing w:before="120" w:after="120"/>
        <w:rPr>
          <w:sz w:val="20"/>
          <w:szCs w:val="20"/>
        </w:rPr>
      </w:pPr>
      <w:r w:rsidRPr="00B1731C">
        <w:rPr>
          <w:sz w:val="20"/>
          <w:szCs w:val="20"/>
        </w:rPr>
        <w:t>Speciálně pedagogická centra se dělí podle zdravotního postižení klientů:</w:t>
      </w:r>
    </w:p>
    <w:p w14:paraId="384511FF" w14:textId="609ECB6A" w:rsidR="00B1731C" w:rsidRPr="00B1731C" w:rsidRDefault="006B4105" w:rsidP="00510928">
      <w:pPr>
        <w:pStyle w:val="MSKNormal"/>
        <w:numPr>
          <w:ilvl w:val="0"/>
          <w:numId w:val="57"/>
        </w:numPr>
        <w:ind w:left="714" w:hanging="357"/>
        <w:rPr>
          <w:sz w:val="20"/>
          <w:szCs w:val="20"/>
        </w:rPr>
      </w:pPr>
      <w:r>
        <w:rPr>
          <w:sz w:val="20"/>
          <w:szCs w:val="20"/>
        </w:rPr>
        <w:t xml:space="preserve">se závažnými </w:t>
      </w:r>
      <w:r w:rsidR="00B1731C" w:rsidRPr="00B1731C">
        <w:rPr>
          <w:sz w:val="20"/>
          <w:szCs w:val="20"/>
        </w:rPr>
        <w:t>vadami řeči,</w:t>
      </w:r>
    </w:p>
    <w:p w14:paraId="4CD02F50" w14:textId="77777777" w:rsidR="00B1731C" w:rsidRPr="00B1731C" w:rsidRDefault="00B1731C" w:rsidP="00510928">
      <w:pPr>
        <w:pStyle w:val="MSKNormal"/>
        <w:numPr>
          <w:ilvl w:val="0"/>
          <w:numId w:val="57"/>
        </w:numPr>
        <w:ind w:left="714" w:hanging="357"/>
        <w:rPr>
          <w:sz w:val="20"/>
          <w:szCs w:val="20"/>
        </w:rPr>
      </w:pPr>
      <w:r w:rsidRPr="00B1731C">
        <w:rPr>
          <w:sz w:val="20"/>
          <w:szCs w:val="20"/>
        </w:rPr>
        <w:t>se zrakovým postižením,</w:t>
      </w:r>
    </w:p>
    <w:p w14:paraId="69B3FB6F" w14:textId="77777777" w:rsidR="00B1731C" w:rsidRPr="00B1731C" w:rsidRDefault="00B1731C" w:rsidP="00510928">
      <w:pPr>
        <w:pStyle w:val="MSKNormal"/>
        <w:numPr>
          <w:ilvl w:val="0"/>
          <w:numId w:val="57"/>
        </w:numPr>
        <w:ind w:left="714" w:hanging="357"/>
        <w:rPr>
          <w:sz w:val="20"/>
          <w:szCs w:val="20"/>
        </w:rPr>
      </w:pPr>
      <w:r w:rsidRPr="00B1731C">
        <w:rPr>
          <w:sz w:val="20"/>
          <w:szCs w:val="20"/>
        </w:rPr>
        <w:t>se sluchovým postižením,</w:t>
      </w:r>
    </w:p>
    <w:p w14:paraId="38C1B654" w14:textId="77777777" w:rsidR="00B1731C" w:rsidRPr="00B1731C" w:rsidRDefault="00B1731C" w:rsidP="00510928">
      <w:pPr>
        <w:pStyle w:val="MSKNormal"/>
        <w:numPr>
          <w:ilvl w:val="0"/>
          <w:numId w:val="57"/>
        </w:numPr>
        <w:ind w:left="714" w:hanging="357"/>
        <w:rPr>
          <w:sz w:val="20"/>
          <w:szCs w:val="20"/>
        </w:rPr>
      </w:pPr>
      <w:r w:rsidRPr="00B1731C">
        <w:rPr>
          <w:sz w:val="20"/>
          <w:szCs w:val="20"/>
        </w:rPr>
        <w:t>s tělesným postižením,</w:t>
      </w:r>
    </w:p>
    <w:p w14:paraId="7A7C88A8" w14:textId="77777777" w:rsidR="00B1731C" w:rsidRPr="00B1731C" w:rsidRDefault="00B1731C" w:rsidP="00510928">
      <w:pPr>
        <w:pStyle w:val="MSKNormal"/>
        <w:numPr>
          <w:ilvl w:val="0"/>
          <w:numId w:val="57"/>
        </w:numPr>
        <w:ind w:left="714" w:hanging="357"/>
        <w:rPr>
          <w:sz w:val="20"/>
          <w:szCs w:val="20"/>
        </w:rPr>
      </w:pPr>
      <w:r w:rsidRPr="00B1731C">
        <w:rPr>
          <w:sz w:val="20"/>
          <w:szCs w:val="20"/>
        </w:rPr>
        <w:t>s mentálním postižením,</w:t>
      </w:r>
    </w:p>
    <w:p w14:paraId="16939490" w14:textId="77777777" w:rsidR="00B1731C" w:rsidRPr="00B1731C" w:rsidRDefault="00B1731C" w:rsidP="00510928">
      <w:pPr>
        <w:pStyle w:val="MSKNormal"/>
        <w:numPr>
          <w:ilvl w:val="0"/>
          <w:numId w:val="57"/>
        </w:numPr>
        <w:ind w:left="714" w:hanging="357"/>
        <w:rPr>
          <w:sz w:val="20"/>
          <w:szCs w:val="20"/>
        </w:rPr>
      </w:pPr>
      <w:r w:rsidRPr="00B1731C">
        <w:rPr>
          <w:sz w:val="20"/>
          <w:szCs w:val="20"/>
        </w:rPr>
        <w:t>s poruchami autistického spektra,</w:t>
      </w:r>
    </w:p>
    <w:p w14:paraId="36B711C9" w14:textId="77777777" w:rsidR="00B1731C" w:rsidRPr="00B1731C" w:rsidRDefault="00B1731C" w:rsidP="00510928">
      <w:pPr>
        <w:pStyle w:val="MSKNormal"/>
        <w:numPr>
          <w:ilvl w:val="0"/>
          <w:numId w:val="57"/>
        </w:numPr>
        <w:ind w:left="714" w:hanging="357"/>
        <w:rPr>
          <w:sz w:val="20"/>
          <w:szCs w:val="20"/>
        </w:rPr>
      </w:pPr>
      <w:r w:rsidRPr="00B1731C">
        <w:rPr>
          <w:sz w:val="20"/>
          <w:szCs w:val="20"/>
        </w:rPr>
        <w:t>hluchoslepí,</w:t>
      </w:r>
    </w:p>
    <w:p w14:paraId="28320BB6" w14:textId="12DBB490" w:rsidR="00607067" w:rsidRDefault="00B1731C" w:rsidP="00510928">
      <w:pPr>
        <w:pStyle w:val="MSKNormal"/>
        <w:numPr>
          <w:ilvl w:val="0"/>
          <w:numId w:val="57"/>
        </w:numPr>
        <w:ind w:left="714" w:hanging="357"/>
        <w:rPr>
          <w:sz w:val="20"/>
          <w:szCs w:val="20"/>
        </w:rPr>
      </w:pPr>
      <w:r w:rsidRPr="00B1731C">
        <w:rPr>
          <w:sz w:val="20"/>
          <w:szCs w:val="20"/>
        </w:rPr>
        <w:t>s více vadami.</w:t>
      </w:r>
    </w:p>
    <w:p w14:paraId="11AABE4C" w14:textId="77777777" w:rsidR="00607067" w:rsidRDefault="00607067">
      <w:pPr>
        <w:spacing w:after="0"/>
        <w:jc w:val="left"/>
        <w:rPr>
          <w:rFonts w:eastAsia="Calibri" w:cs="Tahoma"/>
          <w:szCs w:val="20"/>
        </w:rPr>
      </w:pPr>
      <w:r>
        <w:rPr>
          <w:szCs w:val="20"/>
        </w:rPr>
        <w:br w:type="page"/>
      </w:r>
    </w:p>
    <w:p w14:paraId="41CCA5E4" w14:textId="77777777" w:rsidR="00BB0369" w:rsidRPr="00607067" w:rsidRDefault="00BB0369" w:rsidP="00D90693">
      <w:pPr>
        <w:pStyle w:val="Tabulka"/>
        <w:spacing w:before="160" w:beforeAutospacing="0" w:after="120" w:afterAutospacing="0"/>
        <w:ind w:left="1276" w:hanging="1276"/>
        <w:jc w:val="both"/>
        <w:rPr>
          <w:color w:val="000000" w:themeColor="text1"/>
        </w:rPr>
      </w:pPr>
      <w:bookmarkStart w:id="242" w:name="_Toc129600075"/>
      <w:bookmarkStart w:id="243" w:name="_Toc160728253"/>
      <w:r w:rsidRPr="00607067">
        <w:rPr>
          <w:color w:val="000000" w:themeColor="text1"/>
        </w:rPr>
        <w:lastRenderedPageBreak/>
        <w:t>Počet speciálně pedagogických center a jejich klientů</w:t>
      </w:r>
      <w:bookmarkEnd w:id="242"/>
      <w:bookmarkEnd w:id="243"/>
    </w:p>
    <w:tbl>
      <w:tblPr>
        <w:tblStyle w:val="Tmavtabulkasmkou5zvraznn3"/>
        <w:tblW w:w="9068" w:type="dxa"/>
        <w:jc w:val="center"/>
        <w:tblLayout w:type="fixed"/>
        <w:tblCellMar>
          <w:left w:w="0" w:type="dxa"/>
          <w:right w:w="0" w:type="dxa"/>
        </w:tblCellMar>
        <w:tblLook w:val="04A0" w:firstRow="1" w:lastRow="0" w:firstColumn="1" w:lastColumn="0" w:noHBand="0" w:noVBand="1"/>
      </w:tblPr>
      <w:tblGrid>
        <w:gridCol w:w="421"/>
        <w:gridCol w:w="3543"/>
        <w:gridCol w:w="2552"/>
        <w:gridCol w:w="2552"/>
      </w:tblGrid>
      <w:tr w:rsidR="00063C8E" w:rsidRPr="00063C8E" w14:paraId="59D9E5D6" w14:textId="77777777" w:rsidTr="00A0719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304F272" w14:textId="77777777" w:rsidR="00352E95" w:rsidRPr="002C19D4" w:rsidRDefault="00352E95" w:rsidP="00F7562E">
            <w:pPr>
              <w:spacing w:after="0"/>
              <w:jc w:val="center"/>
              <w:rPr>
                <w:rFonts w:cs="Tahoma"/>
                <w:b w:val="0"/>
                <w:sz w:val="16"/>
                <w:szCs w:val="16"/>
              </w:rPr>
            </w:pPr>
            <w:r w:rsidRPr="002C19D4">
              <w:rPr>
                <w:rFonts w:cs="Tahoma"/>
                <w:sz w:val="16"/>
                <w:szCs w:val="16"/>
              </w:rPr>
              <w:t>Speciálně pedagogická centra a klienti</w:t>
            </w:r>
          </w:p>
        </w:tc>
        <w:tc>
          <w:tcPr>
            <w:tcW w:w="510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FD5D85A" w14:textId="77777777" w:rsidR="00352E95" w:rsidRPr="002C19D4" w:rsidRDefault="00352E95" w:rsidP="00F7562E">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2C19D4">
              <w:rPr>
                <w:rFonts w:cs="Tahoma"/>
                <w:sz w:val="16"/>
                <w:szCs w:val="16"/>
              </w:rPr>
              <w:t>Školní rok</w:t>
            </w:r>
          </w:p>
        </w:tc>
      </w:tr>
      <w:tr w:rsidR="00D86A39" w:rsidRPr="00063C8E" w14:paraId="1844AF61"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tcBorders>
              <w:left w:val="none" w:sz="0" w:space="0" w:color="auto"/>
            </w:tcBorders>
            <w:hideMark/>
          </w:tcPr>
          <w:p w14:paraId="17532739" w14:textId="77777777" w:rsidR="00D86A39" w:rsidRPr="002C19D4" w:rsidRDefault="00D86A39" w:rsidP="00D86A39">
            <w:pPr>
              <w:spacing w:after="0"/>
              <w:jc w:val="center"/>
              <w:rPr>
                <w:rFonts w:cs="Tahoma"/>
                <w:b w:val="0"/>
                <w:sz w:val="16"/>
                <w:szCs w:val="16"/>
              </w:rPr>
            </w:pPr>
          </w:p>
        </w:tc>
        <w:tc>
          <w:tcPr>
            <w:tcW w:w="2552" w:type="dxa"/>
            <w:noWrap/>
            <w:vAlign w:val="center"/>
            <w:hideMark/>
          </w:tcPr>
          <w:p w14:paraId="6C147F6F" w14:textId="5A317B9D" w:rsidR="00D86A39" w:rsidRPr="002C19D4" w:rsidRDefault="00D86A39" w:rsidP="00D86A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81BE0">
              <w:rPr>
                <w:rFonts w:cs="Tahoma"/>
                <w:b/>
                <w:bCs/>
                <w:sz w:val="16"/>
                <w:szCs w:val="16"/>
              </w:rPr>
              <w:t>2020/2021</w:t>
            </w:r>
          </w:p>
        </w:tc>
        <w:tc>
          <w:tcPr>
            <w:tcW w:w="2552" w:type="dxa"/>
            <w:noWrap/>
            <w:vAlign w:val="center"/>
            <w:hideMark/>
          </w:tcPr>
          <w:p w14:paraId="6969BB56" w14:textId="7E13D61A" w:rsidR="00D86A39" w:rsidRPr="002C19D4" w:rsidRDefault="00D86A39" w:rsidP="00D86A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81BE0">
              <w:rPr>
                <w:rFonts w:cs="Tahoma"/>
                <w:b/>
                <w:bCs/>
                <w:sz w:val="16"/>
                <w:szCs w:val="16"/>
              </w:rPr>
              <w:t>2021/2022</w:t>
            </w:r>
          </w:p>
        </w:tc>
      </w:tr>
      <w:tr w:rsidR="00063C8E" w:rsidRPr="00063C8E" w14:paraId="3A664314"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hideMark/>
          </w:tcPr>
          <w:p w14:paraId="1E08ED9D" w14:textId="77777777" w:rsidR="00F649B6" w:rsidRPr="002C19D4" w:rsidRDefault="00F649B6" w:rsidP="00F649B6">
            <w:pPr>
              <w:spacing w:after="0"/>
              <w:jc w:val="center"/>
              <w:rPr>
                <w:rFonts w:cs="Tahoma"/>
                <w:b w:val="0"/>
                <w:sz w:val="16"/>
                <w:szCs w:val="16"/>
              </w:rPr>
            </w:pPr>
            <w:r w:rsidRPr="002C19D4">
              <w:rPr>
                <w:rFonts w:cs="Tahoma"/>
                <w:sz w:val="16"/>
                <w:szCs w:val="16"/>
              </w:rPr>
              <w:t>Počet SPC</w:t>
            </w:r>
          </w:p>
        </w:tc>
        <w:tc>
          <w:tcPr>
            <w:tcW w:w="2552" w:type="dxa"/>
            <w:noWrap/>
            <w:vAlign w:val="center"/>
            <w:hideMark/>
          </w:tcPr>
          <w:p w14:paraId="57905D8D" w14:textId="4DE8B9B5" w:rsidR="00F649B6" w:rsidRPr="002C19D4" w:rsidRDefault="00F649B6" w:rsidP="00F649B6">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19D4">
              <w:rPr>
                <w:rFonts w:cs="Tahoma"/>
                <w:b/>
                <w:bCs/>
                <w:color w:val="000000" w:themeColor="text1"/>
                <w:sz w:val="16"/>
                <w:szCs w:val="16"/>
              </w:rPr>
              <w:t>10</w:t>
            </w:r>
          </w:p>
        </w:tc>
        <w:tc>
          <w:tcPr>
            <w:tcW w:w="2552" w:type="dxa"/>
            <w:noWrap/>
            <w:vAlign w:val="center"/>
            <w:hideMark/>
          </w:tcPr>
          <w:p w14:paraId="5861C8EE" w14:textId="6ACAD071" w:rsidR="00F649B6" w:rsidRPr="002C19D4" w:rsidRDefault="00F649B6" w:rsidP="00F649B6">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19D4">
              <w:rPr>
                <w:rFonts w:cs="Tahoma"/>
                <w:b/>
                <w:bCs/>
                <w:color w:val="000000" w:themeColor="text1"/>
                <w:sz w:val="16"/>
                <w:szCs w:val="16"/>
              </w:rPr>
              <w:t>10</w:t>
            </w:r>
          </w:p>
        </w:tc>
      </w:tr>
      <w:tr w:rsidR="009602D4" w:rsidRPr="00063C8E" w14:paraId="7E4B7001"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tcPr>
          <w:p w14:paraId="4D99A56E" w14:textId="29EAA9A1" w:rsidR="009602D4" w:rsidRPr="002C19D4" w:rsidRDefault="009602D4" w:rsidP="00F649B6">
            <w:pPr>
              <w:spacing w:after="0"/>
              <w:jc w:val="center"/>
              <w:rPr>
                <w:rFonts w:cs="Tahoma"/>
                <w:sz w:val="16"/>
                <w:szCs w:val="16"/>
              </w:rPr>
            </w:pPr>
            <w:r>
              <w:rPr>
                <w:rFonts w:cs="Tahoma"/>
                <w:sz w:val="16"/>
                <w:szCs w:val="16"/>
              </w:rPr>
              <w:t>Počet odloučených pracovišť</w:t>
            </w:r>
          </w:p>
        </w:tc>
        <w:tc>
          <w:tcPr>
            <w:tcW w:w="2552" w:type="dxa"/>
            <w:noWrap/>
            <w:vAlign w:val="center"/>
          </w:tcPr>
          <w:p w14:paraId="1A6C4E38" w14:textId="1D9563DD" w:rsidR="009602D4" w:rsidRPr="002C19D4" w:rsidRDefault="00BB48C1" w:rsidP="00F649B6">
            <w:pPr>
              <w:spacing w:after="0"/>
              <w:ind w:right="1134"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10</w:t>
            </w:r>
          </w:p>
        </w:tc>
        <w:tc>
          <w:tcPr>
            <w:tcW w:w="2552" w:type="dxa"/>
            <w:noWrap/>
            <w:vAlign w:val="center"/>
          </w:tcPr>
          <w:p w14:paraId="48018B57" w14:textId="2C4A4F14" w:rsidR="009602D4" w:rsidRPr="002C19D4" w:rsidRDefault="00BB48C1" w:rsidP="00F649B6">
            <w:pPr>
              <w:spacing w:after="0"/>
              <w:ind w:right="1134"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14</w:t>
            </w:r>
          </w:p>
        </w:tc>
      </w:tr>
      <w:tr w:rsidR="00BB48C1" w:rsidRPr="00063C8E" w14:paraId="7E65023C"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hideMark/>
          </w:tcPr>
          <w:p w14:paraId="1B68DF05" w14:textId="77777777" w:rsidR="00BB48C1" w:rsidRPr="002C19D4" w:rsidRDefault="00BB48C1" w:rsidP="00BB48C1">
            <w:pPr>
              <w:spacing w:after="0"/>
              <w:jc w:val="center"/>
              <w:rPr>
                <w:rFonts w:cs="Tahoma"/>
                <w:b w:val="0"/>
                <w:sz w:val="16"/>
                <w:szCs w:val="16"/>
              </w:rPr>
            </w:pPr>
            <w:r w:rsidRPr="002C19D4">
              <w:rPr>
                <w:rFonts w:cs="Tahoma"/>
                <w:sz w:val="16"/>
                <w:szCs w:val="16"/>
              </w:rPr>
              <w:t>Celkem klientů</w:t>
            </w:r>
          </w:p>
        </w:tc>
        <w:tc>
          <w:tcPr>
            <w:tcW w:w="2552" w:type="dxa"/>
            <w:noWrap/>
            <w:vAlign w:val="center"/>
            <w:hideMark/>
          </w:tcPr>
          <w:p w14:paraId="214085BB" w14:textId="1D97BF6D" w:rsidR="00BB48C1" w:rsidRPr="002C19D4" w:rsidRDefault="00BB48C1" w:rsidP="00BB48C1">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10 922</w:t>
            </w:r>
          </w:p>
        </w:tc>
        <w:tc>
          <w:tcPr>
            <w:tcW w:w="2552" w:type="dxa"/>
            <w:noWrap/>
            <w:vAlign w:val="center"/>
            <w:hideMark/>
          </w:tcPr>
          <w:p w14:paraId="43571247" w14:textId="0A955582" w:rsidR="00BB48C1" w:rsidRPr="002C19D4" w:rsidRDefault="00BB48C1" w:rsidP="00BB48C1">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11 556</w:t>
            </w:r>
          </w:p>
        </w:tc>
      </w:tr>
      <w:tr w:rsidR="00A0719A" w:rsidRPr="00063C8E" w14:paraId="0E70E421"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tcPr>
          <w:p w14:paraId="0413ACD7" w14:textId="77777777" w:rsidR="00A0719A" w:rsidRPr="002C19D4" w:rsidRDefault="00A0719A" w:rsidP="00A0719A">
            <w:pPr>
              <w:spacing w:after="0"/>
              <w:ind w:left="57" w:right="113"/>
              <w:jc w:val="center"/>
              <w:rPr>
                <w:rFonts w:cs="Tahoma"/>
                <w:b w:val="0"/>
                <w:sz w:val="16"/>
                <w:szCs w:val="16"/>
              </w:rPr>
            </w:pPr>
            <w:r w:rsidRPr="002C19D4">
              <w:rPr>
                <w:rFonts w:cs="Tahoma"/>
                <w:sz w:val="16"/>
                <w:szCs w:val="16"/>
              </w:rPr>
              <w:t>dle působiště</w:t>
            </w:r>
          </w:p>
        </w:tc>
        <w:tc>
          <w:tcPr>
            <w:tcW w:w="3543" w:type="dxa"/>
            <w:noWrap/>
            <w:vAlign w:val="center"/>
          </w:tcPr>
          <w:p w14:paraId="01DA5D18"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mateřských škol</w:t>
            </w:r>
          </w:p>
        </w:tc>
        <w:tc>
          <w:tcPr>
            <w:tcW w:w="2552" w:type="dxa"/>
            <w:noWrap/>
            <w:vAlign w:val="center"/>
          </w:tcPr>
          <w:p w14:paraId="313222E8" w14:textId="6773D5FB"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2 522</w:t>
            </w:r>
          </w:p>
        </w:tc>
        <w:tc>
          <w:tcPr>
            <w:tcW w:w="2552" w:type="dxa"/>
            <w:noWrap/>
            <w:vAlign w:val="center"/>
          </w:tcPr>
          <w:p w14:paraId="6B71F92B" w14:textId="2390AC3C"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2 927</w:t>
            </w:r>
          </w:p>
        </w:tc>
      </w:tr>
      <w:tr w:rsidR="00A0719A" w:rsidRPr="00063C8E" w14:paraId="740E0914"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noWrap/>
            <w:textDirection w:val="btLr"/>
            <w:vAlign w:val="center"/>
          </w:tcPr>
          <w:p w14:paraId="1BEC830F" w14:textId="77777777" w:rsidR="00A0719A" w:rsidRPr="002C19D4" w:rsidRDefault="00A0719A" w:rsidP="00A0719A">
            <w:pPr>
              <w:spacing w:after="0"/>
              <w:ind w:left="57" w:right="113"/>
              <w:jc w:val="center"/>
              <w:rPr>
                <w:rFonts w:cs="Tahoma"/>
                <w:b w:val="0"/>
                <w:sz w:val="16"/>
                <w:szCs w:val="16"/>
              </w:rPr>
            </w:pPr>
          </w:p>
        </w:tc>
        <w:tc>
          <w:tcPr>
            <w:tcW w:w="3543" w:type="dxa"/>
            <w:noWrap/>
            <w:vAlign w:val="center"/>
          </w:tcPr>
          <w:p w14:paraId="5B6C8B59"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přípravné třídy/přípravného stupně</w:t>
            </w:r>
          </w:p>
        </w:tc>
        <w:tc>
          <w:tcPr>
            <w:tcW w:w="2552" w:type="dxa"/>
            <w:noWrap/>
            <w:vAlign w:val="center"/>
          </w:tcPr>
          <w:p w14:paraId="6E2AB84F" w14:textId="39B4E965"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30</w:t>
            </w:r>
          </w:p>
        </w:tc>
        <w:tc>
          <w:tcPr>
            <w:tcW w:w="2552" w:type="dxa"/>
            <w:noWrap/>
            <w:vAlign w:val="center"/>
          </w:tcPr>
          <w:p w14:paraId="77EDACE0" w14:textId="521FBA53"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75</w:t>
            </w:r>
          </w:p>
        </w:tc>
      </w:tr>
      <w:tr w:rsidR="00A0719A" w:rsidRPr="00063C8E" w14:paraId="00E4C736"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noWrap/>
            <w:textDirection w:val="btLr"/>
            <w:vAlign w:val="center"/>
          </w:tcPr>
          <w:p w14:paraId="597F4045" w14:textId="77777777" w:rsidR="00A0719A" w:rsidRPr="002C19D4" w:rsidRDefault="00A0719A" w:rsidP="00A0719A">
            <w:pPr>
              <w:spacing w:after="0"/>
              <w:ind w:left="57" w:right="113"/>
              <w:jc w:val="center"/>
              <w:rPr>
                <w:rFonts w:cs="Tahoma"/>
                <w:b w:val="0"/>
                <w:sz w:val="16"/>
                <w:szCs w:val="16"/>
              </w:rPr>
            </w:pPr>
          </w:p>
        </w:tc>
        <w:tc>
          <w:tcPr>
            <w:tcW w:w="3543" w:type="dxa"/>
            <w:noWrap/>
            <w:vAlign w:val="center"/>
          </w:tcPr>
          <w:p w14:paraId="01D18896"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ze základních škol</w:t>
            </w:r>
          </w:p>
        </w:tc>
        <w:tc>
          <w:tcPr>
            <w:tcW w:w="2552" w:type="dxa"/>
            <w:noWrap/>
            <w:vAlign w:val="center"/>
          </w:tcPr>
          <w:p w14:paraId="5E719D16" w14:textId="63EBD47E"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6 170</w:t>
            </w:r>
          </w:p>
        </w:tc>
        <w:tc>
          <w:tcPr>
            <w:tcW w:w="2552" w:type="dxa"/>
            <w:noWrap/>
            <w:vAlign w:val="center"/>
          </w:tcPr>
          <w:p w14:paraId="47A4307B" w14:textId="6925E42B"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6 143</w:t>
            </w:r>
          </w:p>
        </w:tc>
      </w:tr>
      <w:tr w:rsidR="00A0719A" w:rsidRPr="00063C8E" w14:paraId="7011B3FE"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noWrap/>
            <w:textDirection w:val="btLr"/>
            <w:vAlign w:val="center"/>
          </w:tcPr>
          <w:p w14:paraId="63BB2500" w14:textId="77777777" w:rsidR="00A0719A" w:rsidRPr="002C19D4" w:rsidRDefault="00A0719A" w:rsidP="00A0719A">
            <w:pPr>
              <w:spacing w:after="0"/>
              <w:ind w:left="57" w:right="113"/>
              <w:jc w:val="center"/>
              <w:rPr>
                <w:rFonts w:cs="Tahoma"/>
                <w:b w:val="0"/>
                <w:sz w:val="16"/>
                <w:szCs w:val="16"/>
              </w:rPr>
            </w:pPr>
          </w:p>
        </w:tc>
        <w:tc>
          <w:tcPr>
            <w:tcW w:w="3543" w:type="dxa"/>
            <w:noWrap/>
            <w:vAlign w:val="center"/>
          </w:tcPr>
          <w:p w14:paraId="1D876EA9"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ze středních škol</w:t>
            </w:r>
          </w:p>
        </w:tc>
        <w:tc>
          <w:tcPr>
            <w:tcW w:w="2552" w:type="dxa"/>
            <w:noWrap/>
            <w:vAlign w:val="center"/>
          </w:tcPr>
          <w:p w14:paraId="6FACF96C" w14:textId="74DAA691"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1 984</w:t>
            </w:r>
          </w:p>
        </w:tc>
        <w:tc>
          <w:tcPr>
            <w:tcW w:w="2552" w:type="dxa"/>
            <w:noWrap/>
            <w:vAlign w:val="center"/>
          </w:tcPr>
          <w:p w14:paraId="59E98EA2" w14:textId="243AF625"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2 165</w:t>
            </w:r>
          </w:p>
        </w:tc>
      </w:tr>
      <w:tr w:rsidR="00A0719A" w:rsidRPr="00063C8E" w14:paraId="03B7B489"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noWrap/>
            <w:textDirection w:val="btLr"/>
            <w:vAlign w:val="center"/>
          </w:tcPr>
          <w:p w14:paraId="7232FAA0" w14:textId="77777777" w:rsidR="00A0719A" w:rsidRPr="002C19D4" w:rsidRDefault="00A0719A" w:rsidP="00A0719A">
            <w:pPr>
              <w:spacing w:after="0"/>
              <w:ind w:left="57" w:right="113"/>
              <w:jc w:val="center"/>
              <w:rPr>
                <w:rFonts w:cs="Tahoma"/>
                <w:b w:val="0"/>
                <w:sz w:val="16"/>
                <w:szCs w:val="16"/>
              </w:rPr>
            </w:pPr>
          </w:p>
        </w:tc>
        <w:tc>
          <w:tcPr>
            <w:tcW w:w="3543" w:type="dxa"/>
            <w:noWrap/>
            <w:vAlign w:val="center"/>
          </w:tcPr>
          <w:p w14:paraId="28C5C6EF"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konzervatoří</w:t>
            </w:r>
          </w:p>
        </w:tc>
        <w:tc>
          <w:tcPr>
            <w:tcW w:w="2552" w:type="dxa"/>
            <w:noWrap/>
            <w:vAlign w:val="center"/>
          </w:tcPr>
          <w:p w14:paraId="466D8D93" w14:textId="2A246997"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6</w:t>
            </w:r>
          </w:p>
        </w:tc>
        <w:tc>
          <w:tcPr>
            <w:tcW w:w="2552" w:type="dxa"/>
            <w:noWrap/>
            <w:vAlign w:val="center"/>
          </w:tcPr>
          <w:p w14:paraId="73DD1691" w14:textId="0898D47B"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6</w:t>
            </w:r>
          </w:p>
        </w:tc>
      </w:tr>
      <w:tr w:rsidR="00A0719A" w:rsidRPr="00063C8E" w14:paraId="239B081A"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noWrap/>
            <w:textDirection w:val="btLr"/>
            <w:vAlign w:val="center"/>
          </w:tcPr>
          <w:p w14:paraId="3995A8FD" w14:textId="77777777" w:rsidR="00A0719A" w:rsidRPr="002C19D4" w:rsidRDefault="00A0719A" w:rsidP="00A0719A">
            <w:pPr>
              <w:spacing w:after="0"/>
              <w:ind w:left="57" w:right="113"/>
              <w:jc w:val="center"/>
              <w:rPr>
                <w:rFonts w:cs="Tahoma"/>
                <w:b w:val="0"/>
                <w:sz w:val="16"/>
                <w:szCs w:val="16"/>
              </w:rPr>
            </w:pPr>
          </w:p>
        </w:tc>
        <w:tc>
          <w:tcPr>
            <w:tcW w:w="3543" w:type="dxa"/>
            <w:noWrap/>
            <w:vAlign w:val="center"/>
          </w:tcPr>
          <w:p w14:paraId="3D80B4BF"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 vyšších odborných škol</w:t>
            </w:r>
          </w:p>
        </w:tc>
        <w:tc>
          <w:tcPr>
            <w:tcW w:w="2552" w:type="dxa"/>
            <w:noWrap/>
            <w:vAlign w:val="center"/>
          </w:tcPr>
          <w:p w14:paraId="0DA2DE21" w14:textId="544A0C11"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6</w:t>
            </w:r>
          </w:p>
        </w:tc>
        <w:tc>
          <w:tcPr>
            <w:tcW w:w="2552" w:type="dxa"/>
            <w:noWrap/>
            <w:vAlign w:val="center"/>
          </w:tcPr>
          <w:p w14:paraId="3C304A31" w14:textId="070AD6A5"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5</w:t>
            </w:r>
          </w:p>
        </w:tc>
      </w:tr>
      <w:tr w:rsidR="00A0719A" w:rsidRPr="00063C8E" w14:paraId="264D543E"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noWrap/>
            <w:textDirection w:val="btLr"/>
            <w:vAlign w:val="center"/>
          </w:tcPr>
          <w:p w14:paraId="0D92A02B" w14:textId="77777777" w:rsidR="00A0719A" w:rsidRPr="002C19D4" w:rsidRDefault="00A0719A" w:rsidP="00A0719A">
            <w:pPr>
              <w:spacing w:after="0"/>
              <w:ind w:left="57" w:right="113"/>
              <w:jc w:val="center"/>
              <w:rPr>
                <w:rFonts w:cs="Tahoma"/>
                <w:b w:val="0"/>
                <w:sz w:val="16"/>
                <w:szCs w:val="16"/>
              </w:rPr>
            </w:pPr>
          </w:p>
        </w:tc>
        <w:tc>
          <w:tcPr>
            <w:tcW w:w="3543" w:type="dxa"/>
            <w:noWrap/>
            <w:vAlign w:val="center"/>
          </w:tcPr>
          <w:p w14:paraId="4D17597A"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rodiny, školsky nezařazení</w:t>
            </w:r>
          </w:p>
        </w:tc>
        <w:tc>
          <w:tcPr>
            <w:tcW w:w="2552" w:type="dxa"/>
            <w:noWrap/>
            <w:vAlign w:val="center"/>
          </w:tcPr>
          <w:p w14:paraId="13D07E95" w14:textId="37243C64"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204</w:t>
            </w:r>
          </w:p>
        </w:tc>
        <w:tc>
          <w:tcPr>
            <w:tcW w:w="2552" w:type="dxa"/>
            <w:noWrap/>
            <w:vAlign w:val="center"/>
          </w:tcPr>
          <w:p w14:paraId="4094C4C3" w14:textId="61F8C83A"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235</w:t>
            </w:r>
          </w:p>
        </w:tc>
      </w:tr>
      <w:tr w:rsidR="00A0719A" w:rsidRPr="00063C8E" w14:paraId="57EC4DF0"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hideMark/>
          </w:tcPr>
          <w:p w14:paraId="7FA59B79" w14:textId="77777777" w:rsidR="00A0719A" w:rsidRPr="002C19D4" w:rsidRDefault="00A0719A" w:rsidP="00A0719A">
            <w:pPr>
              <w:spacing w:after="0"/>
              <w:ind w:left="57" w:right="113"/>
              <w:jc w:val="center"/>
              <w:rPr>
                <w:rFonts w:cs="Tahoma"/>
                <w:b w:val="0"/>
                <w:sz w:val="16"/>
                <w:szCs w:val="16"/>
              </w:rPr>
            </w:pPr>
            <w:r w:rsidRPr="002C19D4">
              <w:rPr>
                <w:rFonts w:cs="Tahoma"/>
                <w:sz w:val="16"/>
                <w:szCs w:val="16"/>
              </w:rPr>
              <w:t>dle převažujícího závěru vyšetření</w:t>
            </w:r>
          </w:p>
        </w:tc>
        <w:tc>
          <w:tcPr>
            <w:tcW w:w="3543" w:type="dxa"/>
            <w:noWrap/>
            <w:vAlign w:val="center"/>
            <w:hideMark/>
          </w:tcPr>
          <w:p w14:paraId="0F4A5FB4"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mentální postižení</w:t>
            </w:r>
          </w:p>
        </w:tc>
        <w:tc>
          <w:tcPr>
            <w:tcW w:w="2552" w:type="dxa"/>
            <w:noWrap/>
            <w:vAlign w:val="center"/>
            <w:hideMark/>
          </w:tcPr>
          <w:p w14:paraId="334641DA" w14:textId="5587A99C"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3 150</w:t>
            </w:r>
          </w:p>
        </w:tc>
        <w:tc>
          <w:tcPr>
            <w:tcW w:w="2552" w:type="dxa"/>
            <w:noWrap/>
            <w:vAlign w:val="center"/>
            <w:hideMark/>
          </w:tcPr>
          <w:p w14:paraId="29590A49" w14:textId="3F02ECB1"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3 342</w:t>
            </w:r>
          </w:p>
        </w:tc>
      </w:tr>
      <w:tr w:rsidR="00A0719A" w:rsidRPr="00063C8E" w14:paraId="1329BA2A"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1F76CB9A"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2B6D9D80" w14:textId="337A28CC"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sluchové postižení</w:t>
            </w:r>
          </w:p>
        </w:tc>
        <w:tc>
          <w:tcPr>
            <w:tcW w:w="2552" w:type="dxa"/>
            <w:noWrap/>
            <w:vAlign w:val="center"/>
            <w:hideMark/>
          </w:tcPr>
          <w:p w14:paraId="27400713" w14:textId="0660E02B"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270</w:t>
            </w:r>
          </w:p>
        </w:tc>
        <w:tc>
          <w:tcPr>
            <w:tcW w:w="2552" w:type="dxa"/>
            <w:noWrap/>
            <w:vAlign w:val="center"/>
            <w:hideMark/>
          </w:tcPr>
          <w:p w14:paraId="5E5C39FE" w14:textId="6F0CEC19"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260</w:t>
            </w:r>
          </w:p>
        </w:tc>
      </w:tr>
      <w:tr w:rsidR="00A0719A" w:rsidRPr="00063C8E" w14:paraId="46A7E814"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42D79E85"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64E9362C"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zrakové postižení</w:t>
            </w:r>
          </w:p>
        </w:tc>
        <w:tc>
          <w:tcPr>
            <w:tcW w:w="2552" w:type="dxa"/>
            <w:noWrap/>
            <w:vAlign w:val="center"/>
            <w:hideMark/>
          </w:tcPr>
          <w:p w14:paraId="61D0185D" w14:textId="39814CF1"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147</w:t>
            </w:r>
          </w:p>
        </w:tc>
        <w:tc>
          <w:tcPr>
            <w:tcW w:w="2552" w:type="dxa"/>
            <w:noWrap/>
            <w:vAlign w:val="center"/>
            <w:hideMark/>
          </w:tcPr>
          <w:p w14:paraId="07439496" w14:textId="11190A87"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151</w:t>
            </w:r>
          </w:p>
        </w:tc>
      </w:tr>
      <w:tr w:rsidR="00A0719A" w:rsidRPr="00063C8E" w14:paraId="365E97F3"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327F19D6"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510F0706"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 vadou řeči</w:t>
            </w:r>
          </w:p>
        </w:tc>
        <w:tc>
          <w:tcPr>
            <w:tcW w:w="2552" w:type="dxa"/>
            <w:noWrap/>
            <w:vAlign w:val="center"/>
            <w:hideMark/>
          </w:tcPr>
          <w:p w14:paraId="488D5AAE" w14:textId="3A1C9CFA"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3 450</w:t>
            </w:r>
          </w:p>
        </w:tc>
        <w:tc>
          <w:tcPr>
            <w:tcW w:w="2552" w:type="dxa"/>
            <w:noWrap/>
            <w:vAlign w:val="center"/>
            <w:hideMark/>
          </w:tcPr>
          <w:p w14:paraId="71DC9575" w14:textId="19120402"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3 607</w:t>
            </w:r>
          </w:p>
        </w:tc>
      </w:tr>
      <w:tr w:rsidR="00A0719A" w:rsidRPr="00063C8E" w14:paraId="0C3E9B5B"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65F81539"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795324A3"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tělesné postižení</w:t>
            </w:r>
          </w:p>
        </w:tc>
        <w:tc>
          <w:tcPr>
            <w:tcW w:w="2552" w:type="dxa"/>
            <w:noWrap/>
            <w:vAlign w:val="center"/>
            <w:hideMark/>
          </w:tcPr>
          <w:p w14:paraId="05B187DD" w14:textId="55B5B740"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461</w:t>
            </w:r>
          </w:p>
        </w:tc>
        <w:tc>
          <w:tcPr>
            <w:tcW w:w="2552" w:type="dxa"/>
            <w:noWrap/>
            <w:vAlign w:val="center"/>
            <w:hideMark/>
          </w:tcPr>
          <w:p w14:paraId="06B5EC80" w14:textId="453AAF37"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453</w:t>
            </w:r>
          </w:p>
        </w:tc>
      </w:tr>
      <w:tr w:rsidR="00A0719A" w:rsidRPr="00063C8E" w14:paraId="2348A7BA"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58DAB604"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5985ADFD"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s více vadami</w:t>
            </w:r>
          </w:p>
        </w:tc>
        <w:tc>
          <w:tcPr>
            <w:tcW w:w="2552" w:type="dxa"/>
            <w:noWrap/>
            <w:vAlign w:val="center"/>
            <w:hideMark/>
          </w:tcPr>
          <w:p w14:paraId="7870AA62" w14:textId="52A88A68"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1 423</w:t>
            </w:r>
          </w:p>
        </w:tc>
        <w:tc>
          <w:tcPr>
            <w:tcW w:w="2552" w:type="dxa"/>
            <w:noWrap/>
            <w:vAlign w:val="center"/>
            <w:hideMark/>
          </w:tcPr>
          <w:p w14:paraId="15456BE3" w14:textId="7B3423DF"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1 458</w:t>
            </w:r>
          </w:p>
        </w:tc>
      </w:tr>
      <w:tr w:rsidR="00A0719A" w:rsidRPr="00063C8E" w14:paraId="78B13928"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35575041"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71AEA49A"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poruchy autistického spektra</w:t>
            </w:r>
          </w:p>
        </w:tc>
        <w:tc>
          <w:tcPr>
            <w:tcW w:w="2552" w:type="dxa"/>
            <w:noWrap/>
            <w:vAlign w:val="center"/>
            <w:hideMark/>
          </w:tcPr>
          <w:p w14:paraId="53EDA3BA" w14:textId="376C14C7"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1 302</w:t>
            </w:r>
          </w:p>
        </w:tc>
        <w:tc>
          <w:tcPr>
            <w:tcW w:w="2552" w:type="dxa"/>
            <w:noWrap/>
            <w:vAlign w:val="center"/>
            <w:hideMark/>
          </w:tcPr>
          <w:p w14:paraId="5EAEF31B" w14:textId="0864096B"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1 440</w:t>
            </w:r>
          </w:p>
        </w:tc>
      </w:tr>
      <w:tr w:rsidR="00A0719A" w:rsidRPr="00063C8E" w14:paraId="73022843" w14:textId="77777777" w:rsidTr="00A07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41EAB861" w14:textId="77777777" w:rsidR="00A0719A" w:rsidRPr="00063C8E" w:rsidRDefault="00A0719A" w:rsidP="00A0719A">
            <w:pPr>
              <w:spacing w:after="0"/>
              <w:jc w:val="left"/>
              <w:rPr>
                <w:rFonts w:cs="Tahoma"/>
                <w:b w:val="0"/>
                <w:color w:val="FF0000"/>
                <w:sz w:val="16"/>
                <w:szCs w:val="16"/>
              </w:rPr>
            </w:pPr>
          </w:p>
        </w:tc>
        <w:tc>
          <w:tcPr>
            <w:tcW w:w="3543" w:type="dxa"/>
            <w:noWrap/>
            <w:vAlign w:val="center"/>
            <w:hideMark/>
          </w:tcPr>
          <w:p w14:paraId="64B03D06" w14:textId="77777777" w:rsidR="00A0719A" w:rsidRPr="00BB48C1" w:rsidRDefault="00A0719A" w:rsidP="00A0719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jiný zdravotní stav</w:t>
            </w:r>
          </w:p>
        </w:tc>
        <w:tc>
          <w:tcPr>
            <w:tcW w:w="2552" w:type="dxa"/>
            <w:noWrap/>
            <w:vAlign w:val="center"/>
            <w:hideMark/>
          </w:tcPr>
          <w:p w14:paraId="5821FC93" w14:textId="5F523422"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232</w:t>
            </w:r>
          </w:p>
        </w:tc>
        <w:tc>
          <w:tcPr>
            <w:tcW w:w="2552" w:type="dxa"/>
            <w:noWrap/>
            <w:vAlign w:val="center"/>
            <w:hideMark/>
          </w:tcPr>
          <w:p w14:paraId="2AE374BC" w14:textId="71A72E13" w:rsidR="00A0719A" w:rsidRPr="00A0719A" w:rsidRDefault="00A0719A" w:rsidP="00A0719A">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369</w:t>
            </w:r>
          </w:p>
        </w:tc>
      </w:tr>
      <w:tr w:rsidR="00A0719A" w:rsidRPr="00063C8E" w14:paraId="656872F2" w14:textId="77777777" w:rsidTr="00A07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bottom w:val="none" w:sz="0" w:space="0" w:color="auto"/>
            </w:tcBorders>
          </w:tcPr>
          <w:p w14:paraId="34CF759F" w14:textId="77777777" w:rsidR="00A0719A" w:rsidRPr="00063C8E" w:rsidRDefault="00A0719A" w:rsidP="00A0719A">
            <w:pPr>
              <w:spacing w:after="0"/>
              <w:jc w:val="left"/>
              <w:rPr>
                <w:rFonts w:cs="Tahoma"/>
                <w:b w:val="0"/>
                <w:color w:val="FF0000"/>
                <w:sz w:val="16"/>
                <w:szCs w:val="16"/>
              </w:rPr>
            </w:pPr>
          </w:p>
        </w:tc>
        <w:tc>
          <w:tcPr>
            <w:tcW w:w="3543" w:type="dxa"/>
            <w:noWrap/>
            <w:vAlign w:val="center"/>
          </w:tcPr>
          <w:p w14:paraId="15E0222A" w14:textId="77777777" w:rsidR="00A0719A" w:rsidRPr="00BB48C1" w:rsidRDefault="00A0719A" w:rsidP="00A0719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B48C1">
              <w:rPr>
                <w:rFonts w:cs="Tahoma"/>
                <w:color w:val="000000" w:themeColor="text1"/>
                <w:sz w:val="16"/>
                <w:szCs w:val="16"/>
              </w:rPr>
              <w:t>ostatní</w:t>
            </w:r>
          </w:p>
        </w:tc>
        <w:tc>
          <w:tcPr>
            <w:tcW w:w="2552" w:type="dxa"/>
            <w:noWrap/>
            <w:vAlign w:val="center"/>
          </w:tcPr>
          <w:p w14:paraId="528B7116" w14:textId="463345B1"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487</w:t>
            </w:r>
          </w:p>
        </w:tc>
        <w:tc>
          <w:tcPr>
            <w:tcW w:w="2552" w:type="dxa"/>
            <w:noWrap/>
            <w:vAlign w:val="center"/>
          </w:tcPr>
          <w:p w14:paraId="4A7E2BF0" w14:textId="44A9DA0D" w:rsidR="00A0719A" w:rsidRPr="00A0719A" w:rsidRDefault="00A0719A" w:rsidP="00A0719A">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0719A">
              <w:rPr>
                <w:rFonts w:cs="Tahoma"/>
                <w:color w:val="000000" w:themeColor="text1"/>
                <w:sz w:val="16"/>
                <w:szCs w:val="16"/>
              </w:rPr>
              <w:t>476</w:t>
            </w:r>
          </w:p>
        </w:tc>
      </w:tr>
    </w:tbl>
    <w:p w14:paraId="730EA92B" w14:textId="77777777" w:rsidR="009D0E85" w:rsidRPr="00570A1D" w:rsidRDefault="009D0E85" w:rsidP="00581372">
      <w:pPr>
        <w:spacing w:after="0"/>
        <w:rPr>
          <w:color w:val="000000" w:themeColor="text1"/>
          <w:sz w:val="16"/>
          <w:szCs w:val="16"/>
        </w:rPr>
      </w:pPr>
      <w:r w:rsidRPr="00570A1D">
        <w:rPr>
          <w:color w:val="000000" w:themeColor="text1"/>
          <w:sz w:val="16"/>
          <w:szCs w:val="16"/>
        </w:rPr>
        <w:t>Zdroj: MŠMT</w:t>
      </w:r>
    </w:p>
    <w:p w14:paraId="240AA926" w14:textId="68D896CA" w:rsidR="00AB1DA4" w:rsidRPr="00AB1DA4" w:rsidRDefault="00AB1DA4" w:rsidP="00AB1DA4">
      <w:pPr>
        <w:pStyle w:val="MSKNormal"/>
        <w:spacing w:before="120" w:after="120"/>
        <w:rPr>
          <w:sz w:val="20"/>
          <w:szCs w:val="20"/>
        </w:rPr>
      </w:pPr>
      <w:r w:rsidRPr="00AB1DA4">
        <w:rPr>
          <w:sz w:val="20"/>
          <w:szCs w:val="20"/>
        </w:rPr>
        <w:t xml:space="preserve">Počet </w:t>
      </w:r>
      <w:r>
        <w:rPr>
          <w:sz w:val="20"/>
          <w:szCs w:val="20"/>
        </w:rPr>
        <w:t>SPC</w:t>
      </w:r>
      <w:r w:rsidR="009C42F6">
        <w:rPr>
          <w:sz w:val="20"/>
          <w:szCs w:val="20"/>
        </w:rPr>
        <w:t xml:space="preserve"> v MSK</w:t>
      </w:r>
      <w:r w:rsidRPr="00AB1DA4">
        <w:rPr>
          <w:sz w:val="20"/>
          <w:szCs w:val="20"/>
        </w:rPr>
        <w:t xml:space="preserve"> je dlouhodobě stabilní</w:t>
      </w:r>
      <w:r w:rsidR="009C42F6">
        <w:rPr>
          <w:sz w:val="20"/>
          <w:szCs w:val="20"/>
        </w:rPr>
        <w:t>. Na území MSK je aktuálně 10 SPC, meziročně se však zvýšil počet odloučených pracovišť</w:t>
      </w:r>
      <w:r w:rsidR="002F1B45">
        <w:rPr>
          <w:sz w:val="20"/>
          <w:szCs w:val="20"/>
        </w:rPr>
        <w:t xml:space="preserve">. </w:t>
      </w:r>
      <w:r w:rsidRPr="00AB1DA4">
        <w:rPr>
          <w:sz w:val="20"/>
          <w:szCs w:val="20"/>
        </w:rPr>
        <w:t xml:space="preserve">V meziročním porovnání byl evidován také nárůst celkového počtu klientů těchto center </w:t>
      </w:r>
      <w:r w:rsidR="002F1B45">
        <w:rPr>
          <w:sz w:val="20"/>
          <w:szCs w:val="20"/>
        </w:rPr>
        <w:t>o 634</w:t>
      </w:r>
      <w:r w:rsidRPr="00AB1DA4">
        <w:rPr>
          <w:sz w:val="20"/>
          <w:szCs w:val="20"/>
        </w:rPr>
        <w:t>, přičemž nejvýraznější meziroční přírůstek zaznamenala kategorie dětí z MŠ (+405</w:t>
      </w:r>
      <w:r w:rsidR="00210BE8">
        <w:rPr>
          <w:sz w:val="20"/>
          <w:szCs w:val="20"/>
        </w:rPr>
        <w:t> </w:t>
      </w:r>
      <w:r w:rsidRPr="00AB1DA4">
        <w:rPr>
          <w:sz w:val="20"/>
          <w:szCs w:val="20"/>
        </w:rPr>
        <w:t>dětí, tj. +16,1</w:t>
      </w:r>
      <w:r w:rsidR="00210BE8">
        <w:rPr>
          <w:sz w:val="20"/>
          <w:szCs w:val="20"/>
        </w:rPr>
        <w:t> </w:t>
      </w:r>
      <w:r w:rsidRPr="00AB1DA4">
        <w:rPr>
          <w:sz w:val="20"/>
          <w:szCs w:val="20"/>
        </w:rPr>
        <w:t xml:space="preserve">%). Nejčetnější kategorií klientů byli žáci základních škol, přestože v meziročním porovnání zde byl zaznamenán </w:t>
      </w:r>
      <w:r w:rsidR="004D5E1E">
        <w:rPr>
          <w:sz w:val="20"/>
          <w:szCs w:val="20"/>
        </w:rPr>
        <w:t xml:space="preserve">mírný </w:t>
      </w:r>
      <w:r w:rsidRPr="00AB1DA4">
        <w:rPr>
          <w:sz w:val="20"/>
          <w:szCs w:val="20"/>
        </w:rPr>
        <w:t xml:space="preserve">úbytek </w:t>
      </w:r>
      <w:r w:rsidR="004D5E1E">
        <w:rPr>
          <w:sz w:val="20"/>
          <w:szCs w:val="20"/>
        </w:rPr>
        <w:t>o 27 klie</w:t>
      </w:r>
      <w:r w:rsidR="005342C9">
        <w:rPr>
          <w:sz w:val="20"/>
          <w:szCs w:val="20"/>
        </w:rPr>
        <w:t>ntů ze ZŠ.</w:t>
      </w:r>
    </w:p>
    <w:p w14:paraId="4807E195" w14:textId="3F029AAE" w:rsidR="00AB1DA4" w:rsidRPr="000467AA" w:rsidRDefault="00AB1DA4" w:rsidP="00AB1DA4">
      <w:pPr>
        <w:pStyle w:val="MSKNormal"/>
        <w:spacing w:before="120" w:after="120"/>
        <w:rPr>
          <w:color w:val="000000" w:themeColor="text1"/>
          <w:sz w:val="20"/>
          <w:szCs w:val="20"/>
        </w:rPr>
      </w:pPr>
      <w:r w:rsidRPr="00AB1DA4">
        <w:rPr>
          <w:sz w:val="20"/>
          <w:szCs w:val="20"/>
        </w:rPr>
        <w:t xml:space="preserve">Z hlediska převažujícího závěru vyšetření patří stále mezi nejpočetnější skupinu klienti </w:t>
      </w:r>
      <w:r w:rsidR="005342C9" w:rsidRPr="00AB1DA4">
        <w:rPr>
          <w:sz w:val="20"/>
          <w:szCs w:val="20"/>
        </w:rPr>
        <w:t xml:space="preserve">s vadami řeči </w:t>
      </w:r>
      <w:r w:rsidR="00EF0A18">
        <w:rPr>
          <w:sz w:val="20"/>
          <w:szCs w:val="20"/>
        </w:rPr>
        <w:t>a </w:t>
      </w:r>
      <w:r w:rsidRPr="00AB1DA4">
        <w:rPr>
          <w:sz w:val="20"/>
          <w:szCs w:val="20"/>
        </w:rPr>
        <w:t>s mentálním postižením. Počet klientů s mentálním postižením se meziročně navýšil o</w:t>
      </w:r>
      <w:r w:rsidR="00B702AA">
        <w:rPr>
          <w:sz w:val="20"/>
          <w:szCs w:val="20"/>
        </w:rPr>
        <w:t> </w:t>
      </w:r>
      <w:r w:rsidRPr="00AB1DA4">
        <w:rPr>
          <w:sz w:val="20"/>
          <w:szCs w:val="20"/>
        </w:rPr>
        <w:t>192 (tj.</w:t>
      </w:r>
      <w:r w:rsidR="00B702AA">
        <w:rPr>
          <w:sz w:val="20"/>
          <w:szCs w:val="20"/>
        </w:rPr>
        <w:t> </w:t>
      </w:r>
      <w:r w:rsidRPr="00AB1DA4">
        <w:rPr>
          <w:sz w:val="20"/>
          <w:szCs w:val="20"/>
        </w:rPr>
        <w:t>+6,1</w:t>
      </w:r>
      <w:r w:rsidR="00B702AA">
        <w:rPr>
          <w:sz w:val="20"/>
          <w:szCs w:val="20"/>
        </w:rPr>
        <w:t> </w:t>
      </w:r>
      <w:r w:rsidRPr="00AB1DA4">
        <w:rPr>
          <w:sz w:val="20"/>
          <w:szCs w:val="20"/>
        </w:rPr>
        <w:t>%), u klientů s </w:t>
      </w:r>
      <w:r w:rsidRPr="000467AA">
        <w:rPr>
          <w:color w:val="000000" w:themeColor="text1"/>
          <w:sz w:val="20"/>
          <w:szCs w:val="20"/>
        </w:rPr>
        <w:t>vadami řeči činil meziroční přírůstek 157 klientů (tj. +4,6 %).</w:t>
      </w:r>
    </w:p>
    <w:p w14:paraId="13221BA6" w14:textId="20BA712B" w:rsidR="000122C5" w:rsidRPr="000467AA" w:rsidRDefault="000122C5" w:rsidP="00E50BB8">
      <w:pPr>
        <w:pStyle w:val="Tabulka"/>
        <w:tabs>
          <w:tab w:val="num" w:pos="1276"/>
        </w:tabs>
        <w:spacing w:before="240" w:beforeAutospacing="0" w:after="120" w:afterAutospacing="0"/>
        <w:ind w:left="1276" w:hanging="1276"/>
        <w:jc w:val="both"/>
        <w:rPr>
          <w:color w:val="000000" w:themeColor="text1"/>
        </w:rPr>
      </w:pPr>
      <w:bookmarkStart w:id="244" w:name="_Toc129600076"/>
      <w:bookmarkStart w:id="245" w:name="_Toc160728254"/>
      <w:r w:rsidRPr="000467AA">
        <w:rPr>
          <w:color w:val="000000" w:themeColor="text1"/>
        </w:rPr>
        <w:t>Klienti</w:t>
      </w:r>
      <w:r w:rsidR="000467AA" w:rsidRPr="000467AA">
        <w:rPr>
          <w:color w:val="000000" w:themeColor="text1"/>
        </w:rPr>
        <w:t xml:space="preserve"> SPC</w:t>
      </w:r>
      <w:r w:rsidRPr="000467AA">
        <w:rPr>
          <w:color w:val="000000" w:themeColor="text1"/>
        </w:rPr>
        <w:t>, kterým byla vydána doporučení pro vzdělávání žáků se SVP podle převažujícího stupně podpůrných opatření</w:t>
      </w:r>
      <w:bookmarkEnd w:id="244"/>
      <w:bookmarkEnd w:id="245"/>
    </w:p>
    <w:tbl>
      <w:tblPr>
        <w:tblStyle w:val="Tmavtabulkasmkou5zvraznn3"/>
        <w:tblW w:w="10031" w:type="dxa"/>
        <w:jc w:val="center"/>
        <w:tblLayout w:type="fixed"/>
        <w:tblCellMar>
          <w:left w:w="0" w:type="dxa"/>
          <w:right w:w="0" w:type="dxa"/>
        </w:tblCellMar>
        <w:tblLook w:val="04A0" w:firstRow="1" w:lastRow="0" w:firstColumn="1" w:lastColumn="0" w:noHBand="0" w:noVBand="1"/>
      </w:tblPr>
      <w:tblGrid>
        <w:gridCol w:w="1871"/>
        <w:gridCol w:w="680"/>
        <w:gridCol w:w="680"/>
        <w:gridCol w:w="680"/>
        <w:gridCol w:w="680"/>
        <w:gridCol w:w="680"/>
        <w:gridCol w:w="680"/>
        <w:gridCol w:w="680"/>
        <w:gridCol w:w="680"/>
        <w:gridCol w:w="680"/>
        <w:gridCol w:w="680"/>
        <w:gridCol w:w="680"/>
        <w:gridCol w:w="680"/>
      </w:tblGrid>
      <w:tr w:rsidR="00063C8E" w:rsidRPr="00063C8E" w14:paraId="6A4E0852" w14:textId="77777777" w:rsidTr="007341D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E8B64CE" w14:textId="77777777" w:rsidR="00A63E85" w:rsidRPr="000467AA" w:rsidRDefault="00A63E85" w:rsidP="00796D18">
            <w:pPr>
              <w:spacing w:after="0"/>
              <w:jc w:val="center"/>
              <w:rPr>
                <w:rFonts w:cs="Tahoma"/>
                <w:b w:val="0"/>
                <w:sz w:val="16"/>
                <w:szCs w:val="16"/>
              </w:rPr>
            </w:pPr>
            <w:r w:rsidRPr="000467AA">
              <w:rPr>
                <w:rFonts w:cs="Tahoma"/>
                <w:sz w:val="16"/>
                <w:szCs w:val="16"/>
              </w:rPr>
              <w:t>Stupeň podpůrných opatření</w:t>
            </w:r>
          </w:p>
        </w:tc>
        <w:tc>
          <w:tcPr>
            <w:tcW w:w="13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4A700D6"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MŠ</w:t>
            </w:r>
          </w:p>
        </w:tc>
        <w:tc>
          <w:tcPr>
            <w:tcW w:w="13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5D7EEF3"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ZŠ</w:t>
            </w:r>
          </w:p>
        </w:tc>
        <w:tc>
          <w:tcPr>
            <w:tcW w:w="13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7F6DEFA"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SŠ</w:t>
            </w:r>
          </w:p>
        </w:tc>
        <w:tc>
          <w:tcPr>
            <w:tcW w:w="13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4D52304" w14:textId="5B98D45A"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Konzervatoře a VOŠ</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tcPr>
          <w:p w14:paraId="0313BBB6"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Školská zařízení</w:t>
            </w:r>
          </w:p>
        </w:tc>
        <w:tc>
          <w:tcPr>
            <w:tcW w:w="13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714F6D5" w14:textId="77777777" w:rsidR="00A63E85" w:rsidRPr="000467AA"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467AA">
              <w:rPr>
                <w:rFonts w:cs="Tahoma"/>
                <w:sz w:val="16"/>
                <w:szCs w:val="16"/>
              </w:rPr>
              <w:t>Celkem</w:t>
            </w:r>
          </w:p>
        </w:tc>
      </w:tr>
      <w:tr w:rsidR="00D8272C" w:rsidRPr="00063C8E" w14:paraId="1C70F32A" w14:textId="77777777" w:rsidTr="007341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1" w:type="dxa"/>
            <w:vMerge/>
            <w:tcBorders>
              <w:left w:val="none" w:sz="0" w:space="0" w:color="auto"/>
            </w:tcBorders>
            <w:hideMark/>
          </w:tcPr>
          <w:p w14:paraId="4EA21272" w14:textId="77777777" w:rsidR="00D8272C" w:rsidRPr="00063C8E" w:rsidRDefault="00D8272C" w:rsidP="00D8272C">
            <w:pPr>
              <w:spacing w:after="0"/>
              <w:jc w:val="center"/>
              <w:rPr>
                <w:rFonts w:cs="Tahoma"/>
                <w:b w:val="0"/>
                <w:color w:val="FF0000"/>
                <w:sz w:val="16"/>
                <w:szCs w:val="16"/>
              </w:rPr>
            </w:pPr>
          </w:p>
        </w:tc>
        <w:tc>
          <w:tcPr>
            <w:tcW w:w="680" w:type="dxa"/>
            <w:noWrap/>
            <w:vAlign w:val="center"/>
            <w:hideMark/>
          </w:tcPr>
          <w:p w14:paraId="3AAA8564" w14:textId="3139C473"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20/21</w:t>
            </w:r>
          </w:p>
        </w:tc>
        <w:tc>
          <w:tcPr>
            <w:tcW w:w="680" w:type="dxa"/>
            <w:noWrap/>
            <w:vAlign w:val="center"/>
            <w:hideMark/>
          </w:tcPr>
          <w:p w14:paraId="3ACC2F56" w14:textId="70ACED31"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21/22</w:t>
            </w:r>
          </w:p>
        </w:tc>
        <w:tc>
          <w:tcPr>
            <w:tcW w:w="680" w:type="dxa"/>
            <w:noWrap/>
            <w:vAlign w:val="center"/>
            <w:hideMark/>
          </w:tcPr>
          <w:p w14:paraId="4640C032" w14:textId="6D1A7B47"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20/21</w:t>
            </w:r>
          </w:p>
        </w:tc>
        <w:tc>
          <w:tcPr>
            <w:tcW w:w="680" w:type="dxa"/>
            <w:noWrap/>
            <w:vAlign w:val="center"/>
            <w:hideMark/>
          </w:tcPr>
          <w:p w14:paraId="3D1A22B8" w14:textId="709D7211"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21/22</w:t>
            </w:r>
          </w:p>
        </w:tc>
        <w:tc>
          <w:tcPr>
            <w:tcW w:w="680" w:type="dxa"/>
            <w:noWrap/>
            <w:vAlign w:val="center"/>
            <w:hideMark/>
          </w:tcPr>
          <w:p w14:paraId="2EB2BD8B" w14:textId="757CD71E"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20/21</w:t>
            </w:r>
          </w:p>
        </w:tc>
        <w:tc>
          <w:tcPr>
            <w:tcW w:w="680" w:type="dxa"/>
            <w:noWrap/>
            <w:vAlign w:val="center"/>
            <w:hideMark/>
          </w:tcPr>
          <w:p w14:paraId="1A1E4907" w14:textId="5A875A77"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21/22</w:t>
            </w:r>
          </w:p>
        </w:tc>
        <w:tc>
          <w:tcPr>
            <w:tcW w:w="680" w:type="dxa"/>
            <w:noWrap/>
            <w:vAlign w:val="center"/>
            <w:hideMark/>
          </w:tcPr>
          <w:p w14:paraId="16E4489E" w14:textId="2E92B6EC"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20/21</w:t>
            </w:r>
          </w:p>
        </w:tc>
        <w:tc>
          <w:tcPr>
            <w:tcW w:w="680" w:type="dxa"/>
            <w:noWrap/>
            <w:vAlign w:val="center"/>
            <w:hideMark/>
          </w:tcPr>
          <w:p w14:paraId="4EC29C48" w14:textId="4E93A341"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21/22</w:t>
            </w:r>
          </w:p>
        </w:tc>
        <w:tc>
          <w:tcPr>
            <w:tcW w:w="680" w:type="dxa"/>
            <w:vAlign w:val="center"/>
          </w:tcPr>
          <w:p w14:paraId="01BE0C7F" w14:textId="1E888114"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20/21</w:t>
            </w:r>
          </w:p>
        </w:tc>
        <w:tc>
          <w:tcPr>
            <w:tcW w:w="680" w:type="dxa"/>
            <w:vAlign w:val="center"/>
          </w:tcPr>
          <w:p w14:paraId="72F21224" w14:textId="449093BD"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21/22</w:t>
            </w:r>
          </w:p>
        </w:tc>
        <w:tc>
          <w:tcPr>
            <w:tcW w:w="680" w:type="dxa"/>
            <w:noWrap/>
            <w:vAlign w:val="center"/>
            <w:hideMark/>
          </w:tcPr>
          <w:p w14:paraId="4BAEDD26" w14:textId="530979CB"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20/21</w:t>
            </w:r>
          </w:p>
        </w:tc>
        <w:tc>
          <w:tcPr>
            <w:tcW w:w="680" w:type="dxa"/>
            <w:noWrap/>
            <w:vAlign w:val="center"/>
            <w:hideMark/>
          </w:tcPr>
          <w:p w14:paraId="0E66E522" w14:textId="6084BFA4" w:rsidR="00D8272C" w:rsidRPr="00D8272C" w:rsidRDefault="00D8272C" w:rsidP="00D8272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8272C">
              <w:rPr>
                <w:rFonts w:cs="Tahoma"/>
                <w:b/>
                <w:bCs/>
                <w:color w:val="000000" w:themeColor="text1"/>
                <w:sz w:val="16"/>
                <w:szCs w:val="16"/>
              </w:rPr>
              <w:t>21/22</w:t>
            </w:r>
          </w:p>
        </w:tc>
      </w:tr>
      <w:tr w:rsidR="0044143E" w:rsidRPr="00063C8E" w14:paraId="0E49BD64" w14:textId="77777777" w:rsidTr="007341D0">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42D535F" w14:textId="77777777" w:rsidR="0044143E" w:rsidRPr="000467AA" w:rsidRDefault="0044143E" w:rsidP="0044143E">
            <w:pPr>
              <w:spacing w:after="0"/>
              <w:ind w:left="57"/>
              <w:jc w:val="left"/>
              <w:rPr>
                <w:rFonts w:cs="Tahoma"/>
                <w:b w:val="0"/>
                <w:color w:val="000000" w:themeColor="text1"/>
                <w:sz w:val="16"/>
                <w:szCs w:val="16"/>
              </w:rPr>
            </w:pPr>
            <w:r w:rsidRPr="000467AA">
              <w:rPr>
                <w:rFonts w:cs="Tahoma"/>
                <w:color w:val="000000" w:themeColor="text1"/>
                <w:sz w:val="16"/>
                <w:szCs w:val="16"/>
              </w:rPr>
              <w:t>1. stupeň</w:t>
            </w:r>
          </w:p>
        </w:tc>
        <w:tc>
          <w:tcPr>
            <w:tcW w:w="680" w:type="dxa"/>
            <w:noWrap/>
            <w:vAlign w:val="center"/>
            <w:hideMark/>
          </w:tcPr>
          <w:p w14:paraId="49E4376E" w14:textId="367E9960"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5</w:t>
            </w:r>
          </w:p>
        </w:tc>
        <w:tc>
          <w:tcPr>
            <w:tcW w:w="680" w:type="dxa"/>
            <w:noWrap/>
            <w:vAlign w:val="center"/>
            <w:hideMark/>
          </w:tcPr>
          <w:p w14:paraId="532F6195" w14:textId="624279D6"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4</w:t>
            </w:r>
          </w:p>
        </w:tc>
        <w:tc>
          <w:tcPr>
            <w:tcW w:w="680" w:type="dxa"/>
            <w:noWrap/>
            <w:vAlign w:val="center"/>
            <w:hideMark/>
          </w:tcPr>
          <w:p w14:paraId="5BBF7D2D" w14:textId="2A4632FA"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20</w:t>
            </w:r>
          </w:p>
        </w:tc>
        <w:tc>
          <w:tcPr>
            <w:tcW w:w="680" w:type="dxa"/>
            <w:noWrap/>
            <w:vAlign w:val="center"/>
            <w:hideMark/>
          </w:tcPr>
          <w:p w14:paraId="5C31FE57" w14:textId="45042633"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15</w:t>
            </w:r>
          </w:p>
        </w:tc>
        <w:tc>
          <w:tcPr>
            <w:tcW w:w="680" w:type="dxa"/>
            <w:noWrap/>
            <w:vAlign w:val="center"/>
            <w:hideMark/>
          </w:tcPr>
          <w:p w14:paraId="04F72507" w14:textId="1404012E"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w:t>
            </w:r>
          </w:p>
        </w:tc>
        <w:tc>
          <w:tcPr>
            <w:tcW w:w="680" w:type="dxa"/>
            <w:noWrap/>
            <w:vAlign w:val="center"/>
            <w:hideMark/>
          </w:tcPr>
          <w:p w14:paraId="185433B8" w14:textId="46C90B68"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w:t>
            </w:r>
          </w:p>
        </w:tc>
        <w:tc>
          <w:tcPr>
            <w:tcW w:w="680" w:type="dxa"/>
            <w:noWrap/>
            <w:vAlign w:val="center"/>
            <w:hideMark/>
          </w:tcPr>
          <w:p w14:paraId="7150D9D4" w14:textId="65A33C22"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noWrap/>
            <w:vAlign w:val="center"/>
            <w:hideMark/>
          </w:tcPr>
          <w:p w14:paraId="45C19EDD" w14:textId="34AF6DC7"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vAlign w:val="center"/>
          </w:tcPr>
          <w:p w14:paraId="6A5AD527" w14:textId="7FF7618F"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vAlign w:val="center"/>
          </w:tcPr>
          <w:p w14:paraId="39B0377F" w14:textId="0DC0C8EB"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noWrap/>
            <w:vAlign w:val="center"/>
            <w:hideMark/>
          </w:tcPr>
          <w:p w14:paraId="384DE66B" w14:textId="71507540"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26</w:t>
            </w:r>
          </w:p>
        </w:tc>
        <w:tc>
          <w:tcPr>
            <w:tcW w:w="680" w:type="dxa"/>
            <w:noWrap/>
            <w:vAlign w:val="center"/>
            <w:hideMark/>
          </w:tcPr>
          <w:p w14:paraId="1F8D6433" w14:textId="743BE37A"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21</w:t>
            </w:r>
          </w:p>
        </w:tc>
      </w:tr>
      <w:tr w:rsidR="0044143E" w:rsidRPr="00063C8E" w14:paraId="04687E24" w14:textId="77777777" w:rsidTr="007341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DF35608" w14:textId="77777777" w:rsidR="0044143E" w:rsidRPr="000467AA" w:rsidRDefault="0044143E" w:rsidP="0044143E">
            <w:pPr>
              <w:spacing w:after="0"/>
              <w:ind w:left="57"/>
              <w:jc w:val="left"/>
              <w:rPr>
                <w:rFonts w:cs="Tahoma"/>
                <w:b w:val="0"/>
                <w:color w:val="000000" w:themeColor="text1"/>
                <w:sz w:val="16"/>
                <w:szCs w:val="16"/>
              </w:rPr>
            </w:pPr>
            <w:r w:rsidRPr="000467AA">
              <w:rPr>
                <w:rFonts w:cs="Tahoma"/>
                <w:color w:val="000000" w:themeColor="text1"/>
                <w:sz w:val="16"/>
                <w:szCs w:val="16"/>
              </w:rPr>
              <w:t>2. stupeň</w:t>
            </w:r>
          </w:p>
        </w:tc>
        <w:tc>
          <w:tcPr>
            <w:tcW w:w="680" w:type="dxa"/>
            <w:noWrap/>
            <w:vAlign w:val="center"/>
            <w:hideMark/>
          </w:tcPr>
          <w:p w14:paraId="3B384D4B" w14:textId="6EC200E8"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144</w:t>
            </w:r>
          </w:p>
        </w:tc>
        <w:tc>
          <w:tcPr>
            <w:tcW w:w="680" w:type="dxa"/>
            <w:noWrap/>
            <w:vAlign w:val="center"/>
            <w:hideMark/>
          </w:tcPr>
          <w:p w14:paraId="79FA0EA9" w14:textId="41B5C873"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223</w:t>
            </w:r>
          </w:p>
        </w:tc>
        <w:tc>
          <w:tcPr>
            <w:tcW w:w="680" w:type="dxa"/>
            <w:noWrap/>
            <w:vAlign w:val="center"/>
            <w:hideMark/>
          </w:tcPr>
          <w:p w14:paraId="09115020" w14:textId="6E72E083"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651</w:t>
            </w:r>
          </w:p>
        </w:tc>
        <w:tc>
          <w:tcPr>
            <w:tcW w:w="680" w:type="dxa"/>
            <w:noWrap/>
            <w:vAlign w:val="center"/>
            <w:hideMark/>
          </w:tcPr>
          <w:p w14:paraId="783B904C" w14:textId="716D094E"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606</w:t>
            </w:r>
          </w:p>
        </w:tc>
        <w:tc>
          <w:tcPr>
            <w:tcW w:w="680" w:type="dxa"/>
            <w:noWrap/>
            <w:vAlign w:val="center"/>
            <w:hideMark/>
          </w:tcPr>
          <w:p w14:paraId="201BA80D" w14:textId="62CDDD0D"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140</w:t>
            </w:r>
          </w:p>
        </w:tc>
        <w:tc>
          <w:tcPr>
            <w:tcW w:w="680" w:type="dxa"/>
            <w:noWrap/>
            <w:vAlign w:val="center"/>
            <w:hideMark/>
          </w:tcPr>
          <w:p w14:paraId="600AB8B0" w14:textId="199DCD0D"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127</w:t>
            </w:r>
          </w:p>
        </w:tc>
        <w:tc>
          <w:tcPr>
            <w:tcW w:w="680" w:type="dxa"/>
            <w:noWrap/>
            <w:vAlign w:val="center"/>
            <w:hideMark/>
          </w:tcPr>
          <w:p w14:paraId="165C1A19" w14:textId="2B808241"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w:t>
            </w:r>
          </w:p>
        </w:tc>
        <w:tc>
          <w:tcPr>
            <w:tcW w:w="680" w:type="dxa"/>
            <w:noWrap/>
            <w:vAlign w:val="center"/>
            <w:hideMark/>
          </w:tcPr>
          <w:p w14:paraId="6661E29C" w14:textId="4FC8C167"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4</w:t>
            </w:r>
          </w:p>
        </w:tc>
        <w:tc>
          <w:tcPr>
            <w:tcW w:w="680" w:type="dxa"/>
            <w:vAlign w:val="center"/>
          </w:tcPr>
          <w:p w14:paraId="10C34520" w14:textId="01ABBF84"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vAlign w:val="center"/>
          </w:tcPr>
          <w:p w14:paraId="2E3F90DA" w14:textId="6272D161"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noWrap/>
            <w:vAlign w:val="center"/>
            <w:hideMark/>
          </w:tcPr>
          <w:p w14:paraId="57A4C5D3" w14:textId="05D9ED6A"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917</w:t>
            </w:r>
          </w:p>
        </w:tc>
        <w:tc>
          <w:tcPr>
            <w:tcW w:w="680" w:type="dxa"/>
            <w:noWrap/>
            <w:vAlign w:val="center"/>
            <w:hideMark/>
          </w:tcPr>
          <w:p w14:paraId="67460631" w14:textId="0070BA9D"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931</w:t>
            </w:r>
          </w:p>
        </w:tc>
      </w:tr>
      <w:tr w:rsidR="0044143E" w:rsidRPr="00063C8E" w14:paraId="73AB38D5" w14:textId="77777777" w:rsidTr="007341D0">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7BBD39D" w14:textId="77777777" w:rsidR="0044143E" w:rsidRPr="000467AA" w:rsidRDefault="0044143E" w:rsidP="0044143E">
            <w:pPr>
              <w:spacing w:after="0"/>
              <w:ind w:left="57"/>
              <w:jc w:val="left"/>
              <w:rPr>
                <w:rFonts w:cs="Tahoma"/>
                <w:b w:val="0"/>
                <w:color w:val="000000" w:themeColor="text1"/>
                <w:sz w:val="16"/>
                <w:szCs w:val="16"/>
              </w:rPr>
            </w:pPr>
            <w:r w:rsidRPr="000467AA">
              <w:rPr>
                <w:rFonts w:cs="Tahoma"/>
                <w:color w:val="000000" w:themeColor="text1"/>
                <w:sz w:val="16"/>
                <w:szCs w:val="16"/>
              </w:rPr>
              <w:t>3. stupeň</w:t>
            </w:r>
          </w:p>
        </w:tc>
        <w:tc>
          <w:tcPr>
            <w:tcW w:w="680" w:type="dxa"/>
            <w:noWrap/>
            <w:vAlign w:val="center"/>
            <w:hideMark/>
          </w:tcPr>
          <w:p w14:paraId="3BB21224" w14:textId="2E693E65"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1 030</w:t>
            </w:r>
          </w:p>
        </w:tc>
        <w:tc>
          <w:tcPr>
            <w:tcW w:w="680" w:type="dxa"/>
            <w:noWrap/>
            <w:vAlign w:val="center"/>
            <w:hideMark/>
          </w:tcPr>
          <w:p w14:paraId="396EBC54" w14:textId="004C7665"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1 164</w:t>
            </w:r>
          </w:p>
        </w:tc>
        <w:tc>
          <w:tcPr>
            <w:tcW w:w="680" w:type="dxa"/>
            <w:noWrap/>
            <w:vAlign w:val="center"/>
            <w:hideMark/>
          </w:tcPr>
          <w:p w14:paraId="683BC6C4" w14:textId="4D8279A8"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1 905</w:t>
            </w:r>
          </w:p>
        </w:tc>
        <w:tc>
          <w:tcPr>
            <w:tcW w:w="680" w:type="dxa"/>
            <w:noWrap/>
            <w:vAlign w:val="center"/>
            <w:hideMark/>
          </w:tcPr>
          <w:p w14:paraId="58454EC1" w14:textId="16340ADF"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1 875</w:t>
            </w:r>
          </w:p>
        </w:tc>
        <w:tc>
          <w:tcPr>
            <w:tcW w:w="680" w:type="dxa"/>
            <w:noWrap/>
            <w:vAlign w:val="center"/>
            <w:hideMark/>
          </w:tcPr>
          <w:p w14:paraId="75EB1E1F" w14:textId="243BE574"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793</w:t>
            </w:r>
          </w:p>
        </w:tc>
        <w:tc>
          <w:tcPr>
            <w:tcW w:w="680" w:type="dxa"/>
            <w:noWrap/>
            <w:vAlign w:val="center"/>
            <w:hideMark/>
          </w:tcPr>
          <w:p w14:paraId="57EF8D90" w14:textId="76052200"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845</w:t>
            </w:r>
          </w:p>
        </w:tc>
        <w:tc>
          <w:tcPr>
            <w:tcW w:w="680" w:type="dxa"/>
            <w:noWrap/>
            <w:vAlign w:val="center"/>
            <w:hideMark/>
          </w:tcPr>
          <w:p w14:paraId="1C16A25C" w14:textId="302E605C"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w:t>
            </w:r>
          </w:p>
        </w:tc>
        <w:tc>
          <w:tcPr>
            <w:tcW w:w="680" w:type="dxa"/>
            <w:noWrap/>
            <w:vAlign w:val="center"/>
            <w:hideMark/>
          </w:tcPr>
          <w:p w14:paraId="2B5F5D1E" w14:textId="15F538E8"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w:t>
            </w:r>
          </w:p>
        </w:tc>
        <w:tc>
          <w:tcPr>
            <w:tcW w:w="680" w:type="dxa"/>
            <w:vAlign w:val="center"/>
          </w:tcPr>
          <w:p w14:paraId="243D9EED" w14:textId="199F385F"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w:t>
            </w:r>
          </w:p>
        </w:tc>
        <w:tc>
          <w:tcPr>
            <w:tcW w:w="680" w:type="dxa"/>
            <w:vAlign w:val="center"/>
          </w:tcPr>
          <w:p w14:paraId="6B069E18" w14:textId="683D6AA5"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w:t>
            </w:r>
          </w:p>
        </w:tc>
        <w:tc>
          <w:tcPr>
            <w:tcW w:w="680" w:type="dxa"/>
            <w:noWrap/>
            <w:vAlign w:val="center"/>
            <w:hideMark/>
          </w:tcPr>
          <w:p w14:paraId="77EC012A" w14:textId="55A0F757"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3 612</w:t>
            </w:r>
          </w:p>
        </w:tc>
        <w:tc>
          <w:tcPr>
            <w:tcW w:w="680" w:type="dxa"/>
            <w:noWrap/>
            <w:vAlign w:val="center"/>
            <w:hideMark/>
          </w:tcPr>
          <w:p w14:paraId="33F5B19A" w14:textId="24D4DA05"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3 723</w:t>
            </w:r>
          </w:p>
        </w:tc>
      </w:tr>
      <w:tr w:rsidR="0044143E" w:rsidRPr="00063C8E" w14:paraId="75D0A67D" w14:textId="77777777" w:rsidTr="007341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0AB0460F" w14:textId="77777777" w:rsidR="0044143E" w:rsidRPr="000467AA" w:rsidRDefault="0044143E" w:rsidP="0044143E">
            <w:pPr>
              <w:spacing w:after="0"/>
              <w:ind w:left="57"/>
              <w:jc w:val="left"/>
              <w:rPr>
                <w:rFonts w:cs="Tahoma"/>
                <w:b w:val="0"/>
                <w:color w:val="000000" w:themeColor="text1"/>
                <w:sz w:val="16"/>
                <w:szCs w:val="16"/>
              </w:rPr>
            </w:pPr>
            <w:r w:rsidRPr="000467AA">
              <w:rPr>
                <w:rFonts w:cs="Tahoma"/>
                <w:color w:val="000000" w:themeColor="text1"/>
                <w:sz w:val="16"/>
                <w:szCs w:val="16"/>
              </w:rPr>
              <w:t>4. stupeň</w:t>
            </w:r>
          </w:p>
        </w:tc>
        <w:tc>
          <w:tcPr>
            <w:tcW w:w="680" w:type="dxa"/>
            <w:noWrap/>
            <w:vAlign w:val="center"/>
            <w:hideMark/>
          </w:tcPr>
          <w:p w14:paraId="277C5889" w14:textId="28510F8D"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417</w:t>
            </w:r>
          </w:p>
        </w:tc>
        <w:tc>
          <w:tcPr>
            <w:tcW w:w="680" w:type="dxa"/>
            <w:noWrap/>
            <w:vAlign w:val="center"/>
            <w:hideMark/>
          </w:tcPr>
          <w:p w14:paraId="685D4440" w14:textId="314D39E7"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561</w:t>
            </w:r>
          </w:p>
        </w:tc>
        <w:tc>
          <w:tcPr>
            <w:tcW w:w="680" w:type="dxa"/>
            <w:noWrap/>
            <w:vAlign w:val="center"/>
            <w:hideMark/>
          </w:tcPr>
          <w:p w14:paraId="5D104C33" w14:textId="42C3CE72"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1 289</w:t>
            </w:r>
          </w:p>
        </w:tc>
        <w:tc>
          <w:tcPr>
            <w:tcW w:w="680" w:type="dxa"/>
            <w:noWrap/>
            <w:vAlign w:val="center"/>
            <w:hideMark/>
          </w:tcPr>
          <w:p w14:paraId="55483185" w14:textId="15D282CD"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1 260</w:t>
            </w:r>
          </w:p>
        </w:tc>
        <w:tc>
          <w:tcPr>
            <w:tcW w:w="680" w:type="dxa"/>
            <w:noWrap/>
            <w:vAlign w:val="center"/>
            <w:hideMark/>
          </w:tcPr>
          <w:p w14:paraId="4DA091DC" w14:textId="78FB0BD7"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249</w:t>
            </w:r>
          </w:p>
        </w:tc>
        <w:tc>
          <w:tcPr>
            <w:tcW w:w="680" w:type="dxa"/>
            <w:noWrap/>
            <w:vAlign w:val="center"/>
            <w:hideMark/>
          </w:tcPr>
          <w:p w14:paraId="240876E5" w14:textId="371F8555"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347</w:t>
            </w:r>
          </w:p>
        </w:tc>
        <w:tc>
          <w:tcPr>
            <w:tcW w:w="680" w:type="dxa"/>
            <w:noWrap/>
            <w:vAlign w:val="center"/>
            <w:hideMark/>
          </w:tcPr>
          <w:p w14:paraId="73C5FE17" w14:textId="03B75CEA"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w:t>
            </w:r>
          </w:p>
        </w:tc>
        <w:tc>
          <w:tcPr>
            <w:tcW w:w="680" w:type="dxa"/>
            <w:noWrap/>
            <w:vAlign w:val="center"/>
            <w:hideMark/>
          </w:tcPr>
          <w:p w14:paraId="0DB19C77" w14:textId="7EB18B05"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5</w:t>
            </w:r>
          </w:p>
        </w:tc>
        <w:tc>
          <w:tcPr>
            <w:tcW w:w="680" w:type="dxa"/>
            <w:vAlign w:val="center"/>
          </w:tcPr>
          <w:p w14:paraId="6FE91281" w14:textId="3AB9DE30"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vAlign w:val="center"/>
          </w:tcPr>
          <w:p w14:paraId="5B77C8D0" w14:textId="621BBF5C"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w:t>
            </w:r>
          </w:p>
        </w:tc>
        <w:tc>
          <w:tcPr>
            <w:tcW w:w="680" w:type="dxa"/>
            <w:noWrap/>
            <w:vAlign w:val="center"/>
            <w:hideMark/>
          </w:tcPr>
          <w:p w14:paraId="1D5FA769" w14:textId="6F1DAEDA"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1 898</w:t>
            </w:r>
          </w:p>
        </w:tc>
        <w:tc>
          <w:tcPr>
            <w:tcW w:w="680" w:type="dxa"/>
            <w:noWrap/>
            <w:vAlign w:val="center"/>
            <w:hideMark/>
          </w:tcPr>
          <w:p w14:paraId="79A6246F" w14:textId="38917D91" w:rsidR="0044143E" w:rsidRPr="0044143E" w:rsidRDefault="0044143E" w:rsidP="0044143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2 083</w:t>
            </w:r>
          </w:p>
        </w:tc>
      </w:tr>
      <w:tr w:rsidR="0044143E" w:rsidRPr="00063C8E" w14:paraId="14EE23C2" w14:textId="77777777" w:rsidTr="007341D0">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tcPr>
          <w:p w14:paraId="60900677" w14:textId="77777777" w:rsidR="0044143E" w:rsidRPr="000467AA" w:rsidRDefault="0044143E" w:rsidP="0044143E">
            <w:pPr>
              <w:spacing w:after="0"/>
              <w:ind w:left="57"/>
              <w:jc w:val="left"/>
              <w:rPr>
                <w:rFonts w:cs="Tahoma"/>
                <w:b w:val="0"/>
                <w:color w:val="000000" w:themeColor="text1"/>
                <w:sz w:val="16"/>
                <w:szCs w:val="16"/>
              </w:rPr>
            </w:pPr>
            <w:r w:rsidRPr="000467AA">
              <w:rPr>
                <w:rFonts w:cs="Tahoma"/>
                <w:color w:val="000000" w:themeColor="text1"/>
                <w:sz w:val="16"/>
                <w:szCs w:val="16"/>
              </w:rPr>
              <w:t>5. stupeň</w:t>
            </w:r>
          </w:p>
        </w:tc>
        <w:tc>
          <w:tcPr>
            <w:tcW w:w="680" w:type="dxa"/>
            <w:noWrap/>
            <w:vAlign w:val="center"/>
          </w:tcPr>
          <w:p w14:paraId="1054E338" w14:textId="2C834147"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119</w:t>
            </w:r>
          </w:p>
        </w:tc>
        <w:tc>
          <w:tcPr>
            <w:tcW w:w="680" w:type="dxa"/>
            <w:noWrap/>
            <w:vAlign w:val="center"/>
          </w:tcPr>
          <w:p w14:paraId="239D829C" w14:textId="45190F1F"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143E">
              <w:rPr>
                <w:rFonts w:cs="Tahoma"/>
                <w:color w:val="000000" w:themeColor="text1"/>
                <w:sz w:val="16"/>
                <w:szCs w:val="16"/>
              </w:rPr>
              <w:t>145</w:t>
            </w:r>
          </w:p>
        </w:tc>
        <w:tc>
          <w:tcPr>
            <w:tcW w:w="680" w:type="dxa"/>
            <w:noWrap/>
            <w:vAlign w:val="center"/>
          </w:tcPr>
          <w:p w14:paraId="6CA8550A" w14:textId="7D41A761"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472</w:t>
            </w:r>
          </w:p>
        </w:tc>
        <w:tc>
          <w:tcPr>
            <w:tcW w:w="680" w:type="dxa"/>
            <w:noWrap/>
            <w:vAlign w:val="center"/>
          </w:tcPr>
          <w:p w14:paraId="10D34D95" w14:textId="72127E67"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143E">
              <w:rPr>
                <w:rFonts w:cs="Tahoma"/>
                <w:color w:val="000000" w:themeColor="text1"/>
                <w:sz w:val="16"/>
                <w:szCs w:val="16"/>
              </w:rPr>
              <w:t>438</w:t>
            </w:r>
          </w:p>
        </w:tc>
        <w:tc>
          <w:tcPr>
            <w:tcW w:w="680" w:type="dxa"/>
            <w:noWrap/>
            <w:vAlign w:val="center"/>
          </w:tcPr>
          <w:p w14:paraId="155404CE" w14:textId="6344EB8C"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109</w:t>
            </w:r>
          </w:p>
        </w:tc>
        <w:tc>
          <w:tcPr>
            <w:tcW w:w="680" w:type="dxa"/>
            <w:noWrap/>
            <w:vAlign w:val="center"/>
          </w:tcPr>
          <w:p w14:paraId="534904BD" w14:textId="28399583"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143E">
              <w:rPr>
                <w:rFonts w:cs="Tahoma"/>
                <w:color w:val="000000" w:themeColor="text1"/>
                <w:sz w:val="16"/>
                <w:szCs w:val="16"/>
              </w:rPr>
              <w:t>109</w:t>
            </w:r>
          </w:p>
        </w:tc>
        <w:tc>
          <w:tcPr>
            <w:tcW w:w="680" w:type="dxa"/>
            <w:noWrap/>
            <w:vAlign w:val="center"/>
          </w:tcPr>
          <w:p w14:paraId="33479F74" w14:textId="0B435B0F"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noWrap/>
            <w:vAlign w:val="center"/>
          </w:tcPr>
          <w:p w14:paraId="5DBCE1FB" w14:textId="1F95C785"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143E">
              <w:rPr>
                <w:rFonts w:cs="Tahoma"/>
                <w:color w:val="000000" w:themeColor="text1"/>
                <w:sz w:val="16"/>
                <w:szCs w:val="16"/>
              </w:rPr>
              <w:t>0</w:t>
            </w:r>
          </w:p>
        </w:tc>
        <w:tc>
          <w:tcPr>
            <w:tcW w:w="680" w:type="dxa"/>
            <w:vAlign w:val="center"/>
          </w:tcPr>
          <w:p w14:paraId="42961008" w14:textId="2B21AEDF"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4</w:t>
            </w:r>
          </w:p>
        </w:tc>
        <w:tc>
          <w:tcPr>
            <w:tcW w:w="680" w:type="dxa"/>
            <w:vAlign w:val="center"/>
          </w:tcPr>
          <w:p w14:paraId="11F1E2D1" w14:textId="63F38646"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0</w:t>
            </w:r>
          </w:p>
        </w:tc>
        <w:tc>
          <w:tcPr>
            <w:tcW w:w="680" w:type="dxa"/>
            <w:noWrap/>
            <w:vAlign w:val="center"/>
          </w:tcPr>
          <w:p w14:paraId="07973296" w14:textId="2A193D29"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43E">
              <w:rPr>
                <w:rFonts w:cs="Tahoma"/>
                <w:color w:val="000000" w:themeColor="text1"/>
                <w:sz w:val="16"/>
                <w:szCs w:val="16"/>
              </w:rPr>
              <w:t>683</w:t>
            </w:r>
          </w:p>
        </w:tc>
        <w:tc>
          <w:tcPr>
            <w:tcW w:w="680" w:type="dxa"/>
            <w:noWrap/>
            <w:vAlign w:val="center"/>
          </w:tcPr>
          <w:p w14:paraId="4E7C62FB" w14:textId="714A7AC2" w:rsidR="0044143E" w:rsidRPr="0044143E" w:rsidRDefault="0044143E" w:rsidP="0044143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4143E">
              <w:rPr>
                <w:rFonts w:cs="Tahoma"/>
                <w:color w:val="000000" w:themeColor="text1"/>
                <w:sz w:val="16"/>
                <w:szCs w:val="16"/>
              </w:rPr>
              <w:t>680</w:t>
            </w:r>
          </w:p>
        </w:tc>
      </w:tr>
      <w:tr w:rsidR="007341D0" w:rsidRPr="00063C8E" w14:paraId="04E7A310" w14:textId="77777777" w:rsidTr="007341D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bottom w:val="none" w:sz="0" w:space="0" w:color="auto"/>
            </w:tcBorders>
            <w:shd w:val="clear" w:color="auto" w:fill="7F7F7F" w:themeFill="text1" w:themeFillTint="80"/>
            <w:vAlign w:val="center"/>
            <w:hideMark/>
          </w:tcPr>
          <w:p w14:paraId="0EDE8486" w14:textId="77777777" w:rsidR="007341D0" w:rsidRPr="000467AA" w:rsidRDefault="007341D0" w:rsidP="007341D0">
            <w:pPr>
              <w:spacing w:after="0"/>
              <w:jc w:val="center"/>
              <w:rPr>
                <w:rFonts w:cs="Tahoma"/>
                <w:b w:val="0"/>
                <w:sz w:val="16"/>
                <w:szCs w:val="16"/>
              </w:rPr>
            </w:pPr>
            <w:r w:rsidRPr="000467AA">
              <w:rPr>
                <w:rFonts w:cs="Tahoma"/>
                <w:sz w:val="16"/>
                <w:szCs w:val="16"/>
              </w:rPr>
              <w:t>Celkem</w:t>
            </w:r>
          </w:p>
        </w:tc>
        <w:tc>
          <w:tcPr>
            <w:tcW w:w="680" w:type="dxa"/>
            <w:noWrap/>
            <w:vAlign w:val="center"/>
            <w:hideMark/>
          </w:tcPr>
          <w:p w14:paraId="098EC141" w14:textId="1EE4CE60"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1 666</w:t>
            </w:r>
          </w:p>
        </w:tc>
        <w:tc>
          <w:tcPr>
            <w:tcW w:w="680" w:type="dxa"/>
            <w:noWrap/>
            <w:vAlign w:val="center"/>
            <w:hideMark/>
          </w:tcPr>
          <w:p w14:paraId="44989369" w14:textId="5E159AA3"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1 997</w:t>
            </w:r>
          </w:p>
        </w:tc>
        <w:tc>
          <w:tcPr>
            <w:tcW w:w="680" w:type="dxa"/>
            <w:noWrap/>
            <w:vAlign w:val="center"/>
            <w:hideMark/>
          </w:tcPr>
          <w:p w14:paraId="2C5BF0D9" w14:textId="38C5B482"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4 224</w:t>
            </w:r>
          </w:p>
        </w:tc>
        <w:tc>
          <w:tcPr>
            <w:tcW w:w="680" w:type="dxa"/>
            <w:noWrap/>
            <w:vAlign w:val="center"/>
            <w:hideMark/>
          </w:tcPr>
          <w:p w14:paraId="5E33762B" w14:textId="157F6A63"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4 025</w:t>
            </w:r>
          </w:p>
        </w:tc>
        <w:tc>
          <w:tcPr>
            <w:tcW w:w="680" w:type="dxa"/>
            <w:noWrap/>
            <w:vAlign w:val="center"/>
            <w:hideMark/>
          </w:tcPr>
          <w:p w14:paraId="77493871" w14:textId="15DA1C08"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1 257</w:t>
            </w:r>
          </w:p>
        </w:tc>
        <w:tc>
          <w:tcPr>
            <w:tcW w:w="680" w:type="dxa"/>
            <w:noWrap/>
            <w:vAlign w:val="center"/>
            <w:hideMark/>
          </w:tcPr>
          <w:p w14:paraId="4F074BAC" w14:textId="142C34C6"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1 377</w:t>
            </w:r>
          </w:p>
        </w:tc>
        <w:tc>
          <w:tcPr>
            <w:tcW w:w="680" w:type="dxa"/>
            <w:noWrap/>
            <w:vAlign w:val="center"/>
            <w:hideMark/>
          </w:tcPr>
          <w:p w14:paraId="65EEF2CE" w14:textId="0A68AACD"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4</w:t>
            </w:r>
          </w:p>
        </w:tc>
        <w:tc>
          <w:tcPr>
            <w:tcW w:w="680" w:type="dxa"/>
            <w:noWrap/>
            <w:vAlign w:val="center"/>
            <w:hideMark/>
          </w:tcPr>
          <w:p w14:paraId="1AE5A334" w14:textId="319A2B32"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11</w:t>
            </w:r>
          </w:p>
        </w:tc>
        <w:tc>
          <w:tcPr>
            <w:tcW w:w="680" w:type="dxa"/>
            <w:vAlign w:val="center"/>
          </w:tcPr>
          <w:p w14:paraId="0B6DC267" w14:textId="4C3DD636"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6</w:t>
            </w:r>
          </w:p>
        </w:tc>
        <w:tc>
          <w:tcPr>
            <w:tcW w:w="680" w:type="dxa"/>
            <w:vAlign w:val="center"/>
          </w:tcPr>
          <w:p w14:paraId="0CC79C86" w14:textId="3C3BB679"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2</w:t>
            </w:r>
          </w:p>
        </w:tc>
        <w:tc>
          <w:tcPr>
            <w:tcW w:w="680" w:type="dxa"/>
            <w:noWrap/>
            <w:vAlign w:val="center"/>
            <w:hideMark/>
          </w:tcPr>
          <w:p w14:paraId="60CC6F82" w14:textId="354B22AF"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7 099</w:t>
            </w:r>
          </w:p>
        </w:tc>
        <w:tc>
          <w:tcPr>
            <w:tcW w:w="680" w:type="dxa"/>
            <w:noWrap/>
            <w:vAlign w:val="center"/>
            <w:hideMark/>
          </w:tcPr>
          <w:p w14:paraId="1DDEBC39" w14:textId="72079AE3" w:rsidR="007341D0" w:rsidRPr="00A86887" w:rsidRDefault="007341D0" w:rsidP="007341D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highlight w:val="yellow"/>
              </w:rPr>
            </w:pPr>
            <w:r>
              <w:rPr>
                <w:rFonts w:cs="Tahoma"/>
                <w:b/>
                <w:bCs/>
                <w:sz w:val="16"/>
                <w:szCs w:val="16"/>
              </w:rPr>
              <w:t>7 320</w:t>
            </w:r>
          </w:p>
        </w:tc>
      </w:tr>
    </w:tbl>
    <w:p w14:paraId="456753CF" w14:textId="77777777" w:rsidR="00F67E36" w:rsidRPr="007E0323" w:rsidRDefault="00F67E36" w:rsidP="00F67E36">
      <w:pPr>
        <w:spacing w:after="0"/>
        <w:rPr>
          <w:color w:val="000000" w:themeColor="text1"/>
          <w:sz w:val="16"/>
          <w:szCs w:val="16"/>
        </w:rPr>
      </w:pPr>
      <w:r w:rsidRPr="007E0323">
        <w:rPr>
          <w:color w:val="000000" w:themeColor="text1"/>
          <w:sz w:val="16"/>
          <w:szCs w:val="16"/>
        </w:rPr>
        <w:t>Poznámka:</w:t>
      </w:r>
    </w:p>
    <w:p w14:paraId="2807127A" w14:textId="2DE53E2B" w:rsidR="00F67E36" w:rsidRPr="007E0323" w:rsidRDefault="00F67E36" w:rsidP="00165EC1">
      <w:pPr>
        <w:numPr>
          <w:ilvl w:val="0"/>
          <w:numId w:val="11"/>
        </w:numPr>
        <w:spacing w:after="0"/>
        <w:rPr>
          <w:color w:val="000000" w:themeColor="text1"/>
          <w:sz w:val="16"/>
          <w:szCs w:val="16"/>
        </w:rPr>
      </w:pPr>
      <w:r w:rsidRPr="007E0323">
        <w:rPr>
          <w:color w:val="000000" w:themeColor="text1"/>
          <w:sz w:val="16"/>
          <w:szCs w:val="16"/>
        </w:rPr>
        <w:t>klienti z MŠ včetně přípravných tříd a přípravného stupně</w:t>
      </w:r>
      <w:r w:rsidR="00000BF3" w:rsidRPr="007E0323">
        <w:rPr>
          <w:color w:val="000000" w:themeColor="text1"/>
          <w:sz w:val="16"/>
          <w:szCs w:val="16"/>
        </w:rPr>
        <w:t>;</w:t>
      </w:r>
    </w:p>
    <w:p w14:paraId="325CA9D6" w14:textId="57B8D108" w:rsidR="00F67E36" w:rsidRPr="007E0323" w:rsidRDefault="00F67E36" w:rsidP="00165EC1">
      <w:pPr>
        <w:numPr>
          <w:ilvl w:val="0"/>
          <w:numId w:val="11"/>
        </w:numPr>
        <w:spacing w:after="0"/>
        <w:rPr>
          <w:color w:val="000000" w:themeColor="text1"/>
          <w:sz w:val="16"/>
          <w:szCs w:val="16"/>
        </w:rPr>
      </w:pPr>
      <w:r w:rsidRPr="007E0323">
        <w:rPr>
          <w:color w:val="000000" w:themeColor="text1"/>
          <w:sz w:val="16"/>
          <w:szCs w:val="16"/>
        </w:rPr>
        <w:t>klienti ze ZŠ včetně žáků nižšího stupně 6letých a 8letých gymnázií a 1.-4. roč. 8letého studia konzervatoře</w:t>
      </w:r>
      <w:r w:rsidR="00000BF3" w:rsidRPr="007E0323">
        <w:rPr>
          <w:color w:val="000000" w:themeColor="text1"/>
          <w:sz w:val="16"/>
          <w:szCs w:val="16"/>
        </w:rPr>
        <w:t>;</w:t>
      </w:r>
    </w:p>
    <w:p w14:paraId="27EC5694" w14:textId="45D10D6E" w:rsidR="00F67E36" w:rsidRPr="007E0323" w:rsidRDefault="00F67E36" w:rsidP="00165EC1">
      <w:pPr>
        <w:numPr>
          <w:ilvl w:val="0"/>
          <w:numId w:val="11"/>
        </w:numPr>
        <w:spacing w:after="0"/>
        <w:rPr>
          <w:color w:val="000000" w:themeColor="text1"/>
          <w:sz w:val="16"/>
          <w:szCs w:val="16"/>
        </w:rPr>
      </w:pPr>
      <w:r w:rsidRPr="007E0323">
        <w:rPr>
          <w:rFonts w:cs="Tahoma"/>
          <w:iCs/>
          <w:color w:val="000000" w:themeColor="text1"/>
          <w:sz w:val="16"/>
          <w:szCs w:val="16"/>
        </w:rPr>
        <w:t>klienti ze SŠ a konzervatoří bez žáků nižšího stupně 6letých a 8letých gymnázií a 1.-4. roč. 8letého studia konzervatoře</w:t>
      </w:r>
      <w:r w:rsidR="00000BF3" w:rsidRPr="007E0323">
        <w:rPr>
          <w:rFonts w:cs="Tahoma"/>
          <w:iCs/>
          <w:color w:val="000000" w:themeColor="text1"/>
          <w:sz w:val="16"/>
          <w:szCs w:val="16"/>
        </w:rPr>
        <w:t>;</w:t>
      </w:r>
    </w:p>
    <w:p w14:paraId="30C22B75" w14:textId="77777777" w:rsidR="00F67E36" w:rsidRDefault="00F67E36" w:rsidP="00165EC1">
      <w:pPr>
        <w:numPr>
          <w:ilvl w:val="0"/>
          <w:numId w:val="11"/>
        </w:numPr>
        <w:spacing w:after="0"/>
        <w:rPr>
          <w:color w:val="000000" w:themeColor="text1"/>
          <w:sz w:val="16"/>
          <w:szCs w:val="16"/>
        </w:rPr>
      </w:pPr>
      <w:r w:rsidRPr="007E0323">
        <w:rPr>
          <w:color w:val="000000" w:themeColor="text1"/>
          <w:sz w:val="16"/>
          <w:szCs w:val="16"/>
        </w:rPr>
        <w:t>v 1. stupni uvedeni klienti, kteří měli na doporučení pro vzdělávání vydaném SPC uveden převažující stupeň podpory 1.</w:t>
      </w:r>
    </w:p>
    <w:p w14:paraId="5DBBC479" w14:textId="77777777" w:rsidR="001202BA" w:rsidRPr="009E244A" w:rsidRDefault="001202BA" w:rsidP="001202BA">
      <w:pPr>
        <w:numPr>
          <w:ilvl w:val="0"/>
          <w:numId w:val="11"/>
        </w:numPr>
        <w:spacing w:after="0"/>
        <w:rPr>
          <w:color w:val="000000" w:themeColor="text1"/>
          <w:sz w:val="16"/>
          <w:szCs w:val="16"/>
        </w:rPr>
      </w:pPr>
      <w:r>
        <w:rPr>
          <w:color w:val="000000" w:themeColor="text1"/>
          <w:sz w:val="16"/>
          <w:szCs w:val="16"/>
        </w:rPr>
        <w:t>v</w:t>
      </w:r>
      <w:r w:rsidRPr="00543DB8">
        <w:rPr>
          <w:color w:val="000000" w:themeColor="text1"/>
          <w:sz w:val="16"/>
          <w:szCs w:val="16"/>
        </w:rPr>
        <w:t> řádku i sloupcích Celkem jsou klienti, kterým byla vydána doporučení, uvedení jen jednou (jako fyzická osoba), nejedná se o součet všech vydaných doporučení, kterých může jeden klient obdržet za školní rok více.</w:t>
      </w:r>
    </w:p>
    <w:p w14:paraId="2409EA1E" w14:textId="77777777" w:rsidR="00F67E36" w:rsidRPr="007E0323" w:rsidRDefault="00F67E36" w:rsidP="00F67E36">
      <w:pPr>
        <w:rPr>
          <w:color w:val="000000" w:themeColor="text1"/>
          <w:sz w:val="16"/>
          <w:szCs w:val="16"/>
        </w:rPr>
      </w:pPr>
      <w:r w:rsidRPr="007E0323">
        <w:rPr>
          <w:color w:val="000000" w:themeColor="text1"/>
          <w:sz w:val="16"/>
          <w:szCs w:val="16"/>
        </w:rPr>
        <w:t>Zdroj: MŠMT</w:t>
      </w:r>
    </w:p>
    <w:p w14:paraId="423B7170" w14:textId="5B206225" w:rsidR="00D6384C" w:rsidRDefault="002E1AE4" w:rsidP="001B2CA6">
      <w:pPr>
        <w:pStyle w:val="MSKNormal"/>
        <w:spacing w:before="120" w:after="120"/>
        <w:rPr>
          <w:szCs w:val="20"/>
          <w:highlight w:val="yellow"/>
        </w:rPr>
      </w:pPr>
      <w:r w:rsidRPr="001B2CA6">
        <w:rPr>
          <w:sz w:val="20"/>
          <w:szCs w:val="20"/>
        </w:rPr>
        <w:t xml:space="preserve">Ve školním roce 2021/2022 došlo k mírnému navýšení celkového počtu klientů, kterým byla vydána doporučení pro vzdělávání žáků se SVP </w:t>
      </w:r>
      <w:r w:rsidR="006C6B29" w:rsidRPr="001B2CA6">
        <w:rPr>
          <w:sz w:val="20"/>
          <w:szCs w:val="20"/>
        </w:rPr>
        <w:t xml:space="preserve">o </w:t>
      </w:r>
      <w:r w:rsidR="009966F6" w:rsidRPr="001B2CA6">
        <w:rPr>
          <w:sz w:val="20"/>
          <w:szCs w:val="20"/>
        </w:rPr>
        <w:t>221</w:t>
      </w:r>
      <w:r w:rsidRPr="001B2CA6">
        <w:rPr>
          <w:sz w:val="20"/>
          <w:szCs w:val="20"/>
        </w:rPr>
        <w:t>. Převažovala podpůrná opatření 3. a 4. stupně, která tvořila 7</w:t>
      </w:r>
      <w:r w:rsidR="006D3D38" w:rsidRPr="001B2CA6">
        <w:rPr>
          <w:sz w:val="20"/>
          <w:szCs w:val="20"/>
        </w:rPr>
        <w:t>8</w:t>
      </w:r>
      <w:r w:rsidRPr="001B2CA6">
        <w:rPr>
          <w:sz w:val="20"/>
          <w:szCs w:val="20"/>
        </w:rPr>
        <w:t xml:space="preserve">% podíl ze všech vydaných doporučení. Nejčetnější kategorií klientů byli žáci základních škol, přestože jejich počet v meziročním srovnání poklesl </w:t>
      </w:r>
      <w:r w:rsidR="00D6384C" w:rsidRPr="001B2CA6">
        <w:rPr>
          <w:sz w:val="20"/>
          <w:szCs w:val="20"/>
        </w:rPr>
        <w:t>o 1</w:t>
      </w:r>
      <w:r w:rsidR="00115277">
        <w:rPr>
          <w:sz w:val="20"/>
          <w:szCs w:val="20"/>
        </w:rPr>
        <w:t>99</w:t>
      </w:r>
      <w:r w:rsidRPr="001B2CA6">
        <w:rPr>
          <w:sz w:val="20"/>
          <w:szCs w:val="20"/>
        </w:rPr>
        <w:t>.</w:t>
      </w:r>
      <w:r w:rsidR="00D6384C">
        <w:rPr>
          <w:sz w:val="20"/>
          <w:szCs w:val="20"/>
          <w:highlight w:val="yellow"/>
        </w:rPr>
        <w:br w:type="page"/>
      </w:r>
    </w:p>
    <w:p w14:paraId="341158DD" w14:textId="77777777" w:rsidR="00BB0369" w:rsidRPr="00D6384C" w:rsidRDefault="00BB0369" w:rsidP="00E50BB8">
      <w:pPr>
        <w:pStyle w:val="Tabulka"/>
        <w:tabs>
          <w:tab w:val="num" w:pos="1276"/>
        </w:tabs>
        <w:spacing w:before="240" w:beforeAutospacing="0" w:after="120" w:afterAutospacing="0"/>
        <w:ind w:left="1276" w:hanging="1276"/>
        <w:jc w:val="both"/>
        <w:rPr>
          <w:color w:val="000000" w:themeColor="text1"/>
        </w:rPr>
      </w:pPr>
      <w:bookmarkStart w:id="246" w:name="_Toc129600077"/>
      <w:bookmarkStart w:id="247" w:name="_Toc160728255"/>
      <w:r w:rsidRPr="00D6384C">
        <w:rPr>
          <w:color w:val="000000" w:themeColor="text1"/>
        </w:rPr>
        <w:lastRenderedPageBreak/>
        <w:t>Činnosti speciálně pedagogických center</w:t>
      </w:r>
      <w:bookmarkEnd w:id="246"/>
      <w:bookmarkEnd w:id="247"/>
    </w:p>
    <w:tbl>
      <w:tblPr>
        <w:tblStyle w:val="Tmavtabulkasmkou5zvraznn3"/>
        <w:tblW w:w="9242" w:type="dxa"/>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063C8E" w:rsidRPr="00063C8E" w14:paraId="2996CE7A" w14:textId="77777777" w:rsidTr="00BC162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88AE377" w14:textId="77777777" w:rsidR="00581372" w:rsidRPr="00F962D4" w:rsidRDefault="00581372" w:rsidP="00725572">
            <w:pPr>
              <w:spacing w:after="0"/>
              <w:jc w:val="center"/>
              <w:rPr>
                <w:rFonts w:cs="Tahoma"/>
                <w:b w:val="0"/>
                <w:sz w:val="16"/>
                <w:szCs w:val="16"/>
              </w:rPr>
            </w:pPr>
            <w:r w:rsidRPr="00F962D4">
              <w:rPr>
                <w:rFonts w:cs="Tahoma"/>
                <w:sz w:val="16"/>
                <w:szCs w:val="16"/>
              </w:rPr>
              <w:t>Činnosti</w:t>
            </w:r>
          </w:p>
        </w:tc>
        <w:tc>
          <w:tcPr>
            <w:tcW w:w="476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3450328" w14:textId="77777777" w:rsidR="00581372" w:rsidRPr="00F962D4" w:rsidRDefault="00581372" w:rsidP="0072557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962D4">
              <w:rPr>
                <w:rFonts w:cs="Tahoma"/>
                <w:sz w:val="16"/>
                <w:szCs w:val="16"/>
              </w:rPr>
              <w:t>Školní rok</w:t>
            </w:r>
          </w:p>
        </w:tc>
      </w:tr>
      <w:tr w:rsidR="00C6146C" w:rsidRPr="00063C8E" w14:paraId="746BA144"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tcBorders>
              <w:left w:val="none" w:sz="0" w:space="0" w:color="auto"/>
            </w:tcBorders>
            <w:hideMark/>
          </w:tcPr>
          <w:p w14:paraId="197BF9F6" w14:textId="77777777" w:rsidR="00C6146C" w:rsidRPr="00063C8E" w:rsidRDefault="00C6146C" w:rsidP="00C6146C">
            <w:pPr>
              <w:spacing w:after="0"/>
              <w:jc w:val="center"/>
              <w:rPr>
                <w:rFonts w:cs="Tahoma"/>
                <w:b w:val="0"/>
                <w:color w:val="FF0000"/>
                <w:sz w:val="16"/>
                <w:szCs w:val="16"/>
              </w:rPr>
            </w:pPr>
          </w:p>
        </w:tc>
        <w:tc>
          <w:tcPr>
            <w:tcW w:w="2381" w:type="dxa"/>
            <w:noWrap/>
            <w:vAlign w:val="center"/>
            <w:hideMark/>
          </w:tcPr>
          <w:p w14:paraId="44310B76" w14:textId="7FD89646" w:rsidR="00C6146C" w:rsidRPr="00C6146C" w:rsidRDefault="00C6146C" w:rsidP="00C614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146C">
              <w:rPr>
                <w:rFonts w:cs="Tahoma"/>
                <w:b/>
                <w:bCs/>
                <w:color w:val="000000" w:themeColor="text1"/>
                <w:sz w:val="16"/>
                <w:szCs w:val="16"/>
              </w:rPr>
              <w:t>2020/2021</w:t>
            </w:r>
          </w:p>
        </w:tc>
        <w:tc>
          <w:tcPr>
            <w:tcW w:w="2381" w:type="dxa"/>
            <w:noWrap/>
            <w:vAlign w:val="center"/>
            <w:hideMark/>
          </w:tcPr>
          <w:p w14:paraId="28919771" w14:textId="1E3E67AC" w:rsidR="00C6146C" w:rsidRPr="00C6146C" w:rsidRDefault="00C6146C" w:rsidP="00C614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6146C">
              <w:rPr>
                <w:rFonts w:cs="Tahoma"/>
                <w:b/>
                <w:bCs/>
                <w:color w:val="000000" w:themeColor="text1"/>
                <w:sz w:val="16"/>
                <w:szCs w:val="16"/>
              </w:rPr>
              <w:t>2021/2022</w:t>
            </w:r>
          </w:p>
        </w:tc>
      </w:tr>
      <w:tr w:rsidR="00D128A8" w:rsidRPr="00063C8E" w14:paraId="17A74990"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tcBorders>
              <w:left w:val="none" w:sz="0" w:space="0" w:color="auto"/>
            </w:tcBorders>
            <w:shd w:val="clear" w:color="auto" w:fill="DBDBDB" w:themeFill="accent3" w:themeFillTint="66"/>
            <w:noWrap/>
            <w:vAlign w:val="center"/>
            <w:hideMark/>
          </w:tcPr>
          <w:p w14:paraId="60169806" w14:textId="1B875912" w:rsidR="00D128A8" w:rsidRPr="00F962D4" w:rsidRDefault="00D128A8" w:rsidP="00D128A8">
            <w:pPr>
              <w:spacing w:after="0"/>
              <w:ind w:left="57"/>
              <w:jc w:val="left"/>
              <w:rPr>
                <w:rFonts w:cs="Tahoma"/>
                <w:b w:val="0"/>
                <w:color w:val="000000" w:themeColor="text1"/>
                <w:sz w:val="16"/>
                <w:szCs w:val="16"/>
              </w:rPr>
            </w:pPr>
            <w:r w:rsidRPr="00F962D4">
              <w:rPr>
                <w:rFonts w:cs="Tahoma"/>
                <w:color w:val="000000" w:themeColor="text1"/>
                <w:sz w:val="16"/>
                <w:szCs w:val="16"/>
              </w:rPr>
              <w:t>Individuální činnost s klienty</w:t>
            </w:r>
          </w:p>
        </w:tc>
        <w:tc>
          <w:tcPr>
            <w:tcW w:w="1909" w:type="dxa"/>
            <w:noWrap/>
            <w:vAlign w:val="center"/>
            <w:hideMark/>
          </w:tcPr>
          <w:p w14:paraId="5DD314CA" w14:textId="0B640E25" w:rsidR="00D128A8" w:rsidRPr="00F962D4" w:rsidRDefault="00D128A8" w:rsidP="00D128A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62D4">
              <w:rPr>
                <w:rFonts w:cs="Tahoma"/>
                <w:color w:val="000000" w:themeColor="text1"/>
                <w:sz w:val="16"/>
                <w:szCs w:val="16"/>
              </w:rPr>
              <w:t>komplexní diagnostika</w:t>
            </w:r>
          </w:p>
        </w:tc>
        <w:tc>
          <w:tcPr>
            <w:tcW w:w="2381" w:type="dxa"/>
            <w:noWrap/>
            <w:vAlign w:val="center"/>
            <w:hideMark/>
          </w:tcPr>
          <w:p w14:paraId="05D177D5" w14:textId="6948410E" w:rsidR="00D128A8" w:rsidRPr="00D128A8" w:rsidRDefault="00D128A8" w:rsidP="00D128A8">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128A8">
              <w:rPr>
                <w:rFonts w:cs="Tahoma"/>
                <w:color w:val="000000" w:themeColor="text1"/>
                <w:sz w:val="16"/>
                <w:szCs w:val="16"/>
              </w:rPr>
              <w:t>1 819</w:t>
            </w:r>
          </w:p>
        </w:tc>
        <w:tc>
          <w:tcPr>
            <w:tcW w:w="2381" w:type="dxa"/>
            <w:noWrap/>
            <w:vAlign w:val="center"/>
          </w:tcPr>
          <w:p w14:paraId="4FEECFD0" w14:textId="28EBE124" w:rsidR="00D128A8" w:rsidRPr="00D128A8" w:rsidRDefault="00D128A8" w:rsidP="00D128A8">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128A8">
              <w:rPr>
                <w:rFonts w:cs="Tahoma"/>
                <w:color w:val="000000" w:themeColor="text1"/>
                <w:sz w:val="16"/>
                <w:szCs w:val="16"/>
              </w:rPr>
              <w:t>1 673</w:t>
            </w:r>
          </w:p>
        </w:tc>
      </w:tr>
      <w:tr w:rsidR="00D128A8" w:rsidRPr="00063C8E" w14:paraId="5112A9EF"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tcBorders>
              <w:left w:val="none" w:sz="0" w:space="0" w:color="auto"/>
            </w:tcBorders>
            <w:shd w:val="clear" w:color="auto" w:fill="DBDBDB" w:themeFill="accent3" w:themeFillTint="66"/>
            <w:hideMark/>
          </w:tcPr>
          <w:p w14:paraId="07BDDB7A" w14:textId="77777777" w:rsidR="00D128A8" w:rsidRPr="00F962D4" w:rsidRDefault="00D128A8" w:rsidP="00D128A8">
            <w:pPr>
              <w:spacing w:after="0"/>
              <w:jc w:val="left"/>
              <w:rPr>
                <w:rFonts w:cs="Tahoma"/>
                <w:b w:val="0"/>
                <w:color w:val="000000" w:themeColor="text1"/>
                <w:sz w:val="16"/>
                <w:szCs w:val="16"/>
              </w:rPr>
            </w:pPr>
          </w:p>
        </w:tc>
        <w:tc>
          <w:tcPr>
            <w:tcW w:w="1909" w:type="dxa"/>
            <w:noWrap/>
            <w:vAlign w:val="center"/>
            <w:hideMark/>
          </w:tcPr>
          <w:p w14:paraId="199999B6" w14:textId="77777777" w:rsidR="00D128A8" w:rsidRPr="00F962D4" w:rsidRDefault="00D128A8" w:rsidP="00D128A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62D4">
              <w:rPr>
                <w:rFonts w:cs="Tahoma"/>
                <w:color w:val="000000" w:themeColor="text1"/>
                <w:sz w:val="16"/>
                <w:szCs w:val="16"/>
              </w:rPr>
              <w:t>ostatní</w:t>
            </w:r>
          </w:p>
        </w:tc>
        <w:tc>
          <w:tcPr>
            <w:tcW w:w="2381" w:type="dxa"/>
            <w:noWrap/>
            <w:vAlign w:val="center"/>
            <w:hideMark/>
          </w:tcPr>
          <w:p w14:paraId="34AA8C0C" w14:textId="4952AF31" w:rsidR="00D128A8" w:rsidRPr="00D128A8" w:rsidRDefault="00D128A8" w:rsidP="00D128A8">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128A8">
              <w:rPr>
                <w:rFonts w:cs="Tahoma"/>
                <w:color w:val="000000" w:themeColor="text1"/>
                <w:sz w:val="16"/>
                <w:szCs w:val="16"/>
              </w:rPr>
              <w:t>21 490</w:t>
            </w:r>
          </w:p>
        </w:tc>
        <w:tc>
          <w:tcPr>
            <w:tcW w:w="2381" w:type="dxa"/>
            <w:noWrap/>
            <w:vAlign w:val="center"/>
          </w:tcPr>
          <w:p w14:paraId="0DCB734B" w14:textId="20218AC5" w:rsidR="00D128A8" w:rsidRPr="00D128A8" w:rsidRDefault="00D128A8" w:rsidP="00D128A8">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128A8">
              <w:rPr>
                <w:rFonts w:cs="Tahoma"/>
                <w:color w:val="000000" w:themeColor="text1"/>
                <w:sz w:val="16"/>
                <w:szCs w:val="16"/>
              </w:rPr>
              <w:t>24 381</w:t>
            </w:r>
          </w:p>
        </w:tc>
      </w:tr>
      <w:tr w:rsidR="00BC1627" w:rsidRPr="00063C8E" w14:paraId="408CEFD7"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540E1DAD" w14:textId="77777777" w:rsidR="00BC1627" w:rsidRPr="00F962D4" w:rsidRDefault="00BC1627" w:rsidP="00BC1627">
            <w:pPr>
              <w:spacing w:after="0"/>
              <w:ind w:left="57"/>
              <w:jc w:val="left"/>
              <w:rPr>
                <w:rFonts w:cs="Tahoma"/>
                <w:b w:val="0"/>
                <w:color w:val="000000" w:themeColor="text1"/>
                <w:sz w:val="16"/>
                <w:szCs w:val="16"/>
              </w:rPr>
            </w:pPr>
            <w:r w:rsidRPr="00F962D4">
              <w:rPr>
                <w:rFonts w:cs="Tahoma"/>
                <w:color w:val="000000" w:themeColor="text1"/>
                <w:sz w:val="16"/>
                <w:szCs w:val="16"/>
              </w:rPr>
              <w:t>Skupinové činnosti s klienty</w:t>
            </w:r>
          </w:p>
        </w:tc>
        <w:tc>
          <w:tcPr>
            <w:tcW w:w="2381" w:type="dxa"/>
            <w:noWrap/>
            <w:vAlign w:val="center"/>
            <w:hideMark/>
          </w:tcPr>
          <w:p w14:paraId="3C95463F" w14:textId="03004DC5" w:rsidR="00BC1627" w:rsidRPr="00BC1627" w:rsidRDefault="00BC1627" w:rsidP="00BC162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48</w:t>
            </w:r>
          </w:p>
        </w:tc>
        <w:tc>
          <w:tcPr>
            <w:tcW w:w="2381" w:type="dxa"/>
            <w:noWrap/>
            <w:vAlign w:val="center"/>
          </w:tcPr>
          <w:p w14:paraId="45B4B4E8" w14:textId="46779015" w:rsidR="00BC1627" w:rsidRPr="00BC1627" w:rsidRDefault="00BC1627" w:rsidP="00BC162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78</w:t>
            </w:r>
          </w:p>
        </w:tc>
      </w:tr>
      <w:tr w:rsidR="00BC1627" w:rsidRPr="00063C8E" w14:paraId="79631CD7"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79D9D07C" w14:textId="2E15E2CB" w:rsidR="00BC1627" w:rsidRPr="00F962D4" w:rsidRDefault="00BC1627" w:rsidP="00BC1627">
            <w:pPr>
              <w:spacing w:after="0"/>
              <w:ind w:left="57"/>
              <w:jc w:val="left"/>
              <w:rPr>
                <w:rFonts w:cs="Tahoma"/>
                <w:color w:val="000000" w:themeColor="text1"/>
                <w:sz w:val="16"/>
                <w:szCs w:val="16"/>
              </w:rPr>
            </w:pPr>
            <w:r w:rsidRPr="00F962D4">
              <w:rPr>
                <w:rFonts w:cs="Tahoma"/>
                <w:color w:val="000000" w:themeColor="text1"/>
                <w:sz w:val="16"/>
                <w:szCs w:val="16"/>
              </w:rPr>
              <w:t>Služby pedagogickým pracovníkům</w:t>
            </w:r>
          </w:p>
        </w:tc>
        <w:tc>
          <w:tcPr>
            <w:tcW w:w="2381" w:type="dxa"/>
            <w:noWrap/>
            <w:vAlign w:val="center"/>
            <w:hideMark/>
          </w:tcPr>
          <w:p w14:paraId="34202CE5" w14:textId="58D8E1B0" w:rsidR="00BC1627" w:rsidRPr="00BC1627" w:rsidRDefault="00BC1627" w:rsidP="00BC162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11 517</w:t>
            </w:r>
          </w:p>
        </w:tc>
        <w:tc>
          <w:tcPr>
            <w:tcW w:w="2381" w:type="dxa"/>
            <w:noWrap/>
            <w:vAlign w:val="center"/>
          </w:tcPr>
          <w:p w14:paraId="51670CCE" w14:textId="0B42F696" w:rsidR="00BC1627" w:rsidRPr="00BC1627" w:rsidRDefault="00BC1627" w:rsidP="00BC162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12 219</w:t>
            </w:r>
          </w:p>
        </w:tc>
      </w:tr>
      <w:tr w:rsidR="00BC1627" w:rsidRPr="00063C8E" w14:paraId="7C6BE80B"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6A56546C" w14:textId="77777777" w:rsidR="00BC1627" w:rsidRPr="00F962D4" w:rsidRDefault="00BC1627" w:rsidP="00BC1627">
            <w:pPr>
              <w:spacing w:after="0"/>
              <w:ind w:left="57"/>
              <w:jc w:val="left"/>
              <w:rPr>
                <w:rFonts w:cs="Tahoma"/>
                <w:b w:val="0"/>
                <w:color w:val="000000" w:themeColor="text1"/>
                <w:sz w:val="16"/>
                <w:szCs w:val="16"/>
              </w:rPr>
            </w:pPr>
            <w:r w:rsidRPr="00F962D4">
              <w:rPr>
                <w:rFonts w:cs="Tahoma"/>
                <w:color w:val="000000" w:themeColor="text1"/>
                <w:sz w:val="16"/>
                <w:szCs w:val="16"/>
              </w:rPr>
              <w:t>Poradenská činnost se zákonnými zástupci</w:t>
            </w:r>
          </w:p>
        </w:tc>
        <w:tc>
          <w:tcPr>
            <w:tcW w:w="2381" w:type="dxa"/>
            <w:noWrap/>
            <w:vAlign w:val="center"/>
            <w:hideMark/>
          </w:tcPr>
          <w:p w14:paraId="0CF197DE" w14:textId="03EC1756" w:rsidR="00BC1627" w:rsidRPr="00BC1627" w:rsidRDefault="00BC1627" w:rsidP="00BC162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10 408</w:t>
            </w:r>
          </w:p>
        </w:tc>
        <w:tc>
          <w:tcPr>
            <w:tcW w:w="2381" w:type="dxa"/>
            <w:noWrap/>
            <w:vAlign w:val="center"/>
          </w:tcPr>
          <w:p w14:paraId="2B5BD0F4" w14:textId="47818F00" w:rsidR="00BC1627" w:rsidRPr="00BC1627" w:rsidRDefault="00BC1627" w:rsidP="00BC162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10 808</w:t>
            </w:r>
          </w:p>
        </w:tc>
      </w:tr>
      <w:tr w:rsidR="00BC1627" w:rsidRPr="00063C8E" w14:paraId="5C945557" w14:textId="77777777" w:rsidTr="00BC16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52B1F22B" w14:textId="77777777" w:rsidR="00BC1627" w:rsidRPr="00F962D4" w:rsidRDefault="00BC1627" w:rsidP="00BC1627">
            <w:pPr>
              <w:spacing w:after="0"/>
              <w:ind w:left="57"/>
              <w:jc w:val="left"/>
              <w:rPr>
                <w:rFonts w:cs="Tahoma"/>
                <w:b w:val="0"/>
                <w:color w:val="000000" w:themeColor="text1"/>
                <w:sz w:val="16"/>
                <w:szCs w:val="16"/>
              </w:rPr>
            </w:pPr>
            <w:r w:rsidRPr="00F962D4">
              <w:rPr>
                <w:rFonts w:cs="Tahoma"/>
                <w:color w:val="000000" w:themeColor="text1"/>
                <w:sz w:val="16"/>
                <w:szCs w:val="16"/>
              </w:rPr>
              <w:t>Ostatní odborné činnosti</w:t>
            </w:r>
          </w:p>
        </w:tc>
        <w:tc>
          <w:tcPr>
            <w:tcW w:w="2381" w:type="dxa"/>
            <w:noWrap/>
            <w:vAlign w:val="center"/>
            <w:hideMark/>
          </w:tcPr>
          <w:p w14:paraId="0FA44559" w14:textId="561D45F6" w:rsidR="00BC1627" w:rsidRPr="00BC1627" w:rsidRDefault="00BC1627" w:rsidP="00BC162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677</w:t>
            </w:r>
          </w:p>
        </w:tc>
        <w:tc>
          <w:tcPr>
            <w:tcW w:w="2381" w:type="dxa"/>
            <w:noWrap/>
            <w:vAlign w:val="center"/>
          </w:tcPr>
          <w:p w14:paraId="2C052620" w14:textId="147645AF" w:rsidR="00BC1627" w:rsidRPr="00BC1627" w:rsidRDefault="00BC1627" w:rsidP="00BC1627">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1 676</w:t>
            </w:r>
          </w:p>
        </w:tc>
      </w:tr>
      <w:tr w:rsidR="00BC1627" w:rsidRPr="00063C8E" w14:paraId="41939E46" w14:textId="77777777" w:rsidTr="00BC1627">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bottom w:val="none" w:sz="0" w:space="0" w:color="auto"/>
            </w:tcBorders>
            <w:shd w:val="clear" w:color="auto" w:fill="DBDBDB" w:themeFill="accent3" w:themeFillTint="66"/>
            <w:noWrap/>
            <w:vAlign w:val="center"/>
            <w:hideMark/>
          </w:tcPr>
          <w:p w14:paraId="18E8ED87" w14:textId="77777777" w:rsidR="00BC1627" w:rsidRPr="00F962D4" w:rsidRDefault="00BC1627" w:rsidP="00BC1627">
            <w:pPr>
              <w:spacing w:after="0"/>
              <w:ind w:left="57"/>
              <w:jc w:val="left"/>
              <w:rPr>
                <w:rFonts w:cs="Tahoma"/>
                <w:b w:val="0"/>
                <w:color w:val="000000" w:themeColor="text1"/>
                <w:sz w:val="16"/>
                <w:szCs w:val="16"/>
              </w:rPr>
            </w:pPr>
            <w:r w:rsidRPr="00F962D4">
              <w:rPr>
                <w:rFonts w:cs="Tahoma"/>
                <w:color w:val="000000" w:themeColor="text1"/>
                <w:sz w:val="16"/>
                <w:szCs w:val="16"/>
              </w:rPr>
              <w:t>Odborné podklady pro vzdělávací opatření</w:t>
            </w:r>
          </w:p>
        </w:tc>
        <w:tc>
          <w:tcPr>
            <w:tcW w:w="2381" w:type="dxa"/>
            <w:noWrap/>
            <w:vAlign w:val="center"/>
            <w:hideMark/>
          </w:tcPr>
          <w:p w14:paraId="3AED148F" w14:textId="1C78C709" w:rsidR="00BC1627" w:rsidRPr="00BC1627" w:rsidRDefault="00BC1627" w:rsidP="00BC162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16 282</w:t>
            </w:r>
          </w:p>
        </w:tc>
        <w:tc>
          <w:tcPr>
            <w:tcW w:w="2381" w:type="dxa"/>
            <w:noWrap/>
            <w:vAlign w:val="center"/>
          </w:tcPr>
          <w:p w14:paraId="343A747D" w14:textId="04EA7F21" w:rsidR="00BC1627" w:rsidRPr="00BC1627" w:rsidRDefault="00BC1627" w:rsidP="00BC1627">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C1627">
              <w:rPr>
                <w:rFonts w:cs="Tahoma"/>
                <w:color w:val="000000" w:themeColor="text1"/>
                <w:sz w:val="16"/>
                <w:szCs w:val="16"/>
              </w:rPr>
              <w:t>16 406</w:t>
            </w:r>
          </w:p>
        </w:tc>
      </w:tr>
    </w:tbl>
    <w:p w14:paraId="572BCC7A" w14:textId="77777777" w:rsidR="00CA35EF" w:rsidRPr="00BC1627" w:rsidRDefault="00CA35EF" w:rsidP="00CA35EF">
      <w:pPr>
        <w:rPr>
          <w:color w:val="000000" w:themeColor="text1"/>
          <w:sz w:val="16"/>
          <w:szCs w:val="16"/>
        </w:rPr>
      </w:pPr>
      <w:r w:rsidRPr="00BC1627">
        <w:rPr>
          <w:color w:val="000000" w:themeColor="text1"/>
          <w:sz w:val="16"/>
          <w:szCs w:val="16"/>
        </w:rPr>
        <w:t>Zdroj: MŠMT</w:t>
      </w:r>
    </w:p>
    <w:p w14:paraId="15DA6EED" w14:textId="7CDCE463" w:rsidR="000A3BF5" w:rsidRPr="000A3BF5" w:rsidRDefault="000A3BF5" w:rsidP="000A3BF5">
      <w:pPr>
        <w:pStyle w:val="MSKNormal"/>
        <w:spacing w:before="120" w:after="120"/>
        <w:rPr>
          <w:sz w:val="20"/>
          <w:szCs w:val="20"/>
        </w:rPr>
      </w:pPr>
      <w:r w:rsidRPr="000A3BF5">
        <w:rPr>
          <w:sz w:val="20"/>
          <w:szCs w:val="20"/>
        </w:rPr>
        <w:t xml:space="preserve">Služby SPC jsou odbornými pracovníky poskytovány ambulantně nebo v terénu během návštěv v prostředí, kde klient žije (rodina, instituce). Dále ve škole, kde je klient integrován a vzděláván, event. při diagnostickém pobytu klienta ve speciální škole či zařízení. </w:t>
      </w:r>
      <w:r>
        <w:rPr>
          <w:sz w:val="20"/>
          <w:szCs w:val="20"/>
        </w:rPr>
        <w:t>N</w:t>
      </w:r>
      <w:r w:rsidRPr="000A3BF5">
        <w:rPr>
          <w:sz w:val="20"/>
          <w:szCs w:val="20"/>
        </w:rPr>
        <w:t xml:space="preserve">ejčastěji poskytovanou službou byla v roce 2021/2022 individuální činnost s klienty, která meziročně </w:t>
      </w:r>
      <w:r w:rsidR="00200ABE">
        <w:rPr>
          <w:sz w:val="20"/>
          <w:szCs w:val="20"/>
        </w:rPr>
        <w:t xml:space="preserve">vzrostla </w:t>
      </w:r>
      <w:r w:rsidRPr="000A3BF5">
        <w:rPr>
          <w:sz w:val="20"/>
          <w:szCs w:val="20"/>
        </w:rPr>
        <w:t>o 2 745 činností (tj. +11,8 %). Výrazné meziroční navýšení zaznamenaly také ostatní odborné činnosti (+999 činností, tj. +147,6 %).</w:t>
      </w:r>
    </w:p>
    <w:p w14:paraId="133910DB" w14:textId="77777777" w:rsidR="00BB0369" w:rsidRPr="00494DCF" w:rsidRDefault="00BB0369" w:rsidP="00E55004">
      <w:pPr>
        <w:pStyle w:val="Tabulka"/>
        <w:spacing w:before="240" w:beforeAutospacing="0" w:after="120" w:afterAutospacing="0"/>
        <w:ind w:left="1276" w:hanging="1276"/>
        <w:jc w:val="both"/>
        <w:rPr>
          <w:color w:val="000000" w:themeColor="text1"/>
        </w:rPr>
      </w:pPr>
      <w:bookmarkStart w:id="248" w:name="_Toc129600078"/>
      <w:bookmarkStart w:id="249" w:name="_Toc160728256"/>
      <w:r w:rsidRPr="00494DCF">
        <w:rPr>
          <w:color w:val="000000" w:themeColor="text1"/>
        </w:rPr>
        <w:t>Odborní pracovníci speciálně pedagogických center</w:t>
      </w:r>
      <w:bookmarkEnd w:id="248"/>
      <w:bookmarkEnd w:id="249"/>
    </w:p>
    <w:tbl>
      <w:tblPr>
        <w:tblStyle w:val="Tmavtabulkasmkou5zvraznn3"/>
        <w:tblW w:w="9187" w:type="dxa"/>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063C8E" w:rsidRPr="00063C8E" w14:paraId="232DF357" w14:textId="77777777" w:rsidTr="0032335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F486F1D" w14:textId="77777777" w:rsidR="001160FE" w:rsidRPr="00494DCF" w:rsidRDefault="001160FE" w:rsidP="0022054E">
            <w:pPr>
              <w:spacing w:after="0"/>
              <w:jc w:val="center"/>
              <w:rPr>
                <w:rFonts w:cs="Tahoma"/>
                <w:sz w:val="16"/>
                <w:szCs w:val="16"/>
              </w:rPr>
            </w:pPr>
            <w:r w:rsidRPr="00494DCF">
              <w:rPr>
                <w:rFonts w:cs="Tahoma"/>
                <w:sz w:val="16"/>
                <w:szCs w:val="16"/>
              </w:rPr>
              <w:t>Odborní pracovníci</w:t>
            </w:r>
          </w:p>
        </w:tc>
        <w:tc>
          <w:tcPr>
            <w:tcW w:w="31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8DB5EEF" w14:textId="77777777" w:rsidR="001160FE" w:rsidRPr="00494DCF"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4DCF">
              <w:rPr>
                <w:rFonts w:cs="Tahoma"/>
                <w:sz w:val="16"/>
                <w:szCs w:val="16"/>
              </w:rPr>
              <w:t>Fyzické osoby</w:t>
            </w:r>
          </w:p>
        </w:tc>
        <w:tc>
          <w:tcPr>
            <w:tcW w:w="31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2D5E7E4" w14:textId="77777777" w:rsidR="001160FE" w:rsidRPr="00494DCF"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94DCF">
              <w:rPr>
                <w:rFonts w:cs="Tahoma"/>
                <w:sz w:val="16"/>
                <w:szCs w:val="16"/>
              </w:rPr>
              <w:t>Přepočtení na plně zaměstnané</w:t>
            </w:r>
          </w:p>
        </w:tc>
      </w:tr>
      <w:tr w:rsidR="00DD77BA" w:rsidRPr="00063C8E" w14:paraId="44DA2797" w14:textId="77777777" w:rsidTr="003233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hideMark/>
          </w:tcPr>
          <w:p w14:paraId="34DD1E75" w14:textId="77777777" w:rsidR="00DD77BA" w:rsidRPr="00063C8E" w:rsidRDefault="00DD77BA" w:rsidP="00DD77BA">
            <w:pPr>
              <w:spacing w:after="0"/>
              <w:jc w:val="center"/>
              <w:rPr>
                <w:rFonts w:cs="Tahoma"/>
                <w:color w:val="FF0000"/>
                <w:sz w:val="16"/>
                <w:szCs w:val="16"/>
              </w:rPr>
            </w:pPr>
          </w:p>
        </w:tc>
        <w:tc>
          <w:tcPr>
            <w:tcW w:w="1588" w:type="dxa"/>
            <w:noWrap/>
            <w:vAlign w:val="center"/>
            <w:hideMark/>
          </w:tcPr>
          <w:p w14:paraId="21E63DC8" w14:textId="6E64616B" w:rsidR="00DD77BA" w:rsidRPr="00DD77BA" w:rsidRDefault="00DD77BA" w:rsidP="00DD77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D77BA">
              <w:rPr>
                <w:rFonts w:cs="Tahoma"/>
                <w:b/>
                <w:bCs/>
                <w:color w:val="000000" w:themeColor="text1"/>
                <w:sz w:val="16"/>
                <w:szCs w:val="16"/>
              </w:rPr>
              <w:t>2021/2022</w:t>
            </w:r>
          </w:p>
        </w:tc>
        <w:tc>
          <w:tcPr>
            <w:tcW w:w="1588" w:type="dxa"/>
            <w:noWrap/>
            <w:vAlign w:val="center"/>
            <w:hideMark/>
          </w:tcPr>
          <w:p w14:paraId="18DCDBE1" w14:textId="68BE76E9" w:rsidR="00DD77BA" w:rsidRPr="00DD77BA" w:rsidRDefault="00DD77BA" w:rsidP="00DD77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D77BA">
              <w:rPr>
                <w:rFonts w:cs="Tahoma"/>
                <w:b/>
                <w:bCs/>
                <w:color w:val="000000" w:themeColor="text1"/>
                <w:sz w:val="16"/>
                <w:szCs w:val="16"/>
              </w:rPr>
              <w:t>2022/2023</w:t>
            </w:r>
          </w:p>
        </w:tc>
        <w:tc>
          <w:tcPr>
            <w:tcW w:w="1588" w:type="dxa"/>
            <w:noWrap/>
            <w:vAlign w:val="center"/>
            <w:hideMark/>
          </w:tcPr>
          <w:p w14:paraId="6BEBFF62" w14:textId="78FD8C69" w:rsidR="00DD77BA" w:rsidRPr="00DD77BA" w:rsidRDefault="00DD77BA" w:rsidP="00DD77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D77BA">
              <w:rPr>
                <w:rFonts w:cs="Tahoma"/>
                <w:b/>
                <w:bCs/>
                <w:color w:val="000000" w:themeColor="text1"/>
                <w:sz w:val="16"/>
                <w:szCs w:val="16"/>
              </w:rPr>
              <w:t>2021/2022</w:t>
            </w:r>
          </w:p>
        </w:tc>
        <w:tc>
          <w:tcPr>
            <w:tcW w:w="1588" w:type="dxa"/>
            <w:noWrap/>
            <w:vAlign w:val="center"/>
            <w:hideMark/>
          </w:tcPr>
          <w:p w14:paraId="57B138BA" w14:textId="5C9957CD" w:rsidR="00DD77BA" w:rsidRPr="00DD77BA" w:rsidRDefault="00DD77BA" w:rsidP="00DD77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D77BA">
              <w:rPr>
                <w:rFonts w:cs="Tahoma"/>
                <w:b/>
                <w:bCs/>
                <w:color w:val="000000" w:themeColor="text1"/>
                <w:sz w:val="16"/>
                <w:szCs w:val="16"/>
              </w:rPr>
              <w:t>2022/2023</w:t>
            </w:r>
          </w:p>
        </w:tc>
      </w:tr>
      <w:tr w:rsidR="0032057B" w:rsidRPr="00063C8E" w14:paraId="4F9EA460" w14:textId="77777777" w:rsidTr="0032335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02D948A" w14:textId="77777777" w:rsidR="0032057B" w:rsidRPr="00FF6BCC" w:rsidRDefault="0032057B" w:rsidP="0032057B">
            <w:pPr>
              <w:spacing w:after="0"/>
              <w:ind w:left="57"/>
              <w:jc w:val="left"/>
              <w:rPr>
                <w:rFonts w:cs="Tahoma"/>
                <w:color w:val="000000" w:themeColor="text1"/>
                <w:sz w:val="16"/>
                <w:szCs w:val="16"/>
              </w:rPr>
            </w:pPr>
            <w:r w:rsidRPr="00FF6BCC">
              <w:rPr>
                <w:rFonts w:cs="Tahoma"/>
                <w:color w:val="000000" w:themeColor="text1"/>
                <w:sz w:val="16"/>
                <w:szCs w:val="16"/>
              </w:rPr>
              <w:t>Psychologové</w:t>
            </w:r>
          </w:p>
        </w:tc>
        <w:tc>
          <w:tcPr>
            <w:tcW w:w="1588" w:type="dxa"/>
            <w:noWrap/>
            <w:vAlign w:val="center"/>
          </w:tcPr>
          <w:p w14:paraId="6FA82CF3" w14:textId="03619CF6"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28</w:t>
            </w:r>
          </w:p>
        </w:tc>
        <w:tc>
          <w:tcPr>
            <w:tcW w:w="1588" w:type="dxa"/>
            <w:noWrap/>
            <w:vAlign w:val="center"/>
          </w:tcPr>
          <w:p w14:paraId="21D156AC" w14:textId="70C31A24"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29</w:t>
            </w:r>
          </w:p>
        </w:tc>
        <w:tc>
          <w:tcPr>
            <w:tcW w:w="1588" w:type="dxa"/>
            <w:noWrap/>
            <w:vAlign w:val="center"/>
          </w:tcPr>
          <w:p w14:paraId="76F6D807" w14:textId="24A17CDB"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21,7</w:t>
            </w:r>
          </w:p>
        </w:tc>
        <w:tc>
          <w:tcPr>
            <w:tcW w:w="1588" w:type="dxa"/>
            <w:noWrap/>
            <w:vAlign w:val="center"/>
          </w:tcPr>
          <w:p w14:paraId="76CA72AF" w14:textId="3C4FB092"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20,6</w:t>
            </w:r>
          </w:p>
        </w:tc>
      </w:tr>
      <w:tr w:rsidR="0032057B" w:rsidRPr="00063C8E" w14:paraId="111864B7" w14:textId="77777777" w:rsidTr="003233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1414DA02" w14:textId="77777777" w:rsidR="0032057B" w:rsidRPr="00FF6BCC" w:rsidRDefault="0032057B" w:rsidP="0032057B">
            <w:pPr>
              <w:spacing w:after="0"/>
              <w:ind w:left="57"/>
              <w:jc w:val="left"/>
              <w:rPr>
                <w:rFonts w:cs="Tahoma"/>
                <w:color w:val="000000" w:themeColor="text1"/>
                <w:sz w:val="16"/>
                <w:szCs w:val="16"/>
              </w:rPr>
            </w:pPr>
            <w:r w:rsidRPr="00FF6BCC">
              <w:rPr>
                <w:rFonts w:cs="Tahoma"/>
                <w:color w:val="000000" w:themeColor="text1"/>
                <w:sz w:val="16"/>
                <w:szCs w:val="16"/>
              </w:rPr>
              <w:t>Speciální pedagogové</w:t>
            </w:r>
          </w:p>
        </w:tc>
        <w:tc>
          <w:tcPr>
            <w:tcW w:w="1588" w:type="dxa"/>
            <w:noWrap/>
            <w:vAlign w:val="center"/>
          </w:tcPr>
          <w:p w14:paraId="7EFC3E1D" w14:textId="1D22F456"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60</w:t>
            </w:r>
          </w:p>
        </w:tc>
        <w:tc>
          <w:tcPr>
            <w:tcW w:w="1588" w:type="dxa"/>
            <w:noWrap/>
            <w:vAlign w:val="center"/>
          </w:tcPr>
          <w:p w14:paraId="2DE7D200" w14:textId="7C9ABC00"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61</w:t>
            </w:r>
          </w:p>
        </w:tc>
        <w:tc>
          <w:tcPr>
            <w:tcW w:w="1588" w:type="dxa"/>
            <w:noWrap/>
            <w:vAlign w:val="center"/>
          </w:tcPr>
          <w:p w14:paraId="31702065" w14:textId="32E65AE9"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57,9</w:t>
            </w:r>
          </w:p>
        </w:tc>
        <w:tc>
          <w:tcPr>
            <w:tcW w:w="1588" w:type="dxa"/>
            <w:noWrap/>
            <w:vAlign w:val="center"/>
          </w:tcPr>
          <w:p w14:paraId="359786BA" w14:textId="40E5D8F3"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58,6</w:t>
            </w:r>
          </w:p>
        </w:tc>
      </w:tr>
      <w:tr w:rsidR="0032057B" w:rsidRPr="00063C8E" w14:paraId="337205FB" w14:textId="77777777" w:rsidTr="0032335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6FDC7D78" w14:textId="77777777" w:rsidR="0032057B" w:rsidRPr="00FF6BCC" w:rsidRDefault="0032057B" w:rsidP="0032057B">
            <w:pPr>
              <w:spacing w:after="0"/>
              <w:ind w:left="57"/>
              <w:jc w:val="left"/>
              <w:rPr>
                <w:rFonts w:cs="Tahoma"/>
                <w:color w:val="000000" w:themeColor="text1"/>
                <w:sz w:val="16"/>
                <w:szCs w:val="16"/>
              </w:rPr>
            </w:pPr>
            <w:r w:rsidRPr="00FF6BCC">
              <w:rPr>
                <w:rFonts w:cs="Tahoma"/>
                <w:color w:val="000000" w:themeColor="text1"/>
                <w:sz w:val="16"/>
                <w:szCs w:val="16"/>
              </w:rPr>
              <w:t>Sociální pracovníci</w:t>
            </w:r>
          </w:p>
        </w:tc>
        <w:tc>
          <w:tcPr>
            <w:tcW w:w="1588" w:type="dxa"/>
            <w:noWrap/>
            <w:vAlign w:val="center"/>
          </w:tcPr>
          <w:p w14:paraId="78C65F40" w14:textId="1A36EE7A"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12</w:t>
            </w:r>
          </w:p>
        </w:tc>
        <w:tc>
          <w:tcPr>
            <w:tcW w:w="1588" w:type="dxa"/>
            <w:noWrap/>
            <w:vAlign w:val="center"/>
          </w:tcPr>
          <w:p w14:paraId="6D41016C" w14:textId="45207E4A"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16</w:t>
            </w:r>
          </w:p>
        </w:tc>
        <w:tc>
          <w:tcPr>
            <w:tcW w:w="1588" w:type="dxa"/>
            <w:noWrap/>
            <w:vAlign w:val="center"/>
          </w:tcPr>
          <w:p w14:paraId="71E09114" w14:textId="43DEA195"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11,2</w:t>
            </w:r>
          </w:p>
        </w:tc>
        <w:tc>
          <w:tcPr>
            <w:tcW w:w="1588" w:type="dxa"/>
            <w:noWrap/>
            <w:vAlign w:val="center"/>
          </w:tcPr>
          <w:p w14:paraId="4F2AAE6A" w14:textId="72797E7B"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11,2</w:t>
            </w:r>
          </w:p>
        </w:tc>
      </w:tr>
      <w:tr w:rsidR="0032057B" w:rsidRPr="00063C8E" w14:paraId="1255AB68" w14:textId="77777777" w:rsidTr="003233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85C301F" w14:textId="77777777" w:rsidR="0032057B" w:rsidRPr="00FF6BCC" w:rsidRDefault="0032057B" w:rsidP="0032057B">
            <w:pPr>
              <w:spacing w:after="0"/>
              <w:ind w:left="57"/>
              <w:jc w:val="left"/>
              <w:rPr>
                <w:rFonts w:cs="Tahoma"/>
                <w:color w:val="000000" w:themeColor="text1"/>
                <w:sz w:val="16"/>
                <w:szCs w:val="16"/>
              </w:rPr>
            </w:pPr>
            <w:r w:rsidRPr="00FF6BCC">
              <w:rPr>
                <w:rFonts w:cs="Tahoma"/>
                <w:color w:val="000000" w:themeColor="text1"/>
                <w:sz w:val="16"/>
                <w:szCs w:val="16"/>
              </w:rPr>
              <w:t>Ostatní</w:t>
            </w:r>
          </w:p>
        </w:tc>
        <w:tc>
          <w:tcPr>
            <w:tcW w:w="1588" w:type="dxa"/>
            <w:noWrap/>
            <w:vAlign w:val="center"/>
          </w:tcPr>
          <w:p w14:paraId="43AEE91B" w14:textId="364C0F25"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8</w:t>
            </w:r>
          </w:p>
        </w:tc>
        <w:tc>
          <w:tcPr>
            <w:tcW w:w="1588" w:type="dxa"/>
            <w:noWrap/>
            <w:vAlign w:val="center"/>
          </w:tcPr>
          <w:p w14:paraId="28319477" w14:textId="24BD3D45"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6</w:t>
            </w:r>
          </w:p>
        </w:tc>
        <w:tc>
          <w:tcPr>
            <w:tcW w:w="1588" w:type="dxa"/>
            <w:noWrap/>
            <w:vAlign w:val="center"/>
          </w:tcPr>
          <w:p w14:paraId="1119630A" w14:textId="745FD634"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5,9</w:t>
            </w:r>
          </w:p>
        </w:tc>
        <w:tc>
          <w:tcPr>
            <w:tcW w:w="1588" w:type="dxa"/>
            <w:noWrap/>
            <w:vAlign w:val="center"/>
          </w:tcPr>
          <w:p w14:paraId="15F926E4" w14:textId="4E28FBA4" w:rsidR="0032057B" w:rsidRPr="0032057B" w:rsidRDefault="0032057B" w:rsidP="0032057B">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057B">
              <w:rPr>
                <w:rFonts w:cs="Tahoma"/>
                <w:color w:val="000000" w:themeColor="text1"/>
                <w:sz w:val="16"/>
                <w:szCs w:val="16"/>
              </w:rPr>
              <w:t>4,4</w:t>
            </w:r>
          </w:p>
        </w:tc>
      </w:tr>
      <w:tr w:rsidR="0032057B" w:rsidRPr="00063C8E" w14:paraId="7D098A35" w14:textId="77777777" w:rsidTr="00323353">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7B9D7F8E" w14:textId="77777777" w:rsidR="0032057B" w:rsidRPr="00FF6BCC" w:rsidRDefault="0032057B" w:rsidP="0032057B">
            <w:pPr>
              <w:spacing w:after="0"/>
              <w:jc w:val="center"/>
              <w:rPr>
                <w:rFonts w:cs="Tahoma"/>
                <w:sz w:val="16"/>
                <w:szCs w:val="16"/>
              </w:rPr>
            </w:pPr>
            <w:r w:rsidRPr="00FF6BCC">
              <w:rPr>
                <w:rFonts w:cs="Tahoma"/>
                <w:sz w:val="16"/>
                <w:szCs w:val="16"/>
              </w:rPr>
              <w:t>Celkem</w:t>
            </w:r>
          </w:p>
        </w:tc>
        <w:tc>
          <w:tcPr>
            <w:tcW w:w="1588" w:type="dxa"/>
            <w:noWrap/>
            <w:vAlign w:val="center"/>
          </w:tcPr>
          <w:p w14:paraId="6433756D" w14:textId="6A45A7B4"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2057B">
              <w:rPr>
                <w:rFonts w:cs="Tahoma"/>
                <w:b/>
                <w:bCs/>
                <w:color w:val="000000" w:themeColor="text1"/>
                <w:sz w:val="16"/>
                <w:szCs w:val="16"/>
              </w:rPr>
              <w:t>108</w:t>
            </w:r>
          </w:p>
        </w:tc>
        <w:tc>
          <w:tcPr>
            <w:tcW w:w="1588" w:type="dxa"/>
            <w:noWrap/>
            <w:vAlign w:val="center"/>
          </w:tcPr>
          <w:p w14:paraId="252CC6C4" w14:textId="5D580FDD"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2057B">
              <w:rPr>
                <w:rFonts w:cs="Tahoma"/>
                <w:b/>
                <w:bCs/>
                <w:color w:val="000000" w:themeColor="text1"/>
                <w:sz w:val="16"/>
                <w:szCs w:val="16"/>
              </w:rPr>
              <w:t>112</w:t>
            </w:r>
          </w:p>
        </w:tc>
        <w:tc>
          <w:tcPr>
            <w:tcW w:w="1588" w:type="dxa"/>
            <w:noWrap/>
            <w:vAlign w:val="center"/>
          </w:tcPr>
          <w:p w14:paraId="41D223D2" w14:textId="4E6EFDE8"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2057B">
              <w:rPr>
                <w:rFonts w:cs="Tahoma"/>
                <w:b/>
                <w:bCs/>
                <w:color w:val="000000" w:themeColor="text1"/>
                <w:sz w:val="16"/>
                <w:szCs w:val="16"/>
              </w:rPr>
              <w:t>96,7</w:t>
            </w:r>
          </w:p>
        </w:tc>
        <w:tc>
          <w:tcPr>
            <w:tcW w:w="1588" w:type="dxa"/>
            <w:noWrap/>
            <w:vAlign w:val="center"/>
          </w:tcPr>
          <w:p w14:paraId="35B5083B" w14:textId="5446F2E0" w:rsidR="0032057B" w:rsidRPr="0032057B" w:rsidRDefault="0032057B" w:rsidP="0032057B">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2057B">
              <w:rPr>
                <w:rFonts w:cs="Tahoma"/>
                <w:b/>
                <w:bCs/>
                <w:color w:val="000000" w:themeColor="text1"/>
                <w:sz w:val="16"/>
                <w:szCs w:val="16"/>
              </w:rPr>
              <w:t>94,8</w:t>
            </w:r>
          </w:p>
        </w:tc>
      </w:tr>
    </w:tbl>
    <w:p w14:paraId="72081E18" w14:textId="77777777" w:rsidR="00CA35EF" w:rsidRPr="00D24294" w:rsidRDefault="00CA35EF" w:rsidP="00CA35EF">
      <w:pPr>
        <w:rPr>
          <w:color w:val="000000" w:themeColor="text1"/>
          <w:sz w:val="16"/>
          <w:szCs w:val="16"/>
        </w:rPr>
      </w:pPr>
      <w:r w:rsidRPr="00D24294">
        <w:rPr>
          <w:color w:val="000000" w:themeColor="text1"/>
          <w:sz w:val="16"/>
          <w:szCs w:val="16"/>
        </w:rPr>
        <w:t>Zdroj: MŠMT</w:t>
      </w:r>
    </w:p>
    <w:p w14:paraId="4F54CEBD" w14:textId="3503478E" w:rsidR="008022D0" w:rsidRPr="000437F0" w:rsidRDefault="00E72605" w:rsidP="00F177D8">
      <w:pPr>
        <w:pStyle w:val="MSKNormal"/>
        <w:spacing w:before="120" w:after="120"/>
        <w:rPr>
          <w:color w:val="000000" w:themeColor="text1"/>
          <w:sz w:val="20"/>
          <w:szCs w:val="20"/>
        </w:rPr>
      </w:pPr>
      <w:r w:rsidRPr="000437F0">
        <w:rPr>
          <w:color w:val="000000" w:themeColor="text1"/>
          <w:sz w:val="20"/>
          <w:szCs w:val="20"/>
        </w:rPr>
        <w:t xml:space="preserve">Ve sledovaném období došlo k mírnému meziročnímu nárůstu v počtu </w:t>
      </w:r>
      <w:r w:rsidR="00ED3111" w:rsidRPr="000437F0">
        <w:rPr>
          <w:color w:val="000000" w:themeColor="text1"/>
          <w:sz w:val="20"/>
          <w:szCs w:val="20"/>
        </w:rPr>
        <w:t xml:space="preserve">fyzických </w:t>
      </w:r>
      <w:r w:rsidR="00EF7171" w:rsidRPr="000437F0">
        <w:rPr>
          <w:color w:val="000000" w:themeColor="text1"/>
          <w:sz w:val="20"/>
          <w:szCs w:val="20"/>
        </w:rPr>
        <w:t xml:space="preserve">osob </w:t>
      </w:r>
      <w:r w:rsidRPr="000437F0">
        <w:rPr>
          <w:color w:val="000000" w:themeColor="text1"/>
          <w:sz w:val="20"/>
          <w:szCs w:val="20"/>
        </w:rPr>
        <w:t>odborných pracovníků SPC o 4</w:t>
      </w:r>
      <w:r w:rsidR="00EF7171" w:rsidRPr="000437F0">
        <w:rPr>
          <w:color w:val="000000" w:themeColor="text1"/>
          <w:sz w:val="20"/>
          <w:szCs w:val="20"/>
        </w:rPr>
        <w:t xml:space="preserve">, což však v přepočtu na plně zaměstnané znamenalo pokles o </w:t>
      </w:r>
      <w:r w:rsidR="00752E8F" w:rsidRPr="000437F0">
        <w:rPr>
          <w:color w:val="000000" w:themeColor="text1"/>
          <w:sz w:val="20"/>
          <w:szCs w:val="20"/>
        </w:rPr>
        <w:t>1,9 úvazků</w:t>
      </w:r>
      <w:r w:rsidR="00D735D0" w:rsidRPr="000437F0">
        <w:rPr>
          <w:color w:val="000000" w:themeColor="text1"/>
          <w:sz w:val="20"/>
          <w:szCs w:val="20"/>
        </w:rPr>
        <w:t>.</w:t>
      </w:r>
      <w:r w:rsidR="00F177D8" w:rsidRPr="000437F0">
        <w:rPr>
          <w:color w:val="000000" w:themeColor="text1"/>
          <w:sz w:val="20"/>
          <w:szCs w:val="20"/>
        </w:rPr>
        <w:t xml:space="preserve"> Nejčetnější skupinou odborných pracovníků SPC jsou speciální pedagogové.</w:t>
      </w:r>
    </w:p>
    <w:p w14:paraId="02B900EB" w14:textId="1838A392" w:rsidR="0050571F" w:rsidRPr="007D0D3E" w:rsidRDefault="0050571F" w:rsidP="00136614">
      <w:pPr>
        <w:pStyle w:val="Nadpis3"/>
        <w:tabs>
          <w:tab w:val="clear" w:pos="720"/>
          <w:tab w:val="num" w:pos="851"/>
        </w:tabs>
        <w:spacing w:before="480"/>
        <w:ind w:left="851" w:hanging="851"/>
        <w:rPr>
          <w:color w:val="000000" w:themeColor="text1"/>
        </w:rPr>
      </w:pPr>
      <w:bookmarkStart w:id="250" w:name="_Toc160982169"/>
      <w:r w:rsidRPr="007D0D3E">
        <w:rPr>
          <w:color w:val="000000" w:themeColor="text1"/>
        </w:rPr>
        <w:t>Školská účelová zařízení</w:t>
      </w:r>
      <w:bookmarkEnd w:id="250"/>
    </w:p>
    <w:p w14:paraId="4E89070F" w14:textId="77777777" w:rsidR="00A12452" w:rsidRPr="00E56F78" w:rsidRDefault="00A12452" w:rsidP="007C6C7F">
      <w:pPr>
        <w:spacing w:before="120"/>
        <w:rPr>
          <w:color w:val="000000" w:themeColor="text1"/>
        </w:rPr>
      </w:pPr>
      <w:r w:rsidRPr="00E56F78">
        <w:rPr>
          <w:color w:val="000000" w:themeColor="text1"/>
        </w:rPr>
        <w:t>Školy naplňují svou činnost také prostřednictvím školských účelových zařízení, která jsou zřizována za účelem zajistit např. materiálně-technické, vzdělávací, poradenské, informační a také ekonomicko-administrativní služby. Dále mohou vytvářet a zajišťovat podmínky pro praktické vyučování, výchovu mimo vyučování či zájmovou činnost.</w:t>
      </w:r>
    </w:p>
    <w:p w14:paraId="0FE6B25E" w14:textId="77777777" w:rsidR="0050571F" w:rsidRPr="00E56F78" w:rsidRDefault="0050571F" w:rsidP="002E3EA0">
      <w:pPr>
        <w:spacing w:before="360"/>
        <w:rPr>
          <w:rStyle w:val="Zvraznn1"/>
          <w:color w:val="000000" w:themeColor="text1"/>
        </w:rPr>
      </w:pPr>
      <w:r w:rsidRPr="00E56F78">
        <w:rPr>
          <w:rStyle w:val="Zvraznn1"/>
          <w:color w:val="000000" w:themeColor="text1"/>
        </w:rPr>
        <w:t>Školní hospodářství</w:t>
      </w:r>
    </w:p>
    <w:p w14:paraId="20557D4B" w14:textId="2A509980" w:rsidR="007E633B" w:rsidRPr="00F53D38" w:rsidRDefault="007E633B" w:rsidP="007C6C7F">
      <w:pPr>
        <w:spacing w:before="120"/>
        <w:rPr>
          <w:color w:val="000000" w:themeColor="text1"/>
        </w:rPr>
      </w:pPr>
      <w:r w:rsidRPr="00F53D38">
        <w:rPr>
          <w:color w:val="000000" w:themeColor="text1"/>
        </w:rPr>
        <w:t>K zabezpečení praktické přípravy žáků středních škol, kteří se vzdělávají v oborech zaměřených na</w:t>
      </w:r>
      <w:r w:rsidR="007C6C7F" w:rsidRPr="00F53D38">
        <w:rPr>
          <w:color w:val="000000" w:themeColor="text1"/>
        </w:rPr>
        <w:t> </w:t>
      </w:r>
      <w:r w:rsidRPr="00F53D38">
        <w:rPr>
          <w:color w:val="000000" w:themeColor="text1"/>
        </w:rPr>
        <w:t>zahradnictví, zemědělství, lesnictví či rybářství, jsou určena školní hospodářství. Patří zde školní zahradnictví, školní statky, školní polesí nebo školní rybářství.</w:t>
      </w:r>
    </w:p>
    <w:p w14:paraId="0AB4621E" w14:textId="4101D9D7" w:rsidR="007E633B" w:rsidRPr="00F53D38" w:rsidRDefault="007E633B" w:rsidP="007C6C7F">
      <w:pPr>
        <w:spacing w:before="120"/>
        <w:rPr>
          <w:color w:val="000000" w:themeColor="text1"/>
        </w:rPr>
      </w:pPr>
      <w:r w:rsidRPr="00F53D38">
        <w:rPr>
          <w:color w:val="000000" w:themeColor="text1"/>
        </w:rPr>
        <w:t>Ve školním roce 202</w:t>
      </w:r>
      <w:r w:rsidR="004A6E02">
        <w:rPr>
          <w:color w:val="000000" w:themeColor="text1"/>
        </w:rPr>
        <w:t>2</w:t>
      </w:r>
      <w:r w:rsidRPr="00F53D38">
        <w:rPr>
          <w:color w:val="000000" w:themeColor="text1"/>
        </w:rPr>
        <w:t>/202</w:t>
      </w:r>
      <w:r w:rsidR="004A6E02">
        <w:rPr>
          <w:color w:val="000000" w:themeColor="text1"/>
        </w:rPr>
        <w:t>3</w:t>
      </w:r>
      <w:r w:rsidRPr="00F53D38">
        <w:rPr>
          <w:color w:val="000000" w:themeColor="text1"/>
        </w:rPr>
        <w:t xml:space="preserve"> působily v MSK dvě školní hospodářství, jejichž služby zajišťovaly tyto organizace zřizované krajem:</w:t>
      </w:r>
    </w:p>
    <w:p w14:paraId="4524D165" w14:textId="00DF816A" w:rsidR="007E633B" w:rsidRPr="00F53D38" w:rsidRDefault="007E633B" w:rsidP="00510928">
      <w:pPr>
        <w:pStyle w:val="Odstavecseseznamem"/>
        <w:numPr>
          <w:ilvl w:val="0"/>
          <w:numId w:val="25"/>
        </w:numPr>
        <w:spacing w:after="160" w:line="259" w:lineRule="auto"/>
        <w:jc w:val="left"/>
        <w:rPr>
          <w:color w:val="000000" w:themeColor="text1"/>
        </w:rPr>
      </w:pPr>
      <w:r w:rsidRPr="00F53D38">
        <w:rPr>
          <w:color w:val="000000" w:themeColor="text1"/>
        </w:rPr>
        <w:t>Školní statek Opava, příspěvková organizace (samostatné školní hospodářství)</w:t>
      </w:r>
      <w:r w:rsidR="004513A5" w:rsidRPr="00F53D38">
        <w:rPr>
          <w:color w:val="000000" w:themeColor="text1"/>
        </w:rPr>
        <w:t>,</w:t>
      </w:r>
    </w:p>
    <w:p w14:paraId="3081E7E2" w14:textId="19747D40" w:rsidR="007E633B" w:rsidRPr="00F53D38" w:rsidRDefault="007E633B" w:rsidP="00510928">
      <w:pPr>
        <w:pStyle w:val="Odstavecseseznamem"/>
        <w:numPr>
          <w:ilvl w:val="0"/>
          <w:numId w:val="25"/>
        </w:numPr>
        <w:spacing w:before="120"/>
        <w:rPr>
          <w:color w:val="000000" w:themeColor="text1"/>
        </w:rPr>
      </w:pPr>
      <w:r w:rsidRPr="00F53D38">
        <w:rPr>
          <w:color w:val="000000" w:themeColor="text1"/>
        </w:rPr>
        <w:t>Školní zahradnictví (součást Střední zahradnické školy, Ostrava, příspěvková organizace)</w:t>
      </w:r>
      <w:r w:rsidR="004513A5" w:rsidRPr="00F53D38">
        <w:rPr>
          <w:color w:val="000000" w:themeColor="text1"/>
        </w:rPr>
        <w:t>.</w:t>
      </w:r>
    </w:p>
    <w:p w14:paraId="4ED24C53" w14:textId="32F3A828" w:rsidR="0050571F" w:rsidRPr="00F62FED" w:rsidRDefault="0050571F" w:rsidP="002E3EA0">
      <w:pPr>
        <w:spacing w:before="360"/>
        <w:rPr>
          <w:rStyle w:val="Zvraznn1"/>
          <w:color w:val="000000" w:themeColor="text1"/>
        </w:rPr>
      </w:pPr>
      <w:r w:rsidRPr="00F62FED">
        <w:rPr>
          <w:rStyle w:val="Zvraznn1"/>
          <w:color w:val="000000" w:themeColor="text1"/>
        </w:rPr>
        <w:t>Střediska praktického vyučování</w:t>
      </w:r>
    </w:p>
    <w:p w14:paraId="1FCB9682" w14:textId="37A79725" w:rsidR="007C6C7F" w:rsidRPr="00F62FED" w:rsidRDefault="007C1CF2" w:rsidP="007C1CF2">
      <w:pPr>
        <w:rPr>
          <w:color w:val="000000" w:themeColor="text1"/>
        </w:rPr>
      </w:pPr>
      <w:r w:rsidRPr="00F62FED">
        <w:rPr>
          <w:color w:val="000000" w:themeColor="text1"/>
        </w:rPr>
        <w:t>Praktické vyučování žáků středních škol dle školních vzdělávacích programů příslušných škol zajišťují střediska praktického vyučování.</w:t>
      </w:r>
    </w:p>
    <w:p w14:paraId="335E4A19" w14:textId="77777777" w:rsidR="007C6C7F" w:rsidRPr="00F62FED" w:rsidRDefault="007C6C7F">
      <w:pPr>
        <w:spacing w:after="0"/>
        <w:jc w:val="left"/>
        <w:rPr>
          <w:color w:val="000000" w:themeColor="text1"/>
        </w:rPr>
      </w:pPr>
      <w:r w:rsidRPr="00F62FED">
        <w:rPr>
          <w:color w:val="000000" w:themeColor="text1"/>
        </w:rPr>
        <w:br w:type="page"/>
      </w:r>
    </w:p>
    <w:p w14:paraId="10C4ECAB" w14:textId="77777777" w:rsidR="0050571F" w:rsidRPr="002D5E8A" w:rsidRDefault="0050571F" w:rsidP="00723FC8">
      <w:pPr>
        <w:pStyle w:val="Tabulka"/>
        <w:tabs>
          <w:tab w:val="num" w:pos="1276"/>
        </w:tabs>
        <w:spacing w:before="240" w:beforeAutospacing="0" w:after="120" w:afterAutospacing="0"/>
        <w:ind w:left="1276" w:hanging="1276"/>
        <w:jc w:val="both"/>
        <w:rPr>
          <w:color w:val="000000" w:themeColor="text1"/>
        </w:rPr>
      </w:pPr>
      <w:bookmarkStart w:id="251" w:name="_Toc129600079"/>
      <w:bookmarkStart w:id="252" w:name="_Toc160728257"/>
      <w:r w:rsidRPr="002D5E8A">
        <w:rPr>
          <w:color w:val="000000" w:themeColor="text1"/>
        </w:rPr>
        <w:lastRenderedPageBreak/>
        <w:t>Střediska praktického vyučování</w:t>
      </w:r>
      <w:bookmarkEnd w:id="251"/>
      <w:bookmarkEnd w:id="252"/>
    </w:p>
    <w:tbl>
      <w:tblPr>
        <w:tblStyle w:val="Tmavtabulkasmkou5zvraznn3"/>
        <w:tblW w:w="9299" w:type="dxa"/>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063C8E" w:rsidRPr="00063C8E" w14:paraId="12851E39" w14:textId="77777777" w:rsidTr="00805A2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DB81716" w14:textId="77777777" w:rsidR="002E3EA0" w:rsidRPr="002D411F" w:rsidRDefault="002E3EA0" w:rsidP="00EB370C">
            <w:pPr>
              <w:spacing w:after="0"/>
              <w:jc w:val="center"/>
              <w:rPr>
                <w:rFonts w:cs="Tahoma"/>
                <w:b w:val="0"/>
                <w:bCs w:val="0"/>
                <w:sz w:val="16"/>
                <w:szCs w:val="16"/>
              </w:rPr>
            </w:pPr>
            <w:r w:rsidRPr="002D411F">
              <w:rPr>
                <w:rFonts w:cs="Tahoma"/>
                <w:sz w:val="16"/>
                <w:szCs w:val="16"/>
              </w:rPr>
              <w:t>Střediska praktického vyučování</w:t>
            </w:r>
          </w:p>
        </w:tc>
        <w:tc>
          <w:tcPr>
            <w:tcW w:w="419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A5AA552" w14:textId="77777777" w:rsidR="002E3EA0" w:rsidRPr="002D411F" w:rsidRDefault="00547EAE" w:rsidP="00EB37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D411F">
              <w:rPr>
                <w:rFonts w:cs="Tahoma"/>
                <w:sz w:val="16"/>
                <w:szCs w:val="16"/>
              </w:rPr>
              <w:t>Š</w:t>
            </w:r>
            <w:r w:rsidR="002E3EA0" w:rsidRPr="002D411F">
              <w:rPr>
                <w:rFonts w:cs="Tahoma"/>
                <w:sz w:val="16"/>
                <w:szCs w:val="16"/>
              </w:rPr>
              <w:t>kolní rok</w:t>
            </w:r>
          </w:p>
        </w:tc>
      </w:tr>
      <w:tr w:rsidR="002D411F" w:rsidRPr="00063C8E" w14:paraId="17529C60"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tcBorders>
              <w:left w:val="none" w:sz="0" w:space="0" w:color="auto"/>
            </w:tcBorders>
            <w:shd w:val="clear" w:color="auto" w:fill="7F7F7F" w:themeFill="text1" w:themeFillTint="80"/>
            <w:vAlign w:val="center"/>
            <w:hideMark/>
          </w:tcPr>
          <w:p w14:paraId="17E5259C" w14:textId="77777777" w:rsidR="002D411F" w:rsidRPr="00063C8E" w:rsidRDefault="002D411F" w:rsidP="002D411F">
            <w:pPr>
              <w:spacing w:after="0"/>
              <w:jc w:val="center"/>
              <w:rPr>
                <w:rFonts w:cs="Tahoma"/>
                <w:b w:val="0"/>
                <w:bCs w:val="0"/>
                <w:color w:val="FF0000"/>
                <w:sz w:val="16"/>
                <w:szCs w:val="16"/>
              </w:rPr>
            </w:pPr>
          </w:p>
        </w:tc>
        <w:tc>
          <w:tcPr>
            <w:tcW w:w="2098" w:type="dxa"/>
            <w:noWrap/>
            <w:vAlign w:val="center"/>
            <w:hideMark/>
          </w:tcPr>
          <w:p w14:paraId="4CE08E4A" w14:textId="209E3288" w:rsidR="002D411F" w:rsidRPr="002D411F" w:rsidRDefault="002D411F" w:rsidP="002D41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411F">
              <w:rPr>
                <w:rFonts w:cs="Tahoma"/>
                <w:b/>
                <w:bCs/>
                <w:color w:val="000000" w:themeColor="text1"/>
                <w:sz w:val="16"/>
                <w:szCs w:val="16"/>
              </w:rPr>
              <w:t>2021/2022</w:t>
            </w:r>
          </w:p>
        </w:tc>
        <w:tc>
          <w:tcPr>
            <w:tcW w:w="2098" w:type="dxa"/>
            <w:noWrap/>
            <w:vAlign w:val="center"/>
            <w:hideMark/>
          </w:tcPr>
          <w:p w14:paraId="5DBF84B3" w14:textId="1923FDE8" w:rsidR="002D411F" w:rsidRPr="002D411F" w:rsidRDefault="002D411F" w:rsidP="002D41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411F">
              <w:rPr>
                <w:rFonts w:cs="Tahoma"/>
                <w:b/>
                <w:bCs/>
                <w:color w:val="000000" w:themeColor="text1"/>
                <w:sz w:val="16"/>
                <w:szCs w:val="16"/>
              </w:rPr>
              <w:t>2022/2023</w:t>
            </w:r>
          </w:p>
        </w:tc>
      </w:tr>
      <w:tr w:rsidR="00063C8E" w:rsidRPr="00063C8E" w14:paraId="36907BCD"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shd w:val="clear" w:color="auto" w:fill="7F7F7F" w:themeFill="text1" w:themeFillTint="80"/>
            <w:noWrap/>
            <w:vAlign w:val="center"/>
            <w:hideMark/>
          </w:tcPr>
          <w:p w14:paraId="5745BE14" w14:textId="77777777" w:rsidR="00122584" w:rsidRPr="002D411F" w:rsidRDefault="00122584" w:rsidP="00122584">
            <w:pPr>
              <w:spacing w:after="0"/>
              <w:jc w:val="center"/>
              <w:rPr>
                <w:rFonts w:cs="Tahoma"/>
                <w:b w:val="0"/>
                <w:bCs w:val="0"/>
                <w:sz w:val="16"/>
                <w:szCs w:val="16"/>
              </w:rPr>
            </w:pPr>
            <w:r w:rsidRPr="002D411F">
              <w:rPr>
                <w:rFonts w:cs="Tahoma"/>
                <w:sz w:val="16"/>
                <w:szCs w:val="16"/>
              </w:rPr>
              <w:t>Počet středisek</w:t>
            </w:r>
          </w:p>
        </w:tc>
        <w:tc>
          <w:tcPr>
            <w:tcW w:w="2098" w:type="dxa"/>
            <w:noWrap/>
            <w:vAlign w:val="center"/>
            <w:hideMark/>
          </w:tcPr>
          <w:p w14:paraId="2999EFBE" w14:textId="22887C1A" w:rsidR="00122584" w:rsidRPr="00E33DDE"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2</w:t>
            </w:r>
          </w:p>
        </w:tc>
        <w:tc>
          <w:tcPr>
            <w:tcW w:w="2098" w:type="dxa"/>
            <w:noWrap/>
            <w:vAlign w:val="center"/>
            <w:hideMark/>
          </w:tcPr>
          <w:p w14:paraId="118F03C6" w14:textId="4E62620A" w:rsidR="00122584" w:rsidRPr="00E33DDE"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2</w:t>
            </w:r>
          </w:p>
        </w:tc>
      </w:tr>
      <w:tr w:rsidR="00E33DDE" w:rsidRPr="00063C8E" w14:paraId="3780C48D"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DBDBDB" w:themeFill="accent3" w:themeFillTint="66"/>
            <w:vAlign w:val="center"/>
            <w:hideMark/>
          </w:tcPr>
          <w:p w14:paraId="5FEA3C24" w14:textId="77777777" w:rsidR="00E33DDE" w:rsidRPr="00E33DDE" w:rsidRDefault="00E33DDE" w:rsidP="00E33DDE">
            <w:pPr>
              <w:spacing w:after="0"/>
              <w:ind w:left="57"/>
              <w:jc w:val="left"/>
              <w:rPr>
                <w:rFonts w:cs="Tahoma"/>
                <w:b w:val="0"/>
                <w:bCs w:val="0"/>
                <w:color w:val="000000" w:themeColor="text1"/>
                <w:sz w:val="16"/>
                <w:szCs w:val="16"/>
              </w:rPr>
            </w:pPr>
            <w:r w:rsidRPr="00E33DDE">
              <w:rPr>
                <w:rFonts w:cs="Tahoma"/>
                <w:color w:val="000000" w:themeColor="text1"/>
                <w:sz w:val="16"/>
                <w:szCs w:val="16"/>
              </w:rPr>
              <w:t>Počet žáků v DFV</w:t>
            </w:r>
          </w:p>
        </w:tc>
        <w:tc>
          <w:tcPr>
            <w:tcW w:w="2722" w:type="dxa"/>
            <w:noWrap/>
            <w:vAlign w:val="center"/>
            <w:hideMark/>
          </w:tcPr>
          <w:p w14:paraId="381214A9" w14:textId="77777777" w:rsidR="00E33DDE" w:rsidRPr="00E33DDE" w:rsidRDefault="00E33DDE" w:rsidP="00E33DD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1. ročník</w:t>
            </w:r>
          </w:p>
        </w:tc>
        <w:tc>
          <w:tcPr>
            <w:tcW w:w="2098" w:type="dxa"/>
            <w:noWrap/>
            <w:vAlign w:val="center"/>
            <w:hideMark/>
          </w:tcPr>
          <w:p w14:paraId="28AF5A3B" w14:textId="71A98DC0" w:rsidR="00E33DDE" w:rsidRPr="00E33DDE" w:rsidRDefault="00E33DDE" w:rsidP="00E33DDE">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29</w:t>
            </w:r>
          </w:p>
        </w:tc>
        <w:tc>
          <w:tcPr>
            <w:tcW w:w="2098" w:type="dxa"/>
            <w:noWrap/>
            <w:vAlign w:val="center"/>
            <w:hideMark/>
          </w:tcPr>
          <w:p w14:paraId="6A25642B" w14:textId="4B6A21A9" w:rsidR="00E33DDE" w:rsidRPr="00E33DDE" w:rsidRDefault="00E33DDE" w:rsidP="00E33DDE">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17</w:t>
            </w:r>
          </w:p>
        </w:tc>
      </w:tr>
      <w:tr w:rsidR="00E33DDE" w:rsidRPr="00063C8E" w14:paraId="0A799BF0"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62012385" w14:textId="77777777" w:rsidR="00E33DDE" w:rsidRPr="00E33DDE" w:rsidRDefault="00E33DDE" w:rsidP="00E33DDE">
            <w:pPr>
              <w:spacing w:after="0"/>
              <w:ind w:left="57"/>
              <w:jc w:val="left"/>
              <w:rPr>
                <w:rFonts w:cs="Tahoma"/>
                <w:b w:val="0"/>
                <w:bCs w:val="0"/>
                <w:color w:val="000000" w:themeColor="text1"/>
                <w:sz w:val="16"/>
                <w:szCs w:val="16"/>
              </w:rPr>
            </w:pPr>
          </w:p>
        </w:tc>
        <w:tc>
          <w:tcPr>
            <w:tcW w:w="2722" w:type="dxa"/>
            <w:noWrap/>
            <w:vAlign w:val="center"/>
            <w:hideMark/>
          </w:tcPr>
          <w:p w14:paraId="60BC9E66" w14:textId="77777777" w:rsidR="00E33DDE" w:rsidRPr="00E33DDE" w:rsidRDefault="00E33DDE" w:rsidP="00E33DD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2. ročník</w:t>
            </w:r>
          </w:p>
        </w:tc>
        <w:tc>
          <w:tcPr>
            <w:tcW w:w="2098" w:type="dxa"/>
            <w:noWrap/>
            <w:vAlign w:val="center"/>
            <w:hideMark/>
          </w:tcPr>
          <w:p w14:paraId="3F159D46" w14:textId="55AE8ACD" w:rsidR="00E33DDE" w:rsidRPr="00E33DDE" w:rsidRDefault="00E33DDE" w:rsidP="00E33DDE">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22</w:t>
            </w:r>
          </w:p>
        </w:tc>
        <w:tc>
          <w:tcPr>
            <w:tcW w:w="2098" w:type="dxa"/>
            <w:noWrap/>
            <w:vAlign w:val="center"/>
            <w:hideMark/>
          </w:tcPr>
          <w:p w14:paraId="3B3F67B0" w14:textId="08C49B67" w:rsidR="00E33DDE" w:rsidRPr="00E33DDE" w:rsidRDefault="00E33DDE" w:rsidP="00E33DDE">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21</w:t>
            </w:r>
          </w:p>
        </w:tc>
      </w:tr>
      <w:tr w:rsidR="00E33DDE" w:rsidRPr="00063C8E" w14:paraId="7A61382A"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76600739" w14:textId="77777777" w:rsidR="00E33DDE" w:rsidRPr="00E33DDE" w:rsidRDefault="00E33DDE" w:rsidP="00E33DDE">
            <w:pPr>
              <w:spacing w:after="0"/>
              <w:ind w:left="57"/>
              <w:jc w:val="left"/>
              <w:rPr>
                <w:rFonts w:cs="Tahoma"/>
                <w:b w:val="0"/>
                <w:bCs w:val="0"/>
                <w:color w:val="000000" w:themeColor="text1"/>
                <w:sz w:val="16"/>
                <w:szCs w:val="16"/>
              </w:rPr>
            </w:pPr>
          </w:p>
        </w:tc>
        <w:tc>
          <w:tcPr>
            <w:tcW w:w="2722" w:type="dxa"/>
            <w:noWrap/>
            <w:vAlign w:val="center"/>
            <w:hideMark/>
          </w:tcPr>
          <w:p w14:paraId="5D020905" w14:textId="77777777" w:rsidR="00E33DDE" w:rsidRPr="00E33DDE" w:rsidRDefault="00E33DDE" w:rsidP="00E33DD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3. ročník</w:t>
            </w:r>
          </w:p>
        </w:tc>
        <w:tc>
          <w:tcPr>
            <w:tcW w:w="2098" w:type="dxa"/>
            <w:noWrap/>
            <w:vAlign w:val="center"/>
            <w:hideMark/>
          </w:tcPr>
          <w:p w14:paraId="3220F3A3" w14:textId="50514394" w:rsidR="00E33DDE" w:rsidRPr="00E33DDE" w:rsidRDefault="00E33DDE" w:rsidP="00E33DDE">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18</w:t>
            </w:r>
          </w:p>
        </w:tc>
        <w:tc>
          <w:tcPr>
            <w:tcW w:w="2098" w:type="dxa"/>
            <w:noWrap/>
            <w:vAlign w:val="center"/>
            <w:hideMark/>
          </w:tcPr>
          <w:p w14:paraId="352F807E" w14:textId="33F00035" w:rsidR="00E33DDE" w:rsidRPr="00E33DDE" w:rsidRDefault="00E33DDE" w:rsidP="00E33DDE">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23</w:t>
            </w:r>
          </w:p>
        </w:tc>
      </w:tr>
      <w:tr w:rsidR="00E33DDE" w:rsidRPr="00063C8E" w14:paraId="5EC6B56A"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7EB48DA7" w14:textId="77777777" w:rsidR="00E33DDE" w:rsidRPr="00E33DDE" w:rsidRDefault="00E33DDE" w:rsidP="00E33DDE">
            <w:pPr>
              <w:spacing w:after="0"/>
              <w:ind w:left="57"/>
              <w:jc w:val="left"/>
              <w:rPr>
                <w:rFonts w:cs="Tahoma"/>
                <w:b w:val="0"/>
                <w:bCs w:val="0"/>
                <w:color w:val="000000" w:themeColor="text1"/>
                <w:sz w:val="16"/>
                <w:szCs w:val="16"/>
              </w:rPr>
            </w:pPr>
          </w:p>
        </w:tc>
        <w:tc>
          <w:tcPr>
            <w:tcW w:w="2722" w:type="dxa"/>
            <w:noWrap/>
            <w:vAlign w:val="center"/>
            <w:hideMark/>
          </w:tcPr>
          <w:p w14:paraId="6FAB3D2C" w14:textId="77777777" w:rsidR="00E33DDE" w:rsidRPr="00E33DDE" w:rsidRDefault="00E33DDE" w:rsidP="00E33DD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4. ročník</w:t>
            </w:r>
          </w:p>
        </w:tc>
        <w:tc>
          <w:tcPr>
            <w:tcW w:w="2098" w:type="dxa"/>
            <w:noWrap/>
            <w:vAlign w:val="center"/>
            <w:hideMark/>
          </w:tcPr>
          <w:p w14:paraId="1756A46B" w14:textId="7E10B652" w:rsidR="00E33DDE" w:rsidRPr="00E33DDE" w:rsidRDefault="00E33DDE" w:rsidP="00E33DDE">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14</w:t>
            </w:r>
          </w:p>
        </w:tc>
        <w:tc>
          <w:tcPr>
            <w:tcW w:w="2098" w:type="dxa"/>
            <w:noWrap/>
            <w:vAlign w:val="center"/>
            <w:hideMark/>
          </w:tcPr>
          <w:p w14:paraId="71EE51D8" w14:textId="4E289EDE" w:rsidR="00E33DDE" w:rsidRPr="00E33DDE" w:rsidRDefault="00E33DDE" w:rsidP="00E33DDE">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DDE">
              <w:rPr>
                <w:rFonts w:cs="Tahoma"/>
                <w:color w:val="000000" w:themeColor="text1"/>
                <w:sz w:val="16"/>
                <w:szCs w:val="16"/>
              </w:rPr>
              <w:t>11</w:t>
            </w:r>
          </w:p>
        </w:tc>
      </w:tr>
      <w:tr w:rsidR="00E33DDE" w:rsidRPr="00063C8E" w14:paraId="427EE2C4"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082A9DB8" w14:textId="77777777" w:rsidR="00E33DDE" w:rsidRPr="00E33DDE" w:rsidRDefault="00E33DDE" w:rsidP="00E33DDE">
            <w:pPr>
              <w:spacing w:after="0"/>
              <w:ind w:left="57"/>
              <w:jc w:val="left"/>
              <w:rPr>
                <w:rFonts w:cs="Tahoma"/>
                <w:b w:val="0"/>
                <w:bCs w:val="0"/>
                <w:color w:val="000000" w:themeColor="text1"/>
                <w:sz w:val="16"/>
                <w:szCs w:val="16"/>
              </w:rPr>
            </w:pPr>
          </w:p>
        </w:tc>
        <w:tc>
          <w:tcPr>
            <w:tcW w:w="2722" w:type="dxa"/>
            <w:shd w:val="clear" w:color="auto" w:fill="7F7F7F" w:themeFill="text1" w:themeFillTint="80"/>
            <w:noWrap/>
            <w:vAlign w:val="center"/>
            <w:hideMark/>
          </w:tcPr>
          <w:p w14:paraId="65F15922" w14:textId="77777777" w:rsidR="00E33DDE" w:rsidRPr="002D411F" w:rsidRDefault="00E33DDE" w:rsidP="00E33DD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D411F">
              <w:rPr>
                <w:rFonts w:cs="Tahoma"/>
                <w:b/>
                <w:bCs/>
                <w:color w:val="FFFFFF" w:themeColor="background1"/>
                <w:sz w:val="16"/>
                <w:szCs w:val="16"/>
              </w:rPr>
              <w:t>Celkem</w:t>
            </w:r>
          </w:p>
        </w:tc>
        <w:tc>
          <w:tcPr>
            <w:tcW w:w="2098" w:type="dxa"/>
            <w:noWrap/>
            <w:vAlign w:val="center"/>
            <w:hideMark/>
          </w:tcPr>
          <w:p w14:paraId="76F55D84" w14:textId="0FD5E179" w:rsidR="00E33DDE" w:rsidRPr="00E33DDE" w:rsidRDefault="00E33DDE" w:rsidP="00E33DDE">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83</w:t>
            </w:r>
          </w:p>
        </w:tc>
        <w:tc>
          <w:tcPr>
            <w:tcW w:w="2098" w:type="dxa"/>
            <w:noWrap/>
            <w:vAlign w:val="center"/>
            <w:hideMark/>
          </w:tcPr>
          <w:p w14:paraId="3E118DEF" w14:textId="3FC2896F" w:rsidR="00E33DDE" w:rsidRPr="00E33DDE" w:rsidRDefault="00E33DDE" w:rsidP="00E33DDE">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33DDE">
              <w:rPr>
                <w:rFonts w:cs="Tahoma"/>
                <w:b/>
                <w:bCs/>
                <w:color w:val="000000" w:themeColor="text1"/>
                <w:sz w:val="16"/>
                <w:szCs w:val="16"/>
              </w:rPr>
              <w:t>72</w:t>
            </w:r>
          </w:p>
        </w:tc>
      </w:tr>
      <w:tr w:rsidR="00063C8E" w:rsidRPr="00063C8E" w14:paraId="1EC66E83" w14:textId="77777777" w:rsidTr="00805A28">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DBDBDB" w:themeFill="accent3" w:themeFillTint="66"/>
            <w:vAlign w:val="center"/>
            <w:hideMark/>
          </w:tcPr>
          <w:p w14:paraId="18CE43FC" w14:textId="77777777" w:rsidR="00566437" w:rsidRPr="00E33DDE" w:rsidRDefault="00566437" w:rsidP="00566437">
            <w:pPr>
              <w:spacing w:after="0"/>
              <w:ind w:left="57"/>
              <w:jc w:val="left"/>
              <w:rPr>
                <w:rFonts w:cs="Tahoma"/>
                <w:b w:val="0"/>
                <w:bCs w:val="0"/>
                <w:color w:val="000000" w:themeColor="text1"/>
                <w:sz w:val="16"/>
                <w:szCs w:val="16"/>
              </w:rPr>
            </w:pPr>
            <w:r w:rsidRPr="00E33DDE">
              <w:rPr>
                <w:rFonts w:cs="Tahoma"/>
                <w:color w:val="000000" w:themeColor="text1"/>
                <w:sz w:val="16"/>
                <w:szCs w:val="16"/>
              </w:rPr>
              <w:t>Učitelé odborného výcviku</w:t>
            </w:r>
          </w:p>
        </w:tc>
        <w:tc>
          <w:tcPr>
            <w:tcW w:w="2722" w:type="dxa"/>
            <w:noWrap/>
            <w:vAlign w:val="center"/>
            <w:hideMark/>
          </w:tcPr>
          <w:p w14:paraId="3C12D8AA" w14:textId="77777777" w:rsidR="00566437" w:rsidRPr="00E33DDE" w:rsidRDefault="00566437" w:rsidP="0056643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Fyzické osoby</w:t>
            </w:r>
          </w:p>
        </w:tc>
        <w:tc>
          <w:tcPr>
            <w:tcW w:w="2098" w:type="dxa"/>
            <w:noWrap/>
            <w:vAlign w:val="center"/>
            <w:hideMark/>
          </w:tcPr>
          <w:p w14:paraId="3A0EBB7D" w14:textId="0E6B70D6" w:rsidR="00566437" w:rsidRPr="00805A28" w:rsidRDefault="00566437" w:rsidP="00566437">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5A28">
              <w:rPr>
                <w:rFonts w:cs="Tahoma"/>
                <w:color w:val="000000" w:themeColor="text1"/>
                <w:sz w:val="16"/>
                <w:szCs w:val="16"/>
              </w:rPr>
              <w:t>6</w:t>
            </w:r>
          </w:p>
        </w:tc>
        <w:tc>
          <w:tcPr>
            <w:tcW w:w="2098" w:type="dxa"/>
            <w:noWrap/>
            <w:vAlign w:val="center"/>
            <w:hideMark/>
          </w:tcPr>
          <w:p w14:paraId="623B7A0F" w14:textId="5676166D" w:rsidR="00566437" w:rsidRPr="00805A28" w:rsidRDefault="00566437" w:rsidP="00566437">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5A28">
              <w:rPr>
                <w:rFonts w:cs="Tahoma"/>
                <w:color w:val="000000" w:themeColor="text1"/>
                <w:sz w:val="16"/>
                <w:szCs w:val="16"/>
              </w:rPr>
              <w:t>6</w:t>
            </w:r>
          </w:p>
        </w:tc>
      </w:tr>
      <w:tr w:rsidR="00063C8E" w:rsidRPr="00063C8E" w14:paraId="7150E8F3" w14:textId="77777777" w:rsidTr="00805A2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bottom w:val="none" w:sz="0" w:space="0" w:color="auto"/>
            </w:tcBorders>
            <w:shd w:val="clear" w:color="auto" w:fill="DBDBDB" w:themeFill="accent3" w:themeFillTint="66"/>
            <w:hideMark/>
          </w:tcPr>
          <w:p w14:paraId="3D8A61FE" w14:textId="77777777" w:rsidR="00566437" w:rsidRPr="00063C8E" w:rsidRDefault="00566437" w:rsidP="00566437">
            <w:pPr>
              <w:spacing w:after="0"/>
              <w:jc w:val="left"/>
              <w:rPr>
                <w:rFonts w:cs="Tahoma"/>
                <w:b w:val="0"/>
                <w:bCs w:val="0"/>
                <w:color w:val="FF0000"/>
                <w:sz w:val="16"/>
                <w:szCs w:val="16"/>
              </w:rPr>
            </w:pPr>
          </w:p>
        </w:tc>
        <w:tc>
          <w:tcPr>
            <w:tcW w:w="2722" w:type="dxa"/>
            <w:noWrap/>
            <w:vAlign w:val="center"/>
            <w:hideMark/>
          </w:tcPr>
          <w:p w14:paraId="00DE3547" w14:textId="77777777" w:rsidR="00566437" w:rsidRPr="00E33DDE" w:rsidRDefault="00566437" w:rsidP="0056643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DDE">
              <w:rPr>
                <w:rFonts w:cs="Tahoma"/>
                <w:b/>
                <w:color w:val="000000" w:themeColor="text1"/>
                <w:sz w:val="16"/>
                <w:szCs w:val="16"/>
              </w:rPr>
              <w:t>Přepočtení na plně zaměstnané</w:t>
            </w:r>
          </w:p>
        </w:tc>
        <w:tc>
          <w:tcPr>
            <w:tcW w:w="2098" w:type="dxa"/>
            <w:noWrap/>
            <w:vAlign w:val="center"/>
            <w:hideMark/>
          </w:tcPr>
          <w:p w14:paraId="67AE9CC3" w14:textId="442E38CB" w:rsidR="00566437" w:rsidRPr="00805A28" w:rsidRDefault="00566437" w:rsidP="00566437">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5A28">
              <w:rPr>
                <w:rFonts w:cs="Tahoma"/>
                <w:color w:val="000000" w:themeColor="text1"/>
                <w:sz w:val="16"/>
                <w:szCs w:val="16"/>
              </w:rPr>
              <w:t>6</w:t>
            </w:r>
          </w:p>
        </w:tc>
        <w:tc>
          <w:tcPr>
            <w:tcW w:w="2098" w:type="dxa"/>
            <w:noWrap/>
            <w:vAlign w:val="center"/>
            <w:hideMark/>
          </w:tcPr>
          <w:p w14:paraId="30C0D8FB" w14:textId="52DB7645" w:rsidR="00566437" w:rsidRPr="00805A28" w:rsidRDefault="00566437" w:rsidP="00566437">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5A28">
              <w:rPr>
                <w:rFonts w:cs="Tahoma"/>
                <w:color w:val="000000" w:themeColor="text1"/>
                <w:sz w:val="16"/>
                <w:szCs w:val="16"/>
              </w:rPr>
              <w:t>6</w:t>
            </w:r>
          </w:p>
        </w:tc>
      </w:tr>
    </w:tbl>
    <w:p w14:paraId="4805B554" w14:textId="0CBAA44E" w:rsidR="004161A7" w:rsidRPr="00805A28" w:rsidRDefault="004161A7" w:rsidP="004161A7">
      <w:pPr>
        <w:rPr>
          <w:color w:val="000000" w:themeColor="text1"/>
          <w:sz w:val="16"/>
          <w:szCs w:val="16"/>
        </w:rPr>
      </w:pPr>
      <w:r w:rsidRPr="00805A28">
        <w:rPr>
          <w:color w:val="000000" w:themeColor="text1"/>
          <w:sz w:val="16"/>
          <w:szCs w:val="16"/>
        </w:rPr>
        <w:t>Zdroj: MŠMT</w:t>
      </w:r>
    </w:p>
    <w:p w14:paraId="27E4FE2B" w14:textId="67BE8D6B" w:rsidR="003904B5" w:rsidRPr="00FC13EE" w:rsidRDefault="003904B5" w:rsidP="00FC13EE">
      <w:pPr>
        <w:pStyle w:val="MSKNormal"/>
        <w:spacing w:before="120" w:after="120"/>
        <w:rPr>
          <w:sz w:val="20"/>
          <w:szCs w:val="20"/>
        </w:rPr>
      </w:pPr>
      <w:r w:rsidRPr="00FC13EE">
        <w:rPr>
          <w:sz w:val="20"/>
          <w:szCs w:val="20"/>
        </w:rPr>
        <w:t>Počet středisek praktického vyučování působících v MSK je dlouhodobě stabilní, činnost zabezpečují celkem 2 organizace. Služeb středisek ve školním roce 2022/2023 využívalo celkem 72 žáků. Jedná se o meziroční pokles o 11 žáků</w:t>
      </w:r>
      <w:r w:rsidR="00FC13EE" w:rsidRPr="00FC13EE">
        <w:rPr>
          <w:sz w:val="20"/>
          <w:szCs w:val="20"/>
        </w:rPr>
        <w:t xml:space="preserve">. </w:t>
      </w:r>
      <w:r w:rsidRPr="00FC13EE">
        <w:rPr>
          <w:sz w:val="20"/>
          <w:szCs w:val="20"/>
        </w:rPr>
        <w:t>Počet pedagogických pracovníků zůstal v meziročním porovnání beze změny.</w:t>
      </w:r>
      <w:r w:rsidR="00065F2E">
        <w:rPr>
          <w:sz w:val="20"/>
          <w:szCs w:val="20"/>
        </w:rPr>
        <w:t xml:space="preserve"> </w:t>
      </w:r>
      <w:r w:rsidRPr="00FC13EE">
        <w:rPr>
          <w:sz w:val="20"/>
          <w:szCs w:val="20"/>
        </w:rPr>
        <w:t>Ze statistických údajů je zřejmé, že využívání středisek praktického vyučování je ojedinělé. Střední školy v kraji zajišťují svým žákům praktické vyučování většinou na vlastních pracovištích nebo v rámci navázané spolupráce na pracovištích partnerských firem (v rámci duálního vzdělávání).</w:t>
      </w:r>
    </w:p>
    <w:p w14:paraId="0A1D4AD8" w14:textId="03E4B4F2" w:rsidR="0050571F" w:rsidRPr="0021658D" w:rsidRDefault="0050571F" w:rsidP="00F8464E">
      <w:pPr>
        <w:pStyle w:val="Nadpis3"/>
        <w:tabs>
          <w:tab w:val="clear" w:pos="720"/>
          <w:tab w:val="num" w:pos="851"/>
        </w:tabs>
        <w:spacing w:before="360"/>
        <w:ind w:left="851" w:hanging="851"/>
        <w:rPr>
          <w:color w:val="000000" w:themeColor="text1"/>
        </w:rPr>
      </w:pPr>
      <w:bookmarkStart w:id="253" w:name="_Toc160982170"/>
      <w:r w:rsidRPr="0021658D">
        <w:rPr>
          <w:color w:val="000000" w:themeColor="text1"/>
        </w:rPr>
        <w:t>Výchovná a ubytovací zařízení</w:t>
      </w:r>
      <w:bookmarkEnd w:id="253"/>
    </w:p>
    <w:p w14:paraId="2D414893" w14:textId="77777777" w:rsidR="002A3213" w:rsidRPr="00B24CFE" w:rsidRDefault="002A3213" w:rsidP="002A3213">
      <w:pPr>
        <w:rPr>
          <w:color w:val="000000" w:themeColor="text1"/>
        </w:rPr>
      </w:pPr>
      <w:r w:rsidRPr="00B24CFE">
        <w:rPr>
          <w:color w:val="000000" w:themeColor="text1"/>
        </w:rPr>
        <w:t>Školská výchovná a ubytovací zařízení se člení na:</w:t>
      </w:r>
    </w:p>
    <w:p w14:paraId="3C8A069F" w14:textId="77777777" w:rsidR="002A3213" w:rsidRPr="00B24CFE" w:rsidRDefault="002A3213" w:rsidP="00510928">
      <w:pPr>
        <w:pStyle w:val="Odstavecseseznamem"/>
        <w:numPr>
          <w:ilvl w:val="0"/>
          <w:numId w:val="26"/>
        </w:numPr>
        <w:rPr>
          <w:color w:val="000000" w:themeColor="text1"/>
        </w:rPr>
      </w:pPr>
      <w:r w:rsidRPr="00B24CFE">
        <w:rPr>
          <w:color w:val="000000" w:themeColor="text1"/>
        </w:rPr>
        <w:t>domovy mládeže,</w:t>
      </w:r>
    </w:p>
    <w:p w14:paraId="162CC5B9" w14:textId="086D5EA2" w:rsidR="002A3213" w:rsidRPr="00B24CFE" w:rsidRDefault="002A3213" w:rsidP="00510928">
      <w:pPr>
        <w:pStyle w:val="Odstavecseseznamem"/>
        <w:numPr>
          <w:ilvl w:val="0"/>
          <w:numId w:val="26"/>
        </w:numPr>
        <w:rPr>
          <w:color w:val="000000" w:themeColor="text1"/>
        </w:rPr>
      </w:pPr>
      <w:r w:rsidRPr="00B24CFE">
        <w:rPr>
          <w:color w:val="000000" w:themeColor="text1"/>
        </w:rPr>
        <w:t>internáty,</w:t>
      </w:r>
    </w:p>
    <w:p w14:paraId="4EAA1A61" w14:textId="77777777" w:rsidR="002A3213" w:rsidRPr="00B24CFE" w:rsidRDefault="002A3213" w:rsidP="00510928">
      <w:pPr>
        <w:pStyle w:val="Odstavecseseznamem"/>
        <w:numPr>
          <w:ilvl w:val="0"/>
          <w:numId w:val="26"/>
        </w:numPr>
        <w:rPr>
          <w:color w:val="000000" w:themeColor="text1"/>
        </w:rPr>
      </w:pPr>
      <w:r w:rsidRPr="00B24CFE">
        <w:rPr>
          <w:color w:val="000000" w:themeColor="text1"/>
        </w:rPr>
        <w:t>školy v přírodě.</w:t>
      </w:r>
    </w:p>
    <w:p w14:paraId="3BB3C8CF" w14:textId="6C716A0B" w:rsidR="0050571F" w:rsidRPr="004702F4" w:rsidRDefault="0050571F" w:rsidP="00117AA1">
      <w:pPr>
        <w:spacing w:before="240"/>
        <w:rPr>
          <w:rStyle w:val="Zvraznn1"/>
          <w:color w:val="000000" w:themeColor="text1"/>
        </w:rPr>
      </w:pPr>
      <w:r w:rsidRPr="004702F4">
        <w:rPr>
          <w:rStyle w:val="Zvraznn1"/>
          <w:color w:val="000000" w:themeColor="text1"/>
        </w:rPr>
        <w:t>Domov</w:t>
      </w:r>
      <w:r w:rsidR="004702F4" w:rsidRPr="004702F4">
        <w:rPr>
          <w:rStyle w:val="Zvraznn1"/>
          <w:color w:val="000000" w:themeColor="text1"/>
        </w:rPr>
        <w:t>y</w:t>
      </w:r>
      <w:r w:rsidRPr="004702F4">
        <w:rPr>
          <w:rStyle w:val="Zvraznn1"/>
          <w:color w:val="000000" w:themeColor="text1"/>
        </w:rPr>
        <w:t xml:space="preserve"> mládeže</w:t>
      </w:r>
    </w:p>
    <w:p w14:paraId="70871BBD" w14:textId="72B8B634" w:rsidR="00503B4D" w:rsidRPr="004702F4" w:rsidRDefault="00503B4D" w:rsidP="009C4BA3">
      <w:pPr>
        <w:spacing w:before="120"/>
        <w:rPr>
          <w:color w:val="000000" w:themeColor="text1"/>
        </w:rPr>
      </w:pPr>
      <w:r w:rsidRPr="004702F4">
        <w:rPr>
          <w:color w:val="000000" w:themeColor="text1"/>
        </w:rPr>
        <w:t>Domovy mládeže poskytují ubytování žákům středních škol a studentům vyšších odborných škol, pro</w:t>
      </w:r>
      <w:r w:rsidR="009C4BA3" w:rsidRPr="004702F4">
        <w:rPr>
          <w:color w:val="000000" w:themeColor="text1"/>
        </w:rPr>
        <w:t> </w:t>
      </w:r>
      <w:r w:rsidRPr="004702F4">
        <w:rPr>
          <w:color w:val="000000" w:themeColor="text1"/>
        </w:rPr>
        <w:t>které zajišťují také výchovně vzdělávací činnosti navazující na činnosti škol. Ubytovaným žákům a</w:t>
      </w:r>
      <w:r w:rsidR="009C4BA3" w:rsidRPr="004702F4">
        <w:rPr>
          <w:color w:val="000000" w:themeColor="text1"/>
        </w:rPr>
        <w:t> </w:t>
      </w:r>
      <w:r w:rsidRPr="004702F4">
        <w:rPr>
          <w:color w:val="000000" w:themeColor="text1"/>
        </w:rPr>
        <w:t>studentům nabízí rovněž možnost školního stravování.</w:t>
      </w:r>
    </w:p>
    <w:p w14:paraId="0A40022C" w14:textId="4F24F089" w:rsidR="009C4BA3" w:rsidRPr="004702F4" w:rsidRDefault="00503B4D" w:rsidP="009C4BA3">
      <w:pPr>
        <w:spacing w:before="120"/>
        <w:rPr>
          <w:color w:val="000000" w:themeColor="text1"/>
        </w:rPr>
      </w:pPr>
      <w:r w:rsidRPr="004702F4">
        <w:rPr>
          <w:color w:val="000000" w:themeColor="text1"/>
        </w:rPr>
        <w:t xml:space="preserve">V rámci doplňkové činnosti mohou domovy mládeže, v případě dostatečně volné kapacity, poskytovat ubytování i dalším fyzickým </w:t>
      </w:r>
      <w:r w:rsidR="00067E1B" w:rsidRPr="004702F4">
        <w:rPr>
          <w:color w:val="000000" w:themeColor="text1"/>
        </w:rPr>
        <w:t>osobám – veřejnosti</w:t>
      </w:r>
      <w:r w:rsidRPr="004702F4">
        <w:rPr>
          <w:color w:val="000000" w:themeColor="text1"/>
        </w:rPr>
        <w:t>.</w:t>
      </w:r>
    </w:p>
    <w:p w14:paraId="49CE4290" w14:textId="7CEA7C48" w:rsidR="0050571F" w:rsidRPr="0031691C" w:rsidRDefault="0050571F" w:rsidP="00723FC8">
      <w:pPr>
        <w:pStyle w:val="Tabulka"/>
        <w:tabs>
          <w:tab w:val="num" w:pos="1276"/>
        </w:tabs>
        <w:spacing w:before="240" w:beforeAutospacing="0" w:after="120" w:afterAutospacing="0"/>
        <w:ind w:left="1276" w:hanging="1276"/>
        <w:jc w:val="both"/>
        <w:rPr>
          <w:color w:val="000000" w:themeColor="text1"/>
        </w:rPr>
      </w:pPr>
      <w:bookmarkStart w:id="254" w:name="_Toc129600080"/>
      <w:bookmarkStart w:id="255" w:name="_Toc160728258"/>
      <w:r w:rsidRPr="0031691C">
        <w:rPr>
          <w:color w:val="000000" w:themeColor="text1"/>
        </w:rPr>
        <w:t xml:space="preserve">Domovy </w:t>
      </w:r>
      <w:r w:rsidR="008F2F45" w:rsidRPr="0031691C">
        <w:rPr>
          <w:color w:val="000000" w:themeColor="text1"/>
        </w:rPr>
        <w:t>mládeže – počet</w:t>
      </w:r>
      <w:r w:rsidRPr="0031691C">
        <w:rPr>
          <w:color w:val="000000" w:themeColor="text1"/>
        </w:rPr>
        <w:t>, kapacita, pracovníci</w:t>
      </w:r>
      <w:bookmarkEnd w:id="254"/>
      <w:bookmarkEnd w:id="25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063C8E" w:rsidRPr="00063C8E" w14:paraId="211B11AC" w14:textId="77777777" w:rsidTr="0010240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8DC6F93" w14:textId="77777777" w:rsidR="00223DE7" w:rsidRPr="0031691C" w:rsidRDefault="00223DE7" w:rsidP="00672D92">
            <w:pPr>
              <w:spacing w:after="0"/>
              <w:jc w:val="center"/>
              <w:rPr>
                <w:rFonts w:cs="Tahoma"/>
                <w:b w:val="0"/>
                <w:bCs w:val="0"/>
                <w:sz w:val="16"/>
                <w:szCs w:val="16"/>
              </w:rPr>
            </w:pPr>
            <w:r w:rsidRPr="0031691C">
              <w:rPr>
                <w:rFonts w:cs="Tahoma"/>
                <w:sz w:val="16"/>
                <w:szCs w:val="16"/>
              </w:rPr>
              <w:t>Domovy mládeže</w:t>
            </w:r>
          </w:p>
        </w:tc>
        <w:tc>
          <w:tcPr>
            <w:tcW w:w="589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BB1050A" w14:textId="77777777" w:rsidR="00223DE7" w:rsidRPr="0031691C" w:rsidRDefault="00223DE7" w:rsidP="00672D9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1691C">
              <w:rPr>
                <w:rFonts w:cs="Tahoma"/>
                <w:sz w:val="16"/>
                <w:szCs w:val="16"/>
              </w:rPr>
              <w:t>Školní rok</w:t>
            </w:r>
          </w:p>
        </w:tc>
      </w:tr>
      <w:tr w:rsidR="001C1A2A" w:rsidRPr="00063C8E" w14:paraId="67423358"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shd w:val="clear" w:color="auto" w:fill="7F7F7F" w:themeFill="text1" w:themeFillTint="80"/>
            <w:vAlign w:val="center"/>
            <w:hideMark/>
          </w:tcPr>
          <w:p w14:paraId="2681C070" w14:textId="77777777" w:rsidR="001C1A2A" w:rsidRPr="00063C8E" w:rsidRDefault="001C1A2A" w:rsidP="001C1A2A">
            <w:pPr>
              <w:spacing w:after="0"/>
              <w:jc w:val="center"/>
              <w:rPr>
                <w:rFonts w:cs="Tahoma"/>
                <w:b w:val="0"/>
                <w:bCs w:val="0"/>
                <w:color w:val="FF0000"/>
                <w:sz w:val="16"/>
                <w:szCs w:val="16"/>
              </w:rPr>
            </w:pPr>
          </w:p>
        </w:tc>
        <w:tc>
          <w:tcPr>
            <w:tcW w:w="2948" w:type="dxa"/>
            <w:gridSpan w:val="2"/>
            <w:noWrap/>
            <w:vAlign w:val="center"/>
            <w:hideMark/>
          </w:tcPr>
          <w:p w14:paraId="5AC05111" w14:textId="2712AC37" w:rsidR="001C1A2A" w:rsidRPr="001C1A2A" w:rsidRDefault="001C1A2A" w:rsidP="001C1A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C1A2A">
              <w:rPr>
                <w:rFonts w:cs="Tahoma"/>
                <w:b/>
                <w:bCs/>
                <w:color w:val="000000" w:themeColor="text1"/>
                <w:sz w:val="16"/>
                <w:szCs w:val="16"/>
              </w:rPr>
              <w:t>2021/2022</w:t>
            </w:r>
          </w:p>
        </w:tc>
        <w:tc>
          <w:tcPr>
            <w:tcW w:w="2948" w:type="dxa"/>
            <w:gridSpan w:val="2"/>
            <w:noWrap/>
            <w:vAlign w:val="center"/>
            <w:hideMark/>
          </w:tcPr>
          <w:p w14:paraId="1EF2E4DA" w14:textId="58B4ACB5" w:rsidR="001C1A2A" w:rsidRPr="001C1A2A" w:rsidRDefault="001C1A2A" w:rsidP="001C1A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C1A2A">
              <w:rPr>
                <w:rFonts w:cs="Tahoma"/>
                <w:b/>
                <w:bCs/>
                <w:color w:val="000000" w:themeColor="text1"/>
                <w:sz w:val="16"/>
                <w:szCs w:val="16"/>
              </w:rPr>
              <w:t>2022/2023</w:t>
            </w:r>
          </w:p>
        </w:tc>
      </w:tr>
      <w:tr w:rsidR="00AD578F" w:rsidRPr="00063C8E" w14:paraId="16F0332F"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1B8A0FD" w14:textId="77777777" w:rsidR="00AD578F" w:rsidRPr="0031691C" w:rsidRDefault="00AD578F" w:rsidP="00AD578F">
            <w:pPr>
              <w:spacing w:after="0"/>
              <w:jc w:val="center"/>
              <w:rPr>
                <w:rFonts w:cs="Tahoma"/>
                <w:b w:val="0"/>
                <w:bCs w:val="0"/>
                <w:sz w:val="16"/>
                <w:szCs w:val="16"/>
              </w:rPr>
            </w:pPr>
            <w:r w:rsidRPr="0031691C">
              <w:rPr>
                <w:rFonts w:cs="Tahoma"/>
                <w:sz w:val="16"/>
                <w:szCs w:val="16"/>
              </w:rPr>
              <w:t>Počet domovů celkem</w:t>
            </w:r>
          </w:p>
        </w:tc>
        <w:tc>
          <w:tcPr>
            <w:tcW w:w="2948" w:type="dxa"/>
            <w:gridSpan w:val="2"/>
            <w:noWrap/>
            <w:vAlign w:val="center"/>
            <w:hideMark/>
          </w:tcPr>
          <w:p w14:paraId="53050AF0" w14:textId="503AF9A8" w:rsidR="00AD578F" w:rsidRPr="00B01403" w:rsidRDefault="00AD578F" w:rsidP="00AD578F">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01403">
              <w:rPr>
                <w:rFonts w:cs="Tahoma"/>
                <w:b/>
                <w:bCs/>
                <w:color w:val="000000" w:themeColor="text1"/>
                <w:sz w:val="16"/>
                <w:szCs w:val="16"/>
              </w:rPr>
              <w:t>25</w:t>
            </w:r>
          </w:p>
        </w:tc>
        <w:tc>
          <w:tcPr>
            <w:tcW w:w="2948" w:type="dxa"/>
            <w:gridSpan w:val="2"/>
            <w:noWrap/>
            <w:vAlign w:val="center"/>
            <w:hideMark/>
          </w:tcPr>
          <w:p w14:paraId="03816AF0" w14:textId="6DCDF71E" w:rsidR="00AD578F" w:rsidRPr="00B01403" w:rsidRDefault="00AD578F" w:rsidP="00AD578F">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01403">
              <w:rPr>
                <w:rFonts w:cs="Tahoma"/>
                <w:b/>
                <w:bCs/>
                <w:color w:val="000000" w:themeColor="text1"/>
                <w:sz w:val="16"/>
                <w:szCs w:val="16"/>
              </w:rPr>
              <w:t>25</w:t>
            </w:r>
          </w:p>
        </w:tc>
      </w:tr>
      <w:tr w:rsidR="00B01403" w:rsidRPr="00063C8E" w14:paraId="1ACEE340" w14:textId="77777777" w:rsidTr="0010240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17E85C2E" w14:textId="77777777" w:rsidR="00B01403" w:rsidRPr="0031691C" w:rsidRDefault="00B01403" w:rsidP="00B01403">
            <w:pPr>
              <w:spacing w:after="0"/>
              <w:jc w:val="center"/>
              <w:rPr>
                <w:rFonts w:cs="Tahoma"/>
                <w:b w:val="0"/>
                <w:bCs w:val="0"/>
                <w:sz w:val="16"/>
                <w:szCs w:val="16"/>
              </w:rPr>
            </w:pPr>
            <w:r w:rsidRPr="0031691C">
              <w:rPr>
                <w:rFonts w:cs="Tahoma"/>
                <w:sz w:val="16"/>
                <w:szCs w:val="16"/>
              </w:rPr>
              <w:t>zřizovatel</w:t>
            </w:r>
          </w:p>
        </w:tc>
        <w:tc>
          <w:tcPr>
            <w:tcW w:w="2835" w:type="dxa"/>
            <w:noWrap/>
            <w:vAlign w:val="center"/>
            <w:hideMark/>
          </w:tcPr>
          <w:p w14:paraId="48251CD7" w14:textId="77777777" w:rsidR="00B01403" w:rsidRPr="0031691C" w:rsidRDefault="00B01403" w:rsidP="00B0140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Kraj</w:t>
            </w:r>
          </w:p>
        </w:tc>
        <w:tc>
          <w:tcPr>
            <w:tcW w:w="2948" w:type="dxa"/>
            <w:gridSpan w:val="2"/>
            <w:noWrap/>
            <w:vAlign w:val="center"/>
            <w:hideMark/>
          </w:tcPr>
          <w:p w14:paraId="52D02C8F" w14:textId="1E747BC9" w:rsidR="00B01403" w:rsidRPr="00B01403" w:rsidRDefault="00B01403" w:rsidP="00B01403">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1403">
              <w:rPr>
                <w:rFonts w:cs="Tahoma"/>
                <w:color w:val="000000" w:themeColor="text1"/>
                <w:sz w:val="16"/>
                <w:szCs w:val="16"/>
              </w:rPr>
              <w:t>21</w:t>
            </w:r>
          </w:p>
        </w:tc>
        <w:tc>
          <w:tcPr>
            <w:tcW w:w="2948" w:type="dxa"/>
            <w:gridSpan w:val="2"/>
            <w:noWrap/>
            <w:vAlign w:val="center"/>
            <w:hideMark/>
          </w:tcPr>
          <w:p w14:paraId="174A5C98" w14:textId="0317CB90" w:rsidR="00B01403" w:rsidRPr="00B01403" w:rsidRDefault="00B01403" w:rsidP="00B01403">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1403">
              <w:rPr>
                <w:rFonts w:cs="Tahoma"/>
                <w:color w:val="000000" w:themeColor="text1"/>
                <w:sz w:val="16"/>
                <w:szCs w:val="16"/>
              </w:rPr>
              <w:t>21</w:t>
            </w:r>
          </w:p>
        </w:tc>
      </w:tr>
      <w:tr w:rsidR="00B01403" w:rsidRPr="00063C8E" w14:paraId="1CEE3A1A" w14:textId="77777777" w:rsidTr="00102403">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0DF0D24A" w14:textId="77777777" w:rsidR="00B01403" w:rsidRPr="0031691C" w:rsidRDefault="00B01403" w:rsidP="00B01403">
            <w:pPr>
              <w:spacing w:after="0"/>
              <w:jc w:val="left"/>
              <w:rPr>
                <w:rFonts w:cs="Tahoma"/>
                <w:b w:val="0"/>
                <w:bCs w:val="0"/>
                <w:sz w:val="16"/>
                <w:szCs w:val="16"/>
              </w:rPr>
            </w:pPr>
          </w:p>
        </w:tc>
        <w:tc>
          <w:tcPr>
            <w:tcW w:w="2835" w:type="dxa"/>
            <w:noWrap/>
            <w:vAlign w:val="center"/>
            <w:hideMark/>
          </w:tcPr>
          <w:p w14:paraId="6AC011A9" w14:textId="77777777" w:rsidR="00B01403" w:rsidRPr="0031691C" w:rsidRDefault="00B01403" w:rsidP="00B01403">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Soukromník</w:t>
            </w:r>
          </w:p>
        </w:tc>
        <w:tc>
          <w:tcPr>
            <w:tcW w:w="2948" w:type="dxa"/>
            <w:gridSpan w:val="2"/>
            <w:noWrap/>
            <w:vAlign w:val="center"/>
            <w:hideMark/>
          </w:tcPr>
          <w:p w14:paraId="657263BF" w14:textId="7EAB1C97" w:rsidR="00B01403" w:rsidRPr="00B01403" w:rsidRDefault="00B01403" w:rsidP="00B01403">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1403">
              <w:rPr>
                <w:rFonts w:cs="Tahoma"/>
                <w:color w:val="000000" w:themeColor="text1"/>
                <w:sz w:val="16"/>
                <w:szCs w:val="16"/>
              </w:rPr>
              <w:t>2</w:t>
            </w:r>
          </w:p>
        </w:tc>
        <w:tc>
          <w:tcPr>
            <w:tcW w:w="2948" w:type="dxa"/>
            <w:gridSpan w:val="2"/>
            <w:noWrap/>
            <w:vAlign w:val="center"/>
            <w:hideMark/>
          </w:tcPr>
          <w:p w14:paraId="7069910B" w14:textId="6DB7A116" w:rsidR="00B01403" w:rsidRPr="00B01403" w:rsidRDefault="00B01403" w:rsidP="00B01403">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1403">
              <w:rPr>
                <w:rFonts w:cs="Tahoma"/>
                <w:color w:val="000000" w:themeColor="text1"/>
                <w:sz w:val="16"/>
                <w:szCs w:val="16"/>
              </w:rPr>
              <w:t>2</w:t>
            </w:r>
          </w:p>
        </w:tc>
      </w:tr>
      <w:tr w:rsidR="00B01403" w:rsidRPr="00063C8E" w14:paraId="497DB558" w14:textId="77777777" w:rsidTr="0010240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A37A885" w14:textId="77777777" w:rsidR="00B01403" w:rsidRPr="0031691C" w:rsidRDefault="00B01403" w:rsidP="00B01403">
            <w:pPr>
              <w:spacing w:after="0"/>
              <w:jc w:val="left"/>
              <w:rPr>
                <w:rFonts w:cs="Tahoma"/>
                <w:b w:val="0"/>
                <w:bCs w:val="0"/>
                <w:sz w:val="16"/>
                <w:szCs w:val="16"/>
              </w:rPr>
            </w:pPr>
          </w:p>
        </w:tc>
        <w:tc>
          <w:tcPr>
            <w:tcW w:w="2835" w:type="dxa"/>
            <w:noWrap/>
            <w:vAlign w:val="center"/>
            <w:hideMark/>
          </w:tcPr>
          <w:p w14:paraId="4448F58B" w14:textId="77777777" w:rsidR="00B01403" w:rsidRPr="0031691C" w:rsidRDefault="00B01403" w:rsidP="00B01403">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Církev</w:t>
            </w:r>
          </w:p>
        </w:tc>
        <w:tc>
          <w:tcPr>
            <w:tcW w:w="2948" w:type="dxa"/>
            <w:gridSpan w:val="2"/>
            <w:noWrap/>
            <w:vAlign w:val="center"/>
            <w:hideMark/>
          </w:tcPr>
          <w:p w14:paraId="3E00BFD2" w14:textId="2FBD0739" w:rsidR="00B01403" w:rsidRPr="00B01403" w:rsidRDefault="00B01403" w:rsidP="00B01403">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1403">
              <w:rPr>
                <w:rFonts w:cs="Tahoma"/>
                <w:color w:val="000000" w:themeColor="text1"/>
                <w:sz w:val="16"/>
                <w:szCs w:val="16"/>
              </w:rPr>
              <w:t>2</w:t>
            </w:r>
          </w:p>
        </w:tc>
        <w:tc>
          <w:tcPr>
            <w:tcW w:w="2948" w:type="dxa"/>
            <w:gridSpan w:val="2"/>
            <w:noWrap/>
            <w:vAlign w:val="center"/>
            <w:hideMark/>
          </w:tcPr>
          <w:p w14:paraId="3DCBAB76" w14:textId="5E71E0C4" w:rsidR="00B01403" w:rsidRPr="00B01403" w:rsidRDefault="00B01403" w:rsidP="00B01403">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1403">
              <w:rPr>
                <w:rFonts w:cs="Tahoma"/>
                <w:color w:val="000000" w:themeColor="text1"/>
                <w:sz w:val="16"/>
                <w:szCs w:val="16"/>
              </w:rPr>
              <w:t>2</w:t>
            </w:r>
          </w:p>
        </w:tc>
      </w:tr>
      <w:tr w:rsidR="00B71091" w:rsidRPr="00063C8E" w14:paraId="2DE0097F"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6A2C4E3" w14:textId="77777777" w:rsidR="00B71091" w:rsidRPr="0031691C" w:rsidRDefault="00B71091" w:rsidP="00B71091">
            <w:pPr>
              <w:spacing w:after="0"/>
              <w:ind w:left="57"/>
              <w:jc w:val="left"/>
              <w:rPr>
                <w:rFonts w:cs="Tahoma"/>
                <w:b w:val="0"/>
                <w:bCs w:val="0"/>
                <w:sz w:val="16"/>
                <w:szCs w:val="16"/>
              </w:rPr>
            </w:pPr>
            <w:r w:rsidRPr="0031691C">
              <w:rPr>
                <w:rFonts w:cs="Tahoma"/>
                <w:sz w:val="16"/>
                <w:szCs w:val="16"/>
              </w:rPr>
              <w:t>Lůžková kapacita *</w:t>
            </w:r>
          </w:p>
        </w:tc>
        <w:tc>
          <w:tcPr>
            <w:tcW w:w="2948" w:type="dxa"/>
            <w:gridSpan w:val="2"/>
            <w:noWrap/>
            <w:vAlign w:val="center"/>
            <w:hideMark/>
          </w:tcPr>
          <w:p w14:paraId="5D682316" w14:textId="7BAE2D99" w:rsidR="00B71091" w:rsidRPr="00B71091" w:rsidRDefault="00B71091" w:rsidP="00B71091">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71091">
              <w:rPr>
                <w:rFonts w:cs="Tahoma"/>
                <w:color w:val="000000" w:themeColor="text1"/>
                <w:sz w:val="16"/>
                <w:szCs w:val="16"/>
              </w:rPr>
              <w:t>2 243</w:t>
            </w:r>
          </w:p>
        </w:tc>
        <w:tc>
          <w:tcPr>
            <w:tcW w:w="2948" w:type="dxa"/>
            <w:gridSpan w:val="2"/>
            <w:noWrap/>
            <w:vAlign w:val="center"/>
            <w:hideMark/>
          </w:tcPr>
          <w:p w14:paraId="7F16EF1C" w14:textId="13DEAD7E" w:rsidR="00B71091" w:rsidRPr="00B71091" w:rsidRDefault="00B71091" w:rsidP="00B71091">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71091">
              <w:rPr>
                <w:rFonts w:cs="Tahoma"/>
                <w:color w:val="000000" w:themeColor="text1"/>
                <w:sz w:val="16"/>
                <w:szCs w:val="16"/>
              </w:rPr>
              <w:t>2 229</w:t>
            </w:r>
          </w:p>
        </w:tc>
      </w:tr>
      <w:tr w:rsidR="00B71091" w:rsidRPr="00063C8E" w14:paraId="058937C7"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6D91E96" w14:textId="77777777" w:rsidR="00B71091" w:rsidRPr="0031691C" w:rsidRDefault="00B71091" w:rsidP="00B71091">
            <w:pPr>
              <w:spacing w:after="0"/>
              <w:ind w:left="57"/>
              <w:jc w:val="left"/>
              <w:rPr>
                <w:rFonts w:cs="Tahoma"/>
                <w:b w:val="0"/>
                <w:bCs w:val="0"/>
                <w:sz w:val="16"/>
                <w:szCs w:val="16"/>
              </w:rPr>
            </w:pPr>
            <w:r w:rsidRPr="0031691C">
              <w:rPr>
                <w:rFonts w:cs="Tahoma"/>
                <w:sz w:val="16"/>
                <w:szCs w:val="16"/>
              </w:rPr>
              <w:t>Počet pokojů</w:t>
            </w:r>
          </w:p>
        </w:tc>
        <w:tc>
          <w:tcPr>
            <w:tcW w:w="2948" w:type="dxa"/>
            <w:gridSpan w:val="2"/>
            <w:noWrap/>
            <w:vAlign w:val="center"/>
            <w:hideMark/>
          </w:tcPr>
          <w:p w14:paraId="527724FA" w14:textId="3C44507F" w:rsidR="00B71091" w:rsidRPr="00B71091" w:rsidRDefault="00B71091" w:rsidP="00B71091">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71091">
              <w:rPr>
                <w:rFonts w:cs="Tahoma"/>
                <w:color w:val="000000" w:themeColor="text1"/>
                <w:sz w:val="16"/>
                <w:szCs w:val="16"/>
              </w:rPr>
              <w:t>938</w:t>
            </w:r>
          </w:p>
        </w:tc>
        <w:tc>
          <w:tcPr>
            <w:tcW w:w="2948" w:type="dxa"/>
            <w:gridSpan w:val="2"/>
            <w:noWrap/>
            <w:vAlign w:val="center"/>
            <w:hideMark/>
          </w:tcPr>
          <w:p w14:paraId="3FD26569" w14:textId="1E8FDBA5" w:rsidR="00B71091" w:rsidRPr="00B71091" w:rsidRDefault="00B71091" w:rsidP="00B71091">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71091">
              <w:rPr>
                <w:rFonts w:cs="Tahoma"/>
                <w:color w:val="000000" w:themeColor="text1"/>
                <w:sz w:val="16"/>
                <w:szCs w:val="16"/>
              </w:rPr>
              <w:t>934</w:t>
            </w:r>
          </w:p>
        </w:tc>
      </w:tr>
      <w:tr w:rsidR="00B71091" w:rsidRPr="00063C8E" w14:paraId="1CF19E58"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C2D7D78" w14:textId="77777777" w:rsidR="00B71091" w:rsidRPr="0031691C" w:rsidRDefault="00B71091" w:rsidP="00B71091">
            <w:pPr>
              <w:spacing w:after="0"/>
              <w:ind w:left="57"/>
              <w:jc w:val="left"/>
              <w:rPr>
                <w:rFonts w:cs="Tahoma"/>
                <w:b w:val="0"/>
                <w:bCs w:val="0"/>
                <w:sz w:val="16"/>
                <w:szCs w:val="16"/>
              </w:rPr>
            </w:pPr>
            <w:r w:rsidRPr="0031691C">
              <w:rPr>
                <w:rFonts w:cs="Tahoma"/>
                <w:sz w:val="16"/>
                <w:szCs w:val="16"/>
              </w:rPr>
              <w:t>Počet nevybavených žádostí</w:t>
            </w:r>
          </w:p>
        </w:tc>
        <w:tc>
          <w:tcPr>
            <w:tcW w:w="2948" w:type="dxa"/>
            <w:gridSpan w:val="2"/>
            <w:noWrap/>
            <w:vAlign w:val="center"/>
            <w:hideMark/>
          </w:tcPr>
          <w:p w14:paraId="78335CED" w14:textId="226AD9AB" w:rsidR="00B71091" w:rsidRPr="00B71091" w:rsidRDefault="00B71091" w:rsidP="00B71091">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71091">
              <w:rPr>
                <w:rFonts w:cs="Tahoma"/>
                <w:color w:val="000000" w:themeColor="text1"/>
                <w:sz w:val="16"/>
                <w:szCs w:val="16"/>
              </w:rPr>
              <w:t>52</w:t>
            </w:r>
          </w:p>
        </w:tc>
        <w:tc>
          <w:tcPr>
            <w:tcW w:w="2948" w:type="dxa"/>
            <w:gridSpan w:val="2"/>
            <w:noWrap/>
            <w:vAlign w:val="center"/>
            <w:hideMark/>
          </w:tcPr>
          <w:p w14:paraId="6580E582" w14:textId="7B94780C" w:rsidR="00B71091" w:rsidRPr="00B71091" w:rsidRDefault="00B71091" w:rsidP="00B71091">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71091">
              <w:rPr>
                <w:rFonts w:cs="Tahoma"/>
                <w:color w:val="000000" w:themeColor="text1"/>
                <w:sz w:val="16"/>
                <w:szCs w:val="16"/>
              </w:rPr>
              <w:t>49</w:t>
            </w:r>
          </w:p>
        </w:tc>
      </w:tr>
      <w:tr w:rsidR="00063C8E" w:rsidRPr="00063C8E" w14:paraId="38BB7227"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C5461F1" w14:textId="77777777" w:rsidR="00223DE7" w:rsidRPr="0096419A" w:rsidRDefault="00223DE7" w:rsidP="00102403">
            <w:pPr>
              <w:spacing w:after="0"/>
              <w:ind w:left="57"/>
              <w:jc w:val="center"/>
              <w:rPr>
                <w:rFonts w:cs="Tahoma"/>
                <w:sz w:val="16"/>
                <w:szCs w:val="16"/>
              </w:rPr>
            </w:pPr>
            <w:r w:rsidRPr="0031691C">
              <w:rPr>
                <w:rFonts w:cs="Tahoma"/>
                <w:sz w:val="16"/>
                <w:szCs w:val="16"/>
              </w:rPr>
              <w:t>Pracovníci domovů mládeže</w:t>
            </w:r>
          </w:p>
        </w:tc>
        <w:tc>
          <w:tcPr>
            <w:tcW w:w="1474" w:type="dxa"/>
            <w:vAlign w:val="center"/>
            <w:hideMark/>
          </w:tcPr>
          <w:p w14:paraId="4C3E61CC"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fyzické osoby</w:t>
            </w:r>
          </w:p>
        </w:tc>
        <w:tc>
          <w:tcPr>
            <w:tcW w:w="1474" w:type="dxa"/>
            <w:vAlign w:val="center"/>
            <w:hideMark/>
          </w:tcPr>
          <w:p w14:paraId="103AA3B5"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přepočet na plně zaměstnané</w:t>
            </w:r>
          </w:p>
        </w:tc>
        <w:tc>
          <w:tcPr>
            <w:tcW w:w="1474" w:type="dxa"/>
            <w:vAlign w:val="center"/>
            <w:hideMark/>
          </w:tcPr>
          <w:p w14:paraId="34A70D01"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fyzické osoby</w:t>
            </w:r>
          </w:p>
        </w:tc>
        <w:tc>
          <w:tcPr>
            <w:tcW w:w="1474" w:type="dxa"/>
            <w:vAlign w:val="center"/>
            <w:hideMark/>
          </w:tcPr>
          <w:p w14:paraId="07AAA653" w14:textId="77777777" w:rsidR="00223DE7" w:rsidRPr="00170D0F"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70D0F">
              <w:rPr>
                <w:rFonts w:cs="Tahoma"/>
                <w:b/>
                <w:color w:val="000000" w:themeColor="text1"/>
                <w:sz w:val="16"/>
                <w:szCs w:val="16"/>
              </w:rPr>
              <w:t>přepočet na plně zaměstnané</w:t>
            </w:r>
          </w:p>
        </w:tc>
      </w:tr>
      <w:tr w:rsidR="00704898" w:rsidRPr="00063C8E" w14:paraId="34AA320D"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A171E42" w14:textId="77777777" w:rsidR="00704898" w:rsidRPr="0096419A" w:rsidRDefault="00704898" w:rsidP="00102403">
            <w:pPr>
              <w:spacing w:after="0"/>
              <w:ind w:left="57"/>
              <w:jc w:val="center"/>
              <w:rPr>
                <w:rFonts w:cs="Tahoma"/>
                <w:sz w:val="16"/>
                <w:szCs w:val="16"/>
              </w:rPr>
            </w:pPr>
            <w:r w:rsidRPr="0031691C">
              <w:rPr>
                <w:rFonts w:cs="Tahoma"/>
                <w:sz w:val="16"/>
                <w:szCs w:val="16"/>
              </w:rPr>
              <w:t>Počet pracovníků celkem</w:t>
            </w:r>
          </w:p>
        </w:tc>
        <w:tc>
          <w:tcPr>
            <w:tcW w:w="1474" w:type="dxa"/>
            <w:noWrap/>
            <w:vAlign w:val="center"/>
            <w:hideMark/>
          </w:tcPr>
          <w:p w14:paraId="33F08685" w14:textId="0D58DCBD" w:rsidR="00704898" w:rsidRPr="00704898" w:rsidRDefault="00704898" w:rsidP="00704898">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04898">
              <w:rPr>
                <w:rFonts w:cs="Tahoma"/>
                <w:b/>
                <w:bCs/>
                <w:color w:val="000000" w:themeColor="text1"/>
                <w:sz w:val="16"/>
                <w:szCs w:val="16"/>
              </w:rPr>
              <w:t>104</w:t>
            </w:r>
          </w:p>
        </w:tc>
        <w:tc>
          <w:tcPr>
            <w:tcW w:w="1474" w:type="dxa"/>
            <w:noWrap/>
            <w:vAlign w:val="center"/>
            <w:hideMark/>
          </w:tcPr>
          <w:p w14:paraId="2D656D2A" w14:textId="4C6C5397" w:rsidR="00704898" w:rsidRPr="00704898" w:rsidRDefault="00704898" w:rsidP="00704898">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04898">
              <w:rPr>
                <w:rFonts w:cs="Tahoma"/>
                <w:b/>
                <w:bCs/>
                <w:color w:val="000000" w:themeColor="text1"/>
                <w:sz w:val="16"/>
                <w:szCs w:val="16"/>
              </w:rPr>
              <w:t>92,6</w:t>
            </w:r>
          </w:p>
        </w:tc>
        <w:tc>
          <w:tcPr>
            <w:tcW w:w="1474" w:type="dxa"/>
            <w:noWrap/>
            <w:vAlign w:val="center"/>
            <w:hideMark/>
          </w:tcPr>
          <w:p w14:paraId="2719BDB9" w14:textId="211C4B1E" w:rsidR="00704898" w:rsidRPr="00704898" w:rsidRDefault="00704898" w:rsidP="00704898">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04898">
              <w:rPr>
                <w:rFonts w:cs="Tahoma"/>
                <w:b/>
                <w:bCs/>
                <w:color w:val="000000" w:themeColor="text1"/>
                <w:sz w:val="16"/>
                <w:szCs w:val="16"/>
              </w:rPr>
              <w:t>104</w:t>
            </w:r>
          </w:p>
        </w:tc>
        <w:tc>
          <w:tcPr>
            <w:tcW w:w="1474" w:type="dxa"/>
            <w:noWrap/>
            <w:vAlign w:val="center"/>
            <w:hideMark/>
          </w:tcPr>
          <w:p w14:paraId="21903767" w14:textId="55E63B57" w:rsidR="00704898" w:rsidRPr="00704898" w:rsidRDefault="00704898" w:rsidP="00704898">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04898">
              <w:rPr>
                <w:rFonts w:cs="Tahoma"/>
                <w:b/>
                <w:bCs/>
                <w:color w:val="000000" w:themeColor="text1"/>
                <w:sz w:val="16"/>
                <w:szCs w:val="16"/>
              </w:rPr>
              <w:t>92,7</w:t>
            </w:r>
          </w:p>
        </w:tc>
      </w:tr>
      <w:tr w:rsidR="00F8464E" w:rsidRPr="00063C8E" w14:paraId="269F77A4"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004EE914" w14:textId="77777777" w:rsidR="00F8464E" w:rsidRPr="0031691C" w:rsidRDefault="00F8464E" w:rsidP="00F8464E">
            <w:pPr>
              <w:spacing w:after="0"/>
              <w:jc w:val="center"/>
              <w:rPr>
                <w:rFonts w:cs="Tahoma"/>
                <w:b w:val="0"/>
                <w:bCs w:val="0"/>
                <w:sz w:val="16"/>
                <w:szCs w:val="16"/>
              </w:rPr>
            </w:pPr>
            <w:r w:rsidRPr="0031691C">
              <w:rPr>
                <w:rFonts w:cs="Tahoma"/>
                <w:sz w:val="16"/>
                <w:szCs w:val="16"/>
              </w:rPr>
              <w:t>z toho</w:t>
            </w:r>
          </w:p>
        </w:tc>
        <w:tc>
          <w:tcPr>
            <w:tcW w:w="2835" w:type="dxa"/>
            <w:noWrap/>
            <w:vAlign w:val="center"/>
            <w:hideMark/>
          </w:tcPr>
          <w:p w14:paraId="6E505B43" w14:textId="77777777" w:rsidR="00F8464E" w:rsidRPr="0031691C" w:rsidRDefault="00F8464E" w:rsidP="00F846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vychovatelé</w:t>
            </w:r>
          </w:p>
        </w:tc>
        <w:tc>
          <w:tcPr>
            <w:tcW w:w="1474" w:type="dxa"/>
            <w:noWrap/>
            <w:vAlign w:val="center"/>
            <w:hideMark/>
          </w:tcPr>
          <w:p w14:paraId="1BC9FF9F" w14:textId="6643A4CE"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89</w:t>
            </w:r>
          </w:p>
        </w:tc>
        <w:tc>
          <w:tcPr>
            <w:tcW w:w="1474" w:type="dxa"/>
            <w:noWrap/>
            <w:vAlign w:val="center"/>
            <w:hideMark/>
          </w:tcPr>
          <w:p w14:paraId="2F603661" w14:textId="1325C55F"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86,6</w:t>
            </w:r>
          </w:p>
        </w:tc>
        <w:tc>
          <w:tcPr>
            <w:tcW w:w="1474" w:type="dxa"/>
            <w:noWrap/>
            <w:vAlign w:val="center"/>
            <w:hideMark/>
          </w:tcPr>
          <w:p w14:paraId="1912E2E2" w14:textId="589FA651"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89</w:t>
            </w:r>
          </w:p>
        </w:tc>
        <w:tc>
          <w:tcPr>
            <w:tcW w:w="1474" w:type="dxa"/>
            <w:noWrap/>
            <w:vAlign w:val="center"/>
            <w:hideMark/>
          </w:tcPr>
          <w:p w14:paraId="0496C20F" w14:textId="751367B6"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86,7</w:t>
            </w:r>
          </w:p>
        </w:tc>
      </w:tr>
      <w:tr w:rsidR="00F8464E" w:rsidRPr="00063C8E" w14:paraId="10E2D7DB"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EBD9F46" w14:textId="77777777" w:rsidR="00F8464E" w:rsidRPr="00063C8E" w:rsidRDefault="00F8464E" w:rsidP="00F8464E">
            <w:pPr>
              <w:spacing w:after="0"/>
              <w:jc w:val="left"/>
              <w:rPr>
                <w:rFonts w:cs="Tahoma"/>
                <w:b w:val="0"/>
                <w:bCs w:val="0"/>
                <w:color w:val="FF0000"/>
                <w:sz w:val="16"/>
                <w:szCs w:val="16"/>
              </w:rPr>
            </w:pPr>
          </w:p>
        </w:tc>
        <w:tc>
          <w:tcPr>
            <w:tcW w:w="2835" w:type="dxa"/>
            <w:noWrap/>
            <w:vAlign w:val="center"/>
            <w:hideMark/>
          </w:tcPr>
          <w:p w14:paraId="5B943252" w14:textId="77777777" w:rsidR="00F8464E" w:rsidRPr="0031691C" w:rsidRDefault="00F8464E" w:rsidP="00F846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pracovníci sociální péče</w:t>
            </w:r>
          </w:p>
        </w:tc>
        <w:tc>
          <w:tcPr>
            <w:tcW w:w="1474" w:type="dxa"/>
            <w:noWrap/>
            <w:vAlign w:val="center"/>
            <w:hideMark/>
          </w:tcPr>
          <w:p w14:paraId="5F5B5139" w14:textId="071B59F1"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1</w:t>
            </w:r>
          </w:p>
        </w:tc>
        <w:tc>
          <w:tcPr>
            <w:tcW w:w="1474" w:type="dxa"/>
            <w:noWrap/>
            <w:vAlign w:val="center"/>
            <w:hideMark/>
          </w:tcPr>
          <w:p w14:paraId="4D47E4F4" w14:textId="682B7EA2"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1,0</w:t>
            </w:r>
          </w:p>
        </w:tc>
        <w:tc>
          <w:tcPr>
            <w:tcW w:w="1474" w:type="dxa"/>
            <w:noWrap/>
            <w:vAlign w:val="center"/>
            <w:hideMark/>
          </w:tcPr>
          <w:p w14:paraId="5A273809" w14:textId="66A35706"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1</w:t>
            </w:r>
          </w:p>
        </w:tc>
        <w:tc>
          <w:tcPr>
            <w:tcW w:w="1474" w:type="dxa"/>
            <w:noWrap/>
            <w:vAlign w:val="center"/>
            <w:hideMark/>
          </w:tcPr>
          <w:p w14:paraId="2D9D917B" w14:textId="15BDBEAA"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1,0</w:t>
            </w:r>
          </w:p>
        </w:tc>
      </w:tr>
      <w:tr w:rsidR="00F8464E" w:rsidRPr="00063C8E" w14:paraId="6318ED97" w14:textId="77777777" w:rsidTr="0010240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97F9A90" w14:textId="77777777" w:rsidR="00F8464E" w:rsidRPr="00063C8E" w:rsidRDefault="00F8464E" w:rsidP="00F8464E">
            <w:pPr>
              <w:spacing w:after="0"/>
              <w:jc w:val="left"/>
              <w:rPr>
                <w:rFonts w:cs="Tahoma"/>
                <w:b w:val="0"/>
                <w:bCs w:val="0"/>
                <w:color w:val="FF0000"/>
                <w:sz w:val="16"/>
                <w:szCs w:val="16"/>
              </w:rPr>
            </w:pPr>
          </w:p>
        </w:tc>
        <w:tc>
          <w:tcPr>
            <w:tcW w:w="2835" w:type="dxa"/>
            <w:noWrap/>
            <w:vAlign w:val="center"/>
            <w:hideMark/>
          </w:tcPr>
          <w:p w14:paraId="5F597461" w14:textId="77777777" w:rsidR="00F8464E" w:rsidRPr="0031691C" w:rsidRDefault="00F8464E" w:rsidP="00F8464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1691C">
              <w:rPr>
                <w:rFonts w:cs="Tahoma"/>
                <w:b/>
                <w:color w:val="000000" w:themeColor="text1"/>
                <w:sz w:val="16"/>
                <w:szCs w:val="16"/>
              </w:rPr>
              <w:t>asistenti pedagogů</w:t>
            </w:r>
          </w:p>
        </w:tc>
        <w:tc>
          <w:tcPr>
            <w:tcW w:w="1474" w:type="dxa"/>
            <w:noWrap/>
            <w:vAlign w:val="center"/>
            <w:hideMark/>
          </w:tcPr>
          <w:p w14:paraId="05D2A6ED" w14:textId="0DAB61E9"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14</w:t>
            </w:r>
          </w:p>
        </w:tc>
        <w:tc>
          <w:tcPr>
            <w:tcW w:w="1474" w:type="dxa"/>
            <w:noWrap/>
            <w:vAlign w:val="center"/>
            <w:hideMark/>
          </w:tcPr>
          <w:p w14:paraId="7D5A84F8" w14:textId="2D76EC03"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5,0</w:t>
            </w:r>
          </w:p>
        </w:tc>
        <w:tc>
          <w:tcPr>
            <w:tcW w:w="1474" w:type="dxa"/>
            <w:noWrap/>
            <w:vAlign w:val="center"/>
            <w:hideMark/>
          </w:tcPr>
          <w:p w14:paraId="14AC2B1D" w14:textId="7B1F18AD"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14</w:t>
            </w:r>
          </w:p>
        </w:tc>
        <w:tc>
          <w:tcPr>
            <w:tcW w:w="1474" w:type="dxa"/>
            <w:noWrap/>
            <w:vAlign w:val="center"/>
            <w:hideMark/>
          </w:tcPr>
          <w:p w14:paraId="2BFEA551" w14:textId="45D9489C" w:rsidR="00F8464E" w:rsidRPr="00F8464E" w:rsidRDefault="00F8464E" w:rsidP="00F8464E">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5,0</w:t>
            </w:r>
          </w:p>
        </w:tc>
      </w:tr>
      <w:tr w:rsidR="00F8464E" w:rsidRPr="00063C8E" w14:paraId="0EF5A0AE" w14:textId="77777777" w:rsidTr="0010240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tcPr>
          <w:p w14:paraId="4E5F998A" w14:textId="77777777" w:rsidR="00F8464E" w:rsidRPr="00063C8E" w:rsidRDefault="00F8464E" w:rsidP="00F8464E">
            <w:pPr>
              <w:spacing w:after="0"/>
              <w:jc w:val="left"/>
              <w:rPr>
                <w:rFonts w:cs="Tahoma"/>
                <w:b w:val="0"/>
                <w:bCs w:val="0"/>
                <w:color w:val="FF0000"/>
                <w:sz w:val="16"/>
                <w:szCs w:val="16"/>
              </w:rPr>
            </w:pPr>
          </w:p>
        </w:tc>
        <w:tc>
          <w:tcPr>
            <w:tcW w:w="2835" w:type="dxa"/>
            <w:noWrap/>
            <w:vAlign w:val="center"/>
          </w:tcPr>
          <w:p w14:paraId="44921B40" w14:textId="77777777" w:rsidR="00F8464E" w:rsidRPr="0031691C" w:rsidRDefault="00F8464E" w:rsidP="00F8464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1691C">
              <w:rPr>
                <w:rFonts w:cs="Tahoma"/>
                <w:b/>
                <w:color w:val="000000" w:themeColor="text1"/>
                <w:sz w:val="16"/>
                <w:szCs w:val="16"/>
              </w:rPr>
              <w:t>ostatní odborní</w:t>
            </w:r>
          </w:p>
        </w:tc>
        <w:tc>
          <w:tcPr>
            <w:tcW w:w="1474" w:type="dxa"/>
            <w:noWrap/>
            <w:vAlign w:val="center"/>
          </w:tcPr>
          <w:p w14:paraId="342C311B" w14:textId="520E889B"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0</w:t>
            </w:r>
          </w:p>
        </w:tc>
        <w:tc>
          <w:tcPr>
            <w:tcW w:w="1474" w:type="dxa"/>
            <w:noWrap/>
            <w:vAlign w:val="center"/>
          </w:tcPr>
          <w:p w14:paraId="1E649DE5" w14:textId="72A8C775"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0,0</w:t>
            </w:r>
          </w:p>
        </w:tc>
        <w:tc>
          <w:tcPr>
            <w:tcW w:w="1474" w:type="dxa"/>
            <w:noWrap/>
            <w:vAlign w:val="center"/>
          </w:tcPr>
          <w:p w14:paraId="150A1FCE" w14:textId="1401C4FE"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0</w:t>
            </w:r>
          </w:p>
        </w:tc>
        <w:tc>
          <w:tcPr>
            <w:tcW w:w="1474" w:type="dxa"/>
            <w:noWrap/>
            <w:vAlign w:val="center"/>
          </w:tcPr>
          <w:p w14:paraId="4072CB7F" w14:textId="45586A46" w:rsidR="00F8464E" w:rsidRPr="00F8464E" w:rsidRDefault="00F8464E" w:rsidP="00F8464E">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8464E">
              <w:rPr>
                <w:rFonts w:cs="Tahoma"/>
                <w:color w:val="000000" w:themeColor="text1"/>
                <w:sz w:val="16"/>
                <w:szCs w:val="16"/>
              </w:rPr>
              <w:t>0,0</w:t>
            </w:r>
          </w:p>
        </w:tc>
      </w:tr>
    </w:tbl>
    <w:p w14:paraId="0021E904" w14:textId="43A43103" w:rsidR="001E00EB" w:rsidRPr="00065F2E" w:rsidRDefault="001E00EB" w:rsidP="001E00EB">
      <w:pPr>
        <w:spacing w:after="0"/>
        <w:rPr>
          <w:color w:val="000000" w:themeColor="text1"/>
          <w:sz w:val="16"/>
          <w:szCs w:val="16"/>
        </w:rPr>
      </w:pPr>
      <w:r w:rsidRPr="00065F2E">
        <w:rPr>
          <w:color w:val="000000" w:themeColor="text1"/>
          <w:sz w:val="16"/>
          <w:szCs w:val="16"/>
        </w:rPr>
        <w:t>Poznámka:</w:t>
      </w:r>
    </w:p>
    <w:p w14:paraId="2FF4DB9A" w14:textId="77777777" w:rsidR="001E00EB" w:rsidRPr="00065F2E" w:rsidRDefault="001E00EB" w:rsidP="00165EC1">
      <w:pPr>
        <w:numPr>
          <w:ilvl w:val="0"/>
          <w:numId w:val="21"/>
        </w:numPr>
        <w:spacing w:after="0"/>
        <w:rPr>
          <w:color w:val="000000" w:themeColor="text1"/>
          <w:sz w:val="16"/>
          <w:szCs w:val="16"/>
        </w:rPr>
      </w:pPr>
      <w:r w:rsidRPr="00065F2E">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065F2E" w:rsidRDefault="001E00EB" w:rsidP="001E00EB">
      <w:pPr>
        <w:rPr>
          <w:color w:val="000000" w:themeColor="text1"/>
        </w:rPr>
      </w:pPr>
      <w:r w:rsidRPr="00065F2E">
        <w:rPr>
          <w:color w:val="000000" w:themeColor="text1"/>
          <w:sz w:val="16"/>
          <w:szCs w:val="16"/>
        </w:rPr>
        <w:t>Zdroj: MŠMT</w:t>
      </w:r>
    </w:p>
    <w:p w14:paraId="6129F3EA" w14:textId="151D6C66" w:rsidR="00260662" w:rsidRPr="00260662" w:rsidRDefault="00260662" w:rsidP="00260662">
      <w:pPr>
        <w:pStyle w:val="MSKNormal"/>
        <w:spacing w:before="120" w:after="120"/>
        <w:rPr>
          <w:sz w:val="20"/>
          <w:szCs w:val="20"/>
        </w:rPr>
      </w:pPr>
      <w:r>
        <w:rPr>
          <w:sz w:val="20"/>
          <w:szCs w:val="20"/>
        </w:rPr>
        <w:lastRenderedPageBreak/>
        <w:t xml:space="preserve">Počet </w:t>
      </w:r>
      <w:r w:rsidRPr="00260662">
        <w:rPr>
          <w:sz w:val="20"/>
          <w:szCs w:val="20"/>
        </w:rPr>
        <w:t>domovů mládeže</w:t>
      </w:r>
      <w:r w:rsidR="00B368D5">
        <w:rPr>
          <w:sz w:val="20"/>
          <w:szCs w:val="20"/>
        </w:rPr>
        <w:t xml:space="preserve"> poskytujících ubytování</w:t>
      </w:r>
      <w:r w:rsidRPr="00260662">
        <w:rPr>
          <w:sz w:val="20"/>
          <w:szCs w:val="20"/>
        </w:rPr>
        <w:t xml:space="preserve"> v</w:t>
      </w:r>
      <w:r w:rsidR="000316DE">
        <w:rPr>
          <w:sz w:val="20"/>
          <w:szCs w:val="20"/>
        </w:rPr>
        <w:t> </w:t>
      </w:r>
      <w:r w:rsidRPr="00260662">
        <w:rPr>
          <w:sz w:val="20"/>
          <w:szCs w:val="20"/>
        </w:rPr>
        <w:t>MSK</w:t>
      </w:r>
      <w:r w:rsidR="000316DE">
        <w:rPr>
          <w:sz w:val="20"/>
          <w:szCs w:val="20"/>
        </w:rPr>
        <w:t xml:space="preserve"> se meziročně nezměnil. M</w:t>
      </w:r>
      <w:r w:rsidRPr="00260662">
        <w:rPr>
          <w:sz w:val="20"/>
          <w:szCs w:val="20"/>
        </w:rPr>
        <w:t xml:space="preserve">eziroční rozdíly se projevily pouze u snížení lůžkových kapacit </w:t>
      </w:r>
      <w:r w:rsidR="00611A62">
        <w:rPr>
          <w:sz w:val="20"/>
          <w:szCs w:val="20"/>
        </w:rPr>
        <w:t xml:space="preserve">o 14 </w:t>
      </w:r>
      <w:r w:rsidRPr="00260662">
        <w:rPr>
          <w:sz w:val="20"/>
          <w:szCs w:val="20"/>
        </w:rPr>
        <w:t>lůžek</w:t>
      </w:r>
      <w:r w:rsidR="00076F62">
        <w:rPr>
          <w:sz w:val="20"/>
          <w:szCs w:val="20"/>
        </w:rPr>
        <w:t>,</w:t>
      </w:r>
      <w:r w:rsidRPr="00260662">
        <w:rPr>
          <w:sz w:val="20"/>
          <w:szCs w:val="20"/>
        </w:rPr>
        <w:t xml:space="preserve"> návazně v poklesu počtu pokojů </w:t>
      </w:r>
      <w:r w:rsidR="00D56DC7">
        <w:rPr>
          <w:sz w:val="20"/>
          <w:szCs w:val="20"/>
        </w:rPr>
        <w:t xml:space="preserve">o 4 </w:t>
      </w:r>
      <w:r w:rsidRPr="00260662">
        <w:rPr>
          <w:sz w:val="20"/>
          <w:szCs w:val="20"/>
        </w:rPr>
        <w:t>a došlo rovněž k</w:t>
      </w:r>
      <w:r w:rsidR="000908AA">
        <w:rPr>
          <w:sz w:val="20"/>
          <w:szCs w:val="20"/>
        </w:rPr>
        <w:t> </w:t>
      </w:r>
      <w:r w:rsidR="009F00B5">
        <w:rPr>
          <w:sz w:val="20"/>
          <w:szCs w:val="20"/>
        </w:rPr>
        <w:t>nepatrném</w:t>
      </w:r>
      <w:r w:rsidR="000908AA">
        <w:rPr>
          <w:sz w:val="20"/>
          <w:szCs w:val="20"/>
        </w:rPr>
        <w:t xml:space="preserve">u </w:t>
      </w:r>
      <w:r w:rsidRPr="00260662">
        <w:rPr>
          <w:sz w:val="20"/>
          <w:szCs w:val="20"/>
        </w:rPr>
        <w:t xml:space="preserve">snížení </w:t>
      </w:r>
      <w:r w:rsidR="00D56DC7">
        <w:rPr>
          <w:sz w:val="20"/>
          <w:szCs w:val="20"/>
        </w:rPr>
        <w:t xml:space="preserve">počtu </w:t>
      </w:r>
      <w:r w:rsidRPr="00260662">
        <w:rPr>
          <w:sz w:val="20"/>
          <w:szCs w:val="20"/>
        </w:rPr>
        <w:t xml:space="preserve">nevybavených žádostí o </w:t>
      </w:r>
      <w:r w:rsidR="000908AA">
        <w:rPr>
          <w:sz w:val="20"/>
          <w:szCs w:val="20"/>
        </w:rPr>
        <w:t>3</w:t>
      </w:r>
      <w:r w:rsidRPr="00260662">
        <w:rPr>
          <w:sz w:val="20"/>
          <w:szCs w:val="20"/>
        </w:rPr>
        <w:t xml:space="preserve"> žádosti.</w:t>
      </w:r>
    </w:p>
    <w:p w14:paraId="217F5417" w14:textId="77777777" w:rsidR="00260662" w:rsidRPr="00260662" w:rsidRDefault="00260662" w:rsidP="00260662">
      <w:pPr>
        <w:pStyle w:val="MSKNormal"/>
        <w:spacing w:before="120" w:after="120"/>
        <w:rPr>
          <w:sz w:val="20"/>
          <w:szCs w:val="20"/>
        </w:rPr>
      </w:pPr>
      <w:r w:rsidRPr="00260662">
        <w:rPr>
          <w:sz w:val="20"/>
          <w:szCs w:val="20"/>
        </w:rPr>
        <w:t>Počty pracovníků domovů mládeže jsou dlouhodobě stabilizované, v meziročním porovnání nedošlo v absolutních číslech k žádným změnám.</w:t>
      </w:r>
    </w:p>
    <w:p w14:paraId="5D746FFE" w14:textId="77777777" w:rsidR="0050571F" w:rsidRPr="00F16FF2" w:rsidRDefault="0050571F" w:rsidP="00F16FF2">
      <w:pPr>
        <w:pStyle w:val="Tabulka"/>
        <w:tabs>
          <w:tab w:val="num" w:pos="1276"/>
          <w:tab w:val="num" w:pos="1475"/>
        </w:tabs>
        <w:spacing w:before="240" w:beforeAutospacing="0" w:after="120" w:afterAutospacing="0"/>
        <w:ind w:left="1276" w:hanging="1276"/>
        <w:jc w:val="both"/>
        <w:rPr>
          <w:color w:val="000000" w:themeColor="text1"/>
        </w:rPr>
      </w:pPr>
      <w:bookmarkStart w:id="256" w:name="_Toc129600081"/>
      <w:bookmarkStart w:id="257" w:name="_Toc160728259"/>
      <w:r w:rsidRPr="008D367B">
        <w:rPr>
          <w:color w:val="000000" w:themeColor="text1"/>
        </w:rPr>
        <w:t xml:space="preserve">Počet ubytovaných žáků/studentů v domovech mládeže v členění dle </w:t>
      </w:r>
      <w:r w:rsidRPr="00F16FF2">
        <w:rPr>
          <w:color w:val="000000" w:themeColor="text1"/>
        </w:rPr>
        <w:t>zřizovatele</w:t>
      </w:r>
      <w:bookmarkEnd w:id="256"/>
      <w:bookmarkEnd w:id="257"/>
    </w:p>
    <w:tbl>
      <w:tblPr>
        <w:tblStyle w:val="Tmavtabulkasmkou5zvraznn3"/>
        <w:tblW w:w="9471" w:type="dxa"/>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8D367B" w:rsidRPr="008D367B" w14:paraId="6BFD7173" w14:textId="77777777" w:rsidTr="00C47F5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6F94B0C" w14:textId="77777777" w:rsidR="00D37CBC" w:rsidRPr="008D367B" w:rsidRDefault="00D37CBC" w:rsidP="007B5998">
            <w:pPr>
              <w:spacing w:after="0"/>
              <w:jc w:val="center"/>
              <w:rPr>
                <w:rFonts w:cs="Tahoma"/>
                <w:b w:val="0"/>
                <w:bCs w:val="0"/>
                <w:sz w:val="16"/>
                <w:szCs w:val="16"/>
              </w:rPr>
            </w:pPr>
            <w:r w:rsidRPr="008D367B">
              <w:rPr>
                <w:rFonts w:cs="Tahoma"/>
                <w:sz w:val="16"/>
                <w:szCs w:val="16"/>
              </w:rPr>
              <w:t>Ubytovaní v domovech mládeže</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4C0FB27"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Celkem</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A6FE14E"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Kraj</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1235AE1"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Soukromník</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625902" w14:textId="77777777" w:rsidR="00D37CBC" w:rsidRPr="008D367B"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D367B">
              <w:rPr>
                <w:rFonts w:cs="Tahoma"/>
                <w:sz w:val="16"/>
                <w:szCs w:val="16"/>
              </w:rPr>
              <w:t>Církev</w:t>
            </w:r>
          </w:p>
        </w:tc>
      </w:tr>
      <w:tr w:rsidR="009C41BC" w:rsidRPr="00063C8E" w14:paraId="00563F35"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hideMark/>
          </w:tcPr>
          <w:p w14:paraId="74F62CCE" w14:textId="77777777" w:rsidR="009C41BC" w:rsidRPr="008D367B" w:rsidRDefault="009C41BC" w:rsidP="009C41BC">
            <w:pPr>
              <w:spacing w:after="0"/>
              <w:jc w:val="center"/>
              <w:rPr>
                <w:rFonts w:cs="Tahoma"/>
                <w:b w:val="0"/>
                <w:bCs w:val="0"/>
                <w:sz w:val="16"/>
                <w:szCs w:val="16"/>
              </w:rPr>
            </w:pPr>
          </w:p>
        </w:tc>
        <w:tc>
          <w:tcPr>
            <w:tcW w:w="794" w:type="dxa"/>
            <w:noWrap/>
            <w:vAlign w:val="center"/>
            <w:hideMark/>
          </w:tcPr>
          <w:p w14:paraId="2321C78F" w14:textId="5D2903DF"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21/22</w:t>
            </w:r>
          </w:p>
        </w:tc>
        <w:tc>
          <w:tcPr>
            <w:tcW w:w="794" w:type="dxa"/>
            <w:noWrap/>
            <w:vAlign w:val="center"/>
            <w:hideMark/>
          </w:tcPr>
          <w:p w14:paraId="61F18201" w14:textId="0458D688"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22/23</w:t>
            </w:r>
          </w:p>
        </w:tc>
        <w:tc>
          <w:tcPr>
            <w:tcW w:w="794" w:type="dxa"/>
            <w:noWrap/>
            <w:vAlign w:val="center"/>
            <w:hideMark/>
          </w:tcPr>
          <w:p w14:paraId="09153E07" w14:textId="0A6D0851"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21/22</w:t>
            </w:r>
          </w:p>
        </w:tc>
        <w:tc>
          <w:tcPr>
            <w:tcW w:w="794" w:type="dxa"/>
            <w:noWrap/>
            <w:vAlign w:val="center"/>
            <w:hideMark/>
          </w:tcPr>
          <w:p w14:paraId="0EF947F8" w14:textId="4C483563"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22/23</w:t>
            </w:r>
          </w:p>
        </w:tc>
        <w:tc>
          <w:tcPr>
            <w:tcW w:w="794" w:type="dxa"/>
            <w:noWrap/>
            <w:vAlign w:val="center"/>
            <w:hideMark/>
          </w:tcPr>
          <w:p w14:paraId="0C4ABC21" w14:textId="5068709A"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21/22</w:t>
            </w:r>
          </w:p>
        </w:tc>
        <w:tc>
          <w:tcPr>
            <w:tcW w:w="794" w:type="dxa"/>
            <w:noWrap/>
            <w:vAlign w:val="center"/>
            <w:hideMark/>
          </w:tcPr>
          <w:p w14:paraId="2A1FF8F5" w14:textId="17CB6891"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22/23</w:t>
            </w:r>
          </w:p>
        </w:tc>
        <w:tc>
          <w:tcPr>
            <w:tcW w:w="794" w:type="dxa"/>
            <w:noWrap/>
            <w:vAlign w:val="center"/>
            <w:hideMark/>
          </w:tcPr>
          <w:p w14:paraId="279EA6F9" w14:textId="075C5136"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21/22</w:t>
            </w:r>
          </w:p>
        </w:tc>
        <w:tc>
          <w:tcPr>
            <w:tcW w:w="794" w:type="dxa"/>
            <w:noWrap/>
            <w:vAlign w:val="center"/>
            <w:hideMark/>
          </w:tcPr>
          <w:p w14:paraId="0C785B61" w14:textId="672275B7" w:rsidR="009C41BC" w:rsidRPr="009C41BC" w:rsidRDefault="009C41BC" w:rsidP="009C41B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C41BC">
              <w:rPr>
                <w:rFonts w:cs="Tahoma"/>
                <w:b/>
                <w:bCs/>
                <w:color w:val="000000" w:themeColor="text1"/>
                <w:sz w:val="16"/>
                <w:szCs w:val="16"/>
              </w:rPr>
              <w:t>22/23</w:t>
            </w:r>
          </w:p>
        </w:tc>
      </w:tr>
      <w:tr w:rsidR="007D23EA" w:rsidRPr="00063C8E" w14:paraId="7C5CB195"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7C372C1" w14:textId="77777777" w:rsidR="007D23EA" w:rsidRPr="008D367B" w:rsidRDefault="007D23EA" w:rsidP="007D23EA">
            <w:pPr>
              <w:tabs>
                <w:tab w:val="right" w:pos="3109"/>
              </w:tabs>
              <w:spacing w:after="0"/>
              <w:jc w:val="center"/>
              <w:rPr>
                <w:rFonts w:cs="Tahoma"/>
                <w:b w:val="0"/>
                <w:bCs w:val="0"/>
                <w:sz w:val="16"/>
                <w:szCs w:val="16"/>
              </w:rPr>
            </w:pPr>
            <w:r w:rsidRPr="008D367B">
              <w:rPr>
                <w:rFonts w:cs="Tahoma"/>
                <w:sz w:val="16"/>
                <w:szCs w:val="16"/>
              </w:rPr>
              <w:t>Celkem žáků/studentů</w:t>
            </w:r>
          </w:p>
        </w:tc>
        <w:tc>
          <w:tcPr>
            <w:tcW w:w="794" w:type="dxa"/>
            <w:noWrap/>
            <w:vAlign w:val="center"/>
            <w:hideMark/>
          </w:tcPr>
          <w:p w14:paraId="701606D1" w14:textId="36CBD009"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1 665</w:t>
            </w:r>
          </w:p>
        </w:tc>
        <w:tc>
          <w:tcPr>
            <w:tcW w:w="794" w:type="dxa"/>
            <w:noWrap/>
            <w:vAlign w:val="center"/>
            <w:hideMark/>
          </w:tcPr>
          <w:p w14:paraId="18106AB1" w14:textId="385F267C"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1 664</w:t>
            </w:r>
          </w:p>
        </w:tc>
        <w:tc>
          <w:tcPr>
            <w:tcW w:w="794" w:type="dxa"/>
            <w:noWrap/>
            <w:vAlign w:val="center"/>
            <w:hideMark/>
          </w:tcPr>
          <w:p w14:paraId="48D9CCB6" w14:textId="79B6B8E5"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1 474</w:t>
            </w:r>
          </w:p>
        </w:tc>
        <w:tc>
          <w:tcPr>
            <w:tcW w:w="794" w:type="dxa"/>
            <w:noWrap/>
            <w:vAlign w:val="center"/>
            <w:hideMark/>
          </w:tcPr>
          <w:p w14:paraId="668F35BC" w14:textId="3F05A06C"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1 487</w:t>
            </w:r>
          </w:p>
        </w:tc>
        <w:tc>
          <w:tcPr>
            <w:tcW w:w="794" w:type="dxa"/>
            <w:noWrap/>
            <w:vAlign w:val="center"/>
            <w:hideMark/>
          </w:tcPr>
          <w:p w14:paraId="1F0D626A" w14:textId="46545162"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66</w:t>
            </w:r>
          </w:p>
        </w:tc>
        <w:tc>
          <w:tcPr>
            <w:tcW w:w="794" w:type="dxa"/>
            <w:noWrap/>
            <w:vAlign w:val="center"/>
            <w:hideMark/>
          </w:tcPr>
          <w:p w14:paraId="5F852C4F" w14:textId="74497E21"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55</w:t>
            </w:r>
          </w:p>
        </w:tc>
        <w:tc>
          <w:tcPr>
            <w:tcW w:w="794" w:type="dxa"/>
            <w:noWrap/>
            <w:vAlign w:val="center"/>
            <w:hideMark/>
          </w:tcPr>
          <w:p w14:paraId="1301CE8F" w14:textId="2BC646FB"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125</w:t>
            </w:r>
          </w:p>
        </w:tc>
        <w:tc>
          <w:tcPr>
            <w:tcW w:w="794" w:type="dxa"/>
            <w:noWrap/>
            <w:vAlign w:val="center"/>
            <w:hideMark/>
          </w:tcPr>
          <w:p w14:paraId="475E0117" w14:textId="72935DEE" w:rsidR="007D23EA" w:rsidRPr="007D23EA" w:rsidRDefault="007D23EA" w:rsidP="007D23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D23EA">
              <w:rPr>
                <w:rFonts w:cs="Tahoma"/>
                <w:b/>
                <w:bCs/>
                <w:color w:val="000000" w:themeColor="text1"/>
                <w:sz w:val="16"/>
                <w:szCs w:val="16"/>
              </w:rPr>
              <w:t>122</w:t>
            </w:r>
          </w:p>
        </w:tc>
      </w:tr>
      <w:tr w:rsidR="007302E6" w:rsidRPr="00063C8E" w14:paraId="0EE6E16F"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0B15A65B" w14:textId="77777777" w:rsidR="007302E6" w:rsidRPr="008D367B" w:rsidRDefault="007302E6" w:rsidP="007302E6">
            <w:pPr>
              <w:spacing w:after="0"/>
              <w:jc w:val="center"/>
              <w:rPr>
                <w:rFonts w:cs="Tahoma"/>
                <w:b w:val="0"/>
                <w:bCs w:val="0"/>
                <w:sz w:val="16"/>
                <w:szCs w:val="16"/>
              </w:rPr>
            </w:pPr>
            <w:r w:rsidRPr="008D367B">
              <w:rPr>
                <w:rFonts w:cs="Tahoma"/>
                <w:sz w:val="16"/>
                <w:szCs w:val="16"/>
              </w:rPr>
              <w:t>v tom ze</w:t>
            </w:r>
          </w:p>
        </w:tc>
        <w:tc>
          <w:tcPr>
            <w:tcW w:w="2835" w:type="dxa"/>
            <w:noWrap/>
            <w:vAlign w:val="center"/>
            <w:hideMark/>
          </w:tcPr>
          <w:p w14:paraId="589BA309" w14:textId="77777777" w:rsidR="007302E6" w:rsidRPr="008D367B" w:rsidRDefault="007302E6" w:rsidP="00730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základních škol</w:t>
            </w:r>
          </w:p>
        </w:tc>
        <w:tc>
          <w:tcPr>
            <w:tcW w:w="794" w:type="dxa"/>
            <w:noWrap/>
            <w:vAlign w:val="center"/>
            <w:hideMark/>
          </w:tcPr>
          <w:p w14:paraId="65CA7007" w14:textId="3D850131"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23</w:t>
            </w:r>
          </w:p>
        </w:tc>
        <w:tc>
          <w:tcPr>
            <w:tcW w:w="794" w:type="dxa"/>
            <w:noWrap/>
            <w:vAlign w:val="center"/>
            <w:hideMark/>
          </w:tcPr>
          <w:p w14:paraId="22389BA1" w14:textId="2DCF680E"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12</w:t>
            </w:r>
          </w:p>
        </w:tc>
        <w:tc>
          <w:tcPr>
            <w:tcW w:w="794" w:type="dxa"/>
            <w:noWrap/>
            <w:vAlign w:val="center"/>
            <w:hideMark/>
          </w:tcPr>
          <w:p w14:paraId="70B73638" w14:textId="550020BA"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23</w:t>
            </w:r>
          </w:p>
        </w:tc>
        <w:tc>
          <w:tcPr>
            <w:tcW w:w="794" w:type="dxa"/>
            <w:noWrap/>
            <w:vAlign w:val="center"/>
            <w:hideMark/>
          </w:tcPr>
          <w:p w14:paraId="3FA7EE2A" w14:textId="3D3B9318"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12</w:t>
            </w:r>
          </w:p>
        </w:tc>
        <w:tc>
          <w:tcPr>
            <w:tcW w:w="794" w:type="dxa"/>
            <w:noWrap/>
            <w:vAlign w:val="center"/>
            <w:hideMark/>
          </w:tcPr>
          <w:p w14:paraId="2868A9C9" w14:textId="1F57A8F0"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52464668" w14:textId="631590F5"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6D07DB12" w14:textId="02CBED92"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616C32D4" w14:textId="29153147"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r>
      <w:tr w:rsidR="007302E6" w:rsidRPr="00063C8E" w14:paraId="3C6D5C5F"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A6320D0" w14:textId="77777777" w:rsidR="007302E6" w:rsidRPr="008D367B" w:rsidRDefault="007302E6" w:rsidP="007302E6">
            <w:pPr>
              <w:spacing w:after="0"/>
              <w:jc w:val="left"/>
              <w:rPr>
                <w:rFonts w:cs="Tahoma"/>
                <w:b w:val="0"/>
                <w:bCs w:val="0"/>
                <w:sz w:val="16"/>
                <w:szCs w:val="16"/>
              </w:rPr>
            </w:pPr>
          </w:p>
        </w:tc>
        <w:tc>
          <w:tcPr>
            <w:tcW w:w="2835" w:type="dxa"/>
            <w:noWrap/>
            <w:vAlign w:val="center"/>
            <w:hideMark/>
          </w:tcPr>
          <w:p w14:paraId="57EE9BF6" w14:textId="77777777" w:rsidR="007302E6" w:rsidRPr="008D367B" w:rsidRDefault="007302E6" w:rsidP="00730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středních škol</w:t>
            </w:r>
          </w:p>
        </w:tc>
        <w:tc>
          <w:tcPr>
            <w:tcW w:w="794" w:type="dxa"/>
            <w:noWrap/>
            <w:vAlign w:val="center"/>
            <w:hideMark/>
          </w:tcPr>
          <w:p w14:paraId="77E20262" w14:textId="6550F76B"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1 537</w:t>
            </w:r>
          </w:p>
        </w:tc>
        <w:tc>
          <w:tcPr>
            <w:tcW w:w="794" w:type="dxa"/>
            <w:noWrap/>
            <w:vAlign w:val="center"/>
            <w:hideMark/>
          </w:tcPr>
          <w:p w14:paraId="34825786" w14:textId="5C7AC5A1"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1 559</w:t>
            </w:r>
          </w:p>
        </w:tc>
        <w:tc>
          <w:tcPr>
            <w:tcW w:w="794" w:type="dxa"/>
            <w:noWrap/>
            <w:vAlign w:val="center"/>
            <w:hideMark/>
          </w:tcPr>
          <w:p w14:paraId="07647524" w14:textId="31F24ABD"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1 376</w:t>
            </w:r>
          </w:p>
        </w:tc>
        <w:tc>
          <w:tcPr>
            <w:tcW w:w="794" w:type="dxa"/>
            <w:noWrap/>
            <w:vAlign w:val="center"/>
            <w:hideMark/>
          </w:tcPr>
          <w:p w14:paraId="33EEA82A" w14:textId="5FCC4097"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1 410</w:t>
            </w:r>
          </w:p>
        </w:tc>
        <w:tc>
          <w:tcPr>
            <w:tcW w:w="794" w:type="dxa"/>
            <w:noWrap/>
            <w:vAlign w:val="center"/>
            <w:hideMark/>
          </w:tcPr>
          <w:p w14:paraId="65B6350A" w14:textId="7F0CC197"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66</w:t>
            </w:r>
          </w:p>
        </w:tc>
        <w:tc>
          <w:tcPr>
            <w:tcW w:w="794" w:type="dxa"/>
            <w:noWrap/>
            <w:vAlign w:val="center"/>
            <w:hideMark/>
          </w:tcPr>
          <w:p w14:paraId="1A1D9C0C" w14:textId="69EBA844"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55</w:t>
            </w:r>
          </w:p>
        </w:tc>
        <w:tc>
          <w:tcPr>
            <w:tcW w:w="794" w:type="dxa"/>
            <w:noWrap/>
            <w:vAlign w:val="center"/>
            <w:hideMark/>
          </w:tcPr>
          <w:p w14:paraId="7CF842E9" w14:textId="5D0DB904"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95</w:t>
            </w:r>
          </w:p>
        </w:tc>
        <w:tc>
          <w:tcPr>
            <w:tcW w:w="794" w:type="dxa"/>
            <w:noWrap/>
            <w:vAlign w:val="center"/>
            <w:hideMark/>
          </w:tcPr>
          <w:p w14:paraId="5B2BDA95" w14:textId="2AC6449D"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94</w:t>
            </w:r>
          </w:p>
        </w:tc>
      </w:tr>
      <w:tr w:rsidR="007302E6" w:rsidRPr="00063C8E" w14:paraId="351AE0C8"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A7D84F9" w14:textId="77777777" w:rsidR="007302E6" w:rsidRPr="008D367B" w:rsidRDefault="007302E6" w:rsidP="007302E6">
            <w:pPr>
              <w:spacing w:after="0"/>
              <w:jc w:val="left"/>
              <w:rPr>
                <w:rFonts w:cs="Tahoma"/>
                <w:b w:val="0"/>
                <w:bCs w:val="0"/>
                <w:sz w:val="16"/>
                <w:szCs w:val="16"/>
              </w:rPr>
            </w:pPr>
          </w:p>
        </w:tc>
        <w:tc>
          <w:tcPr>
            <w:tcW w:w="2835" w:type="dxa"/>
            <w:noWrap/>
            <w:vAlign w:val="center"/>
            <w:hideMark/>
          </w:tcPr>
          <w:p w14:paraId="4C6323D7" w14:textId="77777777" w:rsidR="007302E6" w:rsidRPr="008D367B" w:rsidRDefault="007302E6" w:rsidP="007302E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konzervatoří</w:t>
            </w:r>
          </w:p>
        </w:tc>
        <w:tc>
          <w:tcPr>
            <w:tcW w:w="794" w:type="dxa"/>
            <w:noWrap/>
            <w:vAlign w:val="center"/>
            <w:hideMark/>
          </w:tcPr>
          <w:p w14:paraId="1262D1B7" w14:textId="0AEFDBD1"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82</w:t>
            </w:r>
          </w:p>
        </w:tc>
        <w:tc>
          <w:tcPr>
            <w:tcW w:w="794" w:type="dxa"/>
            <w:noWrap/>
            <w:vAlign w:val="center"/>
            <w:hideMark/>
          </w:tcPr>
          <w:p w14:paraId="74140E74" w14:textId="11CBD140"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73</w:t>
            </w:r>
          </w:p>
        </w:tc>
        <w:tc>
          <w:tcPr>
            <w:tcW w:w="794" w:type="dxa"/>
            <w:noWrap/>
            <w:vAlign w:val="center"/>
            <w:hideMark/>
          </w:tcPr>
          <w:p w14:paraId="407B6217" w14:textId="2310268E"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52</w:t>
            </w:r>
          </w:p>
        </w:tc>
        <w:tc>
          <w:tcPr>
            <w:tcW w:w="794" w:type="dxa"/>
            <w:noWrap/>
            <w:vAlign w:val="center"/>
            <w:hideMark/>
          </w:tcPr>
          <w:p w14:paraId="586EE033" w14:textId="50E66B27"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45</w:t>
            </w:r>
          </w:p>
        </w:tc>
        <w:tc>
          <w:tcPr>
            <w:tcW w:w="794" w:type="dxa"/>
            <w:noWrap/>
            <w:vAlign w:val="center"/>
            <w:hideMark/>
          </w:tcPr>
          <w:p w14:paraId="309BE82F" w14:textId="3196A416"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68271CE0" w14:textId="540BDE47"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3F8BBA5B" w14:textId="55A01F6A"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30</w:t>
            </w:r>
          </w:p>
        </w:tc>
        <w:tc>
          <w:tcPr>
            <w:tcW w:w="794" w:type="dxa"/>
            <w:noWrap/>
            <w:vAlign w:val="center"/>
            <w:hideMark/>
          </w:tcPr>
          <w:p w14:paraId="6E790DFF" w14:textId="4B360931" w:rsidR="007302E6" w:rsidRPr="007302E6" w:rsidRDefault="007302E6" w:rsidP="007302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28</w:t>
            </w:r>
          </w:p>
        </w:tc>
      </w:tr>
      <w:tr w:rsidR="007302E6" w:rsidRPr="00063C8E" w14:paraId="1543E89E"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32E16EB" w14:textId="77777777" w:rsidR="007302E6" w:rsidRPr="008D367B" w:rsidRDefault="007302E6" w:rsidP="007302E6">
            <w:pPr>
              <w:spacing w:after="0"/>
              <w:jc w:val="left"/>
              <w:rPr>
                <w:rFonts w:cs="Tahoma"/>
                <w:b w:val="0"/>
                <w:bCs w:val="0"/>
                <w:sz w:val="16"/>
                <w:szCs w:val="16"/>
              </w:rPr>
            </w:pPr>
          </w:p>
        </w:tc>
        <w:tc>
          <w:tcPr>
            <w:tcW w:w="2835" w:type="dxa"/>
            <w:noWrap/>
            <w:vAlign w:val="center"/>
            <w:hideMark/>
          </w:tcPr>
          <w:p w14:paraId="7A323366" w14:textId="77777777" w:rsidR="007302E6" w:rsidRPr="008D367B" w:rsidRDefault="007302E6" w:rsidP="007302E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D367B">
              <w:rPr>
                <w:rFonts w:cs="Tahoma"/>
                <w:b/>
                <w:color w:val="000000" w:themeColor="text1"/>
                <w:sz w:val="16"/>
                <w:szCs w:val="16"/>
              </w:rPr>
              <w:t>vyšších odborných škol</w:t>
            </w:r>
          </w:p>
        </w:tc>
        <w:tc>
          <w:tcPr>
            <w:tcW w:w="794" w:type="dxa"/>
            <w:noWrap/>
            <w:vAlign w:val="center"/>
            <w:hideMark/>
          </w:tcPr>
          <w:p w14:paraId="72EABDD2" w14:textId="1C9C232E"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23</w:t>
            </w:r>
          </w:p>
        </w:tc>
        <w:tc>
          <w:tcPr>
            <w:tcW w:w="794" w:type="dxa"/>
            <w:noWrap/>
            <w:vAlign w:val="center"/>
            <w:hideMark/>
          </w:tcPr>
          <w:p w14:paraId="3281258A" w14:textId="35361ED5"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302E6">
              <w:rPr>
                <w:rFonts w:cs="Tahoma"/>
                <w:color w:val="000000" w:themeColor="text1"/>
                <w:sz w:val="16"/>
                <w:szCs w:val="16"/>
              </w:rPr>
              <w:t>20</w:t>
            </w:r>
          </w:p>
        </w:tc>
        <w:tc>
          <w:tcPr>
            <w:tcW w:w="794" w:type="dxa"/>
            <w:noWrap/>
            <w:vAlign w:val="center"/>
            <w:hideMark/>
          </w:tcPr>
          <w:p w14:paraId="1F89E98A" w14:textId="3B3AAC09"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23</w:t>
            </w:r>
          </w:p>
        </w:tc>
        <w:tc>
          <w:tcPr>
            <w:tcW w:w="794" w:type="dxa"/>
            <w:noWrap/>
            <w:vAlign w:val="center"/>
            <w:hideMark/>
          </w:tcPr>
          <w:p w14:paraId="08D114C6" w14:textId="31798F9A"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20</w:t>
            </w:r>
          </w:p>
        </w:tc>
        <w:tc>
          <w:tcPr>
            <w:tcW w:w="794" w:type="dxa"/>
            <w:noWrap/>
            <w:vAlign w:val="center"/>
            <w:hideMark/>
          </w:tcPr>
          <w:p w14:paraId="5816A7E6" w14:textId="14421281"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783416B1" w14:textId="56EB44B0"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015772F9" w14:textId="76540265"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c>
          <w:tcPr>
            <w:tcW w:w="794" w:type="dxa"/>
            <w:noWrap/>
            <w:vAlign w:val="center"/>
            <w:hideMark/>
          </w:tcPr>
          <w:p w14:paraId="12E278E0" w14:textId="0A03300D" w:rsidR="007302E6" w:rsidRPr="007302E6" w:rsidRDefault="007302E6" w:rsidP="007302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302E6">
              <w:rPr>
                <w:rFonts w:cs="Tahoma"/>
                <w:color w:val="000000" w:themeColor="text1"/>
                <w:sz w:val="16"/>
                <w:szCs w:val="16"/>
              </w:rPr>
              <w:t>0</w:t>
            </w:r>
          </w:p>
        </w:tc>
      </w:tr>
      <w:tr w:rsidR="0027470D" w:rsidRPr="00063C8E" w14:paraId="09840F0F"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693FC010" w14:textId="77777777" w:rsidR="0027470D" w:rsidRPr="008D367B" w:rsidRDefault="0027470D" w:rsidP="0027470D">
            <w:pPr>
              <w:spacing w:after="0"/>
              <w:ind w:left="57"/>
              <w:jc w:val="left"/>
              <w:rPr>
                <w:rFonts w:cs="Tahoma"/>
                <w:b w:val="0"/>
                <w:bCs w:val="0"/>
                <w:sz w:val="16"/>
                <w:szCs w:val="16"/>
              </w:rPr>
            </w:pPr>
            <w:r w:rsidRPr="008D367B">
              <w:rPr>
                <w:rFonts w:cs="Tahoma"/>
                <w:sz w:val="16"/>
                <w:szCs w:val="16"/>
              </w:rPr>
              <w:t>Počet ubytovaných jiných osob</w:t>
            </w:r>
          </w:p>
        </w:tc>
        <w:tc>
          <w:tcPr>
            <w:tcW w:w="794" w:type="dxa"/>
            <w:noWrap/>
            <w:vAlign w:val="center"/>
            <w:hideMark/>
          </w:tcPr>
          <w:p w14:paraId="4DB81305" w14:textId="63AA6CAE"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color w:val="000000" w:themeColor="text1"/>
                <w:sz w:val="16"/>
                <w:szCs w:val="16"/>
              </w:rPr>
              <w:t>14</w:t>
            </w:r>
          </w:p>
        </w:tc>
        <w:tc>
          <w:tcPr>
            <w:tcW w:w="794" w:type="dxa"/>
            <w:noWrap/>
            <w:vAlign w:val="center"/>
            <w:hideMark/>
          </w:tcPr>
          <w:p w14:paraId="29BE89E0" w14:textId="6A3897DC"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color w:val="000000" w:themeColor="text1"/>
                <w:sz w:val="16"/>
                <w:szCs w:val="16"/>
              </w:rPr>
              <w:t>71</w:t>
            </w:r>
          </w:p>
        </w:tc>
        <w:tc>
          <w:tcPr>
            <w:tcW w:w="794" w:type="dxa"/>
            <w:noWrap/>
            <w:vAlign w:val="center"/>
            <w:hideMark/>
          </w:tcPr>
          <w:p w14:paraId="0DBC0ECD" w14:textId="239B2E84"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14</w:t>
            </w:r>
          </w:p>
        </w:tc>
        <w:tc>
          <w:tcPr>
            <w:tcW w:w="794" w:type="dxa"/>
            <w:noWrap/>
            <w:vAlign w:val="center"/>
            <w:hideMark/>
          </w:tcPr>
          <w:p w14:paraId="02907956" w14:textId="22B39B35"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71</w:t>
            </w:r>
          </w:p>
        </w:tc>
        <w:tc>
          <w:tcPr>
            <w:tcW w:w="794" w:type="dxa"/>
            <w:noWrap/>
            <w:vAlign w:val="center"/>
            <w:hideMark/>
          </w:tcPr>
          <w:p w14:paraId="7B8B87D1" w14:textId="048A4406"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c>
          <w:tcPr>
            <w:tcW w:w="794" w:type="dxa"/>
            <w:noWrap/>
            <w:vAlign w:val="center"/>
            <w:hideMark/>
          </w:tcPr>
          <w:p w14:paraId="32E66A3E" w14:textId="5670021B"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c>
          <w:tcPr>
            <w:tcW w:w="794" w:type="dxa"/>
            <w:noWrap/>
            <w:vAlign w:val="center"/>
            <w:hideMark/>
          </w:tcPr>
          <w:p w14:paraId="4C86AD1B" w14:textId="7FFA51BD"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c>
          <w:tcPr>
            <w:tcW w:w="794" w:type="dxa"/>
            <w:noWrap/>
            <w:vAlign w:val="center"/>
            <w:hideMark/>
          </w:tcPr>
          <w:p w14:paraId="65ABC3D1" w14:textId="5570DF0F"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r>
      <w:tr w:rsidR="0027470D" w:rsidRPr="00063C8E" w14:paraId="6FAD7E3B" w14:textId="77777777" w:rsidTr="00C47F5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2A4255AB" w14:textId="77777777" w:rsidR="0027470D" w:rsidRPr="008D367B" w:rsidRDefault="0027470D" w:rsidP="0027470D">
            <w:pPr>
              <w:spacing w:after="0"/>
              <w:ind w:left="227"/>
              <w:jc w:val="left"/>
              <w:rPr>
                <w:rFonts w:cs="Tahoma"/>
                <w:b w:val="0"/>
                <w:bCs w:val="0"/>
                <w:sz w:val="16"/>
                <w:szCs w:val="16"/>
              </w:rPr>
            </w:pPr>
            <w:r w:rsidRPr="008D367B">
              <w:rPr>
                <w:rFonts w:cs="Tahoma"/>
                <w:sz w:val="16"/>
                <w:szCs w:val="16"/>
              </w:rPr>
              <w:t>z toho studenti VŠ</w:t>
            </w:r>
          </w:p>
        </w:tc>
        <w:tc>
          <w:tcPr>
            <w:tcW w:w="794" w:type="dxa"/>
            <w:noWrap/>
            <w:vAlign w:val="center"/>
            <w:hideMark/>
          </w:tcPr>
          <w:p w14:paraId="4DDD42D5" w14:textId="7C940620"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C2EE3">
              <w:rPr>
                <w:rFonts w:cs="Tahoma"/>
                <w:color w:val="000000" w:themeColor="text1"/>
                <w:sz w:val="16"/>
                <w:szCs w:val="16"/>
              </w:rPr>
              <w:t>5</w:t>
            </w:r>
          </w:p>
        </w:tc>
        <w:tc>
          <w:tcPr>
            <w:tcW w:w="794" w:type="dxa"/>
            <w:noWrap/>
            <w:vAlign w:val="center"/>
            <w:hideMark/>
          </w:tcPr>
          <w:p w14:paraId="3C59CAAF" w14:textId="241C11D7"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C2EE3">
              <w:rPr>
                <w:rFonts w:cs="Tahoma"/>
                <w:color w:val="000000" w:themeColor="text1"/>
                <w:sz w:val="16"/>
                <w:szCs w:val="16"/>
              </w:rPr>
              <w:t>4</w:t>
            </w:r>
          </w:p>
        </w:tc>
        <w:tc>
          <w:tcPr>
            <w:tcW w:w="794" w:type="dxa"/>
            <w:noWrap/>
            <w:vAlign w:val="center"/>
            <w:hideMark/>
          </w:tcPr>
          <w:p w14:paraId="5BC1653A" w14:textId="6AD250EC"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5</w:t>
            </w:r>
          </w:p>
        </w:tc>
        <w:tc>
          <w:tcPr>
            <w:tcW w:w="794" w:type="dxa"/>
            <w:noWrap/>
            <w:vAlign w:val="center"/>
            <w:hideMark/>
          </w:tcPr>
          <w:p w14:paraId="2555511E" w14:textId="7C1AD4DE"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4</w:t>
            </w:r>
          </w:p>
        </w:tc>
        <w:tc>
          <w:tcPr>
            <w:tcW w:w="794" w:type="dxa"/>
            <w:noWrap/>
            <w:vAlign w:val="center"/>
            <w:hideMark/>
          </w:tcPr>
          <w:p w14:paraId="5515A6B7" w14:textId="4363D3A2"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c>
          <w:tcPr>
            <w:tcW w:w="794" w:type="dxa"/>
            <w:noWrap/>
            <w:vAlign w:val="center"/>
            <w:hideMark/>
          </w:tcPr>
          <w:p w14:paraId="3AA9AAE0" w14:textId="009D64BB"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c>
          <w:tcPr>
            <w:tcW w:w="794" w:type="dxa"/>
            <w:noWrap/>
            <w:vAlign w:val="center"/>
            <w:hideMark/>
          </w:tcPr>
          <w:p w14:paraId="1A0D1889" w14:textId="4EEAA523"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c>
          <w:tcPr>
            <w:tcW w:w="794" w:type="dxa"/>
            <w:noWrap/>
            <w:vAlign w:val="center"/>
            <w:hideMark/>
          </w:tcPr>
          <w:p w14:paraId="03730C5A" w14:textId="6CB1D565" w:rsidR="0027470D" w:rsidRPr="000C2EE3" w:rsidRDefault="0027470D" w:rsidP="0027470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C2EE3">
              <w:rPr>
                <w:rFonts w:cs="Tahoma"/>
                <w:color w:val="000000" w:themeColor="text1"/>
                <w:sz w:val="16"/>
                <w:szCs w:val="16"/>
              </w:rPr>
              <w:t>0</w:t>
            </w:r>
          </w:p>
        </w:tc>
      </w:tr>
      <w:tr w:rsidR="0027470D" w:rsidRPr="00063C8E" w14:paraId="516808E9" w14:textId="77777777" w:rsidTr="00C47F5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bottom w:val="none" w:sz="0" w:space="0" w:color="auto"/>
            </w:tcBorders>
            <w:shd w:val="clear" w:color="auto" w:fill="7F7F7F" w:themeFill="text1" w:themeFillTint="80"/>
            <w:noWrap/>
            <w:vAlign w:val="center"/>
            <w:hideMark/>
          </w:tcPr>
          <w:p w14:paraId="6DD09DB5" w14:textId="77777777" w:rsidR="0027470D" w:rsidRPr="008D367B" w:rsidRDefault="0027470D" w:rsidP="0027470D">
            <w:pPr>
              <w:spacing w:after="0"/>
              <w:jc w:val="center"/>
              <w:rPr>
                <w:rFonts w:cs="Tahoma"/>
                <w:b w:val="0"/>
                <w:bCs w:val="0"/>
                <w:sz w:val="16"/>
                <w:szCs w:val="16"/>
              </w:rPr>
            </w:pPr>
            <w:r w:rsidRPr="008D367B">
              <w:rPr>
                <w:rFonts w:cs="Tahoma"/>
                <w:sz w:val="16"/>
                <w:szCs w:val="16"/>
              </w:rPr>
              <w:t>Celkem ubytovaných</w:t>
            </w:r>
          </w:p>
        </w:tc>
        <w:tc>
          <w:tcPr>
            <w:tcW w:w="794" w:type="dxa"/>
            <w:noWrap/>
            <w:vAlign w:val="center"/>
            <w:hideMark/>
          </w:tcPr>
          <w:p w14:paraId="773F27C1" w14:textId="2D85C340"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1 679</w:t>
            </w:r>
          </w:p>
        </w:tc>
        <w:tc>
          <w:tcPr>
            <w:tcW w:w="794" w:type="dxa"/>
            <w:noWrap/>
            <w:vAlign w:val="center"/>
            <w:hideMark/>
          </w:tcPr>
          <w:p w14:paraId="4CE512D2" w14:textId="4270723C"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1 735</w:t>
            </w:r>
          </w:p>
        </w:tc>
        <w:tc>
          <w:tcPr>
            <w:tcW w:w="794" w:type="dxa"/>
            <w:noWrap/>
            <w:vAlign w:val="center"/>
            <w:hideMark/>
          </w:tcPr>
          <w:p w14:paraId="0B0FD7F0" w14:textId="6D4C520E"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1 488</w:t>
            </w:r>
          </w:p>
        </w:tc>
        <w:tc>
          <w:tcPr>
            <w:tcW w:w="794" w:type="dxa"/>
            <w:noWrap/>
            <w:vAlign w:val="center"/>
            <w:hideMark/>
          </w:tcPr>
          <w:p w14:paraId="79DBB6E6" w14:textId="03C36B04"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1 558</w:t>
            </w:r>
          </w:p>
        </w:tc>
        <w:tc>
          <w:tcPr>
            <w:tcW w:w="794" w:type="dxa"/>
            <w:noWrap/>
            <w:vAlign w:val="center"/>
            <w:hideMark/>
          </w:tcPr>
          <w:p w14:paraId="7D0495E7" w14:textId="75905417"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66</w:t>
            </w:r>
          </w:p>
        </w:tc>
        <w:tc>
          <w:tcPr>
            <w:tcW w:w="794" w:type="dxa"/>
            <w:noWrap/>
            <w:vAlign w:val="center"/>
            <w:hideMark/>
          </w:tcPr>
          <w:p w14:paraId="33F7C4F7" w14:textId="67C5700F"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55</w:t>
            </w:r>
          </w:p>
        </w:tc>
        <w:tc>
          <w:tcPr>
            <w:tcW w:w="794" w:type="dxa"/>
            <w:noWrap/>
            <w:vAlign w:val="center"/>
            <w:hideMark/>
          </w:tcPr>
          <w:p w14:paraId="434C0FEC" w14:textId="7D6EB17D"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125</w:t>
            </w:r>
          </w:p>
        </w:tc>
        <w:tc>
          <w:tcPr>
            <w:tcW w:w="794" w:type="dxa"/>
            <w:noWrap/>
            <w:vAlign w:val="center"/>
            <w:hideMark/>
          </w:tcPr>
          <w:p w14:paraId="580BA28E" w14:textId="6D28F631" w:rsidR="0027470D" w:rsidRPr="000C2EE3" w:rsidRDefault="0027470D" w:rsidP="0027470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2EE3">
              <w:rPr>
                <w:rFonts w:cs="Tahoma"/>
                <w:b/>
                <w:bCs/>
                <w:color w:val="000000" w:themeColor="text1"/>
                <w:sz w:val="16"/>
                <w:szCs w:val="16"/>
              </w:rPr>
              <w:t>122</w:t>
            </w:r>
          </w:p>
        </w:tc>
      </w:tr>
    </w:tbl>
    <w:p w14:paraId="1F2ABEFE" w14:textId="0BC48BDA" w:rsidR="0050571F" w:rsidRPr="000C2EE3" w:rsidRDefault="0050571F" w:rsidP="0015135F">
      <w:pPr>
        <w:tabs>
          <w:tab w:val="left" w:pos="6165"/>
        </w:tabs>
        <w:rPr>
          <w:rFonts w:cs="Tahoma"/>
          <w:color w:val="000000" w:themeColor="text1"/>
          <w:sz w:val="16"/>
          <w:szCs w:val="16"/>
        </w:rPr>
      </w:pPr>
      <w:r w:rsidRPr="000C2EE3">
        <w:rPr>
          <w:rFonts w:cs="Tahoma"/>
          <w:color w:val="000000" w:themeColor="text1"/>
          <w:sz w:val="16"/>
          <w:szCs w:val="16"/>
        </w:rPr>
        <w:t>Zdroj: MŠMT</w:t>
      </w:r>
    </w:p>
    <w:p w14:paraId="6721AEDC" w14:textId="65068E47" w:rsidR="00AB49D2" w:rsidRPr="00AB49D2" w:rsidRDefault="00AB49D2" w:rsidP="00AB49D2">
      <w:pPr>
        <w:pStyle w:val="MSKNormal"/>
        <w:spacing w:before="120" w:after="120"/>
        <w:rPr>
          <w:sz w:val="20"/>
          <w:szCs w:val="20"/>
        </w:rPr>
      </w:pPr>
      <w:r>
        <w:rPr>
          <w:sz w:val="20"/>
          <w:szCs w:val="20"/>
        </w:rPr>
        <w:t xml:space="preserve">Z uvedené tabulky </w:t>
      </w:r>
      <w:r w:rsidR="00980EE2">
        <w:rPr>
          <w:sz w:val="20"/>
          <w:szCs w:val="20"/>
        </w:rPr>
        <w:t xml:space="preserve">je patrné, že </w:t>
      </w:r>
      <w:r w:rsidRPr="00AB49D2">
        <w:rPr>
          <w:sz w:val="20"/>
          <w:szCs w:val="20"/>
        </w:rPr>
        <w:t xml:space="preserve">v meziročním </w:t>
      </w:r>
      <w:r w:rsidR="00980EE2">
        <w:rPr>
          <w:sz w:val="20"/>
          <w:szCs w:val="20"/>
        </w:rPr>
        <w:t>srovnání</w:t>
      </w:r>
      <w:r w:rsidRPr="00AB49D2">
        <w:rPr>
          <w:sz w:val="20"/>
          <w:szCs w:val="20"/>
        </w:rPr>
        <w:t xml:space="preserve"> došlo k mírnému navýšení </w:t>
      </w:r>
      <w:r w:rsidR="00980EE2">
        <w:rPr>
          <w:sz w:val="20"/>
          <w:szCs w:val="20"/>
        </w:rPr>
        <w:t xml:space="preserve">celkového </w:t>
      </w:r>
      <w:r w:rsidRPr="00AB49D2">
        <w:rPr>
          <w:sz w:val="20"/>
          <w:szCs w:val="20"/>
        </w:rPr>
        <w:t>počtu ubytovaných v domovech mládeže (+56 ubytovaných, tj. +3,3 %). Za tímto navýšením stojí především nárůst ubytov</w:t>
      </w:r>
      <w:r w:rsidR="00954B22">
        <w:rPr>
          <w:sz w:val="20"/>
          <w:szCs w:val="20"/>
        </w:rPr>
        <w:t>á</w:t>
      </w:r>
      <w:r w:rsidRPr="00AB49D2">
        <w:rPr>
          <w:sz w:val="20"/>
          <w:szCs w:val="20"/>
        </w:rPr>
        <w:t>ní jiných osob, je</w:t>
      </w:r>
      <w:r w:rsidR="004D7C98">
        <w:rPr>
          <w:sz w:val="20"/>
          <w:szCs w:val="20"/>
        </w:rPr>
        <w:t>jich</w:t>
      </w:r>
      <w:r w:rsidRPr="00AB49D2">
        <w:rPr>
          <w:sz w:val="20"/>
          <w:szCs w:val="20"/>
        </w:rPr>
        <w:t xml:space="preserve">ž </w:t>
      </w:r>
      <w:r w:rsidR="004D7C98">
        <w:rPr>
          <w:sz w:val="20"/>
          <w:szCs w:val="20"/>
        </w:rPr>
        <w:t xml:space="preserve">počet </w:t>
      </w:r>
      <w:r w:rsidRPr="00AB49D2">
        <w:rPr>
          <w:sz w:val="20"/>
          <w:szCs w:val="20"/>
        </w:rPr>
        <w:t>meziročn</w:t>
      </w:r>
      <w:r w:rsidR="004D7C98">
        <w:rPr>
          <w:sz w:val="20"/>
          <w:szCs w:val="20"/>
        </w:rPr>
        <w:t>ě</w:t>
      </w:r>
      <w:r w:rsidRPr="00AB49D2">
        <w:rPr>
          <w:sz w:val="20"/>
          <w:szCs w:val="20"/>
        </w:rPr>
        <w:t xml:space="preserve"> stoupl o 57 osob (tj. +407,1 %).</w:t>
      </w:r>
    </w:p>
    <w:p w14:paraId="5221B13A" w14:textId="0069613C" w:rsidR="0050571F" w:rsidRPr="00C47F57" w:rsidRDefault="0050571F" w:rsidP="00AA3F41">
      <w:pPr>
        <w:spacing w:before="360"/>
        <w:rPr>
          <w:rStyle w:val="Zvraznn1"/>
          <w:color w:val="000000" w:themeColor="text1"/>
        </w:rPr>
      </w:pPr>
      <w:r w:rsidRPr="00C47F57">
        <w:rPr>
          <w:rStyle w:val="Zvraznn1"/>
          <w:color w:val="000000" w:themeColor="text1"/>
        </w:rPr>
        <w:t>Internát</w:t>
      </w:r>
    </w:p>
    <w:p w14:paraId="65ED4389" w14:textId="7C03BF65" w:rsidR="00AA3F41" w:rsidRPr="00C47F57" w:rsidRDefault="008A4653" w:rsidP="00AA3F41">
      <w:pPr>
        <w:spacing w:before="120"/>
        <w:rPr>
          <w:color w:val="000000" w:themeColor="text1"/>
        </w:rPr>
      </w:pPr>
      <w:r w:rsidRPr="00C47F57">
        <w:rPr>
          <w:color w:val="000000" w:themeColor="text1"/>
        </w:rPr>
        <w:t>Pro děti a žáky uvedené v § 16 odst. 9 školského zákona a pro děti z přípravného stupně základních škol speciálních jsou určeny k ubytování internáty. Internát poskytuje dětem a žákům škol samostatně zřízených pro děti a žáky se zdravotním postižením výchovně vzdělávací činnost, která volně navazuje na výchovně vzdělávací činnost těchto škol a zároveň jim poskytuje školní stravování.</w:t>
      </w:r>
    </w:p>
    <w:p w14:paraId="1040D014" w14:textId="6819E96A" w:rsidR="0050571F" w:rsidRPr="00C47F57" w:rsidRDefault="0081699E" w:rsidP="00723FC8">
      <w:pPr>
        <w:pStyle w:val="Tabulka"/>
        <w:tabs>
          <w:tab w:val="num" w:pos="1276"/>
        </w:tabs>
        <w:spacing w:before="240" w:beforeAutospacing="0" w:after="120" w:afterAutospacing="0"/>
        <w:ind w:left="1276" w:hanging="1276"/>
        <w:jc w:val="both"/>
        <w:rPr>
          <w:color w:val="000000" w:themeColor="text1"/>
        </w:rPr>
      </w:pPr>
      <w:bookmarkStart w:id="258" w:name="_Toc129600082"/>
      <w:bookmarkStart w:id="259" w:name="_Toc160728260"/>
      <w:r w:rsidRPr="00C47F57">
        <w:rPr>
          <w:color w:val="000000" w:themeColor="text1"/>
        </w:rPr>
        <w:t>Internáty – počet</w:t>
      </w:r>
      <w:r w:rsidR="0050571F" w:rsidRPr="00C47F57">
        <w:rPr>
          <w:color w:val="000000" w:themeColor="text1"/>
        </w:rPr>
        <w:t>, kapacita, pracovníci</w:t>
      </w:r>
      <w:bookmarkEnd w:id="258"/>
      <w:bookmarkEnd w:id="259"/>
    </w:p>
    <w:tbl>
      <w:tblPr>
        <w:tblStyle w:val="Tmavtabulkasmkou5zvraznn3"/>
        <w:tblW w:w="9412" w:type="dxa"/>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063C8E" w:rsidRPr="00063C8E" w14:paraId="7657435D" w14:textId="77777777" w:rsidTr="00652A7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17B41D8" w14:textId="77777777" w:rsidR="006E15DA" w:rsidRPr="00C47F57" w:rsidRDefault="006E15DA" w:rsidP="009176A8">
            <w:pPr>
              <w:spacing w:after="0"/>
              <w:jc w:val="center"/>
              <w:rPr>
                <w:rFonts w:cs="Tahoma"/>
                <w:b w:val="0"/>
                <w:bCs w:val="0"/>
                <w:sz w:val="16"/>
                <w:szCs w:val="16"/>
              </w:rPr>
            </w:pPr>
            <w:r w:rsidRPr="00C47F57">
              <w:rPr>
                <w:rFonts w:cs="Tahoma"/>
                <w:sz w:val="16"/>
                <w:szCs w:val="16"/>
              </w:rPr>
              <w:t>Internáty</w:t>
            </w:r>
          </w:p>
        </w:tc>
        <w:tc>
          <w:tcPr>
            <w:tcW w:w="589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099C640" w14:textId="2084B8F1" w:rsidR="006E15DA" w:rsidRPr="00C47F57" w:rsidRDefault="00B3526A" w:rsidP="009176A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47F57">
              <w:rPr>
                <w:rFonts w:cs="Tahoma"/>
                <w:sz w:val="16"/>
                <w:szCs w:val="16"/>
              </w:rPr>
              <w:t>Školní rok</w:t>
            </w:r>
          </w:p>
        </w:tc>
      </w:tr>
      <w:tr w:rsidR="00FC6030" w:rsidRPr="00063C8E" w14:paraId="66D3EAF2"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tcBorders>
              <w:left w:val="none" w:sz="0" w:space="0" w:color="auto"/>
            </w:tcBorders>
            <w:hideMark/>
          </w:tcPr>
          <w:p w14:paraId="0CC036E2" w14:textId="77777777" w:rsidR="00FC6030" w:rsidRPr="00C47F57" w:rsidRDefault="00FC6030" w:rsidP="00FC6030">
            <w:pPr>
              <w:spacing w:after="0"/>
              <w:jc w:val="center"/>
              <w:rPr>
                <w:rFonts w:cs="Tahoma"/>
                <w:b w:val="0"/>
                <w:bCs w:val="0"/>
                <w:sz w:val="16"/>
                <w:szCs w:val="16"/>
              </w:rPr>
            </w:pPr>
          </w:p>
        </w:tc>
        <w:tc>
          <w:tcPr>
            <w:tcW w:w="2948" w:type="dxa"/>
            <w:gridSpan w:val="2"/>
            <w:noWrap/>
            <w:vAlign w:val="center"/>
            <w:hideMark/>
          </w:tcPr>
          <w:p w14:paraId="45062563" w14:textId="71833B8D" w:rsidR="00FC6030" w:rsidRPr="00050B10" w:rsidRDefault="00FC6030" w:rsidP="00FC60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50B10">
              <w:rPr>
                <w:rFonts w:cs="Tahoma"/>
                <w:b/>
                <w:bCs/>
                <w:color w:val="000000" w:themeColor="text1"/>
                <w:sz w:val="16"/>
                <w:szCs w:val="16"/>
              </w:rPr>
              <w:t>2021/2022</w:t>
            </w:r>
          </w:p>
        </w:tc>
        <w:tc>
          <w:tcPr>
            <w:tcW w:w="2948" w:type="dxa"/>
            <w:gridSpan w:val="2"/>
            <w:noWrap/>
            <w:vAlign w:val="center"/>
            <w:hideMark/>
          </w:tcPr>
          <w:p w14:paraId="17D52407" w14:textId="0D43EB52" w:rsidR="00FC6030" w:rsidRPr="00050B10" w:rsidRDefault="00FC6030" w:rsidP="00FC60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50B10">
              <w:rPr>
                <w:rFonts w:cs="Tahoma"/>
                <w:b/>
                <w:bCs/>
                <w:color w:val="000000" w:themeColor="text1"/>
                <w:sz w:val="16"/>
                <w:szCs w:val="16"/>
              </w:rPr>
              <w:t>2022/2023</w:t>
            </w:r>
          </w:p>
        </w:tc>
      </w:tr>
      <w:tr w:rsidR="00063C8E" w:rsidRPr="00063C8E" w14:paraId="34F6B890"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6AE92DEA" w14:textId="77777777" w:rsidR="004B34D2" w:rsidRPr="00C47F57" w:rsidRDefault="004B34D2" w:rsidP="004B34D2">
            <w:pPr>
              <w:spacing w:after="0"/>
              <w:ind w:left="57"/>
              <w:jc w:val="center"/>
              <w:rPr>
                <w:rFonts w:cs="Tahoma"/>
                <w:b w:val="0"/>
                <w:bCs w:val="0"/>
                <w:sz w:val="16"/>
                <w:szCs w:val="16"/>
              </w:rPr>
            </w:pPr>
            <w:r w:rsidRPr="00C47F57">
              <w:rPr>
                <w:rFonts w:cs="Tahoma"/>
                <w:sz w:val="16"/>
                <w:szCs w:val="16"/>
              </w:rPr>
              <w:t>Počet internátů (zřizovatel kraj)</w:t>
            </w:r>
          </w:p>
        </w:tc>
        <w:tc>
          <w:tcPr>
            <w:tcW w:w="2948" w:type="dxa"/>
            <w:gridSpan w:val="2"/>
            <w:noWrap/>
            <w:vAlign w:val="center"/>
            <w:hideMark/>
          </w:tcPr>
          <w:p w14:paraId="0E934859" w14:textId="05DFF4C9" w:rsidR="004B34D2" w:rsidRPr="00FC6030"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C6030">
              <w:rPr>
                <w:rFonts w:cs="Tahoma"/>
                <w:b/>
                <w:bCs/>
                <w:color w:val="000000" w:themeColor="text1"/>
                <w:sz w:val="16"/>
                <w:szCs w:val="16"/>
              </w:rPr>
              <w:t>4</w:t>
            </w:r>
          </w:p>
        </w:tc>
        <w:tc>
          <w:tcPr>
            <w:tcW w:w="2948" w:type="dxa"/>
            <w:gridSpan w:val="2"/>
            <w:noWrap/>
            <w:vAlign w:val="center"/>
            <w:hideMark/>
          </w:tcPr>
          <w:p w14:paraId="434B25D2" w14:textId="5755BAF8" w:rsidR="004B34D2" w:rsidRPr="00FC6030"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C6030">
              <w:rPr>
                <w:rFonts w:cs="Tahoma"/>
                <w:b/>
                <w:bCs/>
                <w:color w:val="000000" w:themeColor="text1"/>
                <w:sz w:val="16"/>
                <w:szCs w:val="16"/>
              </w:rPr>
              <w:t>4</w:t>
            </w:r>
          </w:p>
        </w:tc>
      </w:tr>
      <w:tr w:rsidR="00B24AC1" w:rsidRPr="00063C8E" w14:paraId="0C55449D"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78134CE4" w14:textId="77777777" w:rsidR="00B24AC1" w:rsidRPr="00B24AC1" w:rsidRDefault="00B24AC1" w:rsidP="00B24AC1">
            <w:pPr>
              <w:spacing w:after="0"/>
              <w:ind w:left="57"/>
              <w:jc w:val="left"/>
              <w:rPr>
                <w:rFonts w:cs="Tahoma"/>
                <w:b w:val="0"/>
                <w:bCs w:val="0"/>
                <w:color w:val="000000" w:themeColor="text1"/>
                <w:sz w:val="16"/>
                <w:szCs w:val="16"/>
              </w:rPr>
            </w:pPr>
            <w:r w:rsidRPr="00B24AC1">
              <w:rPr>
                <w:rFonts w:cs="Tahoma"/>
                <w:color w:val="000000" w:themeColor="text1"/>
                <w:sz w:val="16"/>
                <w:szCs w:val="16"/>
              </w:rPr>
              <w:t>Lůžková kapacita *</w:t>
            </w:r>
          </w:p>
        </w:tc>
        <w:tc>
          <w:tcPr>
            <w:tcW w:w="2948" w:type="dxa"/>
            <w:gridSpan w:val="2"/>
            <w:noWrap/>
            <w:vAlign w:val="center"/>
            <w:hideMark/>
          </w:tcPr>
          <w:p w14:paraId="1779CC34" w14:textId="784AF6C9" w:rsidR="00B24AC1" w:rsidRPr="00B24AC1" w:rsidRDefault="00B24AC1" w:rsidP="00B24AC1">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24AC1">
              <w:rPr>
                <w:rFonts w:cs="Tahoma"/>
                <w:color w:val="000000" w:themeColor="text1"/>
                <w:sz w:val="16"/>
                <w:szCs w:val="16"/>
              </w:rPr>
              <w:t>106</w:t>
            </w:r>
          </w:p>
        </w:tc>
        <w:tc>
          <w:tcPr>
            <w:tcW w:w="2948" w:type="dxa"/>
            <w:gridSpan w:val="2"/>
            <w:noWrap/>
            <w:vAlign w:val="center"/>
            <w:hideMark/>
          </w:tcPr>
          <w:p w14:paraId="369BA6A8" w14:textId="341DAD87" w:rsidR="00B24AC1" w:rsidRPr="00B24AC1" w:rsidRDefault="00B24AC1" w:rsidP="00B24AC1">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24AC1">
              <w:rPr>
                <w:rFonts w:cs="Tahoma"/>
                <w:color w:val="000000" w:themeColor="text1"/>
                <w:sz w:val="16"/>
                <w:szCs w:val="16"/>
              </w:rPr>
              <w:t>97</w:t>
            </w:r>
          </w:p>
        </w:tc>
      </w:tr>
      <w:tr w:rsidR="00B24AC1" w:rsidRPr="00063C8E" w14:paraId="5C2DC2AF"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3E35FCBF" w14:textId="77777777" w:rsidR="00B24AC1" w:rsidRPr="00B24AC1" w:rsidRDefault="00B24AC1" w:rsidP="00B24AC1">
            <w:pPr>
              <w:spacing w:after="0"/>
              <w:ind w:left="57"/>
              <w:jc w:val="left"/>
              <w:rPr>
                <w:rFonts w:cs="Tahoma"/>
                <w:b w:val="0"/>
                <w:bCs w:val="0"/>
                <w:color w:val="000000" w:themeColor="text1"/>
                <w:sz w:val="16"/>
                <w:szCs w:val="16"/>
              </w:rPr>
            </w:pPr>
            <w:r w:rsidRPr="00B24AC1">
              <w:rPr>
                <w:rFonts w:cs="Tahoma"/>
                <w:color w:val="000000" w:themeColor="text1"/>
                <w:sz w:val="16"/>
                <w:szCs w:val="16"/>
              </w:rPr>
              <w:t>Počet pokojů</w:t>
            </w:r>
          </w:p>
        </w:tc>
        <w:tc>
          <w:tcPr>
            <w:tcW w:w="2948" w:type="dxa"/>
            <w:gridSpan w:val="2"/>
            <w:noWrap/>
            <w:vAlign w:val="center"/>
            <w:hideMark/>
          </w:tcPr>
          <w:p w14:paraId="382E10B1" w14:textId="44CC58CF" w:rsidR="00B24AC1" w:rsidRPr="00B24AC1" w:rsidRDefault="00B24AC1" w:rsidP="00B24AC1">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24AC1">
              <w:rPr>
                <w:rFonts w:cs="Tahoma"/>
                <w:color w:val="000000" w:themeColor="text1"/>
                <w:sz w:val="16"/>
                <w:szCs w:val="16"/>
              </w:rPr>
              <w:t>38</w:t>
            </w:r>
          </w:p>
        </w:tc>
        <w:tc>
          <w:tcPr>
            <w:tcW w:w="2948" w:type="dxa"/>
            <w:gridSpan w:val="2"/>
            <w:noWrap/>
            <w:vAlign w:val="center"/>
            <w:hideMark/>
          </w:tcPr>
          <w:p w14:paraId="5A431FF4" w14:textId="084D579E" w:rsidR="00B24AC1" w:rsidRPr="00B24AC1" w:rsidRDefault="00B24AC1" w:rsidP="00B24AC1">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24AC1">
              <w:rPr>
                <w:rFonts w:cs="Tahoma"/>
                <w:color w:val="000000" w:themeColor="text1"/>
                <w:sz w:val="16"/>
                <w:szCs w:val="16"/>
              </w:rPr>
              <w:t>34</w:t>
            </w:r>
          </w:p>
        </w:tc>
      </w:tr>
      <w:tr w:rsidR="00B24AC1" w:rsidRPr="00063C8E" w14:paraId="0B19828C"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629294C1" w14:textId="77777777" w:rsidR="00B24AC1" w:rsidRPr="00B24AC1" w:rsidRDefault="00B24AC1" w:rsidP="00B24AC1">
            <w:pPr>
              <w:spacing w:after="0"/>
              <w:ind w:left="57"/>
              <w:jc w:val="left"/>
              <w:rPr>
                <w:rFonts w:cs="Tahoma"/>
                <w:b w:val="0"/>
                <w:bCs w:val="0"/>
                <w:color w:val="000000" w:themeColor="text1"/>
                <w:sz w:val="16"/>
                <w:szCs w:val="16"/>
              </w:rPr>
            </w:pPr>
            <w:r w:rsidRPr="00B24AC1">
              <w:rPr>
                <w:rFonts w:cs="Tahoma"/>
                <w:color w:val="000000" w:themeColor="text1"/>
                <w:sz w:val="16"/>
                <w:szCs w:val="16"/>
              </w:rPr>
              <w:t>Počet nevybavených žádostí</w:t>
            </w:r>
          </w:p>
        </w:tc>
        <w:tc>
          <w:tcPr>
            <w:tcW w:w="2948" w:type="dxa"/>
            <w:gridSpan w:val="2"/>
            <w:noWrap/>
            <w:vAlign w:val="center"/>
            <w:hideMark/>
          </w:tcPr>
          <w:p w14:paraId="2C61A082" w14:textId="637A1EFA" w:rsidR="00B24AC1" w:rsidRPr="00B24AC1" w:rsidRDefault="00B24AC1" w:rsidP="00B24AC1">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24AC1">
              <w:rPr>
                <w:rFonts w:cs="Tahoma"/>
                <w:color w:val="000000" w:themeColor="text1"/>
                <w:sz w:val="16"/>
                <w:szCs w:val="16"/>
              </w:rPr>
              <w:t>8</w:t>
            </w:r>
          </w:p>
        </w:tc>
        <w:tc>
          <w:tcPr>
            <w:tcW w:w="2948" w:type="dxa"/>
            <w:gridSpan w:val="2"/>
            <w:noWrap/>
            <w:vAlign w:val="center"/>
            <w:hideMark/>
          </w:tcPr>
          <w:p w14:paraId="38576063" w14:textId="1D87D2B3" w:rsidR="00B24AC1" w:rsidRPr="00B24AC1" w:rsidRDefault="00B24AC1" w:rsidP="00B24AC1">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24AC1">
              <w:rPr>
                <w:rFonts w:cs="Tahoma"/>
                <w:color w:val="000000" w:themeColor="text1"/>
                <w:sz w:val="16"/>
                <w:szCs w:val="16"/>
              </w:rPr>
              <w:t>5</w:t>
            </w:r>
          </w:p>
        </w:tc>
      </w:tr>
      <w:tr w:rsidR="00063C8E" w:rsidRPr="00063C8E" w14:paraId="391FE1C9"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6CB1DA65" w14:textId="77777777" w:rsidR="006E15DA" w:rsidRPr="00B24AC1" w:rsidRDefault="006E15DA" w:rsidP="00477580">
            <w:pPr>
              <w:spacing w:after="0"/>
              <w:jc w:val="center"/>
              <w:rPr>
                <w:rFonts w:cs="Tahoma"/>
                <w:b w:val="0"/>
                <w:bCs w:val="0"/>
                <w:sz w:val="16"/>
                <w:szCs w:val="16"/>
              </w:rPr>
            </w:pPr>
            <w:r w:rsidRPr="00B24AC1">
              <w:rPr>
                <w:rFonts w:cs="Tahoma"/>
                <w:sz w:val="16"/>
                <w:szCs w:val="16"/>
              </w:rPr>
              <w:t>Pracovníci internátů</w:t>
            </w:r>
          </w:p>
        </w:tc>
        <w:tc>
          <w:tcPr>
            <w:tcW w:w="1474" w:type="dxa"/>
            <w:vAlign w:val="center"/>
            <w:hideMark/>
          </w:tcPr>
          <w:p w14:paraId="7E1454F7" w14:textId="77777777" w:rsidR="006E15DA" w:rsidRPr="00175A9E"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A9E">
              <w:rPr>
                <w:rFonts w:cs="Tahoma"/>
                <w:b/>
                <w:color w:val="000000" w:themeColor="text1"/>
                <w:sz w:val="16"/>
                <w:szCs w:val="16"/>
              </w:rPr>
              <w:t>fyzické osoby</w:t>
            </w:r>
          </w:p>
        </w:tc>
        <w:tc>
          <w:tcPr>
            <w:tcW w:w="1474" w:type="dxa"/>
            <w:vAlign w:val="center"/>
            <w:hideMark/>
          </w:tcPr>
          <w:p w14:paraId="6D0C86BB" w14:textId="77777777" w:rsidR="006E15DA" w:rsidRPr="00B24AC1"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přepočet na plně zaměstnané</w:t>
            </w:r>
          </w:p>
        </w:tc>
        <w:tc>
          <w:tcPr>
            <w:tcW w:w="1474" w:type="dxa"/>
            <w:vAlign w:val="center"/>
            <w:hideMark/>
          </w:tcPr>
          <w:p w14:paraId="1499AFA5" w14:textId="77777777" w:rsidR="006E15DA" w:rsidRPr="00B24AC1"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fyzické osoby</w:t>
            </w:r>
          </w:p>
        </w:tc>
        <w:tc>
          <w:tcPr>
            <w:tcW w:w="1474" w:type="dxa"/>
            <w:vAlign w:val="center"/>
            <w:hideMark/>
          </w:tcPr>
          <w:p w14:paraId="66F3FC38" w14:textId="77777777" w:rsidR="006E15DA" w:rsidRPr="00B24AC1"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24AC1">
              <w:rPr>
                <w:rFonts w:cs="Tahoma"/>
                <w:b/>
                <w:color w:val="000000" w:themeColor="text1"/>
                <w:sz w:val="16"/>
                <w:szCs w:val="16"/>
              </w:rPr>
              <w:t>přepočet na plně zaměstnané</w:t>
            </w:r>
          </w:p>
        </w:tc>
      </w:tr>
      <w:tr w:rsidR="00555D06" w:rsidRPr="00063C8E" w14:paraId="05276791"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1725B603" w14:textId="77777777" w:rsidR="00555D06" w:rsidRPr="00B24AC1" w:rsidRDefault="00555D06" w:rsidP="00555D06">
            <w:pPr>
              <w:spacing w:after="0"/>
              <w:jc w:val="center"/>
              <w:rPr>
                <w:rFonts w:cs="Tahoma"/>
                <w:b w:val="0"/>
                <w:bCs w:val="0"/>
                <w:sz w:val="16"/>
                <w:szCs w:val="16"/>
              </w:rPr>
            </w:pPr>
            <w:r w:rsidRPr="00B24AC1">
              <w:rPr>
                <w:rFonts w:cs="Tahoma"/>
                <w:sz w:val="16"/>
                <w:szCs w:val="16"/>
              </w:rPr>
              <w:t>Počet pracovníků celkem</w:t>
            </w:r>
          </w:p>
        </w:tc>
        <w:tc>
          <w:tcPr>
            <w:tcW w:w="1474" w:type="dxa"/>
            <w:noWrap/>
            <w:vAlign w:val="center"/>
            <w:hideMark/>
          </w:tcPr>
          <w:p w14:paraId="1CC44A56" w14:textId="047C684F" w:rsidR="00555D06" w:rsidRPr="00555D06" w:rsidRDefault="00555D06" w:rsidP="00555D0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55D06">
              <w:rPr>
                <w:rFonts w:cs="Tahoma"/>
                <w:b/>
                <w:bCs/>
                <w:color w:val="000000" w:themeColor="text1"/>
                <w:sz w:val="16"/>
                <w:szCs w:val="16"/>
              </w:rPr>
              <w:t>21</w:t>
            </w:r>
          </w:p>
        </w:tc>
        <w:tc>
          <w:tcPr>
            <w:tcW w:w="1474" w:type="dxa"/>
            <w:noWrap/>
            <w:vAlign w:val="center"/>
            <w:hideMark/>
          </w:tcPr>
          <w:p w14:paraId="31649664" w14:textId="0FF7A29D" w:rsidR="00555D06" w:rsidRPr="00555D06" w:rsidRDefault="00555D06" w:rsidP="00555D0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55D06">
              <w:rPr>
                <w:rFonts w:cs="Tahoma"/>
                <w:b/>
                <w:bCs/>
                <w:color w:val="000000" w:themeColor="text1"/>
                <w:sz w:val="16"/>
                <w:szCs w:val="16"/>
              </w:rPr>
              <w:t>16,1</w:t>
            </w:r>
          </w:p>
        </w:tc>
        <w:tc>
          <w:tcPr>
            <w:tcW w:w="1474" w:type="dxa"/>
            <w:noWrap/>
            <w:vAlign w:val="center"/>
            <w:hideMark/>
          </w:tcPr>
          <w:p w14:paraId="7AEA494D" w14:textId="150FB32F" w:rsidR="00555D06" w:rsidRPr="00555D06" w:rsidRDefault="00555D06" w:rsidP="00555D0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55D06">
              <w:rPr>
                <w:rFonts w:cs="Tahoma"/>
                <w:b/>
                <w:bCs/>
                <w:color w:val="000000" w:themeColor="text1"/>
                <w:sz w:val="16"/>
                <w:szCs w:val="16"/>
              </w:rPr>
              <w:t>21</w:t>
            </w:r>
          </w:p>
        </w:tc>
        <w:tc>
          <w:tcPr>
            <w:tcW w:w="1474" w:type="dxa"/>
            <w:noWrap/>
            <w:vAlign w:val="center"/>
            <w:hideMark/>
          </w:tcPr>
          <w:p w14:paraId="090AFA0D" w14:textId="0D1662BC" w:rsidR="00555D06" w:rsidRPr="00555D06" w:rsidRDefault="00555D06" w:rsidP="00555D06">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55D06">
              <w:rPr>
                <w:rFonts w:cs="Tahoma"/>
                <w:b/>
                <w:bCs/>
                <w:color w:val="000000" w:themeColor="text1"/>
                <w:sz w:val="16"/>
                <w:szCs w:val="16"/>
              </w:rPr>
              <w:t>15,9</w:t>
            </w:r>
          </w:p>
        </w:tc>
      </w:tr>
      <w:tr w:rsidR="00652A7D" w:rsidRPr="00063C8E" w14:paraId="212CD1BD" w14:textId="77777777" w:rsidTr="00652A7D">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53BCEAE9" w14:textId="77777777" w:rsidR="00652A7D" w:rsidRPr="00B24AC1" w:rsidRDefault="00652A7D" w:rsidP="00652A7D">
            <w:pPr>
              <w:spacing w:after="0"/>
              <w:jc w:val="center"/>
              <w:rPr>
                <w:rFonts w:cs="Tahoma"/>
                <w:b w:val="0"/>
                <w:bCs w:val="0"/>
                <w:sz w:val="16"/>
                <w:szCs w:val="16"/>
              </w:rPr>
            </w:pPr>
            <w:r w:rsidRPr="00B24AC1">
              <w:rPr>
                <w:rFonts w:cs="Tahoma"/>
                <w:sz w:val="16"/>
                <w:szCs w:val="16"/>
              </w:rPr>
              <w:t>v tom</w:t>
            </w:r>
          </w:p>
        </w:tc>
        <w:tc>
          <w:tcPr>
            <w:tcW w:w="3232" w:type="dxa"/>
            <w:noWrap/>
            <w:vAlign w:val="center"/>
            <w:hideMark/>
          </w:tcPr>
          <w:p w14:paraId="118CC031" w14:textId="61AE7BCC" w:rsidR="00652A7D" w:rsidRPr="00B24AC1" w:rsidRDefault="00652A7D" w:rsidP="00652A7D">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24AC1">
              <w:rPr>
                <w:rFonts w:cs="Tahoma"/>
                <w:b/>
                <w:bCs/>
                <w:color w:val="000000" w:themeColor="text1"/>
                <w:sz w:val="16"/>
                <w:szCs w:val="16"/>
              </w:rPr>
              <w:t>vychovatelé</w:t>
            </w:r>
          </w:p>
        </w:tc>
        <w:tc>
          <w:tcPr>
            <w:tcW w:w="1474" w:type="dxa"/>
            <w:noWrap/>
            <w:vAlign w:val="center"/>
            <w:hideMark/>
          </w:tcPr>
          <w:p w14:paraId="5FB5DF95" w14:textId="642C4986" w:rsidR="00652A7D" w:rsidRPr="00652A7D" w:rsidRDefault="00652A7D" w:rsidP="00652A7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14</w:t>
            </w:r>
          </w:p>
        </w:tc>
        <w:tc>
          <w:tcPr>
            <w:tcW w:w="1474" w:type="dxa"/>
            <w:noWrap/>
            <w:vAlign w:val="center"/>
            <w:hideMark/>
          </w:tcPr>
          <w:p w14:paraId="5F4F316A" w14:textId="2C909EE6" w:rsidR="00652A7D" w:rsidRPr="00652A7D" w:rsidRDefault="00652A7D" w:rsidP="00652A7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10,9</w:t>
            </w:r>
          </w:p>
        </w:tc>
        <w:tc>
          <w:tcPr>
            <w:tcW w:w="1474" w:type="dxa"/>
            <w:noWrap/>
            <w:vAlign w:val="center"/>
            <w:hideMark/>
          </w:tcPr>
          <w:p w14:paraId="7C27AAFC" w14:textId="23B8840F" w:rsidR="00652A7D" w:rsidRPr="00652A7D" w:rsidRDefault="00652A7D" w:rsidP="00652A7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15</w:t>
            </w:r>
          </w:p>
        </w:tc>
        <w:tc>
          <w:tcPr>
            <w:tcW w:w="1474" w:type="dxa"/>
            <w:noWrap/>
            <w:vAlign w:val="center"/>
            <w:hideMark/>
          </w:tcPr>
          <w:p w14:paraId="18D792F0" w14:textId="69E09821" w:rsidR="00652A7D" w:rsidRPr="00652A7D" w:rsidRDefault="00652A7D" w:rsidP="00652A7D">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11,0</w:t>
            </w:r>
          </w:p>
        </w:tc>
      </w:tr>
      <w:tr w:rsidR="00652A7D" w:rsidRPr="00063C8E" w14:paraId="311D8B84" w14:textId="77777777" w:rsidTr="00652A7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F76FD40" w14:textId="77777777" w:rsidR="00652A7D" w:rsidRPr="00063C8E" w:rsidRDefault="00652A7D" w:rsidP="00652A7D">
            <w:pPr>
              <w:spacing w:after="0"/>
              <w:jc w:val="left"/>
              <w:rPr>
                <w:rFonts w:cs="Tahoma"/>
                <w:b w:val="0"/>
                <w:bCs w:val="0"/>
                <w:color w:val="FF0000"/>
                <w:sz w:val="16"/>
                <w:szCs w:val="16"/>
              </w:rPr>
            </w:pPr>
          </w:p>
        </w:tc>
        <w:tc>
          <w:tcPr>
            <w:tcW w:w="3232" w:type="dxa"/>
            <w:noWrap/>
            <w:vAlign w:val="center"/>
            <w:hideMark/>
          </w:tcPr>
          <w:p w14:paraId="22DE65EE" w14:textId="38134962" w:rsidR="00652A7D" w:rsidRPr="00B24AC1" w:rsidRDefault="00652A7D" w:rsidP="00652A7D">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24AC1">
              <w:rPr>
                <w:rFonts w:cs="Tahoma"/>
                <w:b/>
                <w:bCs/>
                <w:color w:val="000000" w:themeColor="text1"/>
                <w:sz w:val="16"/>
                <w:szCs w:val="16"/>
              </w:rPr>
              <w:t>asistenti pedagogů</w:t>
            </w:r>
          </w:p>
        </w:tc>
        <w:tc>
          <w:tcPr>
            <w:tcW w:w="1474" w:type="dxa"/>
            <w:noWrap/>
            <w:vAlign w:val="center"/>
            <w:hideMark/>
          </w:tcPr>
          <w:p w14:paraId="48F92198" w14:textId="702C187A" w:rsidR="00652A7D" w:rsidRPr="00652A7D" w:rsidRDefault="00652A7D" w:rsidP="00652A7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7</w:t>
            </w:r>
          </w:p>
        </w:tc>
        <w:tc>
          <w:tcPr>
            <w:tcW w:w="1474" w:type="dxa"/>
            <w:noWrap/>
            <w:vAlign w:val="center"/>
            <w:hideMark/>
          </w:tcPr>
          <w:p w14:paraId="188A9EA9" w14:textId="1EE75012" w:rsidR="00652A7D" w:rsidRPr="00652A7D" w:rsidRDefault="00652A7D" w:rsidP="00652A7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5,2</w:t>
            </w:r>
          </w:p>
        </w:tc>
        <w:tc>
          <w:tcPr>
            <w:tcW w:w="1474" w:type="dxa"/>
            <w:noWrap/>
            <w:vAlign w:val="center"/>
            <w:hideMark/>
          </w:tcPr>
          <w:p w14:paraId="18F57617" w14:textId="76D576D0" w:rsidR="00652A7D" w:rsidRPr="00652A7D" w:rsidRDefault="00652A7D" w:rsidP="00652A7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6</w:t>
            </w:r>
          </w:p>
        </w:tc>
        <w:tc>
          <w:tcPr>
            <w:tcW w:w="1474" w:type="dxa"/>
            <w:noWrap/>
            <w:vAlign w:val="center"/>
            <w:hideMark/>
          </w:tcPr>
          <w:p w14:paraId="1BC008C7" w14:textId="797788B3" w:rsidR="00652A7D" w:rsidRPr="00652A7D" w:rsidRDefault="00652A7D" w:rsidP="00652A7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2A7D">
              <w:rPr>
                <w:rFonts w:cs="Tahoma"/>
                <w:color w:val="000000" w:themeColor="text1"/>
                <w:sz w:val="16"/>
                <w:szCs w:val="16"/>
              </w:rPr>
              <w:t>4,9</w:t>
            </w:r>
          </w:p>
        </w:tc>
      </w:tr>
    </w:tbl>
    <w:p w14:paraId="557E1CE5" w14:textId="0250827B" w:rsidR="0050571F" w:rsidRPr="00652A7D" w:rsidRDefault="0050571F" w:rsidP="0015135F">
      <w:pPr>
        <w:spacing w:after="0"/>
        <w:rPr>
          <w:color w:val="000000" w:themeColor="text1"/>
          <w:sz w:val="16"/>
          <w:szCs w:val="16"/>
        </w:rPr>
      </w:pPr>
      <w:r w:rsidRPr="00652A7D">
        <w:rPr>
          <w:color w:val="000000" w:themeColor="text1"/>
          <w:sz w:val="16"/>
          <w:szCs w:val="16"/>
        </w:rPr>
        <w:t>Poznámka:</w:t>
      </w:r>
    </w:p>
    <w:p w14:paraId="62276424" w14:textId="77777777" w:rsidR="0050571F" w:rsidRPr="00652A7D" w:rsidRDefault="0050571F" w:rsidP="00DA63F7">
      <w:pPr>
        <w:numPr>
          <w:ilvl w:val="0"/>
          <w:numId w:val="6"/>
        </w:numPr>
        <w:spacing w:after="0"/>
        <w:rPr>
          <w:color w:val="000000" w:themeColor="text1"/>
          <w:sz w:val="16"/>
          <w:szCs w:val="16"/>
        </w:rPr>
      </w:pPr>
      <w:r w:rsidRPr="00652A7D">
        <w:rPr>
          <w:color w:val="000000" w:themeColor="text1"/>
          <w:sz w:val="16"/>
          <w:szCs w:val="16"/>
        </w:rPr>
        <w:t xml:space="preserve">* </w:t>
      </w:r>
      <w:r w:rsidR="00E1097E" w:rsidRPr="00652A7D">
        <w:rPr>
          <w:color w:val="000000" w:themeColor="text1"/>
          <w:sz w:val="16"/>
          <w:szCs w:val="16"/>
        </w:rPr>
        <w:t>l</w:t>
      </w:r>
      <w:r w:rsidRPr="00652A7D">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652A7D" w:rsidRDefault="0050571F" w:rsidP="0015135F">
      <w:pPr>
        <w:spacing w:after="0"/>
        <w:rPr>
          <w:color w:val="000000" w:themeColor="text1"/>
          <w:sz w:val="16"/>
          <w:szCs w:val="16"/>
        </w:rPr>
      </w:pPr>
      <w:r w:rsidRPr="00652A7D">
        <w:rPr>
          <w:color w:val="000000" w:themeColor="text1"/>
          <w:sz w:val="16"/>
          <w:szCs w:val="16"/>
        </w:rPr>
        <w:t>Zdroj: MŠMT</w:t>
      </w:r>
    </w:p>
    <w:p w14:paraId="0A4928B7" w14:textId="6E64460A" w:rsidR="0005557B" w:rsidRDefault="00C01853" w:rsidP="001722A8">
      <w:pPr>
        <w:pStyle w:val="MSKNormal"/>
        <w:spacing w:before="120" w:after="120"/>
        <w:rPr>
          <w:sz w:val="20"/>
          <w:szCs w:val="20"/>
        </w:rPr>
      </w:pPr>
      <w:r w:rsidRPr="00C01853">
        <w:rPr>
          <w:sz w:val="20"/>
          <w:szCs w:val="20"/>
        </w:rPr>
        <w:t xml:space="preserve">Počet internátů zůstal v meziročním </w:t>
      </w:r>
      <w:r>
        <w:rPr>
          <w:sz w:val="20"/>
          <w:szCs w:val="20"/>
        </w:rPr>
        <w:t>s</w:t>
      </w:r>
      <w:r w:rsidRPr="00C01853">
        <w:rPr>
          <w:sz w:val="20"/>
          <w:szCs w:val="20"/>
        </w:rPr>
        <w:t>rovnání ne</w:t>
      </w:r>
      <w:r>
        <w:rPr>
          <w:sz w:val="20"/>
          <w:szCs w:val="20"/>
        </w:rPr>
        <w:t>změněn</w:t>
      </w:r>
      <w:r w:rsidRPr="00C01853">
        <w:rPr>
          <w:sz w:val="20"/>
          <w:szCs w:val="20"/>
        </w:rPr>
        <w:t>, došlo však k mírnému poklesu počtu lůž</w:t>
      </w:r>
      <w:r w:rsidR="00B64DD8">
        <w:rPr>
          <w:sz w:val="20"/>
          <w:szCs w:val="20"/>
        </w:rPr>
        <w:t>kové kapacity o 9 lůžek</w:t>
      </w:r>
      <w:r w:rsidR="00285E73">
        <w:rPr>
          <w:sz w:val="20"/>
          <w:szCs w:val="20"/>
        </w:rPr>
        <w:t xml:space="preserve">, která souvisí </w:t>
      </w:r>
      <w:r w:rsidR="004F2533">
        <w:rPr>
          <w:sz w:val="20"/>
          <w:szCs w:val="20"/>
        </w:rPr>
        <w:t xml:space="preserve">se </w:t>
      </w:r>
      <w:r w:rsidRPr="00C01853">
        <w:rPr>
          <w:sz w:val="20"/>
          <w:szCs w:val="20"/>
        </w:rPr>
        <w:t>snížení</w:t>
      </w:r>
      <w:r w:rsidR="004F2533">
        <w:rPr>
          <w:sz w:val="20"/>
          <w:szCs w:val="20"/>
        </w:rPr>
        <w:t>m</w:t>
      </w:r>
      <w:r w:rsidRPr="00C01853">
        <w:rPr>
          <w:sz w:val="20"/>
          <w:szCs w:val="20"/>
        </w:rPr>
        <w:t xml:space="preserve"> počtu pokojů</w:t>
      </w:r>
      <w:r w:rsidR="004F2533">
        <w:rPr>
          <w:sz w:val="20"/>
          <w:szCs w:val="20"/>
        </w:rPr>
        <w:t xml:space="preserve"> o 4</w:t>
      </w:r>
      <w:r w:rsidRPr="00C01853">
        <w:rPr>
          <w:sz w:val="20"/>
          <w:szCs w:val="20"/>
        </w:rPr>
        <w:t>.</w:t>
      </w:r>
    </w:p>
    <w:p w14:paraId="17DFD64F" w14:textId="77777777" w:rsidR="0005557B" w:rsidRDefault="0005557B">
      <w:pPr>
        <w:spacing w:after="0"/>
        <w:jc w:val="left"/>
        <w:rPr>
          <w:rFonts w:eastAsia="Calibri" w:cs="Tahoma"/>
          <w:szCs w:val="20"/>
        </w:rPr>
      </w:pPr>
      <w:r>
        <w:rPr>
          <w:szCs w:val="20"/>
        </w:rPr>
        <w:br w:type="page"/>
      </w:r>
    </w:p>
    <w:p w14:paraId="4369CDE1" w14:textId="4FE60B43" w:rsidR="0050571F" w:rsidRPr="0005557B" w:rsidRDefault="0050571F" w:rsidP="00723FC8">
      <w:pPr>
        <w:pStyle w:val="Tabulka"/>
        <w:tabs>
          <w:tab w:val="num" w:pos="1276"/>
        </w:tabs>
        <w:spacing w:before="240" w:beforeAutospacing="0" w:after="120" w:afterAutospacing="0"/>
        <w:ind w:left="1276" w:hanging="1276"/>
        <w:jc w:val="both"/>
        <w:rPr>
          <w:color w:val="000000" w:themeColor="text1"/>
        </w:rPr>
      </w:pPr>
      <w:bookmarkStart w:id="260" w:name="_Toc129600083"/>
      <w:bookmarkStart w:id="261" w:name="_Toc160728261"/>
      <w:r w:rsidRPr="0005557B">
        <w:rPr>
          <w:color w:val="000000" w:themeColor="text1"/>
        </w:rPr>
        <w:lastRenderedPageBreak/>
        <w:t>Počet ubytovaných dětí/žáků v</w:t>
      </w:r>
      <w:r w:rsidR="00F00D00" w:rsidRPr="0005557B">
        <w:rPr>
          <w:color w:val="000000" w:themeColor="text1"/>
        </w:rPr>
        <w:t> </w:t>
      </w:r>
      <w:r w:rsidRPr="0005557B">
        <w:rPr>
          <w:color w:val="000000" w:themeColor="text1"/>
        </w:rPr>
        <w:t>internátech</w:t>
      </w:r>
      <w:bookmarkEnd w:id="260"/>
      <w:bookmarkEnd w:id="261"/>
    </w:p>
    <w:tbl>
      <w:tblPr>
        <w:tblStyle w:val="Tmavtabulkasmkou5zvraznn3"/>
        <w:tblW w:w="9073" w:type="dxa"/>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063C8E" w:rsidRPr="00063C8E" w14:paraId="2A094ECF" w14:textId="77777777" w:rsidTr="003F38F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D0C03E9" w14:textId="77777777" w:rsidR="00BE4A75" w:rsidRPr="00D4785C" w:rsidRDefault="00BE4A75" w:rsidP="00766DD9">
            <w:pPr>
              <w:spacing w:after="0"/>
              <w:jc w:val="center"/>
              <w:rPr>
                <w:rFonts w:cs="Tahoma"/>
                <w:b w:val="0"/>
                <w:bCs w:val="0"/>
                <w:sz w:val="16"/>
                <w:szCs w:val="16"/>
              </w:rPr>
            </w:pPr>
            <w:r w:rsidRPr="00D4785C">
              <w:rPr>
                <w:rFonts w:cs="Tahoma"/>
                <w:sz w:val="16"/>
                <w:szCs w:val="16"/>
              </w:rPr>
              <w:t>Ubytovaní v internátech</w:t>
            </w:r>
          </w:p>
        </w:tc>
        <w:tc>
          <w:tcPr>
            <w:tcW w:w="567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0FECCF2" w14:textId="77777777" w:rsidR="00BE4A75" w:rsidRPr="00D4785C" w:rsidRDefault="00BE4A75" w:rsidP="00766DD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785C">
              <w:rPr>
                <w:rFonts w:cs="Tahoma"/>
                <w:sz w:val="16"/>
                <w:szCs w:val="16"/>
              </w:rPr>
              <w:t>Školní rok</w:t>
            </w:r>
          </w:p>
        </w:tc>
      </w:tr>
      <w:tr w:rsidR="00F14C98" w:rsidRPr="00063C8E" w14:paraId="1F4582F4" w14:textId="77777777" w:rsidTr="003F38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left w:val="none" w:sz="0" w:space="0" w:color="auto"/>
            </w:tcBorders>
            <w:hideMark/>
          </w:tcPr>
          <w:p w14:paraId="42212E72" w14:textId="77777777" w:rsidR="00F14C98" w:rsidRPr="00063C8E" w:rsidRDefault="00F14C98" w:rsidP="00F14C98">
            <w:pPr>
              <w:spacing w:after="0"/>
              <w:jc w:val="center"/>
              <w:rPr>
                <w:rFonts w:cs="Tahoma"/>
                <w:b w:val="0"/>
                <w:bCs w:val="0"/>
                <w:color w:val="FF0000"/>
                <w:sz w:val="16"/>
                <w:szCs w:val="16"/>
              </w:rPr>
            </w:pPr>
          </w:p>
        </w:tc>
        <w:tc>
          <w:tcPr>
            <w:tcW w:w="2835" w:type="dxa"/>
            <w:noWrap/>
            <w:vAlign w:val="center"/>
            <w:hideMark/>
          </w:tcPr>
          <w:p w14:paraId="0DFF9DB0" w14:textId="7377CA6F" w:rsidR="00F14C98" w:rsidRPr="00F14C98" w:rsidRDefault="00F14C98" w:rsidP="00F14C9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4C98">
              <w:rPr>
                <w:rFonts w:cs="Tahoma"/>
                <w:b/>
                <w:bCs/>
                <w:color w:val="000000" w:themeColor="text1"/>
                <w:sz w:val="16"/>
                <w:szCs w:val="16"/>
              </w:rPr>
              <w:t>2021/2022</w:t>
            </w:r>
          </w:p>
        </w:tc>
        <w:tc>
          <w:tcPr>
            <w:tcW w:w="2835" w:type="dxa"/>
            <w:noWrap/>
            <w:vAlign w:val="center"/>
            <w:hideMark/>
          </w:tcPr>
          <w:p w14:paraId="22512D59" w14:textId="29E9E32C" w:rsidR="00F14C98" w:rsidRPr="00F14C98" w:rsidRDefault="00F14C98" w:rsidP="00F14C9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14C98">
              <w:rPr>
                <w:rFonts w:cs="Tahoma"/>
                <w:b/>
                <w:bCs/>
                <w:color w:val="000000" w:themeColor="text1"/>
                <w:sz w:val="16"/>
                <w:szCs w:val="16"/>
              </w:rPr>
              <w:t>2022/2023</w:t>
            </w:r>
          </w:p>
        </w:tc>
      </w:tr>
      <w:tr w:rsidR="004A6DF9" w:rsidRPr="00063C8E" w14:paraId="57A42BFE" w14:textId="77777777" w:rsidTr="003F38FE">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7F7F7F" w:themeFill="text1" w:themeFillTint="80"/>
            <w:noWrap/>
            <w:vAlign w:val="center"/>
            <w:hideMark/>
          </w:tcPr>
          <w:p w14:paraId="48BD9964" w14:textId="77777777" w:rsidR="004A6DF9" w:rsidRPr="00D4785C" w:rsidRDefault="004A6DF9" w:rsidP="004A6DF9">
            <w:pPr>
              <w:spacing w:after="0"/>
              <w:jc w:val="center"/>
              <w:rPr>
                <w:rFonts w:cs="Tahoma"/>
                <w:b w:val="0"/>
                <w:bCs w:val="0"/>
                <w:sz w:val="16"/>
                <w:szCs w:val="16"/>
              </w:rPr>
            </w:pPr>
            <w:r w:rsidRPr="00D4785C">
              <w:rPr>
                <w:rFonts w:cs="Tahoma"/>
                <w:sz w:val="16"/>
                <w:szCs w:val="16"/>
              </w:rPr>
              <w:t>Celkem dětí/žáků</w:t>
            </w:r>
          </w:p>
        </w:tc>
        <w:tc>
          <w:tcPr>
            <w:tcW w:w="2835" w:type="dxa"/>
            <w:noWrap/>
            <w:vAlign w:val="center"/>
            <w:hideMark/>
          </w:tcPr>
          <w:p w14:paraId="2CB2677F" w14:textId="662B6D50" w:rsidR="004A6DF9" w:rsidRPr="004A6DF9" w:rsidRDefault="004A6DF9" w:rsidP="004A6DF9">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6DF9">
              <w:rPr>
                <w:rFonts w:cs="Tahoma"/>
                <w:b/>
                <w:bCs/>
                <w:color w:val="000000" w:themeColor="text1"/>
                <w:sz w:val="16"/>
                <w:szCs w:val="16"/>
              </w:rPr>
              <w:t>69</w:t>
            </w:r>
          </w:p>
        </w:tc>
        <w:tc>
          <w:tcPr>
            <w:tcW w:w="2835" w:type="dxa"/>
            <w:noWrap/>
            <w:vAlign w:val="center"/>
            <w:hideMark/>
          </w:tcPr>
          <w:p w14:paraId="533948A1" w14:textId="3FF7A6A8" w:rsidR="004A6DF9" w:rsidRPr="004A6DF9" w:rsidRDefault="004A6DF9" w:rsidP="004A6DF9">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A6DF9">
              <w:rPr>
                <w:rFonts w:cs="Tahoma"/>
                <w:b/>
                <w:bCs/>
                <w:color w:val="000000" w:themeColor="text1"/>
                <w:sz w:val="16"/>
                <w:szCs w:val="16"/>
              </w:rPr>
              <w:t>67</w:t>
            </w:r>
          </w:p>
        </w:tc>
      </w:tr>
      <w:tr w:rsidR="003F38FE" w:rsidRPr="00063C8E" w14:paraId="2E2523B4" w14:textId="77777777" w:rsidTr="003F38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50389181" w14:textId="77777777" w:rsidR="003F38FE" w:rsidRPr="00115277" w:rsidRDefault="003F38FE" w:rsidP="003F38FE">
            <w:pPr>
              <w:spacing w:after="0"/>
              <w:jc w:val="center"/>
              <w:rPr>
                <w:rFonts w:cs="Tahoma"/>
                <w:b w:val="0"/>
                <w:bCs w:val="0"/>
                <w:sz w:val="16"/>
                <w:szCs w:val="16"/>
              </w:rPr>
            </w:pPr>
            <w:r w:rsidRPr="00115277">
              <w:rPr>
                <w:rFonts w:cs="Tahoma"/>
                <w:sz w:val="16"/>
                <w:szCs w:val="16"/>
              </w:rPr>
              <w:t>v tom z</w:t>
            </w:r>
          </w:p>
        </w:tc>
        <w:tc>
          <w:tcPr>
            <w:tcW w:w="3119" w:type="dxa"/>
            <w:noWrap/>
            <w:vAlign w:val="center"/>
            <w:hideMark/>
          </w:tcPr>
          <w:p w14:paraId="2532E0B9" w14:textId="77777777" w:rsidR="003F38FE" w:rsidRPr="00115277" w:rsidRDefault="003F38FE" w:rsidP="003F38F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15277">
              <w:rPr>
                <w:rFonts w:cs="Tahoma"/>
                <w:b/>
                <w:color w:val="000000" w:themeColor="text1"/>
                <w:sz w:val="16"/>
                <w:szCs w:val="16"/>
              </w:rPr>
              <w:t>přípravného stupně</w:t>
            </w:r>
          </w:p>
        </w:tc>
        <w:tc>
          <w:tcPr>
            <w:tcW w:w="2835" w:type="dxa"/>
            <w:noWrap/>
            <w:vAlign w:val="center"/>
            <w:hideMark/>
          </w:tcPr>
          <w:p w14:paraId="2BE3F166" w14:textId="0FBF02F6" w:rsidR="003F38FE" w:rsidRPr="003F38FE" w:rsidRDefault="003F38FE" w:rsidP="003F38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0</w:t>
            </w:r>
          </w:p>
        </w:tc>
        <w:tc>
          <w:tcPr>
            <w:tcW w:w="2835" w:type="dxa"/>
            <w:noWrap/>
            <w:vAlign w:val="center"/>
            <w:hideMark/>
          </w:tcPr>
          <w:p w14:paraId="62B0A7E0" w14:textId="38BE9E19" w:rsidR="003F38FE" w:rsidRPr="003F38FE" w:rsidRDefault="003F38FE" w:rsidP="003F38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0</w:t>
            </w:r>
          </w:p>
        </w:tc>
      </w:tr>
      <w:tr w:rsidR="003F38FE" w:rsidRPr="00063C8E" w14:paraId="4A4AF528" w14:textId="77777777" w:rsidTr="003F38FE">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1D7765F" w14:textId="77777777" w:rsidR="003F38FE" w:rsidRPr="00063C8E" w:rsidRDefault="003F38FE" w:rsidP="003F38FE">
            <w:pPr>
              <w:spacing w:after="0"/>
              <w:jc w:val="left"/>
              <w:rPr>
                <w:rFonts w:cs="Tahoma"/>
                <w:b w:val="0"/>
                <w:bCs w:val="0"/>
                <w:color w:val="FF0000"/>
                <w:sz w:val="16"/>
                <w:szCs w:val="16"/>
              </w:rPr>
            </w:pPr>
          </w:p>
        </w:tc>
        <w:tc>
          <w:tcPr>
            <w:tcW w:w="3119" w:type="dxa"/>
            <w:noWrap/>
            <w:vAlign w:val="center"/>
            <w:hideMark/>
          </w:tcPr>
          <w:p w14:paraId="21E50D61" w14:textId="77777777" w:rsidR="003F38FE" w:rsidRPr="00794330" w:rsidRDefault="003F38FE" w:rsidP="003F38F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mateřských škol</w:t>
            </w:r>
          </w:p>
        </w:tc>
        <w:tc>
          <w:tcPr>
            <w:tcW w:w="2835" w:type="dxa"/>
            <w:noWrap/>
            <w:vAlign w:val="center"/>
            <w:hideMark/>
          </w:tcPr>
          <w:p w14:paraId="6B3F072C" w14:textId="0D490140" w:rsidR="003F38FE" w:rsidRPr="003F38FE" w:rsidRDefault="003F38FE" w:rsidP="003F38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1</w:t>
            </w:r>
          </w:p>
        </w:tc>
        <w:tc>
          <w:tcPr>
            <w:tcW w:w="2835" w:type="dxa"/>
            <w:noWrap/>
            <w:vAlign w:val="center"/>
            <w:hideMark/>
          </w:tcPr>
          <w:p w14:paraId="6C030104" w14:textId="569F6178" w:rsidR="003F38FE" w:rsidRPr="003F38FE" w:rsidRDefault="003F38FE" w:rsidP="003F38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1</w:t>
            </w:r>
          </w:p>
        </w:tc>
      </w:tr>
      <w:tr w:rsidR="003F38FE" w:rsidRPr="00063C8E" w14:paraId="5EB94BC6" w14:textId="77777777" w:rsidTr="003F38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8ABDF5E" w14:textId="77777777" w:rsidR="003F38FE" w:rsidRPr="00063C8E" w:rsidRDefault="003F38FE" w:rsidP="003F38FE">
            <w:pPr>
              <w:spacing w:after="0"/>
              <w:jc w:val="left"/>
              <w:rPr>
                <w:rFonts w:cs="Tahoma"/>
                <w:b w:val="0"/>
                <w:bCs w:val="0"/>
                <w:color w:val="FF0000"/>
                <w:sz w:val="16"/>
                <w:szCs w:val="16"/>
              </w:rPr>
            </w:pPr>
          </w:p>
        </w:tc>
        <w:tc>
          <w:tcPr>
            <w:tcW w:w="3119" w:type="dxa"/>
            <w:noWrap/>
            <w:vAlign w:val="center"/>
            <w:hideMark/>
          </w:tcPr>
          <w:p w14:paraId="34A4D8D7" w14:textId="77777777" w:rsidR="003F38FE" w:rsidRPr="00794330" w:rsidRDefault="003F38FE" w:rsidP="003F38F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základních škol</w:t>
            </w:r>
          </w:p>
        </w:tc>
        <w:tc>
          <w:tcPr>
            <w:tcW w:w="2835" w:type="dxa"/>
            <w:noWrap/>
            <w:vAlign w:val="center"/>
            <w:hideMark/>
          </w:tcPr>
          <w:p w14:paraId="331F72B8" w14:textId="1A01AC35" w:rsidR="003F38FE" w:rsidRPr="003F38FE" w:rsidRDefault="003F38FE" w:rsidP="003F38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58</w:t>
            </w:r>
          </w:p>
        </w:tc>
        <w:tc>
          <w:tcPr>
            <w:tcW w:w="2835" w:type="dxa"/>
            <w:noWrap/>
            <w:vAlign w:val="center"/>
            <w:hideMark/>
          </w:tcPr>
          <w:p w14:paraId="5880C2AD" w14:textId="00ECEDD6" w:rsidR="003F38FE" w:rsidRPr="003F38FE" w:rsidRDefault="003F38FE" w:rsidP="003F38FE">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52</w:t>
            </w:r>
          </w:p>
        </w:tc>
      </w:tr>
      <w:tr w:rsidR="003F38FE" w:rsidRPr="00063C8E" w14:paraId="1D1CC619" w14:textId="77777777" w:rsidTr="003F38FE">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059CDE79" w14:textId="77777777" w:rsidR="003F38FE" w:rsidRPr="00063C8E" w:rsidRDefault="003F38FE" w:rsidP="003F38FE">
            <w:pPr>
              <w:spacing w:after="0"/>
              <w:jc w:val="left"/>
              <w:rPr>
                <w:rFonts w:cs="Tahoma"/>
                <w:b w:val="0"/>
                <w:bCs w:val="0"/>
                <w:color w:val="FF0000"/>
                <w:sz w:val="16"/>
                <w:szCs w:val="16"/>
              </w:rPr>
            </w:pPr>
          </w:p>
        </w:tc>
        <w:tc>
          <w:tcPr>
            <w:tcW w:w="3119" w:type="dxa"/>
            <w:noWrap/>
            <w:vAlign w:val="center"/>
            <w:hideMark/>
          </w:tcPr>
          <w:p w14:paraId="6E0F7EE1" w14:textId="77777777" w:rsidR="003F38FE" w:rsidRPr="00794330" w:rsidRDefault="003F38FE" w:rsidP="003F38F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94330">
              <w:rPr>
                <w:rFonts w:cs="Tahoma"/>
                <w:b/>
                <w:color w:val="000000" w:themeColor="text1"/>
                <w:sz w:val="16"/>
                <w:szCs w:val="16"/>
              </w:rPr>
              <w:t>středních škol</w:t>
            </w:r>
          </w:p>
        </w:tc>
        <w:tc>
          <w:tcPr>
            <w:tcW w:w="2835" w:type="dxa"/>
            <w:noWrap/>
            <w:vAlign w:val="center"/>
            <w:hideMark/>
          </w:tcPr>
          <w:p w14:paraId="63835D0C" w14:textId="194228C0" w:rsidR="003F38FE" w:rsidRPr="003F38FE" w:rsidRDefault="003F38FE" w:rsidP="003F38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10</w:t>
            </w:r>
          </w:p>
        </w:tc>
        <w:tc>
          <w:tcPr>
            <w:tcW w:w="2835" w:type="dxa"/>
            <w:noWrap/>
            <w:vAlign w:val="center"/>
            <w:hideMark/>
          </w:tcPr>
          <w:p w14:paraId="419570FF" w14:textId="27353D0E" w:rsidR="003F38FE" w:rsidRPr="003F38FE" w:rsidRDefault="003F38FE" w:rsidP="003F38FE">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F38FE">
              <w:rPr>
                <w:rFonts w:cs="Tahoma"/>
                <w:color w:val="000000" w:themeColor="text1"/>
                <w:sz w:val="16"/>
                <w:szCs w:val="16"/>
              </w:rPr>
              <w:t>14</w:t>
            </w:r>
          </w:p>
        </w:tc>
      </w:tr>
    </w:tbl>
    <w:p w14:paraId="73E8704A" w14:textId="5999DC8C" w:rsidR="0050571F" w:rsidRPr="003F38FE" w:rsidRDefault="0050571F" w:rsidP="000C6234">
      <w:pPr>
        <w:spacing w:after="0"/>
        <w:rPr>
          <w:color w:val="000000" w:themeColor="text1"/>
          <w:sz w:val="16"/>
          <w:szCs w:val="16"/>
        </w:rPr>
      </w:pPr>
      <w:r w:rsidRPr="003F38FE">
        <w:rPr>
          <w:color w:val="000000" w:themeColor="text1"/>
          <w:sz w:val="16"/>
          <w:szCs w:val="16"/>
        </w:rPr>
        <w:t>Zdroj: MŠMT</w:t>
      </w:r>
    </w:p>
    <w:p w14:paraId="2B4E7455" w14:textId="37C0E8B5" w:rsidR="00F10EF2" w:rsidRPr="007006CB" w:rsidRDefault="004B41B7" w:rsidP="007006CB">
      <w:pPr>
        <w:pStyle w:val="MSKNormal"/>
        <w:spacing w:before="120" w:after="120"/>
        <w:rPr>
          <w:sz w:val="20"/>
          <w:szCs w:val="20"/>
        </w:rPr>
      </w:pPr>
      <w:r>
        <w:rPr>
          <w:sz w:val="20"/>
          <w:szCs w:val="20"/>
        </w:rPr>
        <w:t>Me</w:t>
      </w:r>
      <w:r w:rsidR="003D6513">
        <w:rPr>
          <w:sz w:val="20"/>
          <w:szCs w:val="20"/>
        </w:rPr>
        <w:t xml:space="preserve">ziročně se počet ubytovaných dětí a žáků v internátech výrazně nezměnil. </w:t>
      </w:r>
      <w:r w:rsidR="009F0A0F">
        <w:rPr>
          <w:sz w:val="20"/>
          <w:szCs w:val="20"/>
        </w:rPr>
        <w:t xml:space="preserve">Mezi ubytovanými byli nejčetněji zastoupeni žáci ze základních škol, jejichž počet se meziročně </w:t>
      </w:r>
      <w:r w:rsidR="0098450A">
        <w:rPr>
          <w:sz w:val="20"/>
          <w:szCs w:val="20"/>
        </w:rPr>
        <w:t xml:space="preserve">snížil o 6. </w:t>
      </w:r>
      <w:r w:rsidR="005E0D95">
        <w:rPr>
          <w:sz w:val="20"/>
          <w:szCs w:val="20"/>
        </w:rPr>
        <w:t>Počet žáků středních škol se pro změnu meziročně z výšil z 10 na 14.</w:t>
      </w:r>
    </w:p>
    <w:p w14:paraId="239DA0FA" w14:textId="51F29FA6" w:rsidR="0050571F" w:rsidRPr="007006CB" w:rsidRDefault="0050571F" w:rsidP="00BA16FA">
      <w:pPr>
        <w:pStyle w:val="Nadpis3"/>
        <w:tabs>
          <w:tab w:val="clear" w:pos="720"/>
          <w:tab w:val="num" w:pos="851"/>
        </w:tabs>
        <w:spacing w:before="600" w:after="120"/>
        <w:ind w:left="851" w:hanging="851"/>
        <w:rPr>
          <w:color w:val="000000" w:themeColor="text1"/>
        </w:rPr>
      </w:pPr>
      <w:bookmarkStart w:id="262" w:name="_Toc160982171"/>
      <w:r w:rsidRPr="007006CB">
        <w:rPr>
          <w:color w:val="000000" w:themeColor="text1"/>
        </w:rPr>
        <w:t>Zařízení školního stravování</w:t>
      </w:r>
      <w:bookmarkEnd w:id="262"/>
    </w:p>
    <w:p w14:paraId="6813CD2A" w14:textId="29A4A573" w:rsidR="001D46D0" w:rsidRPr="00345EE5" w:rsidRDefault="001A0A5C" w:rsidP="00345EE5">
      <w:pPr>
        <w:spacing w:before="120"/>
        <w:rPr>
          <w:rFonts w:cs="Tahoma"/>
          <w:color w:val="000000" w:themeColor="text1"/>
          <w:szCs w:val="20"/>
        </w:rPr>
      </w:pPr>
      <w:r w:rsidRPr="00345EE5">
        <w:rPr>
          <w:rFonts w:cs="Tahoma"/>
          <w:color w:val="000000" w:themeColor="text1"/>
          <w:szCs w:val="20"/>
          <w:shd w:val="clear" w:color="auto" w:fill="FFFFFF"/>
        </w:rPr>
        <w:t xml:space="preserve">V zařízeních školního stravování se uskutečňuje školní stravování dětí, žáků a studentů v době jejich pobytu ve škole, ve školském </w:t>
      </w:r>
      <w:r w:rsidR="00E00F48" w:rsidRPr="00345EE5">
        <w:rPr>
          <w:rFonts w:cs="Tahoma"/>
          <w:color w:val="000000" w:themeColor="text1"/>
          <w:szCs w:val="20"/>
          <w:shd w:val="clear" w:color="auto" w:fill="FFFFFF"/>
        </w:rPr>
        <w:t>výchovném</w:t>
      </w:r>
      <w:r w:rsidR="00200806" w:rsidRPr="00345EE5">
        <w:rPr>
          <w:rFonts w:cs="Tahoma"/>
          <w:color w:val="000000" w:themeColor="text1"/>
          <w:szCs w:val="20"/>
          <w:shd w:val="clear" w:color="auto" w:fill="FFFFFF"/>
        </w:rPr>
        <w:t xml:space="preserve"> a ubytovacím zařízení</w:t>
      </w:r>
      <w:r w:rsidRPr="00345EE5">
        <w:rPr>
          <w:rFonts w:cs="Tahoma"/>
          <w:color w:val="000000" w:themeColor="text1"/>
          <w:szCs w:val="20"/>
          <w:shd w:val="clear" w:color="auto" w:fill="FFFFFF"/>
        </w:rPr>
        <w:t xml:space="preserve"> a ve školských zařízeních pro výkon ústavní výchovy, ochranné výchovy a pro preventivně výchovnou péči. Zařízení školního stravování mohou poskytovat školní stravování také v době školních prázdnin. Zařízení školního stravování mohou zajišťovat také stravování zaměstnanců škol a školských zařízení a stravovací služby i pro další osoby, a to za úplatu.</w:t>
      </w:r>
    </w:p>
    <w:p w14:paraId="1979EB66" w14:textId="71FFF823" w:rsidR="00540B3E" w:rsidRPr="00EC49E7" w:rsidRDefault="00540B3E" w:rsidP="00BA16FA">
      <w:pPr>
        <w:spacing w:before="120"/>
        <w:rPr>
          <w:color w:val="000000" w:themeColor="text1"/>
        </w:rPr>
      </w:pPr>
      <w:r w:rsidRPr="00EC49E7">
        <w:rPr>
          <w:color w:val="000000" w:themeColor="text1"/>
        </w:rPr>
        <w:t>Legislativně jsou dány tři typy zařízení školního stravování:</w:t>
      </w:r>
    </w:p>
    <w:p w14:paraId="75487574" w14:textId="77777777" w:rsidR="00540B3E" w:rsidRPr="00EC49E7" w:rsidRDefault="00540B3E" w:rsidP="00510928">
      <w:pPr>
        <w:pStyle w:val="Odstavecseseznamem"/>
        <w:numPr>
          <w:ilvl w:val="0"/>
          <w:numId w:val="30"/>
        </w:numPr>
        <w:spacing w:after="0"/>
        <w:ind w:left="714" w:hanging="357"/>
        <w:contextualSpacing w:val="0"/>
        <w:rPr>
          <w:color w:val="000000" w:themeColor="text1"/>
        </w:rPr>
      </w:pPr>
      <w:r w:rsidRPr="00EC49E7">
        <w:rPr>
          <w:color w:val="000000" w:themeColor="text1"/>
        </w:rPr>
        <w:t>školní jídelna: vydává jídla, která sama připravuje a zároveň může připravovat jídla pro další jídelny – výdejny;</w:t>
      </w:r>
    </w:p>
    <w:p w14:paraId="77CED554" w14:textId="40BAF0D1" w:rsidR="00540B3E" w:rsidRPr="00EC49E7" w:rsidRDefault="00540B3E" w:rsidP="00510928">
      <w:pPr>
        <w:pStyle w:val="Odstavecseseznamem"/>
        <w:numPr>
          <w:ilvl w:val="0"/>
          <w:numId w:val="30"/>
        </w:numPr>
        <w:spacing w:after="0"/>
        <w:ind w:left="714" w:hanging="357"/>
        <w:contextualSpacing w:val="0"/>
        <w:rPr>
          <w:color w:val="000000" w:themeColor="text1"/>
        </w:rPr>
      </w:pPr>
      <w:r w:rsidRPr="00EC49E7">
        <w:rPr>
          <w:color w:val="000000" w:themeColor="text1"/>
        </w:rPr>
        <w:t>školní jídelna – výdejna: vydává jídla připravená jiným provozovatelem stravovacích služeb a</w:t>
      </w:r>
      <w:r w:rsidR="00BA16FA" w:rsidRPr="00EC49E7">
        <w:rPr>
          <w:color w:val="000000" w:themeColor="text1"/>
        </w:rPr>
        <w:t> </w:t>
      </w:r>
      <w:r w:rsidRPr="00EC49E7">
        <w:rPr>
          <w:color w:val="000000" w:themeColor="text1"/>
        </w:rPr>
        <w:t xml:space="preserve">může připravovat doplňková jídla; </w:t>
      </w:r>
    </w:p>
    <w:p w14:paraId="0C173D89" w14:textId="6B1E6C25" w:rsidR="00BA16FA" w:rsidRPr="00EC49E7" w:rsidRDefault="00540B3E" w:rsidP="00510928">
      <w:pPr>
        <w:pStyle w:val="Odstavecseseznamem"/>
        <w:numPr>
          <w:ilvl w:val="0"/>
          <w:numId w:val="30"/>
        </w:numPr>
        <w:spacing w:after="0"/>
        <w:ind w:left="714" w:hanging="357"/>
        <w:contextualSpacing w:val="0"/>
        <w:jc w:val="left"/>
        <w:rPr>
          <w:color w:val="000000" w:themeColor="text1"/>
        </w:rPr>
      </w:pPr>
      <w:r w:rsidRPr="00EC49E7">
        <w:rPr>
          <w:color w:val="000000" w:themeColor="text1"/>
        </w:rPr>
        <w:t>školní jídelna – vývařovna: jídla pouze připravuje, ty pak vydává školní jídelna – výdejna a</w:t>
      </w:r>
      <w:r w:rsidR="00BA16FA" w:rsidRPr="00EC49E7">
        <w:rPr>
          <w:color w:val="000000" w:themeColor="text1"/>
        </w:rPr>
        <w:t> </w:t>
      </w:r>
      <w:r w:rsidRPr="00EC49E7">
        <w:rPr>
          <w:color w:val="000000" w:themeColor="text1"/>
        </w:rPr>
        <w:t>v případě dietního stravování také školní jídelna.</w:t>
      </w:r>
    </w:p>
    <w:p w14:paraId="267B3FBF" w14:textId="77777777" w:rsidR="002109FD" w:rsidRPr="00EC49E7" w:rsidRDefault="002109FD" w:rsidP="00723FC8">
      <w:pPr>
        <w:pStyle w:val="Tabulka"/>
        <w:tabs>
          <w:tab w:val="num" w:pos="1276"/>
        </w:tabs>
        <w:spacing w:before="240" w:beforeAutospacing="0" w:after="120" w:afterAutospacing="0"/>
        <w:ind w:left="1276" w:hanging="1276"/>
        <w:jc w:val="both"/>
        <w:rPr>
          <w:color w:val="000000" w:themeColor="text1"/>
        </w:rPr>
      </w:pPr>
      <w:bookmarkStart w:id="263" w:name="_Toc129600084"/>
      <w:bookmarkStart w:id="264" w:name="_Toc160728262"/>
      <w:r w:rsidRPr="00EC49E7">
        <w:rPr>
          <w:color w:val="000000" w:themeColor="text1"/>
        </w:rPr>
        <w:t>Zařízení školního stravování – bez náhradního stra</w:t>
      </w:r>
      <w:r w:rsidR="00D67555" w:rsidRPr="00EC49E7">
        <w:rPr>
          <w:color w:val="000000" w:themeColor="text1"/>
        </w:rPr>
        <w:t>vování</w:t>
      </w:r>
      <w:bookmarkEnd w:id="263"/>
      <w:bookmarkEnd w:id="264"/>
    </w:p>
    <w:tbl>
      <w:tblPr>
        <w:tblStyle w:val="Tmavtabulkasmkou5zvraznn3"/>
        <w:tblW w:w="9073" w:type="dxa"/>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063C8E" w:rsidRPr="00063C8E" w14:paraId="4393A7E7" w14:textId="77777777" w:rsidTr="00D3156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14946A5" w14:textId="77777777" w:rsidR="002A267F" w:rsidRPr="00EC49E7" w:rsidRDefault="002A267F" w:rsidP="00EB5278">
            <w:pPr>
              <w:spacing w:after="0"/>
              <w:jc w:val="center"/>
              <w:rPr>
                <w:rFonts w:cs="Tahoma"/>
                <w:b w:val="0"/>
                <w:bCs w:val="0"/>
                <w:sz w:val="16"/>
                <w:szCs w:val="16"/>
              </w:rPr>
            </w:pPr>
            <w:r w:rsidRPr="00EC49E7">
              <w:rPr>
                <w:rFonts w:cs="Tahoma"/>
                <w:sz w:val="16"/>
                <w:szCs w:val="16"/>
              </w:rPr>
              <w:t>Zařízení školního stravování</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32813FD" w14:textId="77777777" w:rsidR="002A267F" w:rsidRPr="00EC49E7" w:rsidRDefault="002A267F" w:rsidP="00EB52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49E7">
              <w:rPr>
                <w:rFonts w:cs="Tahoma"/>
                <w:sz w:val="16"/>
                <w:szCs w:val="16"/>
              </w:rPr>
              <w:t>Školní rok</w:t>
            </w:r>
          </w:p>
        </w:tc>
      </w:tr>
      <w:tr w:rsidR="001A5841" w:rsidRPr="00063C8E" w14:paraId="71B5FD6C" w14:textId="77777777" w:rsidTr="00D315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tcBorders>
              <w:left w:val="none" w:sz="0" w:space="0" w:color="auto"/>
            </w:tcBorders>
            <w:hideMark/>
          </w:tcPr>
          <w:p w14:paraId="129D1E57" w14:textId="77777777" w:rsidR="001A5841" w:rsidRPr="00EC49E7" w:rsidRDefault="001A5841" w:rsidP="001A5841">
            <w:pPr>
              <w:spacing w:after="0"/>
              <w:jc w:val="center"/>
              <w:rPr>
                <w:rFonts w:cs="Tahoma"/>
                <w:b w:val="0"/>
                <w:bCs w:val="0"/>
                <w:sz w:val="16"/>
                <w:szCs w:val="16"/>
              </w:rPr>
            </w:pPr>
          </w:p>
        </w:tc>
        <w:tc>
          <w:tcPr>
            <w:tcW w:w="1701" w:type="dxa"/>
            <w:noWrap/>
            <w:vAlign w:val="center"/>
            <w:hideMark/>
          </w:tcPr>
          <w:p w14:paraId="30A1A5C8" w14:textId="49D544D8" w:rsidR="001A5841" w:rsidRPr="001A5841" w:rsidRDefault="001A5841" w:rsidP="001A58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A5841">
              <w:rPr>
                <w:rFonts w:cs="Tahoma"/>
                <w:b/>
                <w:bCs/>
                <w:color w:val="000000" w:themeColor="text1"/>
                <w:sz w:val="16"/>
                <w:szCs w:val="16"/>
              </w:rPr>
              <w:t>2021/2022</w:t>
            </w:r>
          </w:p>
        </w:tc>
        <w:tc>
          <w:tcPr>
            <w:tcW w:w="1701" w:type="dxa"/>
            <w:noWrap/>
            <w:vAlign w:val="center"/>
            <w:hideMark/>
          </w:tcPr>
          <w:p w14:paraId="4461A9A5" w14:textId="581D88A3" w:rsidR="001A5841" w:rsidRPr="001A5841" w:rsidRDefault="001A5841" w:rsidP="001A584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A5841">
              <w:rPr>
                <w:rFonts w:cs="Tahoma"/>
                <w:b/>
                <w:bCs/>
                <w:color w:val="000000" w:themeColor="text1"/>
                <w:sz w:val="16"/>
                <w:szCs w:val="16"/>
              </w:rPr>
              <w:t>2022/2023</w:t>
            </w:r>
          </w:p>
        </w:tc>
      </w:tr>
      <w:tr w:rsidR="00FF48D7" w:rsidRPr="00063C8E" w14:paraId="04F3EABB" w14:textId="77777777" w:rsidTr="00D3156A">
        <w:trPr>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tcBorders>
              <w:left w:val="none" w:sz="0" w:space="0" w:color="auto"/>
            </w:tcBorders>
            <w:shd w:val="clear" w:color="auto" w:fill="7F7F7F" w:themeFill="text1" w:themeFillTint="80"/>
            <w:vAlign w:val="center"/>
            <w:hideMark/>
          </w:tcPr>
          <w:p w14:paraId="6DC81A4F" w14:textId="77777777" w:rsidR="00FF48D7" w:rsidRPr="00EC49E7" w:rsidRDefault="00FF48D7" w:rsidP="00FF48D7">
            <w:pPr>
              <w:spacing w:after="0"/>
              <w:jc w:val="center"/>
              <w:rPr>
                <w:rFonts w:cs="Tahoma"/>
                <w:b w:val="0"/>
                <w:bCs w:val="0"/>
                <w:sz w:val="16"/>
                <w:szCs w:val="16"/>
              </w:rPr>
            </w:pPr>
            <w:r w:rsidRPr="00EC49E7">
              <w:rPr>
                <w:rFonts w:cs="Tahoma"/>
                <w:sz w:val="16"/>
                <w:szCs w:val="16"/>
              </w:rPr>
              <w:t xml:space="preserve">Počet zařízení školního stravování celkem </w:t>
            </w:r>
            <w:r w:rsidRPr="00EC49E7">
              <w:rPr>
                <w:rFonts w:cs="Tahoma"/>
                <w:sz w:val="18"/>
                <w:szCs w:val="18"/>
              </w:rPr>
              <w:t>*</w:t>
            </w:r>
          </w:p>
        </w:tc>
        <w:tc>
          <w:tcPr>
            <w:tcW w:w="1701" w:type="dxa"/>
            <w:noWrap/>
            <w:vAlign w:val="center"/>
            <w:hideMark/>
          </w:tcPr>
          <w:p w14:paraId="30A62F21" w14:textId="563D6C6C" w:rsidR="00FF48D7" w:rsidRPr="00FF48D7" w:rsidRDefault="00FF48D7" w:rsidP="00FF48D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48D7">
              <w:rPr>
                <w:rFonts w:cs="Tahoma"/>
                <w:b/>
                <w:bCs/>
                <w:color w:val="000000" w:themeColor="text1"/>
                <w:sz w:val="16"/>
                <w:szCs w:val="16"/>
              </w:rPr>
              <w:t>831</w:t>
            </w:r>
          </w:p>
        </w:tc>
        <w:tc>
          <w:tcPr>
            <w:tcW w:w="1701" w:type="dxa"/>
            <w:noWrap/>
            <w:vAlign w:val="center"/>
            <w:hideMark/>
          </w:tcPr>
          <w:p w14:paraId="726AC426" w14:textId="3DC43DB3" w:rsidR="00FF48D7" w:rsidRPr="00FF48D7" w:rsidRDefault="00FF48D7" w:rsidP="00FF48D7">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48D7">
              <w:rPr>
                <w:rFonts w:cs="Tahoma"/>
                <w:b/>
                <w:bCs/>
                <w:color w:val="000000" w:themeColor="text1"/>
                <w:sz w:val="16"/>
                <w:szCs w:val="16"/>
              </w:rPr>
              <w:t>838</w:t>
            </w:r>
          </w:p>
        </w:tc>
      </w:tr>
      <w:tr w:rsidR="00D3156A" w:rsidRPr="00063C8E" w14:paraId="45D982B3" w14:textId="77777777" w:rsidTr="00D315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1C80C467" w14:textId="77777777" w:rsidR="00D3156A" w:rsidRPr="00FF48D7" w:rsidRDefault="00D3156A" w:rsidP="00D3156A">
            <w:pPr>
              <w:spacing w:after="0"/>
              <w:jc w:val="center"/>
              <w:rPr>
                <w:rFonts w:cs="Tahoma"/>
                <w:b w:val="0"/>
                <w:bCs w:val="0"/>
                <w:sz w:val="16"/>
                <w:szCs w:val="16"/>
              </w:rPr>
            </w:pPr>
            <w:r w:rsidRPr="00FF48D7">
              <w:rPr>
                <w:rFonts w:cs="Tahoma"/>
                <w:sz w:val="16"/>
                <w:szCs w:val="16"/>
              </w:rPr>
              <w:t>z toho</w:t>
            </w:r>
          </w:p>
        </w:tc>
        <w:tc>
          <w:tcPr>
            <w:tcW w:w="5387" w:type="dxa"/>
            <w:vAlign w:val="center"/>
            <w:hideMark/>
          </w:tcPr>
          <w:p w14:paraId="12FB6D4D" w14:textId="0B334D1C" w:rsidR="00D3156A" w:rsidRPr="00D3156A" w:rsidRDefault="00D3156A" w:rsidP="00D3156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3156A">
              <w:rPr>
                <w:rFonts w:cs="Tahoma"/>
                <w:b/>
                <w:color w:val="000000" w:themeColor="text1"/>
                <w:sz w:val="16"/>
                <w:szCs w:val="16"/>
              </w:rPr>
              <w:t>školní jídelna (vývařovna s výdejnou)</w:t>
            </w:r>
          </w:p>
        </w:tc>
        <w:tc>
          <w:tcPr>
            <w:tcW w:w="1701" w:type="dxa"/>
            <w:noWrap/>
            <w:vAlign w:val="center"/>
            <w:hideMark/>
          </w:tcPr>
          <w:p w14:paraId="529CDA32" w14:textId="0D754E98" w:rsidR="00D3156A" w:rsidRPr="00D3156A" w:rsidRDefault="00D3156A" w:rsidP="00D3156A">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486</w:t>
            </w:r>
          </w:p>
        </w:tc>
        <w:tc>
          <w:tcPr>
            <w:tcW w:w="1701" w:type="dxa"/>
            <w:noWrap/>
            <w:vAlign w:val="center"/>
            <w:hideMark/>
          </w:tcPr>
          <w:p w14:paraId="666B84FB" w14:textId="76267E32" w:rsidR="00D3156A" w:rsidRPr="00D3156A" w:rsidRDefault="00D3156A" w:rsidP="00D3156A">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488</w:t>
            </w:r>
          </w:p>
        </w:tc>
      </w:tr>
      <w:tr w:rsidR="00D3156A" w:rsidRPr="00063C8E" w14:paraId="548B07FE" w14:textId="77777777" w:rsidTr="00D3156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477EDFC" w14:textId="77777777" w:rsidR="00D3156A" w:rsidRPr="00063C8E" w:rsidRDefault="00D3156A" w:rsidP="00D3156A">
            <w:pPr>
              <w:spacing w:after="0"/>
              <w:jc w:val="left"/>
              <w:rPr>
                <w:rFonts w:cs="Tahoma"/>
                <w:b w:val="0"/>
                <w:bCs w:val="0"/>
                <w:color w:val="FF0000"/>
                <w:sz w:val="16"/>
                <w:szCs w:val="16"/>
              </w:rPr>
            </w:pPr>
          </w:p>
        </w:tc>
        <w:tc>
          <w:tcPr>
            <w:tcW w:w="5387" w:type="dxa"/>
            <w:vAlign w:val="center"/>
            <w:hideMark/>
          </w:tcPr>
          <w:p w14:paraId="47F1B809" w14:textId="0FBD7E40" w:rsidR="00D3156A" w:rsidRPr="00EA7B6F" w:rsidRDefault="00D3156A" w:rsidP="00D3156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školní jídelna – výdejna dovážející stravu ze zařízení zapsaného do rejstříku</w:t>
            </w:r>
          </w:p>
        </w:tc>
        <w:tc>
          <w:tcPr>
            <w:tcW w:w="1701" w:type="dxa"/>
            <w:noWrap/>
            <w:vAlign w:val="center"/>
            <w:hideMark/>
          </w:tcPr>
          <w:p w14:paraId="1F2E02CB" w14:textId="6854CB26" w:rsidR="00D3156A" w:rsidRPr="00D3156A" w:rsidRDefault="00D3156A" w:rsidP="00D3156A">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339</w:t>
            </w:r>
          </w:p>
        </w:tc>
        <w:tc>
          <w:tcPr>
            <w:tcW w:w="1701" w:type="dxa"/>
            <w:noWrap/>
            <w:vAlign w:val="center"/>
            <w:hideMark/>
          </w:tcPr>
          <w:p w14:paraId="432DF133" w14:textId="5A908AB7" w:rsidR="00D3156A" w:rsidRPr="00D3156A" w:rsidRDefault="00D3156A" w:rsidP="00D3156A">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340</w:t>
            </w:r>
          </w:p>
        </w:tc>
      </w:tr>
      <w:tr w:rsidR="00D3156A" w:rsidRPr="00063C8E" w14:paraId="1C58C03E" w14:textId="77777777" w:rsidTr="00D315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4BE8CA3" w14:textId="77777777" w:rsidR="00D3156A" w:rsidRPr="00063C8E" w:rsidRDefault="00D3156A" w:rsidP="00D3156A">
            <w:pPr>
              <w:spacing w:after="0"/>
              <w:jc w:val="left"/>
              <w:rPr>
                <w:rFonts w:cs="Tahoma"/>
                <w:b w:val="0"/>
                <w:bCs w:val="0"/>
                <w:color w:val="FF0000"/>
                <w:sz w:val="16"/>
                <w:szCs w:val="16"/>
              </w:rPr>
            </w:pPr>
          </w:p>
        </w:tc>
        <w:tc>
          <w:tcPr>
            <w:tcW w:w="5387" w:type="dxa"/>
            <w:vAlign w:val="center"/>
            <w:hideMark/>
          </w:tcPr>
          <w:p w14:paraId="4D264299" w14:textId="24484C55" w:rsidR="00D3156A" w:rsidRPr="00EA7B6F" w:rsidRDefault="00D3156A" w:rsidP="00D3156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školní jídelna – výdejna dovážející stravu ze zařízení nezapsaného do rejstříku</w:t>
            </w:r>
          </w:p>
        </w:tc>
        <w:tc>
          <w:tcPr>
            <w:tcW w:w="1701" w:type="dxa"/>
            <w:noWrap/>
            <w:vAlign w:val="center"/>
            <w:hideMark/>
          </w:tcPr>
          <w:p w14:paraId="4FD5CB50" w14:textId="180257E9" w:rsidR="00D3156A" w:rsidRPr="00D3156A" w:rsidRDefault="00D3156A" w:rsidP="00D3156A">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5</w:t>
            </w:r>
          </w:p>
        </w:tc>
        <w:tc>
          <w:tcPr>
            <w:tcW w:w="1701" w:type="dxa"/>
            <w:noWrap/>
            <w:vAlign w:val="center"/>
            <w:hideMark/>
          </w:tcPr>
          <w:p w14:paraId="57E58CD6" w14:textId="224C0CB7" w:rsidR="00D3156A" w:rsidRPr="00D3156A" w:rsidRDefault="00D3156A" w:rsidP="00D3156A">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8</w:t>
            </w:r>
          </w:p>
        </w:tc>
      </w:tr>
      <w:tr w:rsidR="00D3156A" w:rsidRPr="00063C8E" w14:paraId="133E8931" w14:textId="77777777" w:rsidTr="00D3156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13D3BD7A" w14:textId="77777777" w:rsidR="00D3156A" w:rsidRPr="00063C8E" w:rsidRDefault="00D3156A" w:rsidP="00D3156A">
            <w:pPr>
              <w:spacing w:after="0"/>
              <w:jc w:val="left"/>
              <w:rPr>
                <w:rFonts w:cs="Tahoma"/>
                <w:b w:val="0"/>
                <w:bCs w:val="0"/>
                <w:color w:val="FF0000"/>
                <w:sz w:val="16"/>
                <w:szCs w:val="16"/>
              </w:rPr>
            </w:pPr>
          </w:p>
        </w:tc>
        <w:tc>
          <w:tcPr>
            <w:tcW w:w="5387" w:type="dxa"/>
            <w:vAlign w:val="center"/>
            <w:hideMark/>
          </w:tcPr>
          <w:p w14:paraId="3D18B894" w14:textId="0DBDEA76" w:rsidR="00D3156A" w:rsidRPr="00EA7B6F" w:rsidRDefault="00D3156A" w:rsidP="00D3156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A7B6F">
              <w:rPr>
                <w:rFonts w:cs="Tahoma"/>
                <w:b/>
                <w:color w:val="000000" w:themeColor="text1"/>
                <w:sz w:val="16"/>
                <w:szCs w:val="16"/>
              </w:rPr>
              <w:t>školní jídelna – vývařovna (kuchyně bez jídelny)</w:t>
            </w:r>
          </w:p>
        </w:tc>
        <w:tc>
          <w:tcPr>
            <w:tcW w:w="1701" w:type="dxa"/>
            <w:noWrap/>
            <w:vAlign w:val="center"/>
            <w:hideMark/>
          </w:tcPr>
          <w:p w14:paraId="786DD5A3" w14:textId="2CF336B9" w:rsidR="00D3156A" w:rsidRPr="00D3156A" w:rsidRDefault="00D3156A" w:rsidP="00D3156A">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3</w:t>
            </w:r>
          </w:p>
        </w:tc>
        <w:tc>
          <w:tcPr>
            <w:tcW w:w="1701" w:type="dxa"/>
            <w:noWrap/>
            <w:vAlign w:val="center"/>
            <w:hideMark/>
          </w:tcPr>
          <w:p w14:paraId="28A9C02F" w14:textId="09873013" w:rsidR="00D3156A" w:rsidRPr="00D3156A" w:rsidRDefault="00D3156A" w:rsidP="00D3156A">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3156A">
              <w:rPr>
                <w:rFonts w:cs="Tahoma"/>
                <w:color w:val="000000" w:themeColor="text1"/>
                <w:sz w:val="16"/>
                <w:szCs w:val="16"/>
              </w:rPr>
              <w:t>3</w:t>
            </w:r>
          </w:p>
        </w:tc>
      </w:tr>
    </w:tbl>
    <w:p w14:paraId="6121E687" w14:textId="72DDA2D5" w:rsidR="002109FD" w:rsidRPr="00D3156A" w:rsidRDefault="002109FD" w:rsidP="002109FD">
      <w:pPr>
        <w:spacing w:after="0"/>
        <w:rPr>
          <w:color w:val="000000" w:themeColor="text1"/>
          <w:sz w:val="16"/>
          <w:szCs w:val="16"/>
        </w:rPr>
      </w:pPr>
      <w:r w:rsidRPr="00D3156A">
        <w:rPr>
          <w:color w:val="000000" w:themeColor="text1"/>
          <w:sz w:val="16"/>
          <w:szCs w:val="16"/>
        </w:rPr>
        <w:t>Poznámka:</w:t>
      </w:r>
    </w:p>
    <w:p w14:paraId="6C95BF0D" w14:textId="24BF2B71" w:rsidR="002109FD" w:rsidRPr="00D3156A" w:rsidRDefault="002109FD" w:rsidP="00165EC1">
      <w:pPr>
        <w:numPr>
          <w:ilvl w:val="0"/>
          <w:numId w:val="22"/>
        </w:numPr>
        <w:spacing w:after="0"/>
        <w:rPr>
          <w:color w:val="000000" w:themeColor="text1"/>
          <w:sz w:val="16"/>
          <w:szCs w:val="16"/>
        </w:rPr>
      </w:pPr>
      <w:r w:rsidRPr="00D3156A">
        <w:rPr>
          <w:color w:val="000000" w:themeColor="text1"/>
          <w:szCs w:val="20"/>
          <w:vertAlign w:val="superscript"/>
        </w:rPr>
        <w:t>*</w:t>
      </w:r>
      <w:r w:rsidRPr="00D3156A">
        <w:rPr>
          <w:color w:val="000000" w:themeColor="text1"/>
          <w:sz w:val="16"/>
          <w:szCs w:val="16"/>
        </w:rPr>
        <w:t xml:space="preserve"> jedno zařízení školního stravování může souběžně realizovat činnost ve více druzích zařízení</w:t>
      </w:r>
      <w:r w:rsidR="00B82CBD" w:rsidRPr="00D3156A">
        <w:rPr>
          <w:color w:val="000000" w:themeColor="text1"/>
          <w:sz w:val="16"/>
          <w:szCs w:val="16"/>
        </w:rPr>
        <w:t>.</w:t>
      </w:r>
    </w:p>
    <w:p w14:paraId="789BD15B" w14:textId="77777777" w:rsidR="002109FD" w:rsidRPr="00F62527" w:rsidRDefault="002109FD" w:rsidP="002109FD">
      <w:pPr>
        <w:spacing w:after="0"/>
        <w:rPr>
          <w:color w:val="000000" w:themeColor="text1"/>
          <w:sz w:val="16"/>
          <w:szCs w:val="16"/>
        </w:rPr>
      </w:pPr>
      <w:r w:rsidRPr="00D3156A">
        <w:rPr>
          <w:color w:val="000000" w:themeColor="text1"/>
          <w:sz w:val="16"/>
          <w:szCs w:val="16"/>
        </w:rPr>
        <w:t xml:space="preserve">Zdroj: </w:t>
      </w:r>
      <w:r w:rsidRPr="00F62527">
        <w:rPr>
          <w:color w:val="000000" w:themeColor="text1"/>
          <w:sz w:val="16"/>
          <w:szCs w:val="16"/>
        </w:rPr>
        <w:t>MŠMT</w:t>
      </w:r>
    </w:p>
    <w:p w14:paraId="6B1FDDE8" w14:textId="6C2BD306" w:rsidR="004925BC" w:rsidRDefault="00E56448" w:rsidP="004D5FE2">
      <w:pPr>
        <w:pStyle w:val="MSKNormal"/>
        <w:spacing w:before="120" w:after="120"/>
        <w:rPr>
          <w:color w:val="000000" w:themeColor="text1"/>
          <w:sz w:val="20"/>
          <w:szCs w:val="20"/>
        </w:rPr>
      </w:pPr>
      <w:r>
        <w:rPr>
          <w:color w:val="000000" w:themeColor="text1"/>
          <w:sz w:val="20"/>
          <w:szCs w:val="20"/>
        </w:rPr>
        <w:t>Celkový počet zařízení školního stravování se meziročně zvýšil o 7</w:t>
      </w:r>
      <w:r w:rsidR="00C12977">
        <w:rPr>
          <w:color w:val="000000" w:themeColor="text1"/>
          <w:sz w:val="20"/>
          <w:szCs w:val="20"/>
        </w:rPr>
        <w:t>.</w:t>
      </w:r>
    </w:p>
    <w:p w14:paraId="684B806B" w14:textId="77777777" w:rsidR="004925BC" w:rsidRDefault="004925BC">
      <w:pPr>
        <w:spacing w:after="0"/>
        <w:jc w:val="left"/>
        <w:rPr>
          <w:rFonts w:eastAsia="Calibri" w:cs="Tahoma"/>
          <w:color w:val="000000" w:themeColor="text1"/>
          <w:szCs w:val="20"/>
        </w:rPr>
      </w:pPr>
      <w:r>
        <w:rPr>
          <w:color w:val="000000" w:themeColor="text1"/>
          <w:szCs w:val="20"/>
        </w:rPr>
        <w:br w:type="page"/>
      </w:r>
    </w:p>
    <w:p w14:paraId="11105DE2" w14:textId="77777777" w:rsidR="002109FD" w:rsidRPr="0036169E" w:rsidRDefault="002109FD" w:rsidP="00723FC8">
      <w:pPr>
        <w:pStyle w:val="Tabulka"/>
        <w:tabs>
          <w:tab w:val="num" w:pos="1276"/>
        </w:tabs>
        <w:spacing w:before="240" w:beforeAutospacing="0" w:after="120" w:afterAutospacing="0"/>
        <w:ind w:left="1276" w:hanging="1276"/>
        <w:jc w:val="both"/>
      </w:pPr>
      <w:bookmarkStart w:id="265" w:name="_Toc129600085"/>
      <w:bookmarkStart w:id="266" w:name="_Toc160728263"/>
      <w:r w:rsidRPr="0036169E">
        <w:lastRenderedPageBreak/>
        <w:t>Počty stravovaných v zařízení školního stravov</w:t>
      </w:r>
      <w:r w:rsidR="001A52ED" w:rsidRPr="0036169E">
        <w:t>ání – bez náhradního stravování</w:t>
      </w:r>
      <w:bookmarkEnd w:id="265"/>
      <w:bookmarkEnd w:id="266"/>
    </w:p>
    <w:tbl>
      <w:tblPr>
        <w:tblStyle w:val="Tmavtabulkasmkou5zvraznn3"/>
        <w:tblW w:w="9243" w:type="dxa"/>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F7280D" w:rsidRPr="00F7280D" w14:paraId="44039796" w14:textId="77777777" w:rsidTr="00A3317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BEE5D33" w14:textId="77777777" w:rsidR="005A61AC" w:rsidRPr="00F7280D" w:rsidRDefault="005A61AC" w:rsidP="005139A4">
            <w:pPr>
              <w:spacing w:after="0"/>
              <w:jc w:val="center"/>
              <w:rPr>
                <w:rFonts w:cs="Tahoma"/>
                <w:b w:val="0"/>
                <w:bCs w:val="0"/>
                <w:sz w:val="16"/>
                <w:szCs w:val="16"/>
              </w:rPr>
            </w:pPr>
            <w:r w:rsidRPr="00F7280D">
              <w:rPr>
                <w:rFonts w:cs="Tahoma"/>
                <w:sz w:val="16"/>
                <w:szCs w:val="16"/>
              </w:rPr>
              <w:t>Počty stravovaných</w:t>
            </w:r>
          </w:p>
        </w:tc>
        <w:tc>
          <w:tcPr>
            <w:tcW w:w="192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27A4CE9" w14:textId="77777777" w:rsidR="005A61AC" w:rsidRPr="00F7280D"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280D">
              <w:rPr>
                <w:rFonts w:cs="Tahoma"/>
                <w:sz w:val="16"/>
                <w:szCs w:val="16"/>
              </w:rPr>
              <w:t>Celkem</w:t>
            </w:r>
          </w:p>
        </w:tc>
        <w:tc>
          <w:tcPr>
            <w:tcW w:w="192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8E5693F" w14:textId="2887F4AC" w:rsidR="005A61AC" w:rsidRPr="00F7280D"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280D">
              <w:rPr>
                <w:rFonts w:cs="Tahoma"/>
                <w:sz w:val="16"/>
                <w:szCs w:val="16"/>
              </w:rPr>
              <w:t>z toho</w:t>
            </w:r>
            <w:r w:rsidR="00470CAD" w:rsidRPr="00F7280D">
              <w:rPr>
                <w:rFonts w:cs="Tahoma"/>
                <w:sz w:val="16"/>
                <w:szCs w:val="16"/>
              </w:rPr>
              <w:t xml:space="preserve"> v</w:t>
            </w:r>
            <w:r w:rsidR="00044672">
              <w:rPr>
                <w:rFonts w:cs="Tahoma"/>
                <w:sz w:val="16"/>
                <w:szCs w:val="16"/>
              </w:rPr>
              <w:t> </w:t>
            </w:r>
            <w:r w:rsidR="00470CAD" w:rsidRPr="00F7280D">
              <w:rPr>
                <w:rFonts w:cs="Tahoma"/>
                <w:sz w:val="16"/>
                <w:szCs w:val="16"/>
              </w:rPr>
              <w:t>zařízeních</w:t>
            </w:r>
            <w:r w:rsidR="00044672">
              <w:rPr>
                <w:rFonts w:cs="Tahoma"/>
                <w:sz w:val="16"/>
                <w:szCs w:val="16"/>
              </w:rPr>
              <w:t xml:space="preserve"> zřizovaných MSK</w:t>
            </w:r>
          </w:p>
        </w:tc>
      </w:tr>
      <w:tr w:rsidR="004F2CED" w:rsidRPr="00F7280D" w14:paraId="25B17A96"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tcBorders>
              <w:left w:val="none" w:sz="0" w:space="0" w:color="auto"/>
            </w:tcBorders>
            <w:hideMark/>
          </w:tcPr>
          <w:p w14:paraId="58DB3F71" w14:textId="77777777" w:rsidR="004F2CED" w:rsidRPr="00F7280D" w:rsidRDefault="004F2CED" w:rsidP="004F2CED">
            <w:pPr>
              <w:spacing w:after="0"/>
              <w:jc w:val="center"/>
              <w:rPr>
                <w:rFonts w:cs="Tahoma"/>
                <w:b w:val="0"/>
                <w:bCs w:val="0"/>
                <w:sz w:val="16"/>
                <w:szCs w:val="16"/>
              </w:rPr>
            </w:pPr>
          </w:p>
        </w:tc>
        <w:tc>
          <w:tcPr>
            <w:tcW w:w="964" w:type="dxa"/>
            <w:noWrap/>
            <w:vAlign w:val="center"/>
            <w:hideMark/>
          </w:tcPr>
          <w:p w14:paraId="6E1DA5BE" w14:textId="43E62A16" w:rsidR="004F2CED" w:rsidRPr="004F2CED" w:rsidRDefault="004F2CED" w:rsidP="004F2C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CED">
              <w:rPr>
                <w:rFonts w:cs="Tahoma"/>
                <w:b/>
                <w:bCs/>
                <w:color w:val="000000" w:themeColor="text1"/>
                <w:sz w:val="16"/>
                <w:szCs w:val="16"/>
              </w:rPr>
              <w:t>21/22</w:t>
            </w:r>
          </w:p>
        </w:tc>
        <w:tc>
          <w:tcPr>
            <w:tcW w:w="964" w:type="dxa"/>
            <w:noWrap/>
            <w:vAlign w:val="center"/>
            <w:hideMark/>
          </w:tcPr>
          <w:p w14:paraId="026C661C" w14:textId="65C304C2" w:rsidR="004F2CED" w:rsidRPr="004F2CED" w:rsidRDefault="004F2CED" w:rsidP="004F2C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CED">
              <w:rPr>
                <w:rFonts w:cs="Tahoma"/>
                <w:b/>
                <w:bCs/>
                <w:color w:val="000000" w:themeColor="text1"/>
                <w:sz w:val="16"/>
                <w:szCs w:val="16"/>
              </w:rPr>
              <w:t>22/23</w:t>
            </w:r>
          </w:p>
        </w:tc>
        <w:tc>
          <w:tcPr>
            <w:tcW w:w="964" w:type="dxa"/>
            <w:noWrap/>
            <w:vAlign w:val="center"/>
            <w:hideMark/>
          </w:tcPr>
          <w:p w14:paraId="1395EBDC" w14:textId="133C1DC0" w:rsidR="004F2CED" w:rsidRPr="004F2CED" w:rsidRDefault="004F2CED" w:rsidP="004F2C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CED">
              <w:rPr>
                <w:rFonts w:cs="Tahoma"/>
                <w:b/>
                <w:bCs/>
                <w:color w:val="000000" w:themeColor="text1"/>
                <w:sz w:val="16"/>
                <w:szCs w:val="16"/>
              </w:rPr>
              <w:t>21/22</w:t>
            </w:r>
          </w:p>
        </w:tc>
        <w:tc>
          <w:tcPr>
            <w:tcW w:w="964" w:type="dxa"/>
            <w:noWrap/>
            <w:vAlign w:val="center"/>
            <w:hideMark/>
          </w:tcPr>
          <w:p w14:paraId="7986066D" w14:textId="3FC97BF7" w:rsidR="004F2CED" w:rsidRPr="004F2CED" w:rsidRDefault="004F2CED" w:rsidP="004F2CE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F2CED">
              <w:rPr>
                <w:rFonts w:cs="Tahoma"/>
                <w:b/>
                <w:bCs/>
                <w:color w:val="000000" w:themeColor="text1"/>
                <w:sz w:val="16"/>
                <w:szCs w:val="16"/>
              </w:rPr>
              <w:t>22/23</w:t>
            </w:r>
          </w:p>
        </w:tc>
      </w:tr>
      <w:tr w:rsidR="00612DF6" w:rsidRPr="00F7280D" w14:paraId="47C82444" w14:textId="77777777" w:rsidTr="00A33177">
        <w:trPr>
          <w:trHeight w:val="31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24B8910E" w14:textId="77777777" w:rsidR="00612DF6" w:rsidRPr="00F7280D" w:rsidRDefault="00612DF6" w:rsidP="00612DF6">
            <w:pPr>
              <w:spacing w:after="0"/>
              <w:jc w:val="center"/>
              <w:rPr>
                <w:rFonts w:cs="Tahoma"/>
                <w:b w:val="0"/>
                <w:bCs w:val="0"/>
                <w:sz w:val="16"/>
                <w:szCs w:val="16"/>
              </w:rPr>
            </w:pPr>
            <w:r w:rsidRPr="00F7280D">
              <w:rPr>
                <w:rFonts w:cs="Tahoma"/>
                <w:sz w:val="16"/>
                <w:szCs w:val="16"/>
              </w:rPr>
              <w:t>Děti/žáci/studenti celkem</w:t>
            </w:r>
          </w:p>
        </w:tc>
        <w:tc>
          <w:tcPr>
            <w:tcW w:w="964" w:type="dxa"/>
            <w:noWrap/>
            <w:vAlign w:val="center"/>
            <w:hideMark/>
          </w:tcPr>
          <w:p w14:paraId="57A18147" w14:textId="739AB818" w:rsidR="00612DF6" w:rsidRPr="00F7280D" w:rsidRDefault="00612DF6" w:rsidP="00612DF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663F3">
              <w:rPr>
                <w:rFonts w:cs="Tahoma"/>
                <w:b/>
                <w:bCs/>
                <w:sz w:val="16"/>
                <w:szCs w:val="16"/>
              </w:rPr>
              <w:t>147 546</w:t>
            </w:r>
          </w:p>
        </w:tc>
        <w:tc>
          <w:tcPr>
            <w:tcW w:w="964" w:type="dxa"/>
            <w:noWrap/>
            <w:vAlign w:val="center"/>
            <w:hideMark/>
          </w:tcPr>
          <w:p w14:paraId="69E96DA9" w14:textId="28C73159" w:rsidR="00612DF6" w:rsidRPr="00F7280D" w:rsidRDefault="00612DF6" w:rsidP="00612DF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663F3">
              <w:rPr>
                <w:rFonts w:cs="Tahoma"/>
                <w:b/>
                <w:bCs/>
                <w:sz w:val="16"/>
                <w:szCs w:val="16"/>
              </w:rPr>
              <w:t>151 918</w:t>
            </w:r>
          </w:p>
        </w:tc>
        <w:tc>
          <w:tcPr>
            <w:tcW w:w="964" w:type="dxa"/>
            <w:noWrap/>
            <w:vAlign w:val="center"/>
            <w:hideMark/>
          </w:tcPr>
          <w:p w14:paraId="3B20E9AD" w14:textId="779D05EC" w:rsidR="00612DF6" w:rsidRPr="00F7280D" w:rsidRDefault="00612DF6" w:rsidP="00612DF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663F3">
              <w:rPr>
                <w:rFonts w:cs="Tahoma"/>
                <w:b/>
                <w:bCs/>
                <w:sz w:val="16"/>
                <w:szCs w:val="16"/>
              </w:rPr>
              <w:t>23 490</w:t>
            </w:r>
          </w:p>
        </w:tc>
        <w:tc>
          <w:tcPr>
            <w:tcW w:w="964" w:type="dxa"/>
            <w:noWrap/>
            <w:vAlign w:val="center"/>
            <w:hideMark/>
          </w:tcPr>
          <w:p w14:paraId="78B1604B" w14:textId="3B84BF32" w:rsidR="00612DF6" w:rsidRPr="00F7280D" w:rsidRDefault="00612DF6" w:rsidP="00612DF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1663F3">
              <w:rPr>
                <w:rFonts w:cs="Tahoma"/>
                <w:b/>
                <w:bCs/>
                <w:sz w:val="16"/>
                <w:szCs w:val="16"/>
              </w:rPr>
              <w:t>24 744</w:t>
            </w:r>
          </w:p>
        </w:tc>
      </w:tr>
      <w:tr w:rsidR="00915FE9" w:rsidRPr="00063C8E" w14:paraId="47AD0D27"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64242AD4" w14:textId="77777777" w:rsidR="00915FE9" w:rsidRPr="00612DF6" w:rsidRDefault="00915FE9" w:rsidP="00915FE9">
            <w:pPr>
              <w:spacing w:after="0"/>
              <w:jc w:val="center"/>
              <w:rPr>
                <w:rFonts w:cs="Tahoma"/>
                <w:b w:val="0"/>
                <w:bCs w:val="0"/>
                <w:sz w:val="16"/>
                <w:szCs w:val="16"/>
              </w:rPr>
            </w:pPr>
            <w:r w:rsidRPr="00612DF6">
              <w:rPr>
                <w:rFonts w:cs="Tahoma"/>
                <w:sz w:val="16"/>
                <w:szCs w:val="16"/>
              </w:rPr>
              <w:t>v tom</w:t>
            </w:r>
          </w:p>
        </w:tc>
        <w:tc>
          <w:tcPr>
            <w:tcW w:w="5103" w:type="dxa"/>
            <w:vAlign w:val="center"/>
            <w:hideMark/>
          </w:tcPr>
          <w:p w14:paraId="5A8BF6F5" w14:textId="77777777" w:rsidR="00915FE9" w:rsidRPr="00612DF6" w:rsidRDefault="00915FE9" w:rsidP="00915FE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mateřské školy, vč. přípravného stupně a přípravných tříd</w:t>
            </w:r>
          </w:p>
        </w:tc>
        <w:tc>
          <w:tcPr>
            <w:tcW w:w="964" w:type="dxa"/>
            <w:noWrap/>
            <w:vAlign w:val="center"/>
            <w:hideMark/>
          </w:tcPr>
          <w:p w14:paraId="468DFD14" w14:textId="0050D8DC"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38 469</w:t>
            </w:r>
          </w:p>
        </w:tc>
        <w:tc>
          <w:tcPr>
            <w:tcW w:w="964" w:type="dxa"/>
            <w:noWrap/>
            <w:vAlign w:val="center"/>
            <w:hideMark/>
          </w:tcPr>
          <w:p w14:paraId="5032CD91" w14:textId="566ECF9A"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39 432</w:t>
            </w:r>
          </w:p>
        </w:tc>
        <w:tc>
          <w:tcPr>
            <w:tcW w:w="964" w:type="dxa"/>
            <w:noWrap/>
            <w:vAlign w:val="center"/>
            <w:hideMark/>
          </w:tcPr>
          <w:p w14:paraId="480523B2" w14:textId="6A3F24EC"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432</w:t>
            </w:r>
          </w:p>
        </w:tc>
        <w:tc>
          <w:tcPr>
            <w:tcW w:w="964" w:type="dxa"/>
            <w:noWrap/>
            <w:vAlign w:val="center"/>
            <w:hideMark/>
          </w:tcPr>
          <w:p w14:paraId="08372C59" w14:textId="0A3449DA"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468</w:t>
            </w:r>
          </w:p>
        </w:tc>
      </w:tr>
      <w:tr w:rsidR="00915FE9" w:rsidRPr="00063C8E" w14:paraId="71055B41"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54DE5B32" w14:textId="77777777" w:rsidR="00915FE9" w:rsidRPr="00063C8E" w:rsidRDefault="00915FE9" w:rsidP="00915FE9">
            <w:pPr>
              <w:spacing w:after="0"/>
              <w:jc w:val="left"/>
              <w:rPr>
                <w:rFonts w:cs="Tahoma"/>
                <w:b w:val="0"/>
                <w:bCs w:val="0"/>
                <w:color w:val="FF0000"/>
                <w:sz w:val="16"/>
                <w:szCs w:val="16"/>
              </w:rPr>
            </w:pPr>
          </w:p>
        </w:tc>
        <w:tc>
          <w:tcPr>
            <w:tcW w:w="5103" w:type="dxa"/>
            <w:noWrap/>
            <w:vAlign w:val="center"/>
            <w:hideMark/>
          </w:tcPr>
          <w:p w14:paraId="715D78AF" w14:textId="77777777" w:rsidR="00915FE9" w:rsidRPr="00612DF6" w:rsidRDefault="00915FE9" w:rsidP="00915FE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základní školy</w:t>
            </w:r>
          </w:p>
        </w:tc>
        <w:tc>
          <w:tcPr>
            <w:tcW w:w="964" w:type="dxa"/>
            <w:noWrap/>
            <w:vAlign w:val="center"/>
            <w:hideMark/>
          </w:tcPr>
          <w:p w14:paraId="29EBC484" w14:textId="4B8503C6"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81 397</w:t>
            </w:r>
          </w:p>
        </w:tc>
        <w:tc>
          <w:tcPr>
            <w:tcW w:w="964" w:type="dxa"/>
            <w:noWrap/>
            <w:vAlign w:val="center"/>
            <w:hideMark/>
          </w:tcPr>
          <w:p w14:paraId="54DEC801" w14:textId="08149FCF"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83 206</w:t>
            </w:r>
          </w:p>
        </w:tc>
        <w:tc>
          <w:tcPr>
            <w:tcW w:w="964" w:type="dxa"/>
            <w:noWrap/>
            <w:vAlign w:val="center"/>
            <w:hideMark/>
          </w:tcPr>
          <w:p w14:paraId="01ABB638" w14:textId="275D0B02"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1 671</w:t>
            </w:r>
          </w:p>
        </w:tc>
        <w:tc>
          <w:tcPr>
            <w:tcW w:w="964" w:type="dxa"/>
            <w:noWrap/>
            <w:vAlign w:val="center"/>
            <w:hideMark/>
          </w:tcPr>
          <w:p w14:paraId="337A2C61" w14:textId="2DBD5FC0"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1 687</w:t>
            </w:r>
          </w:p>
        </w:tc>
      </w:tr>
      <w:tr w:rsidR="00915FE9" w:rsidRPr="00063C8E" w14:paraId="42E87F92"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58AD188" w14:textId="77777777" w:rsidR="00915FE9" w:rsidRPr="00063C8E" w:rsidRDefault="00915FE9" w:rsidP="00915FE9">
            <w:pPr>
              <w:spacing w:after="0"/>
              <w:jc w:val="left"/>
              <w:rPr>
                <w:rFonts w:cs="Tahoma"/>
                <w:b w:val="0"/>
                <w:bCs w:val="0"/>
                <w:color w:val="FF0000"/>
                <w:sz w:val="16"/>
                <w:szCs w:val="16"/>
              </w:rPr>
            </w:pPr>
          </w:p>
        </w:tc>
        <w:tc>
          <w:tcPr>
            <w:tcW w:w="5103" w:type="dxa"/>
            <w:vAlign w:val="center"/>
            <w:hideMark/>
          </w:tcPr>
          <w:p w14:paraId="69955799" w14:textId="77777777" w:rsidR="00915FE9" w:rsidRPr="00612DF6" w:rsidRDefault="00915FE9" w:rsidP="00915FE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nižší stupeň víceletých gymnázií a konzervatoří</w:t>
            </w:r>
          </w:p>
        </w:tc>
        <w:tc>
          <w:tcPr>
            <w:tcW w:w="964" w:type="dxa"/>
            <w:noWrap/>
            <w:vAlign w:val="center"/>
            <w:hideMark/>
          </w:tcPr>
          <w:p w14:paraId="214E78E7" w14:textId="3E2AE97F"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3 140</w:t>
            </w:r>
          </w:p>
        </w:tc>
        <w:tc>
          <w:tcPr>
            <w:tcW w:w="964" w:type="dxa"/>
            <w:noWrap/>
            <w:vAlign w:val="center"/>
            <w:hideMark/>
          </w:tcPr>
          <w:p w14:paraId="5A80F41B" w14:textId="062DB322"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3 154</w:t>
            </w:r>
          </w:p>
        </w:tc>
        <w:tc>
          <w:tcPr>
            <w:tcW w:w="964" w:type="dxa"/>
            <w:noWrap/>
            <w:vAlign w:val="center"/>
            <w:hideMark/>
          </w:tcPr>
          <w:p w14:paraId="2021A6DF" w14:textId="39ED53C1"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1 970</w:t>
            </w:r>
          </w:p>
        </w:tc>
        <w:tc>
          <w:tcPr>
            <w:tcW w:w="964" w:type="dxa"/>
            <w:noWrap/>
            <w:vAlign w:val="center"/>
            <w:hideMark/>
          </w:tcPr>
          <w:p w14:paraId="460B848A" w14:textId="4CA34E04"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1 988</w:t>
            </w:r>
          </w:p>
        </w:tc>
      </w:tr>
      <w:tr w:rsidR="00915FE9" w:rsidRPr="00063C8E" w14:paraId="0C557383"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6C72CAEB" w14:textId="77777777" w:rsidR="00915FE9" w:rsidRPr="00063C8E" w:rsidRDefault="00915FE9" w:rsidP="00915FE9">
            <w:pPr>
              <w:spacing w:after="0"/>
              <w:jc w:val="left"/>
              <w:rPr>
                <w:rFonts w:cs="Tahoma"/>
                <w:b w:val="0"/>
                <w:bCs w:val="0"/>
                <w:color w:val="FF0000"/>
                <w:sz w:val="16"/>
                <w:szCs w:val="16"/>
              </w:rPr>
            </w:pPr>
          </w:p>
        </w:tc>
        <w:tc>
          <w:tcPr>
            <w:tcW w:w="5103" w:type="dxa"/>
            <w:noWrap/>
            <w:vAlign w:val="center"/>
            <w:hideMark/>
          </w:tcPr>
          <w:p w14:paraId="0ADF9322" w14:textId="77777777" w:rsidR="00915FE9" w:rsidRPr="00612DF6" w:rsidRDefault="00915FE9" w:rsidP="00915FE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střední školy</w:t>
            </w:r>
          </w:p>
        </w:tc>
        <w:tc>
          <w:tcPr>
            <w:tcW w:w="964" w:type="dxa"/>
            <w:noWrap/>
            <w:vAlign w:val="center"/>
            <w:hideMark/>
          </w:tcPr>
          <w:p w14:paraId="3E1C3946" w14:textId="5F75F5EA"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23 889</w:t>
            </w:r>
          </w:p>
        </w:tc>
        <w:tc>
          <w:tcPr>
            <w:tcW w:w="964" w:type="dxa"/>
            <w:noWrap/>
            <w:vAlign w:val="center"/>
            <w:hideMark/>
          </w:tcPr>
          <w:p w14:paraId="5BCDF590" w14:textId="6D31711B"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25 490</w:t>
            </w:r>
          </w:p>
        </w:tc>
        <w:tc>
          <w:tcPr>
            <w:tcW w:w="964" w:type="dxa"/>
            <w:noWrap/>
            <w:vAlign w:val="center"/>
            <w:hideMark/>
          </w:tcPr>
          <w:p w14:paraId="07528BEE" w14:textId="7F7405CE"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19 210</w:t>
            </w:r>
          </w:p>
        </w:tc>
        <w:tc>
          <w:tcPr>
            <w:tcW w:w="964" w:type="dxa"/>
            <w:noWrap/>
            <w:vAlign w:val="center"/>
            <w:hideMark/>
          </w:tcPr>
          <w:p w14:paraId="04CECB2F" w14:textId="701DF5C2"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20 397</w:t>
            </w:r>
          </w:p>
        </w:tc>
      </w:tr>
      <w:tr w:rsidR="00915FE9" w:rsidRPr="00063C8E" w14:paraId="4FFD7947"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453D2D39" w14:textId="77777777" w:rsidR="00915FE9" w:rsidRPr="00063C8E" w:rsidRDefault="00915FE9" w:rsidP="00915FE9">
            <w:pPr>
              <w:spacing w:after="0"/>
              <w:jc w:val="left"/>
              <w:rPr>
                <w:rFonts w:cs="Tahoma"/>
                <w:b w:val="0"/>
                <w:bCs w:val="0"/>
                <w:color w:val="FF0000"/>
                <w:sz w:val="16"/>
                <w:szCs w:val="16"/>
              </w:rPr>
            </w:pPr>
          </w:p>
        </w:tc>
        <w:tc>
          <w:tcPr>
            <w:tcW w:w="5103" w:type="dxa"/>
            <w:noWrap/>
            <w:vAlign w:val="center"/>
            <w:hideMark/>
          </w:tcPr>
          <w:p w14:paraId="56FCCC3B" w14:textId="77777777" w:rsidR="00915FE9" w:rsidRPr="00612DF6" w:rsidRDefault="00915FE9" w:rsidP="00915FE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konzervatoře</w:t>
            </w:r>
          </w:p>
        </w:tc>
        <w:tc>
          <w:tcPr>
            <w:tcW w:w="964" w:type="dxa"/>
            <w:noWrap/>
            <w:vAlign w:val="center"/>
            <w:hideMark/>
          </w:tcPr>
          <w:p w14:paraId="3B33DC2F" w14:textId="24011FE5"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218</w:t>
            </w:r>
          </w:p>
        </w:tc>
        <w:tc>
          <w:tcPr>
            <w:tcW w:w="964" w:type="dxa"/>
            <w:noWrap/>
            <w:vAlign w:val="center"/>
            <w:hideMark/>
          </w:tcPr>
          <w:p w14:paraId="4F92CE5D" w14:textId="320CC079"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165</w:t>
            </w:r>
          </w:p>
        </w:tc>
        <w:tc>
          <w:tcPr>
            <w:tcW w:w="964" w:type="dxa"/>
            <w:noWrap/>
            <w:vAlign w:val="center"/>
            <w:hideMark/>
          </w:tcPr>
          <w:p w14:paraId="4E03B714" w14:textId="015AD65A"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88</w:t>
            </w:r>
          </w:p>
        </w:tc>
        <w:tc>
          <w:tcPr>
            <w:tcW w:w="964" w:type="dxa"/>
            <w:noWrap/>
            <w:vAlign w:val="center"/>
            <w:hideMark/>
          </w:tcPr>
          <w:p w14:paraId="7F934650" w14:textId="1E521ED4"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64</w:t>
            </w:r>
          </w:p>
        </w:tc>
      </w:tr>
      <w:tr w:rsidR="00915FE9" w:rsidRPr="00063C8E" w14:paraId="6E70C6E9"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4A226957" w14:textId="77777777" w:rsidR="00915FE9" w:rsidRPr="00063C8E" w:rsidRDefault="00915FE9" w:rsidP="00915FE9">
            <w:pPr>
              <w:spacing w:after="0"/>
              <w:jc w:val="left"/>
              <w:rPr>
                <w:rFonts w:cs="Tahoma"/>
                <w:b w:val="0"/>
                <w:bCs w:val="0"/>
                <w:color w:val="FF0000"/>
                <w:sz w:val="16"/>
                <w:szCs w:val="16"/>
              </w:rPr>
            </w:pPr>
          </w:p>
        </w:tc>
        <w:tc>
          <w:tcPr>
            <w:tcW w:w="5103" w:type="dxa"/>
            <w:noWrap/>
            <w:vAlign w:val="center"/>
            <w:hideMark/>
          </w:tcPr>
          <w:p w14:paraId="25301290" w14:textId="77777777" w:rsidR="00915FE9" w:rsidRPr="00612DF6" w:rsidRDefault="00915FE9" w:rsidP="00915FE9">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vyšší odborné školy</w:t>
            </w:r>
          </w:p>
        </w:tc>
        <w:tc>
          <w:tcPr>
            <w:tcW w:w="964" w:type="dxa"/>
            <w:noWrap/>
            <w:vAlign w:val="center"/>
            <w:hideMark/>
          </w:tcPr>
          <w:p w14:paraId="4044DDA1" w14:textId="65BAFDBD"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338</w:t>
            </w:r>
          </w:p>
        </w:tc>
        <w:tc>
          <w:tcPr>
            <w:tcW w:w="964" w:type="dxa"/>
            <w:noWrap/>
            <w:vAlign w:val="center"/>
            <w:hideMark/>
          </w:tcPr>
          <w:p w14:paraId="2CF72F9F" w14:textId="49A04E59"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385</w:t>
            </w:r>
          </w:p>
        </w:tc>
        <w:tc>
          <w:tcPr>
            <w:tcW w:w="964" w:type="dxa"/>
            <w:noWrap/>
            <w:vAlign w:val="center"/>
            <w:hideMark/>
          </w:tcPr>
          <w:p w14:paraId="21EAC134" w14:textId="2FD9C6CA"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98</w:t>
            </w:r>
          </w:p>
        </w:tc>
        <w:tc>
          <w:tcPr>
            <w:tcW w:w="964" w:type="dxa"/>
            <w:noWrap/>
            <w:vAlign w:val="center"/>
            <w:hideMark/>
          </w:tcPr>
          <w:p w14:paraId="4602A495" w14:textId="70F792BC" w:rsidR="00915FE9" w:rsidRPr="00915FE9" w:rsidRDefault="00915FE9" w:rsidP="00915FE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126</w:t>
            </w:r>
          </w:p>
        </w:tc>
      </w:tr>
      <w:tr w:rsidR="00915FE9" w:rsidRPr="00063C8E" w14:paraId="2643DED4"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78BD03A" w14:textId="77777777" w:rsidR="00915FE9" w:rsidRPr="00063C8E" w:rsidRDefault="00915FE9" w:rsidP="00915FE9">
            <w:pPr>
              <w:spacing w:after="0"/>
              <w:jc w:val="left"/>
              <w:rPr>
                <w:rFonts w:cs="Tahoma"/>
                <w:b w:val="0"/>
                <w:bCs w:val="0"/>
                <w:color w:val="FF0000"/>
                <w:sz w:val="16"/>
                <w:szCs w:val="16"/>
              </w:rPr>
            </w:pPr>
          </w:p>
        </w:tc>
        <w:tc>
          <w:tcPr>
            <w:tcW w:w="5103" w:type="dxa"/>
            <w:noWrap/>
            <w:vAlign w:val="center"/>
            <w:hideMark/>
          </w:tcPr>
          <w:p w14:paraId="49C03D60" w14:textId="77777777" w:rsidR="00915FE9" w:rsidRPr="00612DF6" w:rsidRDefault="00915FE9" w:rsidP="00915FE9">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12DF6">
              <w:rPr>
                <w:rFonts w:cs="Tahoma"/>
                <w:b/>
                <w:color w:val="000000" w:themeColor="text1"/>
                <w:sz w:val="16"/>
                <w:szCs w:val="16"/>
              </w:rPr>
              <w:t>zařízení ústavní výchovy</w:t>
            </w:r>
          </w:p>
        </w:tc>
        <w:tc>
          <w:tcPr>
            <w:tcW w:w="964" w:type="dxa"/>
            <w:noWrap/>
            <w:vAlign w:val="center"/>
            <w:hideMark/>
          </w:tcPr>
          <w:p w14:paraId="6EFF72E6" w14:textId="792DE7D5"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95</w:t>
            </w:r>
          </w:p>
        </w:tc>
        <w:tc>
          <w:tcPr>
            <w:tcW w:w="964" w:type="dxa"/>
            <w:noWrap/>
            <w:vAlign w:val="center"/>
            <w:hideMark/>
          </w:tcPr>
          <w:p w14:paraId="58E7D864" w14:textId="05F78EF2"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86</w:t>
            </w:r>
          </w:p>
        </w:tc>
        <w:tc>
          <w:tcPr>
            <w:tcW w:w="964" w:type="dxa"/>
            <w:noWrap/>
            <w:vAlign w:val="center"/>
            <w:hideMark/>
          </w:tcPr>
          <w:p w14:paraId="51655177" w14:textId="288CE6EE"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21</w:t>
            </w:r>
          </w:p>
        </w:tc>
        <w:tc>
          <w:tcPr>
            <w:tcW w:w="964" w:type="dxa"/>
            <w:noWrap/>
            <w:vAlign w:val="center"/>
            <w:hideMark/>
          </w:tcPr>
          <w:p w14:paraId="36F3139A" w14:textId="21FED0D7" w:rsidR="00915FE9" w:rsidRPr="00915FE9" w:rsidRDefault="00915FE9" w:rsidP="00915FE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15FE9">
              <w:rPr>
                <w:rFonts w:cs="Tahoma"/>
                <w:color w:val="000000" w:themeColor="text1"/>
                <w:sz w:val="16"/>
                <w:szCs w:val="16"/>
              </w:rPr>
              <w:t>14</w:t>
            </w:r>
          </w:p>
        </w:tc>
      </w:tr>
      <w:tr w:rsidR="001665B0" w:rsidRPr="00063C8E" w14:paraId="2A9FB493" w14:textId="77777777" w:rsidTr="00A33177">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14C8235D" w14:textId="77777777" w:rsidR="001665B0" w:rsidRPr="00612DF6" w:rsidRDefault="001665B0" w:rsidP="001665B0">
            <w:pPr>
              <w:spacing w:after="0"/>
              <w:ind w:left="57"/>
              <w:jc w:val="center"/>
              <w:rPr>
                <w:rFonts w:cs="Tahoma"/>
                <w:b w:val="0"/>
                <w:bCs w:val="0"/>
                <w:sz w:val="16"/>
                <w:szCs w:val="16"/>
              </w:rPr>
            </w:pPr>
            <w:r w:rsidRPr="00612DF6">
              <w:rPr>
                <w:rFonts w:cs="Tahoma"/>
                <w:sz w:val="16"/>
                <w:szCs w:val="16"/>
              </w:rPr>
              <w:t>Ostatní pravidelně stravovaní</w:t>
            </w:r>
          </w:p>
        </w:tc>
        <w:tc>
          <w:tcPr>
            <w:tcW w:w="964" w:type="dxa"/>
            <w:noWrap/>
            <w:vAlign w:val="center"/>
            <w:hideMark/>
          </w:tcPr>
          <w:p w14:paraId="5D01710A" w14:textId="705BE8E1" w:rsidR="001665B0" w:rsidRPr="00915FE9" w:rsidRDefault="001665B0" w:rsidP="00166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63F3">
              <w:rPr>
                <w:rFonts w:cs="Tahoma"/>
                <w:sz w:val="16"/>
                <w:szCs w:val="16"/>
              </w:rPr>
              <w:t>42 812</w:t>
            </w:r>
          </w:p>
        </w:tc>
        <w:tc>
          <w:tcPr>
            <w:tcW w:w="964" w:type="dxa"/>
            <w:noWrap/>
            <w:vAlign w:val="center"/>
            <w:hideMark/>
          </w:tcPr>
          <w:p w14:paraId="1B5A66B3" w14:textId="14AD9356" w:rsidR="001665B0" w:rsidRPr="00915FE9" w:rsidRDefault="001665B0" w:rsidP="00166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63F3">
              <w:rPr>
                <w:rFonts w:cs="Tahoma"/>
                <w:sz w:val="16"/>
                <w:szCs w:val="16"/>
              </w:rPr>
              <w:t>44 679</w:t>
            </w:r>
          </w:p>
        </w:tc>
        <w:tc>
          <w:tcPr>
            <w:tcW w:w="964" w:type="dxa"/>
            <w:noWrap/>
            <w:vAlign w:val="center"/>
            <w:hideMark/>
          </w:tcPr>
          <w:p w14:paraId="7622A13D" w14:textId="4EB26B93" w:rsidR="001665B0" w:rsidRPr="00915FE9" w:rsidRDefault="001665B0" w:rsidP="00166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63F3">
              <w:rPr>
                <w:rFonts w:cs="Tahoma"/>
                <w:sz w:val="16"/>
                <w:szCs w:val="16"/>
              </w:rPr>
              <w:t>7 589</w:t>
            </w:r>
          </w:p>
        </w:tc>
        <w:tc>
          <w:tcPr>
            <w:tcW w:w="964" w:type="dxa"/>
            <w:noWrap/>
            <w:vAlign w:val="center"/>
            <w:hideMark/>
          </w:tcPr>
          <w:p w14:paraId="2990948D" w14:textId="7E67A33B" w:rsidR="001665B0" w:rsidRPr="00915FE9" w:rsidRDefault="001665B0" w:rsidP="001665B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63F3">
              <w:rPr>
                <w:rFonts w:cs="Tahoma"/>
                <w:sz w:val="16"/>
                <w:szCs w:val="16"/>
              </w:rPr>
              <w:t>7 950</w:t>
            </w:r>
          </w:p>
        </w:tc>
      </w:tr>
      <w:tr w:rsidR="007F7D29" w:rsidRPr="00063C8E" w14:paraId="54A09B55" w14:textId="77777777" w:rsidTr="00A3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4BDF2C97" w14:textId="77777777" w:rsidR="007F7D29" w:rsidRPr="00612DF6" w:rsidRDefault="007F7D29" w:rsidP="007F7D29">
            <w:pPr>
              <w:spacing w:after="0"/>
              <w:jc w:val="center"/>
              <w:rPr>
                <w:rFonts w:cs="Tahoma"/>
                <w:b w:val="0"/>
                <w:bCs w:val="0"/>
                <w:sz w:val="16"/>
                <w:szCs w:val="16"/>
              </w:rPr>
            </w:pPr>
            <w:r w:rsidRPr="00612DF6">
              <w:rPr>
                <w:rFonts w:cs="Tahoma"/>
                <w:sz w:val="16"/>
                <w:szCs w:val="16"/>
              </w:rPr>
              <w:t>Celkem strávníků</w:t>
            </w:r>
          </w:p>
        </w:tc>
        <w:tc>
          <w:tcPr>
            <w:tcW w:w="964" w:type="dxa"/>
            <w:noWrap/>
            <w:vAlign w:val="center"/>
            <w:hideMark/>
          </w:tcPr>
          <w:p w14:paraId="4BBE77BE" w14:textId="406C1FAE" w:rsidR="007F7D29" w:rsidRPr="007F7D29" w:rsidRDefault="007F7D29" w:rsidP="007F7D2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7D29">
              <w:rPr>
                <w:rFonts w:cs="Tahoma"/>
                <w:b/>
                <w:bCs/>
                <w:color w:val="000000" w:themeColor="text1"/>
                <w:sz w:val="16"/>
                <w:szCs w:val="16"/>
              </w:rPr>
              <w:t>190 358</w:t>
            </w:r>
          </w:p>
        </w:tc>
        <w:tc>
          <w:tcPr>
            <w:tcW w:w="964" w:type="dxa"/>
            <w:noWrap/>
            <w:vAlign w:val="center"/>
            <w:hideMark/>
          </w:tcPr>
          <w:p w14:paraId="65049A86" w14:textId="46E922C0" w:rsidR="007F7D29" w:rsidRPr="007F7D29" w:rsidRDefault="007F7D29" w:rsidP="007F7D2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7D29">
              <w:rPr>
                <w:rFonts w:cs="Tahoma"/>
                <w:b/>
                <w:bCs/>
                <w:color w:val="000000" w:themeColor="text1"/>
                <w:sz w:val="16"/>
                <w:szCs w:val="16"/>
              </w:rPr>
              <w:t>196 597</w:t>
            </w:r>
          </w:p>
        </w:tc>
        <w:tc>
          <w:tcPr>
            <w:tcW w:w="964" w:type="dxa"/>
            <w:noWrap/>
            <w:vAlign w:val="center"/>
            <w:hideMark/>
          </w:tcPr>
          <w:p w14:paraId="7CA8F319" w14:textId="4F808D59" w:rsidR="007F7D29" w:rsidRPr="007F7D29" w:rsidRDefault="007F7D29" w:rsidP="007F7D2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7D29">
              <w:rPr>
                <w:rFonts w:cs="Tahoma"/>
                <w:b/>
                <w:bCs/>
                <w:color w:val="000000" w:themeColor="text1"/>
                <w:sz w:val="16"/>
                <w:szCs w:val="16"/>
              </w:rPr>
              <w:t>31 079</w:t>
            </w:r>
          </w:p>
        </w:tc>
        <w:tc>
          <w:tcPr>
            <w:tcW w:w="964" w:type="dxa"/>
            <w:noWrap/>
            <w:vAlign w:val="center"/>
            <w:hideMark/>
          </w:tcPr>
          <w:p w14:paraId="7882FFEA" w14:textId="5CBBDA4B" w:rsidR="007F7D29" w:rsidRPr="007F7D29" w:rsidRDefault="007F7D29" w:rsidP="007F7D2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7D29">
              <w:rPr>
                <w:rFonts w:cs="Tahoma"/>
                <w:b/>
                <w:bCs/>
                <w:color w:val="000000" w:themeColor="text1"/>
                <w:sz w:val="16"/>
                <w:szCs w:val="16"/>
              </w:rPr>
              <w:t>32 694</w:t>
            </w:r>
          </w:p>
        </w:tc>
      </w:tr>
      <w:tr w:rsidR="00A33177" w:rsidRPr="00063C8E" w14:paraId="41C1FB09" w14:textId="77777777" w:rsidTr="00A33177">
        <w:trPr>
          <w:trHeight w:val="397"/>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bottom w:val="none" w:sz="0" w:space="0" w:color="auto"/>
            </w:tcBorders>
            <w:shd w:val="clear" w:color="auto" w:fill="DBDBDB" w:themeFill="accent3" w:themeFillTint="66"/>
            <w:vAlign w:val="center"/>
            <w:hideMark/>
          </w:tcPr>
          <w:p w14:paraId="3073F84D" w14:textId="77777777" w:rsidR="00A33177" w:rsidRPr="00612DF6" w:rsidRDefault="00A33177" w:rsidP="00A33177">
            <w:pPr>
              <w:spacing w:after="0"/>
              <w:ind w:left="57"/>
              <w:jc w:val="center"/>
              <w:rPr>
                <w:rFonts w:cs="Tahoma"/>
                <w:b w:val="0"/>
                <w:bCs w:val="0"/>
                <w:color w:val="000000" w:themeColor="text1"/>
                <w:sz w:val="16"/>
                <w:szCs w:val="16"/>
              </w:rPr>
            </w:pPr>
            <w:r w:rsidRPr="00612DF6">
              <w:rPr>
                <w:rFonts w:cs="Tahoma"/>
                <w:color w:val="000000" w:themeColor="text1"/>
                <w:sz w:val="16"/>
                <w:szCs w:val="16"/>
              </w:rPr>
              <w:t>% stravovaných dětí/žáků/studentů z celkového počtu dětí/žáků/studentů</w:t>
            </w:r>
          </w:p>
        </w:tc>
        <w:tc>
          <w:tcPr>
            <w:tcW w:w="964" w:type="dxa"/>
            <w:noWrap/>
            <w:vAlign w:val="center"/>
            <w:hideMark/>
          </w:tcPr>
          <w:p w14:paraId="6C097571" w14:textId="7144313E" w:rsidR="00A33177" w:rsidRPr="00A33177" w:rsidRDefault="00A33177" w:rsidP="00A331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3177">
              <w:rPr>
                <w:rFonts w:cs="Tahoma"/>
                <w:color w:val="000000" w:themeColor="text1"/>
                <w:sz w:val="16"/>
                <w:szCs w:val="16"/>
              </w:rPr>
              <w:t>75,5</w:t>
            </w:r>
          </w:p>
        </w:tc>
        <w:tc>
          <w:tcPr>
            <w:tcW w:w="964" w:type="dxa"/>
            <w:noWrap/>
            <w:vAlign w:val="center"/>
            <w:hideMark/>
          </w:tcPr>
          <w:p w14:paraId="41EB573A" w14:textId="602215B3" w:rsidR="00A33177" w:rsidRPr="00A33177" w:rsidRDefault="00A33177" w:rsidP="00A331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3177">
              <w:rPr>
                <w:rFonts w:cs="Tahoma"/>
                <w:color w:val="000000" w:themeColor="text1"/>
                <w:sz w:val="16"/>
                <w:szCs w:val="16"/>
              </w:rPr>
              <w:t>75,9</w:t>
            </w:r>
          </w:p>
        </w:tc>
        <w:tc>
          <w:tcPr>
            <w:tcW w:w="964" w:type="dxa"/>
            <w:noWrap/>
            <w:vAlign w:val="center"/>
            <w:hideMark/>
          </w:tcPr>
          <w:p w14:paraId="7C7E2A8D" w14:textId="4DFF47FD" w:rsidR="00A33177" w:rsidRPr="00A33177" w:rsidRDefault="00A33177" w:rsidP="00A331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3177">
              <w:rPr>
                <w:rFonts w:cs="Tahoma"/>
                <w:color w:val="000000" w:themeColor="text1"/>
                <w:sz w:val="16"/>
                <w:szCs w:val="16"/>
              </w:rPr>
              <w:t>-</w:t>
            </w:r>
          </w:p>
        </w:tc>
        <w:tc>
          <w:tcPr>
            <w:tcW w:w="964" w:type="dxa"/>
            <w:noWrap/>
            <w:vAlign w:val="center"/>
            <w:hideMark/>
          </w:tcPr>
          <w:p w14:paraId="0F33654D" w14:textId="32FEB214" w:rsidR="00A33177" w:rsidRPr="00A33177" w:rsidRDefault="00A33177" w:rsidP="00A3317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3177">
              <w:rPr>
                <w:rFonts w:cs="Tahoma"/>
                <w:color w:val="000000" w:themeColor="text1"/>
                <w:sz w:val="16"/>
                <w:szCs w:val="16"/>
              </w:rPr>
              <w:t>-</w:t>
            </w:r>
          </w:p>
        </w:tc>
      </w:tr>
    </w:tbl>
    <w:p w14:paraId="381E5DE9" w14:textId="77777777" w:rsidR="001A52ED" w:rsidRPr="00A33177" w:rsidRDefault="001A52ED" w:rsidP="001A52ED">
      <w:pPr>
        <w:spacing w:after="0"/>
        <w:rPr>
          <w:color w:val="000000" w:themeColor="text1"/>
          <w:sz w:val="16"/>
          <w:szCs w:val="16"/>
        </w:rPr>
      </w:pPr>
      <w:r w:rsidRPr="00A33177">
        <w:rPr>
          <w:color w:val="000000" w:themeColor="text1"/>
          <w:sz w:val="16"/>
          <w:szCs w:val="16"/>
        </w:rPr>
        <w:t>Zdroj: MŠMT</w:t>
      </w:r>
    </w:p>
    <w:p w14:paraId="3AD763C2" w14:textId="489D10F3" w:rsidR="002076BC" w:rsidRDefault="003B3A72" w:rsidP="00225D0F">
      <w:pPr>
        <w:pStyle w:val="MSKNormal"/>
        <w:spacing w:before="120" w:after="120"/>
        <w:rPr>
          <w:color w:val="000000" w:themeColor="text1"/>
          <w:sz w:val="20"/>
          <w:szCs w:val="20"/>
        </w:rPr>
      </w:pPr>
      <w:r>
        <w:rPr>
          <w:color w:val="000000" w:themeColor="text1"/>
          <w:sz w:val="20"/>
          <w:szCs w:val="20"/>
        </w:rPr>
        <w:t>M</w:t>
      </w:r>
      <w:r w:rsidR="002076BC" w:rsidRPr="00225D0F">
        <w:rPr>
          <w:color w:val="000000" w:themeColor="text1"/>
          <w:sz w:val="20"/>
          <w:szCs w:val="20"/>
        </w:rPr>
        <w:t xml:space="preserve">eziročně došlo k navýšení celkového počtu stravovaných (+6 239, tj. +3,3 %). </w:t>
      </w:r>
      <w:r w:rsidR="00D8269D">
        <w:rPr>
          <w:color w:val="000000" w:themeColor="text1"/>
          <w:sz w:val="20"/>
          <w:szCs w:val="20"/>
        </w:rPr>
        <w:t xml:space="preserve">Nepatrně </w:t>
      </w:r>
      <w:r w:rsidR="00A87435">
        <w:rPr>
          <w:color w:val="000000" w:themeColor="text1"/>
          <w:sz w:val="20"/>
          <w:szCs w:val="20"/>
        </w:rPr>
        <w:t>se tak n</w:t>
      </w:r>
      <w:r w:rsidR="002076BC" w:rsidRPr="00225D0F">
        <w:rPr>
          <w:color w:val="000000" w:themeColor="text1"/>
          <w:sz w:val="20"/>
          <w:szCs w:val="20"/>
        </w:rPr>
        <w:t>av</w:t>
      </w:r>
      <w:r w:rsidR="00547D9E">
        <w:rPr>
          <w:color w:val="000000" w:themeColor="text1"/>
          <w:sz w:val="20"/>
          <w:szCs w:val="20"/>
        </w:rPr>
        <w:t xml:space="preserve">ýšil </w:t>
      </w:r>
      <w:r w:rsidR="002076BC" w:rsidRPr="00225D0F">
        <w:rPr>
          <w:color w:val="000000" w:themeColor="text1"/>
          <w:sz w:val="20"/>
          <w:szCs w:val="20"/>
        </w:rPr>
        <w:t xml:space="preserve">procentuální podíl strávníků na celkovém počtu dětí/žáků a studentů (meziročně + </w:t>
      </w:r>
      <w:r w:rsidR="009A3CE1" w:rsidRPr="00225D0F">
        <w:rPr>
          <w:color w:val="000000" w:themeColor="text1"/>
          <w:sz w:val="20"/>
          <w:szCs w:val="20"/>
        </w:rPr>
        <w:t>0,4</w:t>
      </w:r>
      <w:r w:rsidR="009A3CE1">
        <w:rPr>
          <w:color w:val="000000" w:themeColor="text1"/>
          <w:sz w:val="20"/>
          <w:szCs w:val="20"/>
        </w:rPr>
        <w:t> </w:t>
      </w:r>
      <w:r w:rsidR="009A3CE1" w:rsidRPr="00225D0F">
        <w:rPr>
          <w:color w:val="000000" w:themeColor="text1"/>
          <w:sz w:val="20"/>
          <w:szCs w:val="20"/>
        </w:rPr>
        <w:t>procentního</w:t>
      </w:r>
      <w:r w:rsidR="00115277">
        <w:rPr>
          <w:color w:val="000000" w:themeColor="text1"/>
          <w:sz w:val="20"/>
          <w:szCs w:val="20"/>
        </w:rPr>
        <w:t xml:space="preserve"> bodu</w:t>
      </w:r>
      <w:r w:rsidR="002076BC" w:rsidRPr="00225D0F">
        <w:rPr>
          <w:color w:val="000000" w:themeColor="text1"/>
          <w:sz w:val="20"/>
          <w:szCs w:val="20"/>
        </w:rPr>
        <w:t>).</w:t>
      </w:r>
      <w:r w:rsidR="001F5007">
        <w:rPr>
          <w:color w:val="000000" w:themeColor="text1"/>
          <w:sz w:val="20"/>
          <w:szCs w:val="20"/>
        </w:rPr>
        <w:t xml:space="preserve"> S výjimkou konzervatoří </w:t>
      </w:r>
      <w:r w:rsidR="00A26D00">
        <w:rPr>
          <w:color w:val="000000" w:themeColor="text1"/>
          <w:sz w:val="20"/>
          <w:szCs w:val="20"/>
        </w:rPr>
        <w:t>a zařízení ústavní výchovy</w:t>
      </w:r>
      <w:r w:rsidR="00C24731">
        <w:rPr>
          <w:color w:val="000000" w:themeColor="text1"/>
          <w:sz w:val="20"/>
          <w:szCs w:val="20"/>
        </w:rPr>
        <w:t xml:space="preserve"> </w:t>
      </w:r>
      <w:r w:rsidR="001F5007">
        <w:rPr>
          <w:color w:val="000000" w:themeColor="text1"/>
          <w:sz w:val="20"/>
          <w:szCs w:val="20"/>
        </w:rPr>
        <w:t>byl</w:t>
      </w:r>
      <w:r w:rsidR="00E13885">
        <w:rPr>
          <w:color w:val="000000" w:themeColor="text1"/>
          <w:sz w:val="20"/>
          <w:szCs w:val="20"/>
        </w:rPr>
        <w:t xml:space="preserve"> meziročně zaznamenán nárůst počtu stravovaných ve všech druzích </w:t>
      </w:r>
      <w:r w:rsidR="00A26D00">
        <w:rPr>
          <w:color w:val="000000" w:themeColor="text1"/>
          <w:sz w:val="20"/>
          <w:szCs w:val="20"/>
        </w:rPr>
        <w:t>škol.</w:t>
      </w:r>
    </w:p>
    <w:p w14:paraId="74DDDB6C" w14:textId="1159E78A" w:rsidR="0050571F" w:rsidRPr="00C24731" w:rsidRDefault="0050571F" w:rsidP="00B1520E">
      <w:pPr>
        <w:pStyle w:val="Nadpis3"/>
        <w:tabs>
          <w:tab w:val="clear" w:pos="720"/>
          <w:tab w:val="num" w:pos="851"/>
        </w:tabs>
        <w:spacing w:before="480"/>
        <w:ind w:left="851" w:hanging="851"/>
        <w:rPr>
          <w:color w:val="000000" w:themeColor="text1"/>
        </w:rPr>
      </w:pPr>
      <w:bookmarkStart w:id="267" w:name="_Toc160982172"/>
      <w:r w:rsidRPr="00C24731">
        <w:rPr>
          <w:color w:val="000000" w:themeColor="text1"/>
        </w:rPr>
        <w:t>Školská zařízení pro výkon ústavní výchovy, ochranné výchovy a pro preventivně výchovnou péči</w:t>
      </w:r>
      <w:bookmarkEnd w:id="267"/>
    </w:p>
    <w:p w14:paraId="43681B55" w14:textId="43D79491" w:rsidR="001D450A" w:rsidRPr="0012265D" w:rsidRDefault="001D450A" w:rsidP="00F27CC2">
      <w:pPr>
        <w:spacing w:before="120"/>
        <w:rPr>
          <w:rFonts w:cs="Tahoma"/>
          <w:color w:val="000000" w:themeColor="text1"/>
          <w:szCs w:val="20"/>
        </w:rPr>
      </w:pPr>
      <w:r w:rsidRPr="0012265D">
        <w:rPr>
          <w:rFonts w:cs="Tahoma"/>
          <w:color w:val="000000" w:themeColor="text1"/>
          <w:szCs w:val="20"/>
        </w:rPr>
        <w:t>V souladu se zákonem č. 109/2002 Sb., o výkonu ústavní výchovy nebo ochranné výchovy ve školských zařízeních a o preventivně výchovné péči ve školských zařízeních a o změně dalších zákonů, v</w:t>
      </w:r>
      <w:r w:rsidR="006B3D59" w:rsidRPr="0012265D">
        <w:rPr>
          <w:rFonts w:cs="Tahoma"/>
          <w:color w:val="000000" w:themeColor="text1"/>
          <w:szCs w:val="20"/>
        </w:rPr>
        <w:t xml:space="preserve">e znění </w:t>
      </w:r>
      <w:r w:rsidR="0011578D" w:rsidRPr="0012265D">
        <w:rPr>
          <w:rFonts w:cs="Tahoma"/>
          <w:color w:val="000000" w:themeColor="text1"/>
          <w:szCs w:val="20"/>
        </w:rPr>
        <w:t>pozdějších</w:t>
      </w:r>
      <w:r w:rsidR="006B3D59" w:rsidRPr="0012265D">
        <w:rPr>
          <w:rFonts w:cs="Tahoma"/>
          <w:color w:val="000000" w:themeColor="text1"/>
          <w:szCs w:val="20"/>
        </w:rPr>
        <w:t xml:space="preserve"> předpisů</w:t>
      </w:r>
      <w:r w:rsidRPr="0012265D">
        <w:rPr>
          <w:rFonts w:cs="Tahoma"/>
          <w:color w:val="000000" w:themeColor="text1"/>
          <w:szCs w:val="20"/>
        </w:rPr>
        <w:t xml:space="preserve">, je řešen systém školských zařízení pro výkon ústavní výchovy nebo ochranné výchovy a pro preventivně výchovnou péči, kde jsou zajišťovány potřeby nezletilých osob (zpravidla ve věku </w:t>
      </w:r>
      <w:r w:rsidR="00F27CC2" w:rsidRPr="0012265D">
        <w:rPr>
          <w:rFonts w:cs="Tahoma"/>
          <w:color w:val="000000" w:themeColor="text1"/>
          <w:szCs w:val="20"/>
        </w:rPr>
        <w:t>3–26</w:t>
      </w:r>
      <w:r w:rsidRPr="0012265D">
        <w:rPr>
          <w:rFonts w:cs="Tahoma"/>
          <w:color w:val="000000" w:themeColor="text1"/>
          <w:szCs w:val="20"/>
        </w:rPr>
        <w:t xml:space="preserve"> let, případně zletilým osobám do 19 let) náhradní rodinnou péči v zájmu jejich zdravého vývoje, řádné výchovy a vzdělávání.</w:t>
      </w:r>
    </w:p>
    <w:p w14:paraId="0BED7588" w14:textId="77777777" w:rsidR="001D450A" w:rsidRPr="0012265D" w:rsidRDefault="001D450A" w:rsidP="00F27CC2">
      <w:pPr>
        <w:spacing w:before="120" w:after="0"/>
        <w:rPr>
          <w:rFonts w:cs="Tahoma"/>
          <w:color w:val="000000" w:themeColor="text1"/>
          <w:szCs w:val="20"/>
        </w:rPr>
      </w:pPr>
      <w:r w:rsidRPr="0012265D">
        <w:rPr>
          <w:rFonts w:cs="Tahoma"/>
          <w:color w:val="000000" w:themeColor="text1"/>
          <w:szCs w:val="20"/>
        </w:rPr>
        <w:t>Mezi tato školská zařízení patří:</w:t>
      </w:r>
    </w:p>
    <w:p w14:paraId="2FC29A3B" w14:textId="77777777" w:rsidR="001D450A" w:rsidRPr="0012265D" w:rsidRDefault="001D450A" w:rsidP="00510928">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dětské domovy,</w:t>
      </w:r>
    </w:p>
    <w:p w14:paraId="57A38945" w14:textId="77777777" w:rsidR="001D450A" w:rsidRPr="0012265D" w:rsidRDefault="001D450A" w:rsidP="00510928">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dětské domovy se školou,</w:t>
      </w:r>
    </w:p>
    <w:p w14:paraId="37D612FA" w14:textId="77777777" w:rsidR="001D450A" w:rsidRPr="0012265D" w:rsidRDefault="001D450A" w:rsidP="00510928">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 xml:space="preserve">diagnostické ústavy, </w:t>
      </w:r>
    </w:p>
    <w:p w14:paraId="2AA2E4C7" w14:textId="77777777" w:rsidR="001D450A" w:rsidRPr="0012265D" w:rsidRDefault="001D450A" w:rsidP="00510928">
      <w:pPr>
        <w:pStyle w:val="Odstavecseseznamem"/>
        <w:numPr>
          <w:ilvl w:val="0"/>
          <w:numId w:val="27"/>
        </w:numPr>
        <w:spacing w:after="0"/>
        <w:ind w:left="714" w:hanging="357"/>
        <w:contextualSpacing w:val="0"/>
        <w:rPr>
          <w:rFonts w:cs="Tahoma"/>
          <w:color w:val="000000" w:themeColor="text1"/>
          <w:szCs w:val="20"/>
        </w:rPr>
      </w:pPr>
      <w:r w:rsidRPr="0012265D">
        <w:rPr>
          <w:rFonts w:cs="Tahoma"/>
          <w:color w:val="000000" w:themeColor="text1"/>
          <w:szCs w:val="20"/>
        </w:rPr>
        <w:t>výchovné ústavy.</w:t>
      </w:r>
    </w:p>
    <w:p w14:paraId="462F659B" w14:textId="77777777" w:rsidR="001D450A" w:rsidRPr="0012265D" w:rsidRDefault="001D450A" w:rsidP="00F27CC2">
      <w:pPr>
        <w:spacing w:before="120"/>
        <w:rPr>
          <w:rFonts w:cs="Tahoma"/>
          <w:color w:val="000000" w:themeColor="text1"/>
          <w:szCs w:val="20"/>
        </w:rPr>
      </w:pPr>
      <w:r w:rsidRPr="0012265D">
        <w:rPr>
          <w:rFonts w:cs="Tahoma"/>
          <w:color w:val="000000" w:themeColor="text1"/>
          <w:szCs w:val="20"/>
        </w:rPr>
        <w:t>Děti jsou do uvedených zařízení umísťovány na základě soudního rozhodnutí o ústavní výchově, ochranné výchově či na základě předběžného opatření.</w:t>
      </w:r>
    </w:p>
    <w:p w14:paraId="554F8D45" w14:textId="5215486A" w:rsidR="00B80D43" w:rsidRPr="003E7671" w:rsidRDefault="00B80D43" w:rsidP="00B1520E">
      <w:pPr>
        <w:spacing w:before="480"/>
        <w:rPr>
          <w:b/>
          <w:color w:val="000000" w:themeColor="text1"/>
        </w:rPr>
      </w:pPr>
      <w:r w:rsidRPr="003E7671">
        <w:rPr>
          <w:b/>
          <w:color w:val="000000" w:themeColor="text1"/>
        </w:rPr>
        <w:t>Dětské domovy</w:t>
      </w:r>
    </w:p>
    <w:p w14:paraId="280D7439" w14:textId="0044619D" w:rsidR="00B1520E" w:rsidRDefault="00814449" w:rsidP="00B1520E">
      <w:pPr>
        <w:spacing w:before="240"/>
        <w:textAlignment w:val="center"/>
        <w:rPr>
          <w:rFonts w:ascii="Arial" w:hAnsi="Arial" w:cs="Arial"/>
          <w:color w:val="444444"/>
          <w:sz w:val="24"/>
        </w:rPr>
      </w:pPr>
      <w:r w:rsidRPr="009006A4">
        <w:rPr>
          <w:rFonts w:cs="Tahoma"/>
          <w:color w:val="000000" w:themeColor="text1"/>
          <w:szCs w:val="20"/>
        </w:rPr>
        <w:t>Dětský domov pečuje o děti podle jejich individuálních potřeb. Ve vztahu k dětem plní zejména úkoly výchovné, vzdělávací a sociální</w:t>
      </w:r>
      <w:r w:rsidRPr="003E7671">
        <w:rPr>
          <w:rFonts w:cs="Tahoma"/>
          <w:color w:val="000000" w:themeColor="text1"/>
          <w:szCs w:val="20"/>
        </w:rPr>
        <w:t xml:space="preserve">. </w:t>
      </w:r>
      <w:r w:rsidRPr="009006A4">
        <w:rPr>
          <w:rFonts w:cs="Tahoma"/>
          <w:color w:val="000000" w:themeColor="text1"/>
          <w:szCs w:val="20"/>
        </w:rPr>
        <w:t>Účelem dětského domova je zajišťovat péči o děti s nařízenou ústavní výchovou, které nemají závažné poruchy chování. Tyto děti se vzdělávají ve školách, které nejsou součástí dětského domova</w:t>
      </w:r>
      <w:r w:rsidRPr="003E7671">
        <w:rPr>
          <w:rFonts w:cs="Tahoma"/>
          <w:color w:val="000000" w:themeColor="text1"/>
          <w:szCs w:val="20"/>
        </w:rPr>
        <w:t xml:space="preserve">. </w:t>
      </w:r>
      <w:r w:rsidRPr="009006A4">
        <w:rPr>
          <w:rFonts w:cs="Tahoma"/>
          <w:color w:val="000000" w:themeColor="text1"/>
          <w:szCs w:val="20"/>
        </w:rPr>
        <w:t>Do dětského domova mohou být umísťovány děti ve věku zpravidla od 3 do nejvýše 18 let. Do dětského domova se rovněž umísťují nezletilé matky spolu s jejich dětmi</w:t>
      </w:r>
      <w:r w:rsidRPr="009006A4">
        <w:rPr>
          <w:rFonts w:ascii="Arial" w:hAnsi="Arial" w:cs="Arial"/>
          <w:color w:val="444444"/>
          <w:sz w:val="24"/>
        </w:rPr>
        <w:t>.</w:t>
      </w:r>
    </w:p>
    <w:p w14:paraId="5A617689" w14:textId="77777777" w:rsidR="00B1520E" w:rsidRDefault="00B1520E">
      <w:pPr>
        <w:spacing w:after="0"/>
        <w:jc w:val="left"/>
        <w:rPr>
          <w:rFonts w:ascii="Arial" w:hAnsi="Arial" w:cs="Arial"/>
          <w:color w:val="444444"/>
          <w:sz w:val="24"/>
        </w:rPr>
      </w:pPr>
      <w:r>
        <w:rPr>
          <w:rFonts w:ascii="Arial" w:hAnsi="Arial" w:cs="Arial"/>
          <w:color w:val="444444"/>
          <w:sz w:val="24"/>
        </w:rPr>
        <w:br w:type="page"/>
      </w:r>
    </w:p>
    <w:p w14:paraId="4CB8218C" w14:textId="77777777" w:rsidR="0050571F" w:rsidRPr="00F031B9" w:rsidRDefault="0050571F" w:rsidP="00723FC8">
      <w:pPr>
        <w:pStyle w:val="Tabulka"/>
        <w:tabs>
          <w:tab w:val="num" w:pos="1276"/>
        </w:tabs>
        <w:spacing w:before="240" w:beforeAutospacing="0" w:after="120" w:afterAutospacing="0"/>
        <w:ind w:left="1276" w:hanging="1276"/>
        <w:jc w:val="both"/>
        <w:rPr>
          <w:color w:val="000000" w:themeColor="text1"/>
        </w:rPr>
      </w:pPr>
      <w:bookmarkStart w:id="268" w:name="_Toc129600086"/>
      <w:bookmarkStart w:id="269" w:name="_Toc160728264"/>
      <w:r w:rsidRPr="00F031B9">
        <w:rPr>
          <w:color w:val="000000" w:themeColor="text1"/>
        </w:rPr>
        <w:lastRenderedPageBreak/>
        <w:t>Dětské domovy</w:t>
      </w:r>
      <w:bookmarkEnd w:id="268"/>
      <w:bookmarkEnd w:id="269"/>
    </w:p>
    <w:tbl>
      <w:tblPr>
        <w:tblStyle w:val="Tmavtabulkasmkou5zvraznn3"/>
        <w:tblW w:w="9981" w:type="dxa"/>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263269" w:rsidRPr="00263269" w14:paraId="2DCF0283" w14:textId="77777777" w:rsidTr="00F031B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EBE39B" w14:textId="77777777" w:rsidR="00470C35" w:rsidRPr="00263269" w:rsidRDefault="00470C35" w:rsidP="00B169D6">
            <w:pPr>
              <w:spacing w:after="0"/>
              <w:jc w:val="center"/>
              <w:rPr>
                <w:rFonts w:cs="Tahoma"/>
                <w:b w:val="0"/>
                <w:bCs w:val="0"/>
                <w:sz w:val="16"/>
                <w:szCs w:val="16"/>
              </w:rPr>
            </w:pPr>
            <w:r w:rsidRPr="00263269">
              <w:rPr>
                <w:rFonts w:cs="Tahoma"/>
                <w:sz w:val="16"/>
                <w:szCs w:val="16"/>
              </w:rPr>
              <w:t>Zřizovatel</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A8792CA"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Počet domovů</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173549"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640C8E"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Počet dětí (mládeže)</w:t>
            </w:r>
          </w:p>
        </w:tc>
        <w:tc>
          <w:tcPr>
            <w:tcW w:w="4080"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78429805" w14:textId="77777777" w:rsidR="00470C35" w:rsidRPr="00263269"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63269">
              <w:rPr>
                <w:rFonts w:cs="Tahoma"/>
                <w:sz w:val="16"/>
                <w:szCs w:val="16"/>
              </w:rPr>
              <w:t>v tom</w:t>
            </w:r>
          </w:p>
        </w:tc>
      </w:tr>
      <w:tr w:rsidR="00063C8E" w:rsidRPr="00063C8E" w14:paraId="61DFD600" w14:textId="77777777" w:rsidTr="00F03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hideMark/>
          </w:tcPr>
          <w:p w14:paraId="79A01774" w14:textId="77777777" w:rsidR="00470C35" w:rsidRPr="00063C8E" w:rsidRDefault="00470C35" w:rsidP="003B2A44">
            <w:pPr>
              <w:spacing w:after="0"/>
              <w:jc w:val="center"/>
              <w:rPr>
                <w:rFonts w:cs="Tahoma"/>
                <w:b w:val="0"/>
                <w:bCs w:val="0"/>
                <w:color w:val="FF0000"/>
                <w:sz w:val="16"/>
                <w:szCs w:val="16"/>
              </w:rPr>
            </w:pPr>
          </w:p>
        </w:tc>
        <w:tc>
          <w:tcPr>
            <w:tcW w:w="1360" w:type="dxa"/>
            <w:gridSpan w:val="2"/>
            <w:vMerge/>
            <w:hideMark/>
          </w:tcPr>
          <w:p w14:paraId="0DB0C25E" w14:textId="77777777" w:rsidR="00470C35" w:rsidRPr="00063C8E"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11D4220" w14:textId="77777777" w:rsidR="00470C35" w:rsidRPr="00063C8E"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A7EA562" w14:textId="77777777" w:rsidR="00470C35" w:rsidRPr="00063C8E"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179B7FB0" w14:textId="77777777" w:rsidR="00470C35" w:rsidRPr="00B07E0F"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před zahájením PŠD</w:t>
            </w:r>
          </w:p>
        </w:tc>
        <w:tc>
          <w:tcPr>
            <w:tcW w:w="1360" w:type="dxa"/>
            <w:gridSpan w:val="2"/>
            <w:vAlign w:val="center"/>
            <w:hideMark/>
          </w:tcPr>
          <w:p w14:paraId="437E49AC" w14:textId="77777777" w:rsidR="00470C35" w:rsidRPr="00B07E0F"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plnící PŠD</w:t>
            </w:r>
          </w:p>
        </w:tc>
        <w:tc>
          <w:tcPr>
            <w:tcW w:w="1360" w:type="dxa"/>
            <w:gridSpan w:val="2"/>
            <w:vAlign w:val="center"/>
            <w:hideMark/>
          </w:tcPr>
          <w:p w14:paraId="5EDD10F1" w14:textId="77777777" w:rsidR="00470C35" w:rsidRPr="00B07E0F"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7E0F">
              <w:rPr>
                <w:rFonts w:cs="Tahoma"/>
                <w:b/>
                <w:bCs/>
                <w:color w:val="000000" w:themeColor="text1"/>
                <w:sz w:val="16"/>
                <w:szCs w:val="16"/>
              </w:rPr>
              <w:t>po ukončení PŠD</w:t>
            </w:r>
          </w:p>
        </w:tc>
      </w:tr>
      <w:tr w:rsidR="00C9541A" w:rsidRPr="00063C8E" w14:paraId="75E2DA63" w14:textId="77777777" w:rsidTr="00F031B9">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hideMark/>
          </w:tcPr>
          <w:p w14:paraId="63219FC8" w14:textId="77777777" w:rsidR="00C9541A" w:rsidRPr="00063C8E" w:rsidRDefault="00C9541A" w:rsidP="00C9541A">
            <w:pPr>
              <w:spacing w:after="0"/>
              <w:jc w:val="center"/>
              <w:rPr>
                <w:rFonts w:cs="Tahoma"/>
                <w:b w:val="0"/>
                <w:bCs w:val="0"/>
                <w:color w:val="FF0000"/>
                <w:sz w:val="16"/>
                <w:szCs w:val="16"/>
              </w:rPr>
            </w:pPr>
          </w:p>
        </w:tc>
        <w:tc>
          <w:tcPr>
            <w:tcW w:w="680" w:type="dxa"/>
            <w:noWrap/>
            <w:vAlign w:val="center"/>
            <w:hideMark/>
          </w:tcPr>
          <w:p w14:paraId="1BFB9712" w14:textId="092542E8"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21/22</w:t>
            </w:r>
          </w:p>
        </w:tc>
        <w:tc>
          <w:tcPr>
            <w:tcW w:w="680" w:type="dxa"/>
            <w:noWrap/>
            <w:vAlign w:val="center"/>
            <w:hideMark/>
          </w:tcPr>
          <w:p w14:paraId="1DDF5818" w14:textId="72CB2B24"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22/23</w:t>
            </w:r>
          </w:p>
        </w:tc>
        <w:tc>
          <w:tcPr>
            <w:tcW w:w="680" w:type="dxa"/>
            <w:noWrap/>
            <w:vAlign w:val="center"/>
            <w:hideMark/>
          </w:tcPr>
          <w:p w14:paraId="1C43604C" w14:textId="5EA0EB94"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21/22</w:t>
            </w:r>
          </w:p>
        </w:tc>
        <w:tc>
          <w:tcPr>
            <w:tcW w:w="680" w:type="dxa"/>
            <w:noWrap/>
            <w:vAlign w:val="center"/>
            <w:hideMark/>
          </w:tcPr>
          <w:p w14:paraId="5FD1F356" w14:textId="19AACF61"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22/23</w:t>
            </w:r>
          </w:p>
        </w:tc>
        <w:tc>
          <w:tcPr>
            <w:tcW w:w="680" w:type="dxa"/>
            <w:noWrap/>
            <w:vAlign w:val="center"/>
            <w:hideMark/>
          </w:tcPr>
          <w:p w14:paraId="14711F22" w14:textId="32ED0541"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21/22</w:t>
            </w:r>
          </w:p>
        </w:tc>
        <w:tc>
          <w:tcPr>
            <w:tcW w:w="680" w:type="dxa"/>
            <w:noWrap/>
            <w:vAlign w:val="center"/>
            <w:hideMark/>
          </w:tcPr>
          <w:p w14:paraId="52C41C9D" w14:textId="012234D5"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22/23</w:t>
            </w:r>
          </w:p>
        </w:tc>
        <w:tc>
          <w:tcPr>
            <w:tcW w:w="680" w:type="dxa"/>
            <w:noWrap/>
            <w:vAlign w:val="center"/>
            <w:hideMark/>
          </w:tcPr>
          <w:p w14:paraId="488A94E4" w14:textId="0B29D0D2"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21/22</w:t>
            </w:r>
          </w:p>
        </w:tc>
        <w:tc>
          <w:tcPr>
            <w:tcW w:w="680" w:type="dxa"/>
            <w:noWrap/>
            <w:vAlign w:val="center"/>
            <w:hideMark/>
          </w:tcPr>
          <w:p w14:paraId="077ED136" w14:textId="5AD8317D"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22/23</w:t>
            </w:r>
          </w:p>
        </w:tc>
        <w:tc>
          <w:tcPr>
            <w:tcW w:w="680" w:type="dxa"/>
            <w:noWrap/>
            <w:vAlign w:val="center"/>
            <w:hideMark/>
          </w:tcPr>
          <w:p w14:paraId="272CCB0D" w14:textId="295EABF6"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21/22</w:t>
            </w:r>
          </w:p>
        </w:tc>
        <w:tc>
          <w:tcPr>
            <w:tcW w:w="680" w:type="dxa"/>
            <w:noWrap/>
            <w:vAlign w:val="center"/>
            <w:hideMark/>
          </w:tcPr>
          <w:p w14:paraId="7C7681AB" w14:textId="4E0D4D06"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22/23</w:t>
            </w:r>
          </w:p>
        </w:tc>
        <w:tc>
          <w:tcPr>
            <w:tcW w:w="680" w:type="dxa"/>
            <w:noWrap/>
            <w:vAlign w:val="center"/>
            <w:hideMark/>
          </w:tcPr>
          <w:p w14:paraId="6959760E" w14:textId="0A65FD7F"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21/22</w:t>
            </w:r>
          </w:p>
        </w:tc>
        <w:tc>
          <w:tcPr>
            <w:tcW w:w="680" w:type="dxa"/>
            <w:noWrap/>
            <w:vAlign w:val="center"/>
            <w:hideMark/>
          </w:tcPr>
          <w:p w14:paraId="2812D785" w14:textId="63EDF0D8" w:rsidR="00C9541A" w:rsidRPr="00C9541A" w:rsidRDefault="00C9541A" w:rsidP="00C9541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9541A">
              <w:rPr>
                <w:rFonts w:cs="Tahoma"/>
                <w:b/>
                <w:bCs/>
                <w:color w:val="000000" w:themeColor="text1"/>
                <w:sz w:val="16"/>
                <w:szCs w:val="16"/>
              </w:rPr>
              <w:t>22/23</w:t>
            </w:r>
          </w:p>
        </w:tc>
      </w:tr>
      <w:tr w:rsidR="00F031B9" w:rsidRPr="00063C8E" w14:paraId="4E549E8B" w14:textId="77777777" w:rsidTr="00F03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DBDBDB" w:themeFill="accent3" w:themeFillTint="66"/>
            <w:noWrap/>
            <w:vAlign w:val="center"/>
            <w:hideMark/>
          </w:tcPr>
          <w:p w14:paraId="1AE0F656" w14:textId="77777777" w:rsidR="00F031B9" w:rsidRPr="00B07E0F" w:rsidRDefault="00F031B9" w:rsidP="00F031B9">
            <w:pPr>
              <w:spacing w:after="0"/>
              <w:ind w:left="57"/>
              <w:jc w:val="left"/>
              <w:rPr>
                <w:rFonts w:cs="Tahoma"/>
                <w:b w:val="0"/>
                <w:bCs w:val="0"/>
                <w:color w:val="000000" w:themeColor="text1"/>
                <w:sz w:val="16"/>
                <w:szCs w:val="16"/>
              </w:rPr>
            </w:pPr>
            <w:r w:rsidRPr="00B07E0F">
              <w:rPr>
                <w:rFonts w:cs="Tahoma"/>
                <w:color w:val="000000" w:themeColor="text1"/>
                <w:sz w:val="16"/>
                <w:szCs w:val="16"/>
              </w:rPr>
              <w:t>Kraj</w:t>
            </w:r>
          </w:p>
        </w:tc>
        <w:tc>
          <w:tcPr>
            <w:tcW w:w="680" w:type="dxa"/>
            <w:noWrap/>
            <w:vAlign w:val="center"/>
            <w:hideMark/>
          </w:tcPr>
          <w:p w14:paraId="43570A26" w14:textId="500394E2"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17</w:t>
            </w:r>
          </w:p>
        </w:tc>
        <w:tc>
          <w:tcPr>
            <w:tcW w:w="680" w:type="dxa"/>
            <w:noWrap/>
            <w:vAlign w:val="center"/>
            <w:hideMark/>
          </w:tcPr>
          <w:p w14:paraId="7D2D2386" w14:textId="4D7D9D30"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17</w:t>
            </w:r>
          </w:p>
        </w:tc>
        <w:tc>
          <w:tcPr>
            <w:tcW w:w="680" w:type="dxa"/>
            <w:noWrap/>
            <w:vAlign w:val="center"/>
            <w:hideMark/>
          </w:tcPr>
          <w:p w14:paraId="47B8D612" w14:textId="234870EE"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657</w:t>
            </w:r>
          </w:p>
        </w:tc>
        <w:tc>
          <w:tcPr>
            <w:tcW w:w="680" w:type="dxa"/>
            <w:noWrap/>
            <w:vAlign w:val="center"/>
            <w:hideMark/>
          </w:tcPr>
          <w:p w14:paraId="18F95D43" w14:textId="6D4AC65E"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657</w:t>
            </w:r>
          </w:p>
        </w:tc>
        <w:tc>
          <w:tcPr>
            <w:tcW w:w="680" w:type="dxa"/>
            <w:noWrap/>
            <w:vAlign w:val="center"/>
            <w:hideMark/>
          </w:tcPr>
          <w:p w14:paraId="317B9C52" w14:textId="34A61EA3"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598</w:t>
            </w:r>
          </w:p>
        </w:tc>
        <w:tc>
          <w:tcPr>
            <w:tcW w:w="680" w:type="dxa"/>
            <w:noWrap/>
            <w:vAlign w:val="center"/>
            <w:hideMark/>
          </w:tcPr>
          <w:p w14:paraId="6E28CC7B" w14:textId="5A58BF0B"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577</w:t>
            </w:r>
          </w:p>
        </w:tc>
        <w:tc>
          <w:tcPr>
            <w:tcW w:w="680" w:type="dxa"/>
            <w:noWrap/>
            <w:vAlign w:val="center"/>
            <w:hideMark/>
          </w:tcPr>
          <w:p w14:paraId="2E396A98" w14:textId="0FBEF218"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66</w:t>
            </w:r>
          </w:p>
        </w:tc>
        <w:tc>
          <w:tcPr>
            <w:tcW w:w="680" w:type="dxa"/>
            <w:noWrap/>
            <w:vAlign w:val="center"/>
            <w:hideMark/>
          </w:tcPr>
          <w:p w14:paraId="6BBB0FE0" w14:textId="3EE0CDB5"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57</w:t>
            </w:r>
          </w:p>
        </w:tc>
        <w:tc>
          <w:tcPr>
            <w:tcW w:w="680" w:type="dxa"/>
            <w:noWrap/>
            <w:vAlign w:val="center"/>
            <w:hideMark/>
          </w:tcPr>
          <w:p w14:paraId="025CE93C" w14:textId="2FC9AAC8"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355</w:t>
            </w:r>
          </w:p>
        </w:tc>
        <w:tc>
          <w:tcPr>
            <w:tcW w:w="680" w:type="dxa"/>
            <w:noWrap/>
            <w:vAlign w:val="center"/>
            <w:hideMark/>
          </w:tcPr>
          <w:p w14:paraId="416C42CB" w14:textId="100F1C34"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373</w:t>
            </w:r>
          </w:p>
        </w:tc>
        <w:tc>
          <w:tcPr>
            <w:tcW w:w="680" w:type="dxa"/>
            <w:noWrap/>
            <w:vAlign w:val="center"/>
            <w:hideMark/>
          </w:tcPr>
          <w:p w14:paraId="714B2EBA" w14:textId="251FBA6F"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177</w:t>
            </w:r>
          </w:p>
        </w:tc>
        <w:tc>
          <w:tcPr>
            <w:tcW w:w="680" w:type="dxa"/>
            <w:noWrap/>
            <w:vAlign w:val="center"/>
            <w:hideMark/>
          </w:tcPr>
          <w:p w14:paraId="6C4C8343" w14:textId="28DA4791"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147</w:t>
            </w:r>
          </w:p>
        </w:tc>
      </w:tr>
      <w:tr w:rsidR="00F031B9" w:rsidRPr="00063C8E" w14:paraId="4C28EF7A" w14:textId="77777777" w:rsidTr="00F031B9">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DBDBDB" w:themeFill="accent3" w:themeFillTint="66"/>
            <w:noWrap/>
            <w:vAlign w:val="center"/>
            <w:hideMark/>
          </w:tcPr>
          <w:p w14:paraId="1F53286B" w14:textId="77777777" w:rsidR="00F031B9" w:rsidRPr="00B07E0F" w:rsidRDefault="00F031B9" w:rsidP="00F031B9">
            <w:pPr>
              <w:spacing w:after="0"/>
              <w:ind w:left="57"/>
              <w:jc w:val="left"/>
              <w:rPr>
                <w:rFonts w:cs="Tahoma"/>
                <w:b w:val="0"/>
                <w:bCs w:val="0"/>
                <w:color w:val="000000" w:themeColor="text1"/>
                <w:sz w:val="16"/>
                <w:szCs w:val="16"/>
              </w:rPr>
            </w:pPr>
            <w:r w:rsidRPr="00B07E0F">
              <w:rPr>
                <w:rFonts w:cs="Tahoma"/>
                <w:color w:val="000000" w:themeColor="text1"/>
                <w:sz w:val="16"/>
                <w:szCs w:val="16"/>
              </w:rPr>
              <w:t>Církev</w:t>
            </w:r>
          </w:p>
        </w:tc>
        <w:tc>
          <w:tcPr>
            <w:tcW w:w="680" w:type="dxa"/>
            <w:noWrap/>
            <w:vAlign w:val="center"/>
            <w:hideMark/>
          </w:tcPr>
          <w:p w14:paraId="54425641" w14:textId="49C8CFE5"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w:t>
            </w:r>
          </w:p>
        </w:tc>
        <w:tc>
          <w:tcPr>
            <w:tcW w:w="680" w:type="dxa"/>
            <w:noWrap/>
            <w:vAlign w:val="center"/>
            <w:hideMark/>
          </w:tcPr>
          <w:p w14:paraId="0FF3DD19" w14:textId="1C078AF8"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w:t>
            </w:r>
          </w:p>
        </w:tc>
        <w:tc>
          <w:tcPr>
            <w:tcW w:w="680" w:type="dxa"/>
            <w:noWrap/>
            <w:vAlign w:val="center"/>
            <w:hideMark/>
          </w:tcPr>
          <w:p w14:paraId="1975C7A0" w14:textId="6DA46125"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12</w:t>
            </w:r>
          </w:p>
        </w:tc>
        <w:tc>
          <w:tcPr>
            <w:tcW w:w="680" w:type="dxa"/>
            <w:noWrap/>
            <w:vAlign w:val="center"/>
            <w:hideMark/>
          </w:tcPr>
          <w:p w14:paraId="5677F9CC" w14:textId="01AA19B2"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12</w:t>
            </w:r>
          </w:p>
        </w:tc>
        <w:tc>
          <w:tcPr>
            <w:tcW w:w="680" w:type="dxa"/>
            <w:noWrap/>
            <w:vAlign w:val="center"/>
            <w:hideMark/>
          </w:tcPr>
          <w:p w14:paraId="53B6FB8C" w14:textId="5AD9554B"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6</w:t>
            </w:r>
          </w:p>
        </w:tc>
        <w:tc>
          <w:tcPr>
            <w:tcW w:w="680" w:type="dxa"/>
            <w:noWrap/>
            <w:vAlign w:val="center"/>
            <w:hideMark/>
          </w:tcPr>
          <w:p w14:paraId="2DDD0E0A" w14:textId="3B0F251C"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8</w:t>
            </w:r>
          </w:p>
        </w:tc>
        <w:tc>
          <w:tcPr>
            <w:tcW w:w="680" w:type="dxa"/>
            <w:noWrap/>
            <w:vAlign w:val="center"/>
            <w:hideMark/>
          </w:tcPr>
          <w:p w14:paraId="147069DB" w14:textId="219A5DFC"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2</w:t>
            </w:r>
          </w:p>
        </w:tc>
        <w:tc>
          <w:tcPr>
            <w:tcW w:w="680" w:type="dxa"/>
            <w:noWrap/>
            <w:vAlign w:val="center"/>
            <w:hideMark/>
          </w:tcPr>
          <w:p w14:paraId="3799B054" w14:textId="3AFC3D66"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0</w:t>
            </w:r>
          </w:p>
        </w:tc>
        <w:tc>
          <w:tcPr>
            <w:tcW w:w="680" w:type="dxa"/>
            <w:noWrap/>
            <w:vAlign w:val="center"/>
            <w:hideMark/>
          </w:tcPr>
          <w:p w14:paraId="1E0E6215" w14:textId="2A46C75F"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3</w:t>
            </w:r>
          </w:p>
        </w:tc>
        <w:tc>
          <w:tcPr>
            <w:tcW w:w="680" w:type="dxa"/>
            <w:noWrap/>
            <w:vAlign w:val="center"/>
            <w:hideMark/>
          </w:tcPr>
          <w:p w14:paraId="28D571C2" w14:textId="5FC1C445"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3</w:t>
            </w:r>
          </w:p>
        </w:tc>
        <w:tc>
          <w:tcPr>
            <w:tcW w:w="680" w:type="dxa"/>
            <w:noWrap/>
            <w:vAlign w:val="center"/>
            <w:hideMark/>
          </w:tcPr>
          <w:p w14:paraId="1F79E6D0" w14:textId="5E0E58E1"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1</w:t>
            </w:r>
          </w:p>
        </w:tc>
        <w:tc>
          <w:tcPr>
            <w:tcW w:w="680" w:type="dxa"/>
            <w:noWrap/>
            <w:vAlign w:val="center"/>
            <w:hideMark/>
          </w:tcPr>
          <w:p w14:paraId="22986A0B" w14:textId="0174CEE7" w:rsidR="00F031B9" w:rsidRPr="00F031B9" w:rsidRDefault="00F031B9" w:rsidP="00F031B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031B9">
              <w:rPr>
                <w:rFonts w:cs="Tahoma"/>
                <w:color w:val="000000" w:themeColor="text1"/>
                <w:sz w:val="16"/>
                <w:szCs w:val="16"/>
              </w:rPr>
              <w:t>5</w:t>
            </w:r>
          </w:p>
        </w:tc>
      </w:tr>
      <w:tr w:rsidR="00F031B9" w:rsidRPr="00063C8E" w14:paraId="60820A0A" w14:textId="77777777" w:rsidTr="00F031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shd w:val="clear" w:color="auto" w:fill="7F7F7F" w:themeFill="text1" w:themeFillTint="80"/>
            <w:noWrap/>
            <w:vAlign w:val="center"/>
            <w:hideMark/>
          </w:tcPr>
          <w:p w14:paraId="59780019" w14:textId="77777777" w:rsidR="00F031B9" w:rsidRPr="00263269" w:rsidRDefault="00F031B9" w:rsidP="00F031B9">
            <w:pPr>
              <w:spacing w:after="0"/>
              <w:jc w:val="center"/>
              <w:rPr>
                <w:rFonts w:cs="Tahoma"/>
                <w:b w:val="0"/>
                <w:bCs w:val="0"/>
                <w:sz w:val="16"/>
                <w:szCs w:val="16"/>
              </w:rPr>
            </w:pPr>
            <w:r w:rsidRPr="00263269">
              <w:rPr>
                <w:rFonts w:cs="Tahoma"/>
                <w:sz w:val="16"/>
                <w:szCs w:val="16"/>
              </w:rPr>
              <w:t>Celkem</w:t>
            </w:r>
          </w:p>
        </w:tc>
        <w:tc>
          <w:tcPr>
            <w:tcW w:w="680" w:type="dxa"/>
            <w:noWrap/>
            <w:vAlign w:val="center"/>
            <w:hideMark/>
          </w:tcPr>
          <w:p w14:paraId="6BA8A4AF" w14:textId="11553F71"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18</w:t>
            </w:r>
          </w:p>
        </w:tc>
        <w:tc>
          <w:tcPr>
            <w:tcW w:w="680" w:type="dxa"/>
            <w:noWrap/>
            <w:vAlign w:val="center"/>
            <w:hideMark/>
          </w:tcPr>
          <w:p w14:paraId="3FC2B31A" w14:textId="66FAE25E"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18</w:t>
            </w:r>
          </w:p>
        </w:tc>
        <w:tc>
          <w:tcPr>
            <w:tcW w:w="680" w:type="dxa"/>
            <w:noWrap/>
            <w:vAlign w:val="center"/>
            <w:hideMark/>
          </w:tcPr>
          <w:p w14:paraId="2B5DCB15" w14:textId="2A3607F0"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669</w:t>
            </w:r>
          </w:p>
        </w:tc>
        <w:tc>
          <w:tcPr>
            <w:tcW w:w="680" w:type="dxa"/>
            <w:noWrap/>
            <w:vAlign w:val="center"/>
            <w:hideMark/>
          </w:tcPr>
          <w:p w14:paraId="4844A7EA" w14:textId="7B0A4E5A"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669</w:t>
            </w:r>
          </w:p>
        </w:tc>
        <w:tc>
          <w:tcPr>
            <w:tcW w:w="680" w:type="dxa"/>
            <w:noWrap/>
            <w:vAlign w:val="center"/>
            <w:hideMark/>
          </w:tcPr>
          <w:p w14:paraId="0CEA9A32" w14:textId="479C3911"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604</w:t>
            </w:r>
          </w:p>
        </w:tc>
        <w:tc>
          <w:tcPr>
            <w:tcW w:w="680" w:type="dxa"/>
            <w:noWrap/>
            <w:vAlign w:val="center"/>
            <w:hideMark/>
          </w:tcPr>
          <w:p w14:paraId="1F2A3001" w14:textId="4CDDF8C6"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585</w:t>
            </w:r>
          </w:p>
        </w:tc>
        <w:tc>
          <w:tcPr>
            <w:tcW w:w="680" w:type="dxa"/>
            <w:noWrap/>
            <w:vAlign w:val="center"/>
            <w:hideMark/>
          </w:tcPr>
          <w:p w14:paraId="308066EA" w14:textId="0E4CA2A0"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68</w:t>
            </w:r>
          </w:p>
        </w:tc>
        <w:tc>
          <w:tcPr>
            <w:tcW w:w="680" w:type="dxa"/>
            <w:noWrap/>
            <w:vAlign w:val="center"/>
            <w:hideMark/>
          </w:tcPr>
          <w:p w14:paraId="48F8DC99" w14:textId="1728D6C1"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57</w:t>
            </w:r>
          </w:p>
        </w:tc>
        <w:tc>
          <w:tcPr>
            <w:tcW w:w="680" w:type="dxa"/>
            <w:noWrap/>
            <w:vAlign w:val="center"/>
            <w:hideMark/>
          </w:tcPr>
          <w:p w14:paraId="0E33BF43" w14:textId="28CFDA2A"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358</w:t>
            </w:r>
          </w:p>
        </w:tc>
        <w:tc>
          <w:tcPr>
            <w:tcW w:w="680" w:type="dxa"/>
            <w:noWrap/>
            <w:vAlign w:val="center"/>
            <w:hideMark/>
          </w:tcPr>
          <w:p w14:paraId="723D3378" w14:textId="6979DBDC"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376</w:t>
            </w:r>
          </w:p>
        </w:tc>
        <w:tc>
          <w:tcPr>
            <w:tcW w:w="680" w:type="dxa"/>
            <w:noWrap/>
            <w:vAlign w:val="center"/>
            <w:hideMark/>
          </w:tcPr>
          <w:p w14:paraId="30EC8366" w14:textId="79A5EBA8"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178</w:t>
            </w:r>
          </w:p>
        </w:tc>
        <w:tc>
          <w:tcPr>
            <w:tcW w:w="680" w:type="dxa"/>
            <w:noWrap/>
            <w:vAlign w:val="center"/>
            <w:hideMark/>
          </w:tcPr>
          <w:p w14:paraId="7C799CD1" w14:textId="7824D0F4" w:rsidR="00F031B9" w:rsidRPr="00F031B9" w:rsidRDefault="00F031B9" w:rsidP="00F031B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31B9">
              <w:rPr>
                <w:rFonts w:cs="Tahoma"/>
                <w:b/>
                <w:bCs/>
                <w:color w:val="000000" w:themeColor="text1"/>
                <w:sz w:val="16"/>
                <w:szCs w:val="16"/>
              </w:rPr>
              <w:t>152</w:t>
            </w:r>
          </w:p>
        </w:tc>
      </w:tr>
    </w:tbl>
    <w:p w14:paraId="77C8153E" w14:textId="77777777" w:rsidR="0050571F" w:rsidRPr="00F031B9" w:rsidRDefault="0050571F" w:rsidP="002E184A">
      <w:pPr>
        <w:spacing w:after="0"/>
        <w:rPr>
          <w:color w:val="000000" w:themeColor="text1"/>
          <w:sz w:val="16"/>
          <w:szCs w:val="16"/>
        </w:rPr>
      </w:pPr>
      <w:r w:rsidRPr="00F031B9">
        <w:rPr>
          <w:color w:val="000000" w:themeColor="text1"/>
          <w:sz w:val="16"/>
          <w:szCs w:val="16"/>
        </w:rPr>
        <w:t>Poznámka:</w:t>
      </w:r>
    </w:p>
    <w:p w14:paraId="51E3F624" w14:textId="77777777" w:rsidR="0050571F" w:rsidRPr="00F031B9" w:rsidRDefault="0050571F" w:rsidP="00165EC1">
      <w:pPr>
        <w:pStyle w:val="Odstavecseseznamem"/>
        <w:numPr>
          <w:ilvl w:val="0"/>
          <w:numId w:val="12"/>
        </w:numPr>
        <w:spacing w:after="0"/>
        <w:rPr>
          <w:color w:val="000000" w:themeColor="text1"/>
          <w:sz w:val="16"/>
          <w:szCs w:val="16"/>
        </w:rPr>
      </w:pPr>
      <w:r w:rsidRPr="00F031B9">
        <w:rPr>
          <w:color w:val="000000" w:themeColor="text1"/>
          <w:sz w:val="16"/>
          <w:szCs w:val="16"/>
        </w:rPr>
        <w:t>*</w:t>
      </w:r>
      <w:r w:rsidR="00E1097E" w:rsidRPr="00F031B9">
        <w:rPr>
          <w:color w:val="000000" w:themeColor="text1"/>
          <w:sz w:val="16"/>
          <w:szCs w:val="16"/>
        </w:rPr>
        <w:t xml:space="preserve"> </w:t>
      </w:r>
      <w:r w:rsidRPr="00F031B9">
        <w:rPr>
          <w:color w:val="000000" w:themeColor="text1"/>
          <w:sz w:val="16"/>
          <w:szCs w:val="16"/>
        </w:rPr>
        <w:t>lůžková kapacita je stanovena podle projektovaného nejvyššího počtu lůžek v jednotlivých ložnicích, přípustného podle platných hygienických předpisů, nikoli podle skutečného počtu ubytovaných.</w:t>
      </w:r>
    </w:p>
    <w:p w14:paraId="31669E6B" w14:textId="77777777" w:rsidR="0050571F" w:rsidRPr="00F031B9" w:rsidRDefault="0050571F" w:rsidP="002E184A">
      <w:pPr>
        <w:spacing w:after="0"/>
        <w:rPr>
          <w:color w:val="000000" w:themeColor="text1"/>
          <w:sz w:val="16"/>
          <w:szCs w:val="16"/>
        </w:rPr>
      </w:pPr>
      <w:r w:rsidRPr="00F031B9">
        <w:rPr>
          <w:color w:val="000000" w:themeColor="text1"/>
          <w:sz w:val="16"/>
          <w:szCs w:val="16"/>
        </w:rPr>
        <w:t>Zdroj: MŠMT</w:t>
      </w:r>
    </w:p>
    <w:p w14:paraId="6D634EB4" w14:textId="534D5F8F" w:rsidR="002C7410" w:rsidRPr="002C7410" w:rsidRDefault="002C7410" w:rsidP="002C7410">
      <w:pPr>
        <w:pStyle w:val="MSKNormal"/>
        <w:spacing w:before="120" w:after="120"/>
        <w:rPr>
          <w:color w:val="000000" w:themeColor="text1"/>
          <w:sz w:val="20"/>
          <w:szCs w:val="20"/>
        </w:rPr>
      </w:pPr>
      <w:r w:rsidRPr="002C7410">
        <w:rPr>
          <w:color w:val="000000" w:themeColor="text1"/>
          <w:sz w:val="20"/>
          <w:szCs w:val="20"/>
        </w:rPr>
        <w:t xml:space="preserve">Sít dětských domovů </w:t>
      </w:r>
      <w:r>
        <w:rPr>
          <w:color w:val="000000" w:themeColor="text1"/>
          <w:sz w:val="20"/>
          <w:szCs w:val="20"/>
        </w:rPr>
        <w:t xml:space="preserve">v MSK </w:t>
      </w:r>
      <w:r w:rsidRPr="002C7410">
        <w:rPr>
          <w:color w:val="000000" w:themeColor="text1"/>
          <w:sz w:val="20"/>
          <w:szCs w:val="20"/>
        </w:rPr>
        <w:t>je dlouhodobě stabilní s rovnoměrným rozmístěním v MSK, mírná kumulace se projevuje v okrese Opava. V </w:t>
      </w:r>
      <w:r w:rsidR="00831134">
        <w:rPr>
          <w:color w:val="000000" w:themeColor="text1"/>
          <w:sz w:val="20"/>
          <w:szCs w:val="20"/>
        </w:rPr>
        <w:t>m</w:t>
      </w:r>
      <w:r w:rsidRPr="002C7410">
        <w:rPr>
          <w:color w:val="000000" w:themeColor="text1"/>
          <w:sz w:val="20"/>
          <w:szCs w:val="20"/>
        </w:rPr>
        <w:t xml:space="preserve">eziročním </w:t>
      </w:r>
      <w:r>
        <w:rPr>
          <w:color w:val="000000" w:themeColor="text1"/>
          <w:sz w:val="20"/>
          <w:szCs w:val="20"/>
        </w:rPr>
        <w:t>s</w:t>
      </w:r>
      <w:r w:rsidRPr="002C7410">
        <w:rPr>
          <w:color w:val="000000" w:themeColor="text1"/>
          <w:sz w:val="20"/>
          <w:szCs w:val="20"/>
        </w:rPr>
        <w:t>rovnání nedošlo k žádným změnám v počtu dětských domovů, ani v</w:t>
      </w:r>
      <w:r w:rsidR="00831134">
        <w:rPr>
          <w:color w:val="000000" w:themeColor="text1"/>
          <w:sz w:val="20"/>
          <w:szCs w:val="20"/>
        </w:rPr>
        <w:t xml:space="preserve"> počtu </w:t>
      </w:r>
      <w:r w:rsidRPr="002C7410">
        <w:rPr>
          <w:color w:val="000000" w:themeColor="text1"/>
          <w:sz w:val="20"/>
          <w:szCs w:val="20"/>
        </w:rPr>
        <w:t>lůžkov</w:t>
      </w:r>
      <w:r w:rsidR="00831134">
        <w:rPr>
          <w:color w:val="000000" w:themeColor="text1"/>
          <w:sz w:val="20"/>
          <w:szCs w:val="20"/>
        </w:rPr>
        <w:t>ých</w:t>
      </w:r>
      <w:r w:rsidRPr="002C7410">
        <w:rPr>
          <w:color w:val="000000" w:themeColor="text1"/>
          <w:sz w:val="20"/>
          <w:szCs w:val="20"/>
        </w:rPr>
        <w:t xml:space="preserve"> kapacit, mírný pokles zaznamenal </w:t>
      </w:r>
      <w:r w:rsidR="002E2833">
        <w:rPr>
          <w:color w:val="000000" w:themeColor="text1"/>
          <w:sz w:val="20"/>
          <w:szCs w:val="20"/>
        </w:rPr>
        <w:t xml:space="preserve">celkový </w:t>
      </w:r>
      <w:r w:rsidRPr="002C7410">
        <w:rPr>
          <w:color w:val="000000" w:themeColor="text1"/>
          <w:sz w:val="20"/>
          <w:szCs w:val="20"/>
        </w:rPr>
        <w:t xml:space="preserve">počet dětí umístěných do dětských domovů </w:t>
      </w:r>
      <w:r w:rsidR="002E2833">
        <w:rPr>
          <w:color w:val="000000" w:themeColor="text1"/>
          <w:sz w:val="20"/>
          <w:szCs w:val="20"/>
        </w:rPr>
        <w:t>o 19</w:t>
      </w:r>
      <w:r w:rsidRPr="002C7410">
        <w:rPr>
          <w:color w:val="000000" w:themeColor="text1"/>
          <w:sz w:val="20"/>
          <w:szCs w:val="20"/>
        </w:rPr>
        <w:t>. Z hlediska věkového složení dětí umístěných v dětských domovech</w:t>
      </w:r>
      <w:r w:rsidR="000C6FFC">
        <w:rPr>
          <w:color w:val="000000" w:themeColor="text1"/>
          <w:sz w:val="20"/>
          <w:szCs w:val="20"/>
        </w:rPr>
        <w:t xml:space="preserve"> dlouhodobě nejvyšší podíl</w:t>
      </w:r>
      <w:r w:rsidRPr="002C7410">
        <w:rPr>
          <w:color w:val="000000" w:themeColor="text1"/>
          <w:sz w:val="20"/>
          <w:szCs w:val="20"/>
        </w:rPr>
        <w:t xml:space="preserve"> tvoř</w:t>
      </w:r>
      <w:r w:rsidR="00F67F91">
        <w:rPr>
          <w:color w:val="000000" w:themeColor="text1"/>
          <w:sz w:val="20"/>
          <w:szCs w:val="20"/>
        </w:rPr>
        <w:t xml:space="preserve">í </w:t>
      </w:r>
      <w:r w:rsidRPr="002C7410">
        <w:rPr>
          <w:color w:val="000000" w:themeColor="text1"/>
          <w:sz w:val="20"/>
          <w:szCs w:val="20"/>
        </w:rPr>
        <w:t>žáci plnící povinnou školní docházku (podíl 64,3 %, meziroční nárůst +18 žáků, tj.</w:t>
      </w:r>
      <w:r w:rsidR="009A3CE1">
        <w:rPr>
          <w:color w:val="000000" w:themeColor="text1"/>
          <w:sz w:val="20"/>
          <w:szCs w:val="20"/>
        </w:rPr>
        <w:t> </w:t>
      </w:r>
      <w:r w:rsidRPr="002C7410">
        <w:rPr>
          <w:color w:val="000000" w:themeColor="text1"/>
          <w:sz w:val="20"/>
          <w:szCs w:val="20"/>
        </w:rPr>
        <w:t>+5</w:t>
      </w:r>
      <w:r w:rsidR="009A3CE1">
        <w:rPr>
          <w:color w:val="000000" w:themeColor="text1"/>
          <w:sz w:val="20"/>
          <w:szCs w:val="20"/>
        </w:rPr>
        <w:t> </w:t>
      </w:r>
      <w:r w:rsidRPr="002C7410">
        <w:rPr>
          <w:color w:val="000000" w:themeColor="text1"/>
          <w:sz w:val="20"/>
          <w:szCs w:val="20"/>
        </w:rPr>
        <w:t>%), násled</w:t>
      </w:r>
      <w:r w:rsidR="00F67F91">
        <w:rPr>
          <w:color w:val="000000" w:themeColor="text1"/>
          <w:sz w:val="20"/>
          <w:szCs w:val="20"/>
        </w:rPr>
        <w:t>uje</w:t>
      </w:r>
      <w:r w:rsidRPr="002C7410">
        <w:rPr>
          <w:color w:val="000000" w:themeColor="text1"/>
          <w:sz w:val="20"/>
          <w:szCs w:val="20"/>
        </w:rPr>
        <w:t xml:space="preserve"> mládež </w:t>
      </w:r>
      <w:r w:rsidR="00CA3D8B">
        <w:rPr>
          <w:color w:val="000000" w:themeColor="text1"/>
          <w:sz w:val="20"/>
          <w:szCs w:val="20"/>
        </w:rPr>
        <w:t xml:space="preserve">po ukončení </w:t>
      </w:r>
      <w:r w:rsidR="00B54AAA">
        <w:rPr>
          <w:color w:val="000000" w:themeColor="text1"/>
          <w:sz w:val="20"/>
          <w:szCs w:val="20"/>
        </w:rPr>
        <w:t xml:space="preserve">povinné </w:t>
      </w:r>
      <w:r w:rsidRPr="002C7410">
        <w:rPr>
          <w:color w:val="000000" w:themeColor="text1"/>
          <w:sz w:val="20"/>
          <w:szCs w:val="20"/>
        </w:rPr>
        <w:t>školní docházk</w:t>
      </w:r>
      <w:r w:rsidR="00B54AAA">
        <w:rPr>
          <w:color w:val="000000" w:themeColor="text1"/>
          <w:sz w:val="20"/>
          <w:szCs w:val="20"/>
        </w:rPr>
        <w:t>y</w:t>
      </w:r>
      <w:r w:rsidRPr="002C7410">
        <w:rPr>
          <w:color w:val="000000" w:themeColor="text1"/>
          <w:sz w:val="20"/>
          <w:szCs w:val="20"/>
        </w:rPr>
        <w:t xml:space="preserve"> (podíl 26 %, meziroční pokles -26 osob, tj. -14,6 %) a nejméně bylo dětí ve věkové kategorii před zahájením povinné školní docházky (podíl 9,7 %, meziročně -11 dětí, tj. -16,2 %).</w:t>
      </w:r>
    </w:p>
    <w:p w14:paraId="136D2840" w14:textId="77777777" w:rsidR="0050571F" w:rsidRPr="00575FAC" w:rsidRDefault="0050571F" w:rsidP="00723FC8">
      <w:pPr>
        <w:pStyle w:val="Tabulka"/>
        <w:tabs>
          <w:tab w:val="num" w:pos="1276"/>
        </w:tabs>
        <w:spacing w:before="240" w:beforeAutospacing="0" w:after="120" w:afterAutospacing="0"/>
        <w:ind w:left="1276" w:hanging="1276"/>
        <w:jc w:val="both"/>
        <w:rPr>
          <w:color w:val="000000" w:themeColor="text1"/>
        </w:rPr>
      </w:pPr>
      <w:bookmarkStart w:id="270" w:name="_Toc129600087"/>
      <w:bookmarkStart w:id="271" w:name="_Toc160728265"/>
      <w:r w:rsidRPr="00575FAC">
        <w:rPr>
          <w:color w:val="000000" w:themeColor="text1"/>
        </w:rPr>
        <w:t>Přijetí do dětských domovů</w:t>
      </w:r>
      <w:bookmarkEnd w:id="270"/>
      <w:bookmarkEnd w:id="271"/>
    </w:p>
    <w:tbl>
      <w:tblPr>
        <w:tblStyle w:val="Tmavtabulkasmkou5zvraznn3"/>
        <w:tblW w:w="9355" w:type="dxa"/>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063C8E" w:rsidRPr="00063C8E" w14:paraId="07811439" w14:textId="77777777" w:rsidTr="00C26D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DADCAEF" w14:textId="77777777" w:rsidR="002A19A5" w:rsidRPr="00575FAC" w:rsidRDefault="002A19A5" w:rsidP="00D512BB">
            <w:pPr>
              <w:spacing w:after="0"/>
              <w:jc w:val="center"/>
              <w:rPr>
                <w:rFonts w:cs="Tahoma"/>
                <w:b w:val="0"/>
                <w:bCs w:val="0"/>
                <w:sz w:val="16"/>
                <w:szCs w:val="16"/>
              </w:rPr>
            </w:pPr>
            <w:r w:rsidRPr="00575FAC">
              <w:rPr>
                <w:rFonts w:cs="Tahoma"/>
                <w:sz w:val="16"/>
                <w:szCs w:val="16"/>
              </w:rPr>
              <w:t>Zřizovatel</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F4F08B1" w14:textId="77777777" w:rsidR="002A19A5" w:rsidRPr="00575FAC"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75FAC">
              <w:rPr>
                <w:rFonts w:cs="Tahoma"/>
                <w:sz w:val="16"/>
                <w:szCs w:val="16"/>
              </w:rPr>
              <w:t>Nové přijetí*</w:t>
            </w:r>
          </w:p>
        </w:tc>
        <w:tc>
          <w:tcPr>
            <w:tcW w:w="5896"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460D4E49" w14:textId="77777777" w:rsidR="002A19A5" w:rsidRPr="00575FAC"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75FAC">
              <w:rPr>
                <w:rFonts w:cs="Tahoma"/>
                <w:sz w:val="16"/>
                <w:szCs w:val="16"/>
              </w:rPr>
              <w:t>v tom</w:t>
            </w:r>
          </w:p>
        </w:tc>
      </w:tr>
      <w:tr w:rsidR="00063C8E" w:rsidRPr="00063C8E" w14:paraId="4139A2C7" w14:textId="77777777" w:rsidTr="00C26D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7DF1900B" w14:textId="77777777" w:rsidR="002A19A5" w:rsidRPr="00063C8E" w:rsidRDefault="002A19A5" w:rsidP="003B2A44">
            <w:pPr>
              <w:spacing w:after="0"/>
              <w:jc w:val="center"/>
              <w:rPr>
                <w:rFonts w:cs="Tahoma"/>
                <w:b w:val="0"/>
                <w:bCs w:val="0"/>
                <w:color w:val="FF0000"/>
                <w:sz w:val="16"/>
                <w:szCs w:val="16"/>
              </w:rPr>
            </w:pPr>
          </w:p>
        </w:tc>
        <w:tc>
          <w:tcPr>
            <w:tcW w:w="1474" w:type="dxa"/>
            <w:gridSpan w:val="2"/>
            <w:vMerge/>
            <w:hideMark/>
          </w:tcPr>
          <w:p w14:paraId="372FDED2" w14:textId="77777777" w:rsidR="002A19A5" w:rsidRPr="00063C8E" w:rsidRDefault="002A19A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4283FCA0"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z mateřských škol</w:t>
            </w:r>
          </w:p>
        </w:tc>
        <w:tc>
          <w:tcPr>
            <w:tcW w:w="1474" w:type="dxa"/>
            <w:gridSpan w:val="2"/>
            <w:vAlign w:val="center"/>
            <w:hideMark/>
          </w:tcPr>
          <w:p w14:paraId="5C7F53E6"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ze základních škol</w:t>
            </w:r>
          </w:p>
        </w:tc>
        <w:tc>
          <w:tcPr>
            <w:tcW w:w="1474" w:type="dxa"/>
            <w:gridSpan w:val="2"/>
            <w:vAlign w:val="center"/>
            <w:hideMark/>
          </w:tcPr>
          <w:p w14:paraId="1BC28D3A"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ze středních škol a konzervatoří</w:t>
            </w:r>
          </w:p>
        </w:tc>
        <w:tc>
          <w:tcPr>
            <w:tcW w:w="1474" w:type="dxa"/>
            <w:gridSpan w:val="2"/>
            <w:vAlign w:val="center"/>
            <w:hideMark/>
          </w:tcPr>
          <w:p w14:paraId="11B0A86A" w14:textId="77777777" w:rsidR="002A19A5" w:rsidRPr="00575FAC"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75FAC">
              <w:rPr>
                <w:rFonts w:cs="Tahoma"/>
                <w:b/>
                <w:bCs/>
                <w:color w:val="000000" w:themeColor="text1"/>
                <w:sz w:val="16"/>
                <w:szCs w:val="16"/>
              </w:rPr>
              <w:t>ostatní</w:t>
            </w:r>
          </w:p>
        </w:tc>
      </w:tr>
      <w:tr w:rsidR="0006147B" w:rsidRPr="00063C8E" w14:paraId="44F10F22" w14:textId="77777777" w:rsidTr="00C26D3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5B2695F1" w14:textId="77777777" w:rsidR="0006147B" w:rsidRPr="00063C8E" w:rsidRDefault="0006147B" w:rsidP="0006147B">
            <w:pPr>
              <w:spacing w:after="0"/>
              <w:jc w:val="center"/>
              <w:rPr>
                <w:rFonts w:cs="Tahoma"/>
                <w:b w:val="0"/>
                <w:bCs w:val="0"/>
                <w:color w:val="FF0000"/>
                <w:sz w:val="16"/>
                <w:szCs w:val="16"/>
              </w:rPr>
            </w:pPr>
          </w:p>
        </w:tc>
        <w:tc>
          <w:tcPr>
            <w:tcW w:w="737" w:type="dxa"/>
            <w:noWrap/>
            <w:vAlign w:val="center"/>
            <w:hideMark/>
          </w:tcPr>
          <w:p w14:paraId="72531CBC" w14:textId="598275BC"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20/21</w:t>
            </w:r>
          </w:p>
        </w:tc>
        <w:tc>
          <w:tcPr>
            <w:tcW w:w="737" w:type="dxa"/>
            <w:noWrap/>
            <w:vAlign w:val="center"/>
            <w:hideMark/>
          </w:tcPr>
          <w:p w14:paraId="79823E7F" w14:textId="75AE78B9"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21/22</w:t>
            </w:r>
          </w:p>
        </w:tc>
        <w:tc>
          <w:tcPr>
            <w:tcW w:w="737" w:type="dxa"/>
            <w:noWrap/>
            <w:vAlign w:val="center"/>
            <w:hideMark/>
          </w:tcPr>
          <w:p w14:paraId="14A4850D" w14:textId="421CED71"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20/21</w:t>
            </w:r>
          </w:p>
        </w:tc>
        <w:tc>
          <w:tcPr>
            <w:tcW w:w="737" w:type="dxa"/>
            <w:noWrap/>
            <w:vAlign w:val="center"/>
            <w:hideMark/>
          </w:tcPr>
          <w:p w14:paraId="06910164" w14:textId="775CD9A0"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21/22</w:t>
            </w:r>
          </w:p>
        </w:tc>
        <w:tc>
          <w:tcPr>
            <w:tcW w:w="737" w:type="dxa"/>
            <w:noWrap/>
            <w:vAlign w:val="center"/>
            <w:hideMark/>
          </w:tcPr>
          <w:p w14:paraId="03EF1F9D" w14:textId="204F54CC"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20/21</w:t>
            </w:r>
          </w:p>
        </w:tc>
        <w:tc>
          <w:tcPr>
            <w:tcW w:w="737" w:type="dxa"/>
            <w:noWrap/>
            <w:vAlign w:val="center"/>
            <w:hideMark/>
          </w:tcPr>
          <w:p w14:paraId="079C8C0D" w14:textId="05FDFC46"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21/22</w:t>
            </w:r>
          </w:p>
        </w:tc>
        <w:tc>
          <w:tcPr>
            <w:tcW w:w="737" w:type="dxa"/>
            <w:noWrap/>
            <w:vAlign w:val="center"/>
            <w:hideMark/>
          </w:tcPr>
          <w:p w14:paraId="1BB5832D" w14:textId="1F807E77"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20/21</w:t>
            </w:r>
          </w:p>
        </w:tc>
        <w:tc>
          <w:tcPr>
            <w:tcW w:w="737" w:type="dxa"/>
            <w:noWrap/>
            <w:vAlign w:val="center"/>
            <w:hideMark/>
          </w:tcPr>
          <w:p w14:paraId="1D760E85" w14:textId="18DC817B"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21/22</w:t>
            </w:r>
          </w:p>
        </w:tc>
        <w:tc>
          <w:tcPr>
            <w:tcW w:w="737" w:type="dxa"/>
            <w:noWrap/>
            <w:vAlign w:val="center"/>
            <w:hideMark/>
          </w:tcPr>
          <w:p w14:paraId="5517CE7F" w14:textId="24119677"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20/21</w:t>
            </w:r>
          </w:p>
        </w:tc>
        <w:tc>
          <w:tcPr>
            <w:tcW w:w="737" w:type="dxa"/>
            <w:noWrap/>
            <w:vAlign w:val="center"/>
            <w:hideMark/>
          </w:tcPr>
          <w:p w14:paraId="0D59B13C" w14:textId="3757C445" w:rsidR="0006147B" w:rsidRPr="0006147B" w:rsidRDefault="0006147B" w:rsidP="0006147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147B">
              <w:rPr>
                <w:rFonts w:cs="Tahoma"/>
                <w:b/>
                <w:bCs/>
                <w:color w:val="000000" w:themeColor="text1"/>
                <w:sz w:val="16"/>
                <w:szCs w:val="16"/>
              </w:rPr>
              <w:t>21/22</w:t>
            </w:r>
          </w:p>
        </w:tc>
      </w:tr>
      <w:tr w:rsidR="007669B2" w:rsidRPr="00063C8E" w14:paraId="608B216F" w14:textId="77777777" w:rsidTr="00C26D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6EDE5800" w14:textId="77777777" w:rsidR="007669B2" w:rsidRPr="00575FAC" w:rsidRDefault="007669B2" w:rsidP="007669B2">
            <w:pPr>
              <w:spacing w:after="0"/>
              <w:ind w:left="57"/>
              <w:jc w:val="left"/>
              <w:rPr>
                <w:rFonts w:cs="Tahoma"/>
                <w:b w:val="0"/>
                <w:bCs w:val="0"/>
                <w:color w:val="000000" w:themeColor="text1"/>
                <w:sz w:val="16"/>
                <w:szCs w:val="16"/>
              </w:rPr>
            </w:pPr>
            <w:r w:rsidRPr="00575FAC">
              <w:rPr>
                <w:rFonts w:cs="Tahoma"/>
                <w:color w:val="000000" w:themeColor="text1"/>
                <w:sz w:val="16"/>
                <w:szCs w:val="16"/>
              </w:rPr>
              <w:t>Kraj</w:t>
            </w:r>
          </w:p>
        </w:tc>
        <w:tc>
          <w:tcPr>
            <w:tcW w:w="737" w:type="dxa"/>
            <w:noWrap/>
            <w:vAlign w:val="center"/>
            <w:hideMark/>
          </w:tcPr>
          <w:p w14:paraId="62E2F13B" w14:textId="014FB6F4"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169</w:t>
            </w:r>
          </w:p>
        </w:tc>
        <w:tc>
          <w:tcPr>
            <w:tcW w:w="737" w:type="dxa"/>
            <w:noWrap/>
            <w:vAlign w:val="center"/>
            <w:hideMark/>
          </w:tcPr>
          <w:p w14:paraId="374D60BE" w14:textId="769E4F18"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176</w:t>
            </w:r>
          </w:p>
        </w:tc>
        <w:tc>
          <w:tcPr>
            <w:tcW w:w="737" w:type="dxa"/>
            <w:noWrap/>
            <w:vAlign w:val="center"/>
            <w:hideMark/>
          </w:tcPr>
          <w:p w14:paraId="2E85199D" w14:textId="5AAB6B60"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24</w:t>
            </w:r>
          </w:p>
        </w:tc>
        <w:tc>
          <w:tcPr>
            <w:tcW w:w="737" w:type="dxa"/>
            <w:noWrap/>
            <w:vAlign w:val="center"/>
            <w:hideMark/>
          </w:tcPr>
          <w:p w14:paraId="4334658A" w14:textId="15F205F8"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30</w:t>
            </w:r>
          </w:p>
        </w:tc>
        <w:tc>
          <w:tcPr>
            <w:tcW w:w="737" w:type="dxa"/>
            <w:noWrap/>
            <w:vAlign w:val="center"/>
            <w:hideMark/>
          </w:tcPr>
          <w:p w14:paraId="4C28403D" w14:textId="094E8B7D"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121</w:t>
            </w:r>
          </w:p>
        </w:tc>
        <w:tc>
          <w:tcPr>
            <w:tcW w:w="737" w:type="dxa"/>
            <w:noWrap/>
            <w:vAlign w:val="center"/>
            <w:hideMark/>
          </w:tcPr>
          <w:p w14:paraId="3F354D96" w14:textId="1E8E8DC8"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123</w:t>
            </w:r>
          </w:p>
        </w:tc>
        <w:tc>
          <w:tcPr>
            <w:tcW w:w="737" w:type="dxa"/>
            <w:noWrap/>
            <w:vAlign w:val="center"/>
            <w:hideMark/>
          </w:tcPr>
          <w:p w14:paraId="7AEE3CC5" w14:textId="3FAB593E"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15</w:t>
            </w:r>
          </w:p>
        </w:tc>
        <w:tc>
          <w:tcPr>
            <w:tcW w:w="737" w:type="dxa"/>
            <w:noWrap/>
            <w:vAlign w:val="center"/>
            <w:hideMark/>
          </w:tcPr>
          <w:p w14:paraId="209E4422" w14:textId="1F1AE936"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13</w:t>
            </w:r>
          </w:p>
        </w:tc>
        <w:tc>
          <w:tcPr>
            <w:tcW w:w="737" w:type="dxa"/>
            <w:noWrap/>
            <w:vAlign w:val="center"/>
            <w:hideMark/>
          </w:tcPr>
          <w:p w14:paraId="72A89BD9" w14:textId="2C24D504"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9</w:t>
            </w:r>
          </w:p>
        </w:tc>
        <w:tc>
          <w:tcPr>
            <w:tcW w:w="737" w:type="dxa"/>
            <w:noWrap/>
            <w:vAlign w:val="center"/>
            <w:hideMark/>
          </w:tcPr>
          <w:p w14:paraId="496FC952" w14:textId="32E5B6AB"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386E">
              <w:rPr>
                <w:rFonts w:cs="Tahoma"/>
                <w:sz w:val="16"/>
                <w:szCs w:val="16"/>
              </w:rPr>
              <w:t>10</w:t>
            </w:r>
          </w:p>
        </w:tc>
      </w:tr>
      <w:tr w:rsidR="007669B2" w:rsidRPr="00063C8E" w14:paraId="43C7F085" w14:textId="77777777" w:rsidTr="00C26D39">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548E8693" w14:textId="77777777" w:rsidR="007669B2" w:rsidRPr="00575FAC" w:rsidRDefault="007669B2" w:rsidP="007669B2">
            <w:pPr>
              <w:spacing w:after="0"/>
              <w:ind w:left="57"/>
              <w:jc w:val="left"/>
              <w:rPr>
                <w:rFonts w:cs="Tahoma"/>
                <w:b w:val="0"/>
                <w:bCs w:val="0"/>
                <w:color w:val="000000" w:themeColor="text1"/>
                <w:sz w:val="16"/>
                <w:szCs w:val="16"/>
              </w:rPr>
            </w:pPr>
            <w:r w:rsidRPr="00575FAC">
              <w:rPr>
                <w:rFonts w:cs="Tahoma"/>
                <w:color w:val="000000" w:themeColor="text1"/>
                <w:sz w:val="16"/>
                <w:szCs w:val="16"/>
              </w:rPr>
              <w:t>Církev</w:t>
            </w:r>
          </w:p>
        </w:tc>
        <w:tc>
          <w:tcPr>
            <w:tcW w:w="737" w:type="dxa"/>
            <w:noWrap/>
            <w:vAlign w:val="center"/>
            <w:hideMark/>
          </w:tcPr>
          <w:p w14:paraId="7ACD9AC7" w14:textId="0673E330"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5</w:t>
            </w:r>
          </w:p>
        </w:tc>
        <w:tc>
          <w:tcPr>
            <w:tcW w:w="737" w:type="dxa"/>
            <w:noWrap/>
            <w:vAlign w:val="center"/>
            <w:hideMark/>
          </w:tcPr>
          <w:p w14:paraId="3CB7BB48" w14:textId="6387FE26"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4</w:t>
            </w:r>
          </w:p>
        </w:tc>
        <w:tc>
          <w:tcPr>
            <w:tcW w:w="737" w:type="dxa"/>
            <w:noWrap/>
            <w:vAlign w:val="center"/>
            <w:hideMark/>
          </w:tcPr>
          <w:p w14:paraId="6F987DB7" w14:textId="443A25CA"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0</w:t>
            </w:r>
          </w:p>
        </w:tc>
        <w:tc>
          <w:tcPr>
            <w:tcW w:w="737" w:type="dxa"/>
            <w:noWrap/>
            <w:vAlign w:val="center"/>
            <w:hideMark/>
          </w:tcPr>
          <w:p w14:paraId="481BB709" w14:textId="79043B61"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0</w:t>
            </w:r>
          </w:p>
        </w:tc>
        <w:tc>
          <w:tcPr>
            <w:tcW w:w="737" w:type="dxa"/>
            <w:noWrap/>
            <w:vAlign w:val="center"/>
            <w:hideMark/>
          </w:tcPr>
          <w:p w14:paraId="6A49C14A" w14:textId="302B3D45"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1</w:t>
            </w:r>
          </w:p>
        </w:tc>
        <w:tc>
          <w:tcPr>
            <w:tcW w:w="737" w:type="dxa"/>
            <w:noWrap/>
            <w:vAlign w:val="center"/>
            <w:hideMark/>
          </w:tcPr>
          <w:p w14:paraId="2A8918BD" w14:textId="21A16E85"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4</w:t>
            </w:r>
          </w:p>
        </w:tc>
        <w:tc>
          <w:tcPr>
            <w:tcW w:w="737" w:type="dxa"/>
            <w:noWrap/>
            <w:vAlign w:val="center"/>
            <w:hideMark/>
          </w:tcPr>
          <w:p w14:paraId="6886D0DE" w14:textId="78EC155E"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1</w:t>
            </w:r>
          </w:p>
        </w:tc>
        <w:tc>
          <w:tcPr>
            <w:tcW w:w="737" w:type="dxa"/>
            <w:noWrap/>
            <w:vAlign w:val="center"/>
            <w:hideMark/>
          </w:tcPr>
          <w:p w14:paraId="1707B60F" w14:textId="605DB183"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0</w:t>
            </w:r>
          </w:p>
        </w:tc>
        <w:tc>
          <w:tcPr>
            <w:tcW w:w="737" w:type="dxa"/>
            <w:noWrap/>
            <w:vAlign w:val="center"/>
            <w:hideMark/>
          </w:tcPr>
          <w:p w14:paraId="1DE01606" w14:textId="30C16396"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3</w:t>
            </w:r>
          </w:p>
        </w:tc>
        <w:tc>
          <w:tcPr>
            <w:tcW w:w="737" w:type="dxa"/>
            <w:noWrap/>
            <w:vAlign w:val="center"/>
            <w:hideMark/>
          </w:tcPr>
          <w:p w14:paraId="38B99CFA" w14:textId="1CF95439" w:rsidR="007669B2" w:rsidRPr="00C26D39" w:rsidRDefault="007669B2" w:rsidP="007669B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386E">
              <w:rPr>
                <w:rFonts w:cs="Tahoma"/>
                <w:sz w:val="16"/>
                <w:szCs w:val="16"/>
              </w:rPr>
              <w:t>0</w:t>
            </w:r>
          </w:p>
        </w:tc>
      </w:tr>
      <w:tr w:rsidR="007669B2" w:rsidRPr="00063C8E" w14:paraId="200FEA1C" w14:textId="77777777" w:rsidTr="00C26D3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68630604" w14:textId="77777777" w:rsidR="007669B2" w:rsidRPr="00575FAC" w:rsidRDefault="007669B2" w:rsidP="007669B2">
            <w:pPr>
              <w:spacing w:after="0"/>
              <w:jc w:val="center"/>
              <w:rPr>
                <w:rFonts w:cs="Tahoma"/>
                <w:b w:val="0"/>
                <w:bCs w:val="0"/>
                <w:sz w:val="16"/>
                <w:szCs w:val="16"/>
              </w:rPr>
            </w:pPr>
            <w:r w:rsidRPr="00575FAC">
              <w:rPr>
                <w:rFonts w:cs="Tahoma"/>
                <w:sz w:val="16"/>
                <w:szCs w:val="16"/>
              </w:rPr>
              <w:t>Celkem</w:t>
            </w:r>
          </w:p>
        </w:tc>
        <w:tc>
          <w:tcPr>
            <w:tcW w:w="737" w:type="dxa"/>
            <w:noWrap/>
            <w:vAlign w:val="center"/>
            <w:hideMark/>
          </w:tcPr>
          <w:p w14:paraId="39EAB047" w14:textId="18646FA3"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174</w:t>
            </w:r>
          </w:p>
        </w:tc>
        <w:tc>
          <w:tcPr>
            <w:tcW w:w="737" w:type="dxa"/>
            <w:noWrap/>
            <w:vAlign w:val="center"/>
            <w:hideMark/>
          </w:tcPr>
          <w:p w14:paraId="7B79720D" w14:textId="18A7F9AC"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180</w:t>
            </w:r>
          </w:p>
        </w:tc>
        <w:tc>
          <w:tcPr>
            <w:tcW w:w="737" w:type="dxa"/>
            <w:noWrap/>
            <w:vAlign w:val="center"/>
            <w:hideMark/>
          </w:tcPr>
          <w:p w14:paraId="7D1949E4" w14:textId="57349E5F"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24</w:t>
            </w:r>
          </w:p>
        </w:tc>
        <w:tc>
          <w:tcPr>
            <w:tcW w:w="737" w:type="dxa"/>
            <w:noWrap/>
            <w:vAlign w:val="center"/>
            <w:hideMark/>
          </w:tcPr>
          <w:p w14:paraId="4E34A2B1" w14:textId="2B6DA2E7"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30</w:t>
            </w:r>
          </w:p>
        </w:tc>
        <w:tc>
          <w:tcPr>
            <w:tcW w:w="737" w:type="dxa"/>
            <w:noWrap/>
            <w:vAlign w:val="center"/>
            <w:hideMark/>
          </w:tcPr>
          <w:p w14:paraId="54524BAC" w14:textId="6F334BF9"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122</w:t>
            </w:r>
          </w:p>
        </w:tc>
        <w:tc>
          <w:tcPr>
            <w:tcW w:w="737" w:type="dxa"/>
            <w:noWrap/>
            <w:vAlign w:val="center"/>
            <w:hideMark/>
          </w:tcPr>
          <w:p w14:paraId="742DEA7C" w14:textId="152BEC94"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127</w:t>
            </w:r>
          </w:p>
        </w:tc>
        <w:tc>
          <w:tcPr>
            <w:tcW w:w="737" w:type="dxa"/>
            <w:noWrap/>
            <w:vAlign w:val="center"/>
            <w:hideMark/>
          </w:tcPr>
          <w:p w14:paraId="2089918F" w14:textId="45B1FBC1"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16</w:t>
            </w:r>
          </w:p>
        </w:tc>
        <w:tc>
          <w:tcPr>
            <w:tcW w:w="737" w:type="dxa"/>
            <w:noWrap/>
            <w:vAlign w:val="center"/>
            <w:hideMark/>
          </w:tcPr>
          <w:p w14:paraId="58A1CDD3" w14:textId="11809C9E"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13</w:t>
            </w:r>
          </w:p>
        </w:tc>
        <w:tc>
          <w:tcPr>
            <w:tcW w:w="737" w:type="dxa"/>
            <w:noWrap/>
            <w:vAlign w:val="center"/>
            <w:hideMark/>
          </w:tcPr>
          <w:p w14:paraId="5261FE4E" w14:textId="72672392"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12</w:t>
            </w:r>
          </w:p>
        </w:tc>
        <w:tc>
          <w:tcPr>
            <w:tcW w:w="737" w:type="dxa"/>
            <w:noWrap/>
            <w:vAlign w:val="center"/>
            <w:hideMark/>
          </w:tcPr>
          <w:p w14:paraId="1465CA55" w14:textId="37868507" w:rsidR="007669B2" w:rsidRPr="00C26D39" w:rsidRDefault="007669B2" w:rsidP="007669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386E">
              <w:rPr>
                <w:rFonts w:cs="Tahoma"/>
                <w:b/>
                <w:bCs/>
                <w:sz w:val="16"/>
                <w:szCs w:val="16"/>
              </w:rPr>
              <w:t>10</w:t>
            </w:r>
          </w:p>
        </w:tc>
      </w:tr>
    </w:tbl>
    <w:p w14:paraId="1D94F5BD" w14:textId="02CB3EEF" w:rsidR="0050571F" w:rsidRPr="00D14A42" w:rsidRDefault="0050571F" w:rsidP="0015135F">
      <w:pPr>
        <w:spacing w:after="0"/>
        <w:rPr>
          <w:color w:val="000000" w:themeColor="text1"/>
          <w:sz w:val="16"/>
          <w:szCs w:val="16"/>
        </w:rPr>
      </w:pPr>
      <w:r w:rsidRPr="00D14A42">
        <w:rPr>
          <w:color w:val="000000" w:themeColor="text1"/>
          <w:sz w:val="16"/>
          <w:szCs w:val="16"/>
        </w:rPr>
        <w:t>Poznámka:</w:t>
      </w:r>
    </w:p>
    <w:p w14:paraId="76A404A9" w14:textId="47973A87" w:rsidR="0050571F" w:rsidRPr="00D14A42" w:rsidRDefault="003B5132" w:rsidP="00DA63F7">
      <w:pPr>
        <w:numPr>
          <w:ilvl w:val="0"/>
          <w:numId w:val="7"/>
        </w:numPr>
        <w:spacing w:after="0"/>
        <w:rPr>
          <w:color w:val="000000" w:themeColor="text1"/>
          <w:sz w:val="16"/>
          <w:szCs w:val="16"/>
        </w:rPr>
      </w:pPr>
      <w:r w:rsidRPr="00D14A42">
        <w:rPr>
          <w:color w:val="000000" w:themeColor="text1"/>
          <w:sz w:val="16"/>
          <w:szCs w:val="16"/>
        </w:rPr>
        <w:t xml:space="preserve">* </w:t>
      </w:r>
      <w:r w:rsidR="0050571F" w:rsidRPr="00D14A42">
        <w:rPr>
          <w:color w:val="000000" w:themeColor="text1"/>
          <w:sz w:val="16"/>
          <w:szCs w:val="16"/>
        </w:rPr>
        <w:t>do DD mohou být umístěny děti ve věku zpravidla od 3 do nejvýše 18 let. Rovněž se zde umisťují nezletilé matky s</w:t>
      </w:r>
      <w:r w:rsidR="00B85988" w:rsidRPr="00D14A42">
        <w:rPr>
          <w:color w:val="000000" w:themeColor="text1"/>
          <w:sz w:val="16"/>
          <w:szCs w:val="16"/>
        </w:rPr>
        <w:t xml:space="preserve"> jejich </w:t>
      </w:r>
      <w:r w:rsidR="0050571F" w:rsidRPr="00D14A42">
        <w:rPr>
          <w:color w:val="000000" w:themeColor="text1"/>
          <w:sz w:val="16"/>
          <w:szCs w:val="16"/>
        </w:rPr>
        <w:t>dětmi.</w:t>
      </w:r>
    </w:p>
    <w:p w14:paraId="0D53BFA8" w14:textId="77777777" w:rsidR="0050571F" w:rsidRPr="00D14A42" w:rsidRDefault="0050571F" w:rsidP="0015135F">
      <w:pPr>
        <w:rPr>
          <w:color w:val="000000" w:themeColor="text1"/>
          <w:sz w:val="16"/>
          <w:szCs w:val="16"/>
        </w:rPr>
      </w:pPr>
      <w:r w:rsidRPr="00D14A42">
        <w:rPr>
          <w:color w:val="000000" w:themeColor="text1"/>
          <w:sz w:val="16"/>
          <w:szCs w:val="16"/>
        </w:rPr>
        <w:t>Zdroj: MŠMT</w:t>
      </w:r>
    </w:p>
    <w:p w14:paraId="502D61AA" w14:textId="73DE774A" w:rsidR="00A91DF1" w:rsidRPr="00A91DF1" w:rsidRDefault="00A91DF1" w:rsidP="00A91DF1">
      <w:pPr>
        <w:pStyle w:val="MSKNormal"/>
        <w:spacing w:before="120" w:after="120"/>
        <w:rPr>
          <w:color w:val="000000" w:themeColor="text1"/>
          <w:sz w:val="20"/>
          <w:szCs w:val="20"/>
        </w:rPr>
      </w:pPr>
      <w:r w:rsidRPr="00A91DF1">
        <w:rPr>
          <w:color w:val="000000" w:themeColor="text1"/>
          <w:sz w:val="20"/>
          <w:szCs w:val="20"/>
        </w:rPr>
        <w:t>Poč</w:t>
      </w:r>
      <w:r w:rsidR="00E72F24">
        <w:rPr>
          <w:color w:val="000000" w:themeColor="text1"/>
          <w:sz w:val="20"/>
          <w:szCs w:val="20"/>
        </w:rPr>
        <w:t>et</w:t>
      </w:r>
      <w:r w:rsidRPr="00A91DF1">
        <w:rPr>
          <w:color w:val="000000" w:themeColor="text1"/>
          <w:sz w:val="20"/>
          <w:szCs w:val="20"/>
        </w:rPr>
        <w:t xml:space="preserve"> nově přijatých dětí do dětských domovů </w:t>
      </w:r>
      <w:r w:rsidR="00E72F24">
        <w:rPr>
          <w:color w:val="000000" w:themeColor="text1"/>
          <w:sz w:val="20"/>
          <w:szCs w:val="20"/>
        </w:rPr>
        <w:t>se meziročně zvýšil o 6</w:t>
      </w:r>
      <w:r w:rsidRPr="00A91DF1">
        <w:rPr>
          <w:color w:val="000000" w:themeColor="text1"/>
          <w:sz w:val="20"/>
          <w:szCs w:val="20"/>
        </w:rPr>
        <w:t>. Nejvyšší meziroční nárůst zaznamenala kategorie dětí z mateřských škol (+6 dětí, tj. +3,4 %) a ze základních škol (+5 dětí, tj. +20,8 %), naopak kategorie žáků SŠ a konzervatoří a ostatních zaznamenaly meziroční pokles.</w:t>
      </w:r>
    </w:p>
    <w:p w14:paraId="65FA4076" w14:textId="77777777" w:rsidR="0050571F" w:rsidRPr="00372960" w:rsidRDefault="0050571F" w:rsidP="00723FC8">
      <w:pPr>
        <w:pStyle w:val="Tabulka"/>
        <w:tabs>
          <w:tab w:val="num" w:pos="1276"/>
        </w:tabs>
        <w:spacing w:before="240" w:beforeAutospacing="0" w:after="120" w:afterAutospacing="0"/>
        <w:ind w:left="1276" w:hanging="1276"/>
        <w:jc w:val="both"/>
        <w:rPr>
          <w:color w:val="000000" w:themeColor="text1"/>
        </w:rPr>
      </w:pPr>
      <w:bookmarkStart w:id="272" w:name="_Toc129600088"/>
      <w:bookmarkStart w:id="273" w:name="_Toc160728266"/>
      <w:r w:rsidRPr="00372960">
        <w:rPr>
          <w:color w:val="000000" w:themeColor="text1"/>
        </w:rPr>
        <w:t>Odchody z dětských domovů</w:t>
      </w:r>
      <w:bookmarkEnd w:id="272"/>
      <w:bookmarkEnd w:id="273"/>
    </w:p>
    <w:tbl>
      <w:tblPr>
        <w:tblStyle w:val="Tmavtabulkasmkou5zvraznn3"/>
        <w:tblW w:w="10148" w:type="dxa"/>
        <w:jc w:val="center"/>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063C8E" w:rsidRPr="00063C8E" w14:paraId="1FEDEA14" w14:textId="77777777" w:rsidTr="00C32BF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C87DDFC" w14:textId="77777777" w:rsidR="00155532" w:rsidRPr="00372960" w:rsidRDefault="00155532" w:rsidP="00B85988">
            <w:pPr>
              <w:spacing w:after="0"/>
              <w:jc w:val="center"/>
              <w:rPr>
                <w:rFonts w:cs="Tahoma"/>
                <w:b w:val="0"/>
                <w:bCs w:val="0"/>
                <w:sz w:val="16"/>
                <w:szCs w:val="16"/>
              </w:rPr>
            </w:pPr>
            <w:r w:rsidRPr="00372960">
              <w:rPr>
                <w:rFonts w:cs="Tahoma"/>
                <w:sz w:val="16"/>
                <w:szCs w:val="16"/>
              </w:rPr>
              <w:t>Zřizovatel</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35BF4B3"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Uskutečněné adopce</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9C73CEF"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Pěstounská péče</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7988B8"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Odchody celkem</w:t>
            </w:r>
          </w:p>
        </w:tc>
        <w:tc>
          <w:tcPr>
            <w:tcW w:w="4422"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007EEA44" w14:textId="77777777" w:rsidR="00155532" w:rsidRPr="00372960"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72960">
              <w:rPr>
                <w:rFonts w:cs="Tahoma"/>
                <w:sz w:val="16"/>
                <w:szCs w:val="16"/>
              </w:rPr>
              <w:t>z toho</w:t>
            </w:r>
          </w:p>
        </w:tc>
      </w:tr>
      <w:tr w:rsidR="00063C8E" w:rsidRPr="00063C8E" w14:paraId="565364A7" w14:textId="77777777" w:rsidTr="00C32BF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539BDAA" w14:textId="77777777" w:rsidR="00155532" w:rsidRPr="00063C8E" w:rsidRDefault="00155532" w:rsidP="003B2A44">
            <w:pPr>
              <w:spacing w:after="0"/>
              <w:jc w:val="center"/>
              <w:rPr>
                <w:rFonts w:cs="Tahoma"/>
                <w:b w:val="0"/>
                <w:bCs w:val="0"/>
                <w:color w:val="FF0000"/>
                <w:sz w:val="16"/>
                <w:szCs w:val="16"/>
              </w:rPr>
            </w:pPr>
          </w:p>
        </w:tc>
        <w:tc>
          <w:tcPr>
            <w:tcW w:w="1474" w:type="dxa"/>
            <w:gridSpan w:val="2"/>
            <w:vMerge/>
            <w:hideMark/>
          </w:tcPr>
          <w:p w14:paraId="132DCACF" w14:textId="77777777" w:rsidR="00155532" w:rsidRPr="00063C8E"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5ECA3130" w14:textId="77777777" w:rsidR="00155532" w:rsidRPr="00063C8E"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0DCDF9A9" w14:textId="77777777" w:rsidR="00155532" w:rsidRPr="00063C8E"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31EF83E4" w14:textId="77777777" w:rsidR="00155532" w:rsidRPr="00372960"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děti propuštěné trvale</w:t>
            </w:r>
          </w:p>
        </w:tc>
        <w:tc>
          <w:tcPr>
            <w:tcW w:w="1474" w:type="dxa"/>
            <w:gridSpan w:val="2"/>
            <w:vAlign w:val="center"/>
            <w:hideMark/>
          </w:tcPr>
          <w:p w14:paraId="4CA37DD8" w14:textId="77777777" w:rsidR="00155532" w:rsidRPr="00372960"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 xml:space="preserve">děti ubytované </w:t>
            </w:r>
            <w:r w:rsidRPr="00372960">
              <w:rPr>
                <w:rFonts w:cs="Tahoma"/>
                <w:b/>
                <w:bCs/>
                <w:color w:val="000000" w:themeColor="text1"/>
                <w:sz w:val="16"/>
                <w:szCs w:val="16"/>
              </w:rPr>
              <w:br/>
              <w:t>mimo zařízení*</w:t>
            </w:r>
          </w:p>
        </w:tc>
        <w:tc>
          <w:tcPr>
            <w:tcW w:w="1474" w:type="dxa"/>
            <w:gridSpan w:val="2"/>
            <w:vAlign w:val="center"/>
            <w:hideMark/>
          </w:tcPr>
          <w:p w14:paraId="371FB444" w14:textId="77777777" w:rsidR="00155532" w:rsidRPr="00372960"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2960">
              <w:rPr>
                <w:rFonts w:cs="Tahoma"/>
                <w:b/>
                <w:bCs/>
                <w:color w:val="000000" w:themeColor="text1"/>
                <w:sz w:val="16"/>
                <w:szCs w:val="16"/>
              </w:rPr>
              <w:t>ostatní</w:t>
            </w:r>
          </w:p>
        </w:tc>
      </w:tr>
      <w:tr w:rsidR="000878FC" w:rsidRPr="00063C8E" w14:paraId="06BD7EF9" w14:textId="77777777" w:rsidTr="00C32BF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58492D3D" w14:textId="77777777" w:rsidR="000878FC" w:rsidRPr="00063C8E" w:rsidRDefault="000878FC" w:rsidP="000878FC">
            <w:pPr>
              <w:spacing w:after="0"/>
              <w:jc w:val="center"/>
              <w:rPr>
                <w:rFonts w:cs="Tahoma"/>
                <w:b w:val="0"/>
                <w:bCs w:val="0"/>
                <w:color w:val="FF0000"/>
                <w:sz w:val="16"/>
                <w:szCs w:val="16"/>
              </w:rPr>
            </w:pPr>
          </w:p>
        </w:tc>
        <w:tc>
          <w:tcPr>
            <w:tcW w:w="737" w:type="dxa"/>
            <w:noWrap/>
            <w:vAlign w:val="center"/>
            <w:hideMark/>
          </w:tcPr>
          <w:p w14:paraId="0A595D72" w14:textId="4FF57DD4"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20/21</w:t>
            </w:r>
          </w:p>
        </w:tc>
        <w:tc>
          <w:tcPr>
            <w:tcW w:w="737" w:type="dxa"/>
            <w:noWrap/>
            <w:vAlign w:val="center"/>
            <w:hideMark/>
          </w:tcPr>
          <w:p w14:paraId="2162A18D" w14:textId="608BFD7D"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21/22</w:t>
            </w:r>
          </w:p>
        </w:tc>
        <w:tc>
          <w:tcPr>
            <w:tcW w:w="737" w:type="dxa"/>
            <w:noWrap/>
            <w:vAlign w:val="center"/>
            <w:hideMark/>
          </w:tcPr>
          <w:p w14:paraId="5FDC6E78" w14:textId="143182F4"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20/21</w:t>
            </w:r>
          </w:p>
        </w:tc>
        <w:tc>
          <w:tcPr>
            <w:tcW w:w="737" w:type="dxa"/>
            <w:noWrap/>
            <w:vAlign w:val="center"/>
            <w:hideMark/>
          </w:tcPr>
          <w:p w14:paraId="2686E00A" w14:textId="3499F788"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21/22</w:t>
            </w:r>
          </w:p>
        </w:tc>
        <w:tc>
          <w:tcPr>
            <w:tcW w:w="737" w:type="dxa"/>
            <w:noWrap/>
            <w:vAlign w:val="center"/>
            <w:hideMark/>
          </w:tcPr>
          <w:p w14:paraId="1F4DAF6F" w14:textId="275952DA"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20/21</w:t>
            </w:r>
          </w:p>
        </w:tc>
        <w:tc>
          <w:tcPr>
            <w:tcW w:w="737" w:type="dxa"/>
            <w:noWrap/>
            <w:vAlign w:val="center"/>
            <w:hideMark/>
          </w:tcPr>
          <w:p w14:paraId="024FF9F6" w14:textId="3EB67853"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21/22</w:t>
            </w:r>
          </w:p>
        </w:tc>
        <w:tc>
          <w:tcPr>
            <w:tcW w:w="737" w:type="dxa"/>
            <w:noWrap/>
            <w:vAlign w:val="center"/>
            <w:hideMark/>
          </w:tcPr>
          <w:p w14:paraId="51351487" w14:textId="2F84E56A"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20/21</w:t>
            </w:r>
          </w:p>
        </w:tc>
        <w:tc>
          <w:tcPr>
            <w:tcW w:w="737" w:type="dxa"/>
            <w:noWrap/>
            <w:vAlign w:val="center"/>
            <w:hideMark/>
          </w:tcPr>
          <w:p w14:paraId="7C6167CB" w14:textId="7C2C6B6B"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21/22</w:t>
            </w:r>
          </w:p>
        </w:tc>
        <w:tc>
          <w:tcPr>
            <w:tcW w:w="737" w:type="dxa"/>
            <w:noWrap/>
            <w:vAlign w:val="center"/>
            <w:hideMark/>
          </w:tcPr>
          <w:p w14:paraId="3FD7C50A" w14:textId="6418A3E7"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20/21</w:t>
            </w:r>
          </w:p>
        </w:tc>
        <w:tc>
          <w:tcPr>
            <w:tcW w:w="737" w:type="dxa"/>
            <w:noWrap/>
            <w:vAlign w:val="center"/>
            <w:hideMark/>
          </w:tcPr>
          <w:p w14:paraId="53AEF8DB" w14:textId="7110BCF9"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21/22</w:t>
            </w:r>
          </w:p>
        </w:tc>
        <w:tc>
          <w:tcPr>
            <w:tcW w:w="737" w:type="dxa"/>
            <w:noWrap/>
            <w:vAlign w:val="center"/>
            <w:hideMark/>
          </w:tcPr>
          <w:p w14:paraId="7A8DDCCC" w14:textId="5A426572"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20/21</w:t>
            </w:r>
          </w:p>
        </w:tc>
        <w:tc>
          <w:tcPr>
            <w:tcW w:w="737" w:type="dxa"/>
            <w:noWrap/>
            <w:vAlign w:val="center"/>
            <w:hideMark/>
          </w:tcPr>
          <w:p w14:paraId="2F5C65E3" w14:textId="2772A923" w:rsidR="000878FC" w:rsidRPr="000878FC" w:rsidRDefault="000878FC" w:rsidP="000878F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78FC">
              <w:rPr>
                <w:rFonts w:cs="Tahoma"/>
                <w:b/>
                <w:bCs/>
                <w:color w:val="000000" w:themeColor="text1"/>
                <w:sz w:val="16"/>
                <w:szCs w:val="16"/>
              </w:rPr>
              <w:t>21/22</w:t>
            </w:r>
          </w:p>
        </w:tc>
      </w:tr>
      <w:tr w:rsidR="009D303D" w:rsidRPr="00063C8E" w14:paraId="35665F37" w14:textId="77777777" w:rsidTr="00C32BF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noWrap/>
            <w:vAlign w:val="center"/>
            <w:hideMark/>
          </w:tcPr>
          <w:p w14:paraId="2EBCD134" w14:textId="77777777" w:rsidR="009D303D" w:rsidRPr="00A633B5" w:rsidRDefault="009D303D" w:rsidP="009D303D">
            <w:pPr>
              <w:spacing w:after="0"/>
              <w:ind w:left="57"/>
              <w:jc w:val="left"/>
              <w:rPr>
                <w:rFonts w:cs="Tahoma"/>
                <w:b w:val="0"/>
                <w:bCs w:val="0"/>
                <w:color w:val="000000" w:themeColor="text1"/>
                <w:sz w:val="16"/>
                <w:szCs w:val="16"/>
              </w:rPr>
            </w:pPr>
            <w:r w:rsidRPr="00A633B5">
              <w:rPr>
                <w:rFonts w:cs="Tahoma"/>
                <w:color w:val="000000" w:themeColor="text1"/>
                <w:sz w:val="16"/>
                <w:szCs w:val="16"/>
              </w:rPr>
              <w:t>Kraj</w:t>
            </w:r>
          </w:p>
        </w:tc>
        <w:tc>
          <w:tcPr>
            <w:tcW w:w="737" w:type="dxa"/>
            <w:noWrap/>
            <w:vAlign w:val="center"/>
            <w:hideMark/>
          </w:tcPr>
          <w:p w14:paraId="1CB27AF4" w14:textId="3DA51A14"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0623ABED" w14:textId="78DF535E"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218748F0" w14:textId="2DD76E51"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29</w:t>
            </w:r>
          </w:p>
        </w:tc>
        <w:tc>
          <w:tcPr>
            <w:tcW w:w="737" w:type="dxa"/>
            <w:noWrap/>
            <w:vAlign w:val="center"/>
            <w:hideMark/>
          </w:tcPr>
          <w:p w14:paraId="5E05EE9C" w14:textId="441474E3"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16</w:t>
            </w:r>
          </w:p>
        </w:tc>
        <w:tc>
          <w:tcPr>
            <w:tcW w:w="737" w:type="dxa"/>
            <w:noWrap/>
            <w:vAlign w:val="center"/>
            <w:hideMark/>
          </w:tcPr>
          <w:p w14:paraId="249FC531" w14:textId="072E39E3"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168</w:t>
            </w:r>
          </w:p>
        </w:tc>
        <w:tc>
          <w:tcPr>
            <w:tcW w:w="737" w:type="dxa"/>
            <w:noWrap/>
            <w:vAlign w:val="center"/>
            <w:hideMark/>
          </w:tcPr>
          <w:p w14:paraId="205CBF92" w14:textId="3390D849"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174</w:t>
            </w:r>
          </w:p>
        </w:tc>
        <w:tc>
          <w:tcPr>
            <w:tcW w:w="737" w:type="dxa"/>
            <w:noWrap/>
            <w:vAlign w:val="center"/>
            <w:hideMark/>
          </w:tcPr>
          <w:p w14:paraId="212E048E" w14:textId="0DFDFFD5"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157</w:t>
            </w:r>
          </w:p>
        </w:tc>
        <w:tc>
          <w:tcPr>
            <w:tcW w:w="737" w:type="dxa"/>
            <w:noWrap/>
            <w:vAlign w:val="center"/>
            <w:hideMark/>
          </w:tcPr>
          <w:p w14:paraId="7D717E1E" w14:textId="5BFA6691"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141</w:t>
            </w:r>
          </w:p>
        </w:tc>
        <w:tc>
          <w:tcPr>
            <w:tcW w:w="737" w:type="dxa"/>
            <w:noWrap/>
            <w:vAlign w:val="center"/>
            <w:hideMark/>
          </w:tcPr>
          <w:p w14:paraId="0600507E" w14:textId="490342F1"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w:t>
            </w:r>
          </w:p>
        </w:tc>
        <w:tc>
          <w:tcPr>
            <w:tcW w:w="737" w:type="dxa"/>
            <w:noWrap/>
            <w:vAlign w:val="center"/>
            <w:hideMark/>
          </w:tcPr>
          <w:p w14:paraId="551CB489" w14:textId="3A98F256"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4946BF8A" w14:textId="3F041024"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10</w:t>
            </w:r>
          </w:p>
        </w:tc>
        <w:tc>
          <w:tcPr>
            <w:tcW w:w="737" w:type="dxa"/>
            <w:noWrap/>
            <w:vAlign w:val="center"/>
            <w:hideMark/>
          </w:tcPr>
          <w:p w14:paraId="3A2EEDD2" w14:textId="0D0B6151"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33</w:t>
            </w:r>
          </w:p>
        </w:tc>
      </w:tr>
      <w:tr w:rsidR="009D303D" w:rsidRPr="00063C8E" w14:paraId="5C7C99E3" w14:textId="77777777" w:rsidTr="00C32BF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noWrap/>
            <w:vAlign w:val="center"/>
            <w:hideMark/>
          </w:tcPr>
          <w:p w14:paraId="335F9739" w14:textId="77777777" w:rsidR="009D303D" w:rsidRPr="00A633B5" w:rsidRDefault="009D303D" w:rsidP="009D303D">
            <w:pPr>
              <w:spacing w:after="0"/>
              <w:ind w:left="57"/>
              <w:jc w:val="left"/>
              <w:rPr>
                <w:rFonts w:cs="Tahoma"/>
                <w:b w:val="0"/>
                <w:bCs w:val="0"/>
                <w:color w:val="000000" w:themeColor="text1"/>
                <w:sz w:val="16"/>
                <w:szCs w:val="16"/>
              </w:rPr>
            </w:pPr>
            <w:r w:rsidRPr="00A633B5">
              <w:rPr>
                <w:rFonts w:cs="Tahoma"/>
                <w:color w:val="000000" w:themeColor="text1"/>
                <w:sz w:val="16"/>
                <w:szCs w:val="16"/>
              </w:rPr>
              <w:t>Církev</w:t>
            </w:r>
          </w:p>
        </w:tc>
        <w:tc>
          <w:tcPr>
            <w:tcW w:w="737" w:type="dxa"/>
            <w:noWrap/>
            <w:vAlign w:val="center"/>
            <w:hideMark/>
          </w:tcPr>
          <w:p w14:paraId="7539422A" w14:textId="29231875"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30AC4B02" w14:textId="14B9165C"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5CC6480B" w14:textId="382DEB10"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1</w:t>
            </w:r>
          </w:p>
        </w:tc>
        <w:tc>
          <w:tcPr>
            <w:tcW w:w="737" w:type="dxa"/>
            <w:noWrap/>
            <w:vAlign w:val="center"/>
            <w:hideMark/>
          </w:tcPr>
          <w:p w14:paraId="3DC6B04D" w14:textId="080F7B71"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2</w:t>
            </w:r>
          </w:p>
        </w:tc>
        <w:tc>
          <w:tcPr>
            <w:tcW w:w="737" w:type="dxa"/>
            <w:noWrap/>
            <w:vAlign w:val="center"/>
            <w:hideMark/>
          </w:tcPr>
          <w:p w14:paraId="0A665FCE" w14:textId="62D04F3D"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6</w:t>
            </w:r>
          </w:p>
        </w:tc>
        <w:tc>
          <w:tcPr>
            <w:tcW w:w="737" w:type="dxa"/>
            <w:noWrap/>
            <w:vAlign w:val="center"/>
            <w:hideMark/>
          </w:tcPr>
          <w:p w14:paraId="14760F8C" w14:textId="0845ABAA"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2</w:t>
            </w:r>
          </w:p>
        </w:tc>
        <w:tc>
          <w:tcPr>
            <w:tcW w:w="737" w:type="dxa"/>
            <w:noWrap/>
            <w:vAlign w:val="center"/>
            <w:hideMark/>
          </w:tcPr>
          <w:p w14:paraId="103F19B2" w14:textId="26B99E48"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6</w:t>
            </w:r>
          </w:p>
        </w:tc>
        <w:tc>
          <w:tcPr>
            <w:tcW w:w="737" w:type="dxa"/>
            <w:noWrap/>
            <w:vAlign w:val="center"/>
            <w:hideMark/>
          </w:tcPr>
          <w:p w14:paraId="5FC97F1B" w14:textId="42CC8D74"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2</w:t>
            </w:r>
          </w:p>
        </w:tc>
        <w:tc>
          <w:tcPr>
            <w:tcW w:w="737" w:type="dxa"/>
            <w:noWrap/>
            <w:vAlign w:val="center"/>
            <w:hideMark/>
          </w:tcPr>
          <w:p w14:paraId="501E068D" w14:textId="1D304103"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2AEE1D99" w14:textId="6D5ED87B"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0BF25046" w14:textId="2CA9A68A"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c>
          <w:tcPr>
            <w:tcW w:w="737" w:type="dxa"/>
            <w:noWrap/>
            <w:vAlign w:val="center"/>
            <w:hideMark/>
          </w:tcPr>
          <w:p w14:paraId="69FE512A" w14:textId="1BC3DC47" w:rsidR="009D303D" w:rsidRPr="009D303D" w:rsidRDefault="009D303D" w:rsidP="009D303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D303D">
              <w:rPr>
                <w:rFonts w:cs="Tahoma"/>
                <w:color w:val="000000" w:themeColor="text1"/>
                <w:sz w:val="16"/>
                <w:szCs w:val="16"/>
              </w:rPr>
              <w:t>0</w:t>
            </w:r>
          </w:p>
        </w:tc>
      </w:tr>
      <w:tr w:rsidR="009D303D" w:rsidRPr="00063C8E" w14:paraId="52440C12" w14:textId="77777777" w:rsidTr="00C32BF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7F7F7F" w:themeFill="text1" w:themeFillTint="80"/>
            <w:noWrap/>
            <w:vAlign w:val="center"/>
            <w:hideMark/>
          </w:tcPr>
          <w:p w14:paraId="33288D4E" w14:textId="77777777" w:rsidR="009D303D" w:rsidRPr="00A633B5" w:rsidRDefault="009D303D" w:rsidP="009D303D">
            <w:pPr>
              <w:spacing w:after="0"/>
              <w:jc w:val="center"/>
              <w:rPr>
                <w:rFonts w:cs="Tahoma"/>
                <w:b w:val="0"/>
                <w:bCs w:val="0"/>
                <w:sz w:val="16"/>
                <w:szCs w:val="16"/>
              </w:rPr>
            </w:pPr>
            <w:r w:rsidRPr="00A633B5">
              <w:rPr>
                <w:rFonts w:cs="Tahoma"/>
                <w:sz w:val="16"/>
                <w:szCs w:val="16"/>
              </w:rPr>
              <w:t>Celkem</w:t>
            </w:r>
          </w:p>
        </w:tc>
        <w:tc>
          <w:tcPr>
            <w:tcW w:w="737" w:type="dxa"/>
            <w:noWrap/>
            <w:vAlign w:val="center"/>
            <w:hideMark/>
          </w:tcPr>
          <w:p w14:paraId="35C1BC22" w14:textId="75618C35"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0</w:t>
            </w:r>
          </w:p>
        </w:tc>
        <w:tc>
          <w:tcPr>
            <w:tcW w:w="737" w:type="dxa"/>
            <w:noWrap/>
            <w:vAlign w:val="center"/>
            <w:hideMark/>
          </w:tcPr>
          <w:p w14:paraId="645B332D" w14:textId="2E1CC291"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0</w:t>
            </w:r>
          </w:p>
        </w:tc>
        <w:tc>
          <w:tcPr>
            <w:tcW w:w="737" w:type="dxa"/>
            <w:noWrap/>
            <w:vAlign w:val="center"/>
            <w:hideMark/>
          </w:tcPr>
          <w:p w14:paraId="19C7227C" w14:textId="45265EC2"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30</w:t>
            </w:r>
          </w:p>
        </w:tc>
        <w:tc>
          <w:tcPr>
            <w:tcW w:w="737" w:type="dxa"/>
            <w:noWrap/>
            <w:vAlign w:val="center"/>
            <w:hideMark/>
          </w:tcPr>
          <w:p w14:paraId="0782C06C" w14:textId="7054FC74"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18</w:t>
            </w:r>
          </w:p>
        </w:tc>
        <w:tc>
          <w:tcPr>
            <w:tcW w:w="737" w:type="dxa"/>
            <w:noWrap/>
            <w:vAlign w:val="center"/>
            <w:hideMark/>
          </w:tcPr>
          <w:p w14:paraId="3E1CACC0" w14:textId="68DDA119"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174</w:t>
            </w:r>
          </w:p>
        </w:tc>
        <w:tc>
          <w:tcPr>
            <w:tcW w:w="737" w:type="dxa"/>
            <w:noWrap/>
            <w:vAlign w:val="center"/>
            <w:hideMark/>
          </w:tcPr>
          <w:p w14:paraId="6D1C2075" w14:textId="7EC9CC52"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176</w:t>
            </w:r>
          </w:p>
        </w:tc>
        <w:tc>
          <w:tcPr>
            <w:tcW w:w="737" w:type="dxa"/>
            <w:noWrap/>
            <w:vAlign w:val="center"/>
            <w:hideMark/>
          </w:tcPr>
          <w:p w14:paraId="6B16191E" w14:textId="705F71C7"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163</w:t>
            </w:r>
          </w:p>
        </w:tc>
        <w:tc>
          <w:tcPr>
            <w:tcW w:w="737" w:type="dxa"/>
            <w:noWrap/>
            <w:vAlign w:val="center"/>
            <w:hideMark/>
          </w:tcPr>
          <w:p w14:paraId="49CE9466" w14:textId="55567B89"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143</w:t>
            </w:r>
          </w:p>
        </w:tc>
        <w:tc>
          <w:tcPr>
            <w:tcW w:w="737" w:type="dxa"/>
            <w:noWrap/>
            <w:vAlign w:val="center"/>
            <w:hideMark/>
          </w:tcPr>
          <w:p w14:paraId="151FFAAD" w14:textId="0A5A1719"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w:t>
            </w:r>
          </w:p>
        </w:tc>
        <w:tc>
          <w:tcPr>
            <w:tcW w:w="737" w:type="dxa"/>
            <w:noWrap/>
            <w:vAlign w:val="center"/>
            <w:hideMark/>
          </w:tcPr>
          <w:p w14:paraId="06E08EBA" w14:textId="2BB39029"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0</w:t>
            </w:r>
          </w:p>
        </w:tc>
        <w:tc>
          <w:tcPr>
            <w:tcW w:w="737" w:type="dxa"/>
            <w:noWrap/>
            <w:vAlign w:val="center"/>
            <w:hideMark/>
          </w:tcPr>
          <w:p w14:paraId="6FD01ACF" w14:textId="1168F27E"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10</w:t>
            </w:r>
          </w:p>
        </w:tc>
        <w:tc>
          <w:tcPr>
            <w:tcW w:w="737" w:type="dxa"/>
            <w:noWrap/>
            <w:vAlign w:val="center"/>
            <w:hideMark/>
          </w:tcPr>
          <w:p w14:paraId="1DA15B9B" w14:textId="5BB1B56B" w:rsidR="009D303D" w:rsidRPr="009D303D" w:rsidRDefault="009D303D" w:rsidP="009D303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D303D">
              <w:rPr>
                <w:rFonts w:cs="Tahoma"/>
                <w:b/>
                <w:bCs/>
                <w:color w:val="000000" w:themeColor="text1"/>
                <w:sz w:val="16"/>
                <w:szCs w:val="16"/>
              </w:rPr>
              <w:t>33</w:t>
            </w:r>
          </w:p>
        </w:tc>
      </w:tr>
    </w:tbl>
    <w:p w14:paraId="178FE250" w14:textId="0D480A05" w:rsidR="009D721A" w:rsidRPr="001A28F3" w:rsidRDefault="009D721A" w:rsidP="009D721A">
      <w:pPr>
        <w:spacing w:after="0"/>
        <w:rPr>
          <w:color w:val="000000" w:themeColor="text1"/>
          <w:sz w:val="16"/>
          <w:szCs w:val="16"/>
        </w:rPr>
      </w:pPr>
      <w:r w:rsidRPr="001A28F3">
        <w:rPr>
          <w:color w:val="000000" w:themeColor="text1"/>
          <w:sz w:val="16"/>
          <w:szCs w:val="16"/>
        </w:rPr>
        <w:t>Poznámka:</w:t>
      </w:r>
    </w:p>
    <w:p w14:paraId="05E9CD64" w14:textId="77777777" w:rsidR="009D721A" w:rsidRPr="001A28F3" w:rsidRDefault="009D721A" w:rsidP="00DA63F7">
      <w:pPr>
        <w:numPr>
          <w:ilvl w:val="0"/>
          <w:numId w:val="7"/>
        </w:numPr>
        <w:spacing w:after="0"/>
        <w:rPr>
          <w:color w:val="000000" w:themeColor="text1"/>
          <w:sz w:val="16"/>
          <w:szCs w:val="16"/>
        </w:rPr>
      </w:pPr>
      <w:r w:rsidRPr="001A28F3">
        <w:rPr>
          <w:color w:val="000000" w:themeColor="text1"/>
          <w:sz w:val="16"/>
          <w:szCs w:val="16"/>
        </w:rPr>
        <w:t xml:space="preserve">* </w:t>
      </w:r>
      <w:r w:rsidR="00E1097E" w:rsidRPr="001A28F3">
        <w:rPr>
          <w:color w:val="000000" w:themeColor="text1"/>
          <w:sz w:val="16"/>
          <w:szCs w:val="16"/>
        </w:rPr>
        <w:t>j</w:t>
      </w:r>
      <w:r w:rsidRPr="001A28F3">
        <w:rPr>
          <w:color w:val="000000" w:themeColor="text1"/>
          <w:sz w:val="16"/>
          <w:szCs w:val="16"/>
        </w:rPr>
        <w:t xml:space="preserve">edná se o děti podmíněně umístěné nebo přechodně ubytované mimo zařízení (§ 23 odst. 1 písm. </w:t>
      </w:r>
      <w:r w:rsidR="000E2BF0" w:rsidRPr="001A28F3">
        <w:rPr>
          <w:color w:val="000000" w:themeColor="text1"/>
          <w:sz w:val="16"/>
          <w:szCs w:val="16"/>
        </w:rPr>
        <w:t>b</w:t>
      </w:r>
      <w:r w:rsidRPr="001A28F3">
        <w:rPr>
          <w:color w:val="000000" w:themeColor="text1"/>
          <w:sz w:val="16"/>
          <w:szCs w:val="16"/>
        </w:rPr>
        <w:t>, c, zákona č. 109/2002 Sb.).</w:t>
      </w:r>
    </w:p>
    <w:p w14:paraId="75791CE3" w14:textId="77777777" w:rsidR="009D721A" w:rsidRPr="001A28F3" w:rsidRDefault="009D721A" w:rsidP="009D721A">
      <w:pPr>
        <w:spacing w:after="0"/>
        <w:rPr>
          <w:color w:val="000000" w:themeColor="text1"/>
          <w:sz w:val="16"/>
          <w:szCs w:val="16"/>
        </w:rPr>
      </w:pPr>
      <w:r w:rsidRPr="001A28F3">
        <w:rPr>
          <w:color w:val="000000" w:themeColor="text1"/>
          <w:sz w:val="16"/>
          <w:szCs w:val="16"/>
        </w:rPr>
        <w:t>Zdroj: MŠMT</w:t>
      </w:r>
    </w:p>
    <w:p w14:paraId="38EC475B" w14:textId="4FCF97FA" w:rsidR="00B732B4" w:rsidRDefault="00F43F3D" w:rsidP="00EA75E3">
      <w:pPr>
        <w:spacing w:before="120"/>
        <w:rPr>
          <w:color w:val="000000" w:themeColor="text1"/>
        </w:rPr>
      </w:pPr>
      <w:r w:rsidRPr="00B732B4">
        <w:rPr>
          <w:color w:val="000000" w:themeColor="text1"/>
        </w:rPr>
        <w:t>Ve sledovaném období bylo z dětských domovů propuštěno celkem 17</w:t>
      </w:r>
      <w:r w:rsidR="002333D2" w:rsidRPr="00B732B4">
        <w:rPr>
          <w:color w:val="000000" w:themeColor="text1"/>
        </w:rPr>
        <w:t>6</w:t>
      </w:r>
      <w:r w:rsidRPr="00B732B4">
        <w:rPr>
          <w:color w:val="000000" w:themeColor="text1"/>
        </w:rPr>
        <w:t xml:space="preserve"> dětí, z nichž šlo </w:t>
      </w:r>
      <w:r w:rsidR="002333D2" w:rsidRPr="00B732B4">
        <w:rPr>
          <w:color w:val="000000" w:themeColor="text1"/>
        </w:rPr>
        <w:t>18</w:t>
      </w:r>
      <w:r w:rsidRPr="00B732B4">
        <w:rPr>
          <w:color w:val="000000" w:themeColor="text1"/>
        </w:rPr>
        <w:t xml:space="preserve"> do</w:t>
      </w:r>
      <w:r w:rsidR="00EA75E3" w:rsidRPr="00B732B4">
        <w:rPr>
          <w:color w:val="000000" w:themeColor="text1"/>
        </w:rPr>
        <w:t> </w:t>
      </w:r>
      <w:r w:rsidRPr="00B732B4">
        <w:rPr>
          <w:color w:val="000000" w:themeColor="text1"/>
        </w:rPr>
        <w:t xml:space="preserve">pěstounské péče. </w:t>
      </w:r>
      <w:r w:rsidR="002333D2" w:rsidRPr="00B732B4">
        <w:rPr>
          <w:color w:val="000000" w:themeColor="text1"/>
        </w:rPr>
        <w:t>Počet o</w:t>
      </w:r>
      <w:r w:rsidRPr="00B732B4">
        <w:rPr>
          <w:color w:val="000000" w:themeColor="text1"/>
        </w:rPr>
        <w:t>dchod</w:t>
      </w:r>
      <w:r w:rsidR="002333D2" w:rsidRPr="00B732B4">
        <w:rPr>
          <w:color w:val="000000" w:themeColor="text1"/>
        </w:rPr>
        <w:t>ů</w:t>
      </w:r>
      <w:r w:rsidRPr="00B732B4">
        <w:rPr>
          <w:color w:val="000000" w:themeColor="text1"/>
        </w:rPr>
        <w:t xml:space="preserve"> do pěstounské péče se tak oproti </w:t>
      </w:r>
      <w:r w:rsidR="00AA6B91" w:rsidRPr="00B732B4">
        <w:rPr>
          <w:color w:val="000000" w:themeColor="text1"/>
        </w:rPr>
        <w:t>předešlému</w:t>
      </w:r>
      <w:r w:rsidRPr="00B732B4">
        <w:rPr>
          <w:color w:val="000000" w:themeColor="text1"/>
        </w:rPr>
        <w:t xml:space="preserve"> roku </w:t>
      </w:r>
      <w:r w:rsidR="002333D2" w:rsidRPr="00B732B4">
        <w:rPr>
          <w:color w:val="000000" w:themeColor="text1"/>
        </w:rPr>
        <w:t>snížil</w:t>
      </w:r>
      <w:r w:rsidRPr="00B732B4">
        <w:rPr>
          <w:color w:val="000000" w:themeColor="text1"/>
        </w:rPr>
        <w:t xml:space="preserve"> o 1</w:t>
      </w:r>
      <w:r w:rsidR="00E6289A" w:rsidRPr="00B732B4">
        <w:rPr>
          <w:color w:val="000000" w:themeColor="text1"/>
        </w:rPr>
        <w:t>2</w:t>
      </w:r>
      <w:r w:rsidRPr="00B732B4">
        <w:rPr>
          <w:color w:val="000000" w:themeColor="text1"/>
        </w:rPr>
        <w:t>. Adopce neproběhla žádná.</w:t>
      </w:r>
    </w:p>
    <w:p w14:paraId="6A062FDA" w14:textId="77777777" w:rsidR="00B732B4" w:rsidRDefault="00B732B4">
      <w:pPr>
        <w:spacing w:after="0"/>
        <w:jc w:val="left"/>
        <w:rPr>
          <w:color w:val="000000" w:themeColor="text1"/>
        </w:rPr>
      </w:pPr>
      <w:r>
        <w:rPr>
          <w:color w:val="000000" w:themeColor="text1"/>
        </w:rPr>
        <w:br w:type="page"/>
      </w:r>
    </w:p>
    <w:p w14:paraId="7F0BE812" w14:textId="77777777" w:rsidR="0050571F" w:rsidRPr="00F04DA6" w:rsidRDefault="00AB7430" w:rsidP="00723FC8">
      <w:pPr>
        <w:pStyle w:val="Tabulka"/>
        <w:tabs>
          <w:tab w:val="num" w:pos="1276"/>
        </w:tabs>
        <w:spacing w:before="240" w:beforeAutospacing="0" w:after="120" w:afterAutospacing="0"/>
        <w:ind w:left="1276" w:hanging="1276"/>
        <w:jc w:val="both"/>
        <w:rPr>
          <w:color w:val="000000" w:themeColor="text1"/>
        </w:rPr>
      </w:pPr>
      <w:bookmarkStart w:id="274" w:name="_Toc129600089"/>
      <w:bookmarkStart w:id="275" w:name="_Toc160728267"/>
      <w:r w:rsidRPr="00F04DA6">
        <w:rPr>
          <w:color w:val="000000" w:themeColor="text1"/>
        </w:rPr>
        <w:lastRenderedPageBreak/>
        <w:t>Odborní p</w:t>
      </w:r>
      <w:r w:rsidR="0050571F" w:rsidRPr="00F04DA6">
        <w:rPr>
          <w:color w:val="000000" w:themeColor="text1"/>
        </w:rPr>
        <w:t>racovníci dětských domovů</w:t>
      </w:r>
      <w:bookmarkEnd w:id="274"/>
      <w:bookmarkEnd w:id="275"/>
    </w:p>
    <w:tbl>
      <w:tblPr>
        <w:tblStyle w:val="Tmavtabulkasmkou5zvraznn3"/>
        <w:tblW w:w="10201" w:type="dxa"/>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063C8E" w:rsidRPr="00063C8E" w14:paraId="621FB6F4" w14:textId="77777777" w:rsidTr="009E5AB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6D30742" w14:textId="77777777" w:rsidR="005079AB" w:rsidRPr="006C04B3" w:rsidRDefault="005079AB" w:rsidP="00795485">
            <w:pPr>
              <w:spacing w:after="0"/>
              <w:jc w:val="center"/>
              <w:rPr>
                <w:rFonts w:cs="Tahoma"/>
                <w:b w:val="0"/>
                <w:bCs w:val="0"/>
                <w:sz w:val="16"/>
                <w:szCs w:val="16"/>
              </w:rPr>
            </w:pPr>
            <w:r w:rsidRPr="006C04B3">
              <w:rPr>
                <w:rFonts w:cs="Tahoma"/>
                <w:sz w:val="16"/>
                <w:szCs w:val="16"/>
              </w:rPr>
              <w:t>Druh odborných pracovníků</w:t>
            </w:r>
          </w:p>
        </w:tc>
        <w:tc>
          <w:tcPr>
            <w:tcW w:w="4080"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68CA273F" w14:textId="77777777" w:rsidR="005079AB" w:rsidRPr="006C04B3"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C04B3">
              <w:rPr>
                <w:rFonts w:cs="Tahoma"/>
                <w:sz w:val="16"/>
                <w:szCs w:val="16"/>
              </w:rPr>
              <w:t>Fyzické osoby</w:t>
            </w:r>
          </w:p>
        </w:tc>
        <w:tc>
          <w:tcPr>
            <w:tcW w:w="4080"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2E508589" w14:textId="77777777" w:rsidR="005079AB" w:rsidRPr="006C04B3"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C04B3">
              <w:rPr>
                <w:rFonts w:cs="Tahoma"/>
                <w:sz w:val="16"/>
                <w:szCs w:val="16"/>
              </w:rPr>
              <w:t>Přepočet na plně zaměstnané</w:t>
            </w:r>
          </w:p>
        </w:tc>
      </w:tr>
      <w:tr w:rsidR="00BF5511" w:rsidRPr="00063C8E" w14:paraId="031612A5"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hideMark/>
          </w:tcPr>
          <w:p w14:paraId="75BA94D7" w14:textId="77777777" w:rsidR="00BF5511" w:rsidRPr="00063C8E" w:rsidRDefault="00BF5511" w:rsidP="00BF5511">
            <w:pPr>
              <w:spacing w:after="0"/>
              <w:jc w:val="center"/>
              <w:rPr>
                <w:rFonts w:cs="Tahoma"/>
                <w:b w:val="0"/>
                <w:bCs w:val="0"/>
                <w:color w:val="FF0000"/>
                <w:sz w:val="16"/>
                <w:szCs w:val="16"/>
              </w:rPr>
            </w:pPr>
          </w:p>
        </w:tc>
        <w:tc>
          <w:tcPr>
            <w:tcW w:w="2040" w:type="dxa"/>
            <w:gridSpan w:val="3"/>
            <w:noWrap/>
            <w:vAlign w:val="center"/>
            <w:hideMark/>
          </w:tcPr>
          <w:p w14:paraId="11ECF305" w14:textId="41FF0863" w:rsidR="00BF5511" w:rsidRPr="00BF5511" w:rsidRDefault="00BF5511" w:rsidP="00BF551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F5511">
              <w:rPr>
                <w:rFonts w:cs="Tahoma"/>
                <w:b/>
                <w:bCs/>
                <w:color w:val="000000" w:themeColor="text1"/>
                <w:sz w:val="16"/>
                <w:szCs w:val="16"/>
              </w:rPr>
              <w:t>2021/2022</w:t>
            </w:r>
          </w:p>
        </w:tc>
        <w:tc>
          <w:tcPr>
            <w:tcW w:w="2040" w:type="dxa"/>
            <w:gridSpan w:val="3"/>
            <w:noWrap/>
            <w:vAlign w:val="center"/>
            <w:hideMark/>
          </w:tcPr>
          <w:p w14:paraId="4A33C47B" w14:textId="205FA245" w:rsidR="00BF5511" w:rsidRPr="00BF5511" w:rsidRDefault="00BF5511" w:rsidP="00BF551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F5511">
              <w:rPr>
                <w:rFonts w:cs="Tahoma"/>
                <w:b/>
                <w:bCs/>
                <w:color w:val="000000" w:themeColor="text1"/>
                <w:sz w:val="16"/>
                <w:szCs w:val="16"/>
              </w:rPr>
              <w:t>2022/2023</w:t>
            </w:r>
          </w:p>
        </w:tc>
        <w:tc>
          <w:tcPr>
            <w:tcW w:w="2040" w:type="dxa"/>
            <w:gridSpan w:val="3"/>
            <w:noWrap/>
            <w:vAlign w:val="center"/>
            <w:hideMark/>
          </w:tcPr>
          <w:p w14:paraId="3F058F54" w14:textId="46D6BEAE" w:rsidR="00BF5511" w:rsidRPr="00BF5511" w:rsidRDefault="00BF5511" w:rsidP="00BF551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F5511">
              <w:rPr>
                <w:rFonts w:cs="Tahoma"/>
                <w:b/>
                <w:bCs/>
                <w:color w:val="000000" w:themeColor="text1"/>
                <w:sz w:val="16"/>
                <w:szCs w:val="16"/>
              </w:rPr>
              <w:t>2021/2022</w:t>
            </w:r>
          </w:p>
        </w:tc>
        <w:tc>
          <w:tcPr>
            <w:tcW w:w="2040" w:type="dxa"/>
            <w:gridSpan w:val="3"/>
            <w:noWrap/>
            <w:vAlign w:val="center"/>
            <w:hideMark/>
          </w:tcPr>
          <w:p w14:paraId="535871E4" w14:textId="27CF6797" w:rsidR="00BF5511" w:rsidRPr="00BF5511" w:rsidRDefault="00BF5511" w:rsidP="00BF5511">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F5511">
              <w:rPr>
                <w:rFonts w:cs="Tahoma"/>
                <w:b/>
                <w:bCs/>
                <w:color w:val="000000" w:themeColor="text1"/>
                <w:sz w:val="16"/>
                <w:szCs w:val="16"/>
              </w:rPr>
              <w:t>2022/2023</w:t>
            </w:r>
          </w:p>
        </w:tc>
      </w:tr>
      <w:tr w:rsidR="00063C8E" w:rsidRPr="00063C8E" w14:paraId="15553E0F"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hideMark/>
          </w:tcPr>
          <w:p w14:paraId="00D5FD1E" w14:textId="77777777" w:rsidR="005079AB" w:rsidRPr="00063C8E" w:rsidRDefault="005079AB" w:rsidP="003B2A44">
            <w:pPr>
              <w:spacing w:after="0"/>
              <w:jc w:val="center"/>
              <w:rPr>
                <w:rFonts w:cs="Tahoma"/>
                <w:b w:val="0"/>
                <w:bCs w:val="0"/>
                <w:color w:val="FF0000"/>
                <w:sz w:val="16"/>
                <w:szCs w:val="16"/>
              </w:rPr>
            </w:pPr>
          </w:p>
        </w:tc>
        <w:tc>
          <w:tcPr>
            <w:tcW w:w="680" w:type="dxa"/>
            <w:noWrap/>
            <w:vAlign w:val="center"/>
            <w:hideMark/>
          </w:tcPr>
          <w:p w14:paraId="2C5C0BB8"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623A5592"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72F1B6E3"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c>
          <w:tcPr>
            <w:tcW w:w="680" w:type="dxa"/>
            <w:noWrap/>
            <w:vAlign w:val="center"/>
            <w:hideMark/>
          </w:tcPr>
          <w:p w14:paraId="3E0219C0"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71A2BB2E"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0AF3CB26"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c>
          <w:tcPr>
            <w:tcW w:w="680" w:type="dxa"/>
            <w:noWrap/>
            <w:vAlign w:val="center"/>
            <w:hideMark/>
          </w:tcPr>
          <w:p w14:paraId="45C538F6"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3A270C23"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07095B3B"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c>
          <w:tcPr>
            <w:tcW w:w="680" w:type="dxa"/>
            <w:noWrap/>
            <w:vAlign w:val="center"/>
            <w:hideMark/>
          </w:tcPr>
          <w:p w14:paraId="0CFDA8F9"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kraj</w:t>
            </w:r>
          </w:p>
        </w:tc>
        <w:tc>
          <w:tcPr>
            <w:tcW w:w="680" w:type="dxa"/>
            <w:noWrap/>
            <w:vAlign w:val="center"/>
            <w:hideMark/>
          </w:tcPr>
          <w:p w14:paraId="7A481752"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církev</w:t>
            </w:r>
          </w:p>
        </w:tc>
        <w:tc>
          <w:tcPr>
            <w:tcW w:w="680" w:type="dxa"/>
            <w:noWrap/>
            <w:vAlign w:val="center"/>
            <w:hideMark/>
          </w:tcPr>
          <w:p w14:paraId="3AB38DD7" w14:textId="77777777" w:rsidR="005079AB" w:rsidRPr="0043710E"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3710E">
              <w:rPr>
                <w:rFonts w:cs="Tahoma"/>
                <w:b/>
                <w:bCs/>
                <w:color w:val="000000" w:themeColor="text1"/>
                <w:sz w:val="16"/>
                <w:szCs w:val="16"/>
              </w:rPr>
              <w:t>součet</w:t>
            </w:r>
          </w:p>
        </w:tc>
      </w:tr>
      <w:tr w:rsidR="009E5AB3" w:rsidRPr="00063C8E" w14:paraId="7F1AF148"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023A8DD6" w14:textId="77777777" w:rsidR="009E5AB3" w:rsidRPr="006C04B3" w:rsidRDefault="009E5AB3" w:rsidP="009E5AB3">
            <w:pPr>
              <w:spacing w:after="0"/>
              <w:ind w:left="57"/>
              <w:jc w:val="left"/>
              <w:rPr>
                <w:rFonts w:cs="Tahoma"/>
                <w:b w:val="0"/>
                <w:bCs w:val="0"/>
                <w:color w:val="000000" w:themeColor="text1"/>
                <w:sz w:val="16"/>
                <w:szCs w:val="16"/>
              </w:rPr>
            </w:pPr>
            <w:r w:rsidRPr="006C04B3">
              <w:rPr>
                <w:rFonts w:cs="Tahoma"/>
                <w:color w:val="000000" w:themeColor="text1"/>
                <w:sz w:val="16"/>
                <w:szCs w:val="16"/>
              </w:rPr>
              <w:t>Speciální pedagogové</w:t>
            </w:r>
          </w:p>
        </w:tc>
        <w:tc>
          <w:tcPr>
            <w:tcW w:w="680" w:type="dxa"/>
            <w:noWrap/>
            <w:vAlign w:val="center"/>
            <w:hideMark/>
          </w:tcPr>
          <w:p w14:paraId="1B5FE9B1" w14:textId="738D5B4A"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11</w:t>
            </w:r>
          </w:p>
        </w:tc>
        <w:tc>
          <w:tcPr>
            <w:tcW w:w="680" w:type="dxa"/>
            <w:noWrap/>
            <w:vAlign w:val="center"/>
            <w:hideMark/>
          </w:tcPr>
          <w:p w14:paraId="4994DF74" w14:textId="7F328515"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0</w:t>
            </w:r>
          </w:p>
        </w:tc>
        <w:tc>
          <w:tcPr>
            <w:tcW w:w="680" w:type="dxa"/>
            <w:noWrap/>
            <w:vAlign w:val="center"/>
            <w:hideMark/>
          </w:tcPr>
          <w:p w14:paraId="6F4D3FCD" w14:textId="3CAE2C54"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11</w:t>
            </w:r>
          </w:p>
        </w:tc>
        <w:tc>
          <w:tcPr>
            <w:tcW w:w="680" w:type="dxa"/>
            <w:noWrap/>
            <w:vAlign w:val="center"/>
            <w:hideMark/>
          </w:tcPr>
          <w:p w14:paraId="01959370" w14:textId="4931D0DC"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10</w:t>
            </w:r>
          </w:p>
        </w:tc>
        <w:tc>
          <w:tcPr>
            <w:tcW w:w="680" w:type="dxa"/>
            <w:noWrap/>
            <w:vAlign w:val="center"/>
            <w:hideMark/>
          </w:tcPr>
          <w:p w14:paraId="6245DBD2" w14:textId="370E2CA4"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0</w:t>
            </w:r>
          </w:p>
        </w:tc>
        <w:tc>
          <w:tcPr>
            <w:tcW w:w="680" w:type="dxa"/>
            <w:noWrap/>
            <w:vAlign w:val="center"/>
            <w:hideMark/>
          </w:tcPr>
          <w:p w14:paraId="2D0EE09B" w14:textId="07B71F9F"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10</w:t>
            </w:r>
          </w:p>
        </w:tc>
        <w:tc>
          <w:tcPr>
            <w:tcW w:w="680" w:type="dxa"/>
            <w:noWrap/>
            <w:vAlign w:val="center"/>
            <w:hideMark/>
          </w:tcPr>
          <w:p w14:paraId="2ECB6D08" w14:textId="7596BE2E"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10,5</w:t>
            </w:r>
          </w:p>
        </w:tc>
        <w:tc>
          <w:tcPr>
            <w:tcW w:w="680" w:type="dxa"/>
            <w:noWrap/>
            <w:vAlign w:val="center"/>
            <w:hideMark/>
          </w:tcPr>
          <w:p w14:paraId="4D2293C3" w14:textId="43E5F023"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0,0</w:t>
            </w:r>
          </w:p>
        </w:tc>
        <w:tc>
          <w:tcPr>
            <w:tcW w:w="680" w:type="dxa"/>
            <w:noWrap/>
            <w:vAlign w:val="center"/>
            <w:hideMark/>
          </w:tcPr>
          <w:p w14:paraId="428B8119" w14:textId="3FD37A38"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10,5</w:t>
            </w:r>
          </w:p>
        </w:tc>
        <w:tc>
          <w:tcPr>
            <w:tcW w:w="680" w:type="dxa"/>
            <w:noWrap/>
            <w:vAlign w:val="center"/>
            <w:hideMark/>
          </w:tcPr>
          <w:p w14:paraId="7CE46D13" w14:textId="5B811F3D"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9,5</w:t>
            </w:r>
          </w:p>
        </w:tc>
        <w:tc>
          <w:tcPr>
            <w:tcW w:w="680" w:type="dxa"/>
            <w:noWrap/>
            <w:vAlign w:val="center"/>
            <w:hideMark/>
          </w:tcPr>
          <w:p w14:paraId="62397FAA" w14:textId="0504F787"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0,0</w:t>
            </w:r>
          </w:p>
        </w:tc>
        <w:tc>
          <w:tcPr>
            <w:tcW w:w="680" w:type="dxa"/>
            <w:noWrap/>
            <w:vAlign w:val="center"/>
            <w:hideMark/>
          </w:tcPr>
          <w:p w14:paraId="52E39012" w14:textId="3C4A94E5"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9,5</w:t>
            </w:r>
          </w:p>
        </w:tc>
      </w:tr>
      <w:tr w:rsidR="009E5AB3" w:rsidRPr="00063C8E" w14:paraId="3616FEF5"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47A742D4" w14:textId="77777777" w:rsidR="009E5AB3" w:rsidRPr="006C04B3" w:rsidRDefault="009E5AB3" w:rsidP="009E5AB3">
            <w:pPr>
              <w:spacing w:after="0"/>
              <w:ind w:left="57"/>
              <w:jc w:val="left"/>
              <w:rPr>
                <w:rFonts w:cs="Tahoma"/>
                <w:b w:val="0"/>
                <w:bCs w:val="0"/>
                <w:color w:val="000000" w:themeColor="text1"/>
                <w:sz w:val="16"/>
                <w:szCs w:val="16"/>
              </w:rPr>
            </w:pPr>
            <w:r w:rsidRPr="006C04B3">
              <w:rPr>
                <w:rFonts w:cs="Tahoma"/>
                <w:color w:val="000000" w:themeColor="text1"/>
                <w:sz w:val="16"/>
                <w:szCs w:val="16"/>
              </w:rPr>
              <w:t>Vychovatelé</w:t>
            </w:r>
          </w:p>
        </w:tc>
        <w:tc>
          <w:tcPr>
            <w:tcW w:w="680" w:type="dxa"/>
            <w:noWrap/>
            <w:vAlign w:val="center"/>
            <w:hideMark/>
          </w:tcPr>
          <w:p w14:paraId="76BB999A" w14:textId="42ED3067"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234</w:t>
            </w:r>
          </w:p>
        </w:tc>
        <w:tc>
          <w:tcPr>
            <w:tcW w:w="680" w:type="dxa"/>
            <w:noWrap/>
            <w:vAlign w:val="center"/>
            <w:hideMark/>
          </w:tcPr>
          <w:p w14:paraId="160099F1" w14:textId="22285045"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6</w:t>
            </w:r>
          </w:p>
        </w:tc>
        <w:tc>
          <w:tcPr>
            <w:tcW w:w="680" w:type="dxa"/>
            <w:noWrap/>
            <w:vAlign w:val="center"/>
            <w:hideMark/>
          </w:tcPr>
          <w:p w14:paraId="301E62BB" w14:textId="23205341"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240</w:t>
            </w:r>
          </w:p>
        </w:tc>
        <w:tc>
          <w:tcPr>
            <w:tcW w:w="680" w:type="dxa"/>
            <w:noWrap/>
            <w:vAlign w:val="center"/>
            <w:hideMark/>
          </w:tcPr>
          <w:p w14:paraId="18BE71E8" w14:textId="2ADB4006"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224</w:t>
            </w:r>
          </w:p>
        </w:tc>
        <w:tc>
          <w:tcPr>
            <w:tcW w:w="680" w:type="dxa"/>
            <w:noWrap/>
            <w:vAlign w:val="center"/>
            <w:hideMark/>
          </w:tcPr>
          <w:p w14:paraId="5D24A02E" w14:textId="39068A22"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5</w:t>
            </w:r>
          </w:p>
        </w:tc>
        <w:tc>
          <w:tcPr>
            <w:tcW w:w="680" w:type="dxa"/>
            <w:noWrap/>
            <w:vAlign w:val="center"/>
            <w:hideMark/>
          </w:tcPr>
          <w:p w14:paraId="6121E8D0" w14:textId="2AC2EAE3"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229</w:t>
            </w:r>
          </w:p>
        </w:tc>
        <w:tc>
          <w:tcPr>
            <w:tcW w:w="680" w:type="dxa"/>
            <w:noWrap/>
            <w:vAlign w:val="center"/>
            <w:hideMark/>
          </w:tcPr>
          <w:p w14:paraId="6CED672D" w14:textId="4E8CEA42"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228,3</w:t>
            </w:r>
          </w:p>
        </w:tc>
        <w:tc>
          <w:tcPr>
            <w:tcW w:w="680" w:type="dxa"/>
            <w:noWrap/>
            <w:vAlign w:val="center"/>
            <w:hideMark/>
          </w:tcPr>
          <w:p w14:paraId="6A9C0D99" w14:textId="1D726BA5"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6,0</w:t>
            </w:r>
          </w:p>
        </w:tc>
        <w:tc>
          <w:tcPr>
            <w:tcW w:w="680" w:type="dxa"/>
            <w:noWrap/>
            <w:vAlign w:val="center"/>
            <w:hideMark/>
          </w:tcPr>
          <w:p w14:paraId="7FC2A848" w14:textId="73BE0AC5"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234,3</w:t>
            </w:r>
          </w:p>
        </w:tc>
        <w:tc>
          <w:tcPr>
            <w:tcW w:w="680" w:type="dxa"/>
            <w:noWrap/>
            <w:vAlign w:val="center"/>
            <w:hideMark/>
          </w:tcPr>
          <w:p w14:paraId="69BEBC1A" w14:textId="6E2BD424"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218,9</w:t>
            </w:r>
          </w:p>
        </w:tc>
        <w:tc>
          <w:tcPr>
            <w:tcW w:w="680" w:type="dxa"/>
            <w:noWrap/>
            <w:vAlign w:val="center"/>
            <w:hideMark/>
          </w:tcPr>
          <w:p w14:paraId="55432BA7" w14:textId="2F8D10B3"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4,3</w:t>
            </w:r>
          </w:p>
        </w:tc>
        <w:tc>
          <w:tcPr>
            <w:tcW w:w="680" w:type="dxa"/>
            <w:noWrap/>
            <w:vAlign w:val="center"/>
            <w:hideMark/>
          </w:tcPr>
          <w:p w14:paraId="0CEE8953" w14:textId="46A2C2F8"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223,2</w:t>
            </w:r>
          </w:p>
        </w:tc>
      </w:tr>
      <w:tr w:rsidR="009E5AB3" w:rsidRPr="00063C8E" w14:paraId="6DA9AE8E"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2B3FD39F" w14:textId="77777777" w:rsidR="009E5AB3" w:rsidRPr="006C04B3" w:rsidRDefault="009E5AB3" w:rsidP="009E5AB3">
            <w:pPr>
              <w:spacing w:after="0"/>
              <w:ind w:left="57"/>
              <w:jc w:val="left"/>
              <w:rPr>
                <w:rFonts w:cs="Tahoma"/>
                <w:b w:val="0"/>
                <w:bCs w:val="0"/>
                <w:color w:val="000000" w:themeColor="text1"/>
                <w:sz w:val="16"/>
                <w:szCs w:val="16"/>
              </w:rPr>
            </w:pPr>
            <w:r w:rsidRPr="006C04B3">
              <w:rPr>
                <w:rFonts w:cs="Tahoma"/>
                <w:color w:val="000000" w:themeColor="text1"/>
                <w:sz w:val="16"/>
                <w:szCs w:val="16"/>
              </w:rPr>
              <w:t>Asistenti pedagogů</w:t>
            </w:r>
          </w:p>
        </w:tc>
        <w:tc>
          <w:tcPr>
            <w:tcW w:w="680" w:type="dxa"/>
            <w:noWrap/>
            <w:vAlign w:val="center"/>
            <w:hideMark/>
          </w:tcPr>
          <w:p w14:paraId="4AA653B4" w14:textId="7EF32C9C"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10</w:t>
            </w:r>
          </w:p>
        </w:tc>
        <w:tc>
          <w:tcPr>
            <w:tcW w:w="680" w:type="dxa"/>
            <w:noWrap/>
            <w:vAlign w:val="center"/>
            <w:hideMark/>
          </w:tcPr>
          <w:p w14:paraId="69E5EB2B" w14:textId="64E3DC92"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w:t>
            </w:r>
          </w:p>
        </w:tc>
        <w:tc>
          <w:tcPr>
            <w:tcW w:w="680" w:type="dxa"/>
            <w:noWrap/>
            <w:vAlign w:val="center"/>
            <w:hideMark/>
          </w:tcPr>
          <w:p w14:paraId="347BB51A" w14:textId="34B2E0C7"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11</w:t>
            </w:r>
          </w:p>
        </w:tc>
        <w:tc>
          <w:tcPr>
            <w:tcW w:w="680" w:type="dxa"/>
            <w:noWrap/>
            <w:vAlign w:val="center"/>
            <w:hideMark/>
          </w:tcPr>
          <w:p w14:paraId="08DF702E" w14:textId="6003197A"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7</w:t>
            </w:r>
          </w:p>
        </w:tc>
        <w:tc>
          <w:tcPr>
            <w:tcW w:w="680" w:type="dxa"/>
            <w:noWrap/>
            <w:vAlign w:val="center"/>
            <w:hideMark/>
          </w:tcPr>
          <w:p w14:paraId="7EDF3DFE" w14:textId="6A966BEE"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w:t>
            </w:r>
          </w:p>
        </w:tc>
        <w:tc>
          <w:tcPr>
            <w:tcW w:w="680" w:type="dxa"/>
            <w:noWrap/>
            <w:vAlign w:val="center"/>
            <w:hideMark/>
          </w:tcPr>
          <w:p w14:paraId="555A3CB2" w14:textId="459C6247"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8</w:t>
            </w:r>
          </w:p>
        </w:tc>
        <w:tc>
          <w:tcPr>
            <w:tcW w:w="680" w:type="dxa"/>
            <w:noWrap/>
            <w:vAlign w:val="center"/>
            <w:hideMark/>
          </w:tcPr>
          <w:p w14:paraId="01D76996" w14:textId="43178AEC"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8,7</w:t>
            </w:r>
          </w:p>
        </w:tc>
        <w:tc>
          <w:tcPr>
            <w:tcW w:w="680" w:type="dxa"/>
            <w:noWrap/>
            <w:vAlign w:val="center"/>
            <w:hideMark/>
          </w:tcPr>
          <w:p w14:paraId="3FFA48B4" w14:textId="28B827DE"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0,5</w:t>
            </w:r>
          </w:p>
        </w:tc>
        <w:tc>
          <w:tcPr>
            <w:tcW w:w="680" w:type="dxa"/>
            <w:noWrap/>
            <w:vAlign w:val="center"/>
            <w:hideMark/>
          </w:tcPr>
          <w:p w14:paraId="7FC3F77B" w14:textId="58C49CF2"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9,2</w:t>
            </w:r>
          </w:p>
        </w:tc>
        <w:tc>
          <w:tcPr>
            <w:tcW w:w="680" w:type="dxa"/>
            <w:noWrap/>
            <w:vAlign w:val="center"/>
            <w:hideMark/>
          </w:tcPr>
          <w:p w14:paraId="1BFA3594" w14:textId="03EB0203"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7,0</w:t>
            </w:r>
          </w:p>
        </w:tc>
        <w:tc>
          <w:tcPr>
            <w:tcW w:w="680" w:type="dxa"/>
            <w:noWrap/>
            <w:vAlign w:val="center"/>
            <w:hideMark/>
          </w:tcPr>
          <w:p w14:paraId="68E62709" w14:textId="7685D595"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0,5</w:t>
            </w:r>
          </w:p>
        </w:tc>
        <w:tc>
          <w:tcPr>
            <w:tcW w:w="680" w:type="dxa"/>
            <w:noWrap/>
            <w:vAlign w:val="center"/>
            <w:hideMark/>
          </w:tcPr>
          <w:p w14:paraId="60746DEB" w14:textId="7E350A31"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7,5</w:t>
            </w:r>
          </w:p>
        </w:tc>
      </w:tr>
      <w:tr w:rsidR="009E5AB3" w:rsidRPr="00063C8E" w14:paraId="44F9741C"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219A63CA" w14:textId="77777777" w:rsidR="009E5AB3" w:rsidRPr="006C04B3" w:rsidRDefault="009E5AB3" w:rsidP="009E5AB3">
            <w:pPr>
              <w:spacing w:after="0"/>
              <w:ind w:left="57"/>
              <w:jc w:val="left"/>
              <w:rPr>
                <w:rFonts w:cs="Tahoma"/>
                <w:b w:val="0"/>
                <w:bCs w:val="0"/>
                <w:color w:val="000000" w:themeColor="text1"/>
                <w:sz w:val="16"/>
                <w:szCs w:val="16"/>
              </w:rPr>
            </w:pPr>
            <w:r w:rsidRPr="006C04B3">
              <w:rPr>
                <w:rFonts w:cs="Tahoma"/>
                <w:color w:val="000000" w:themeColor="text1"/>
                <w:sz w:val="16"/>
                <w:szCs w:val="16"/>
              </w:rPr>
              <w:t>Zdravotničtí pracovníci</w:t>
            </w:r>
          </w:p>
        </w:tc>
        <w:tc>
          <w:tcPr>
            <w:tcW w:w="680" w:type="dxa"/>
            <w:noWrap/>
            <w:vAlign w:val="center"/>
            <w:hideMark/>
          </w:tcPr>
          <w:p w14:paraId="3AF30CEE" w14:textId="284A7FF1"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w:t>
            </w:r>
          </w:p>
        </w:tc>
        <w:tc>
          <w:tcPr>
            <w:tcW w:w="680" w:type="dxa"/>
            <w:noWrap/>
            <w:vAlign w:val="center"/>
            <w:hideMark/>
          </w:tcPr>
          <w:p w14:paraId="1943EA6B" w14:textId="1FCB2E4D"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0</w:t>
            </w:r>
          </w:p>
        </w:tc>
        <w:tc>
          <w:tcPr>
            <w:tcW w:w="680" w:type="dxa"/>
            <w:noWrap/>
            <w:vAlign w:val="center"/>
            <w:hideMark/>
          </w:tcPr>
          <w:p w14:paraId="5D84CA2F" w14:textId="5806B6F6"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w:t>
            </w:r>
          </w:p>
        </w:tc>
        <w:tc>
          <w:tcPr>
            <w:tcW w:w="680" w:type="dxa"/>
            <w:noWrap/>
            <w:vAlign w:val="center"/>
            <w:hideMark/>
          </w:tcPr>
          <w:p w14:paraId="4A4D5992" w14:textId="3BCB4314"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w:t>
            </w:r>
          </w:p>
        </w:tc>
        <w:tc>
          <w:tcPr>
            <w:tcW w:w="680" w:type="dxa"/>
            <w:noWrap/>
            <w:vAlign w:val="center"/>
            <w:hideMark/>
          </w:tcPr>
          <w:p w14:paraId="1472107B" w14:textId="48626123"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0</w:t>
            </w:r>
          </w:p>
        </w:tc>
        <w:tc>
          <w:tcPr>
            <w:tcW w:w="680" w:type="dxa"/>
            <w:noWrap/>
            <w:vAlign w:val="center"/>
            <w:hideMark/>
          </w:tcPr>
          <w:p w14:paraId="76EEFB5F" w14:textId="77F7650C"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w:t>
            </w:r>
          </w:p>
        </w:tc>
        <w:tc>
          <w:tcPr>
            <w:tcW w:w="680" w:type="dxa"/>
            <w:noWrap/>
            <w:vAlign w:val="center"/>
            <w:hideMark/>
          </w:tcPr>
          <w:p w14:paraId="492E70A9" w14:textId="2A90C0AB"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1,0</w:t>
            </w:r>
          </w:p>
        </w:tc>
        <w:tc>
          <w:tcPr>
            <w:tcW w:w="680" w:type="dxa"/>
            <w:noWrap/>
            <w:vAlign w:val="center"/>
            <w:hideMark/>
          </w:tcPr>
          <w:p w14:paraId="15A4D4B2" w14:textId="364F1223"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0,0</w:t>
            </w:r>
          </w:p>
        </w:tc>
        <w:tc>
          <w:tcPr>
            <w:tcW w:w="680" w:type="dxa"/>
            <w:noWrap/>
            <w:vAlign w:val="center"/>
            <w:hideMark/>
          </w:tcPr>
          <w:p w14:paraId="6F806736" w14:textId="10E6674E"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1,0</w:t>
            </w:r>
          </w:p>
        </w:tc>
        <w:tc>
          <w:tcPr>
            <w:tcW w:w="680" w:type="dxa"/>
            <w:noWrap/>
            <w:vAlign w:val="center"/>
            <w:hideMark/>
          </w:tcPr>
          <w:p w14:paraId="2C046573" w14:textId="4D57C8F2"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1,0</w:t>
            </w:r>
          </w:p>
        </w:tc>
        <w:tc>
          <w:tcPr>
            <w:tcW w:w="680" w:type="dxa"/>
            <w:noWrap/>
            <w:vAlign w:val="center"/>
            <w:hideMark/>
          </w:tcPr>
          <w:p w14:paraId="3FB4B6BB" w14:textId="061A17D7"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0,0</w:t>
            </w:r>
          </w:p>
        </w:tc>
        <w:tc>
          <w:tcPr>
            <w:tcW w:w="680" w:type="dxa"/>
            <w:noWrap/>
            <w:vAlign w:val="center"/>
            <w:hideMark/>
          </w:tcPr>
          <w:p w14:paraId="12D3087E" w14:textId="5EB8F22D"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1,0</w:t>
            </w:r>
          </w:p>
        </w:tc>
      </w:tr>
      <w:tr w:rsidR="009E5AB3" w:rsidRPr="00063C8E" w14:paraId="726666E2"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30E821B3" w14:textId="77777777" w:rsidR="009E5AB3" w:rsidRPr="006C04B3" w:rsidRDefault="009E5AB3" w:rsidP="009E5AB3">
            <w:pPr>
              <w:spacing w:after="0"/>
              <w:ind w:left="57"/>
              <w:jc w:val="left"/>
              <w:rPr>
                <w:rFonts w:cs="Tahoma"/>
                <w:b w:val="0"/>
                <w:bCs w:val="0"/>
                <w:color w:val="000000" w:themeColor="text1"/>
                <w:sz w:val="16"/>
                <w:szCs w:val="16"/>
              </w:rPr>
            </w:pPr>
            <w:r w:rsidRPr="006C04B3">
              <w:rPr>
                <w:rFonts w:cs="Tahoma"/>
                <w:color w:val="000000" w:themeColor="text1"/>
                <w:sz w:val="16"/>
                <w:szCs w:val="16"/>
              </w:rPr>
              <w:t>Sociální pracovníci</w:t>
            </w:r>
          </w:p>
        </w:tc>
        <w:tc>
          <w:tcPr>
            <w:tcW w:w="680" w:type="dxa"/>
            <w:noWrap/>
            <w:vAlign w:val="center"/>
            <w:hideMark/>
          </w:tcPr>
          <w:p w14:paraId="5461AD76" w14:textId="4FFC443E"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16</w:t>
            </w:r>
          </w:p>
        </w:tc>
        <w:tc>
          <w:tcPr>
            <w:tcW w:w="680" w:type="dxa"/>
            <w:noWrap/>
            <w:vAlign w:val="center"/>
            <w:hideMark/>
          </w:tcPr>
          <w:p w14:paraId="4248751D" w14:textId="01396B2E"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w:t>
            </w:r>
          </w:p>
        </w:tc>
        <w:tc>
          <w:tcPr>
            <w:tcW w:w="680" w:type="dxa"/>
            <w:noWrap/>
            <w:vAlign w:val="center"/>
            <w:hideMark/>
          </w:tcPr>
          <w:p w14:paraId="70C1ACED" w14:textId="072431A4"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17</w:t>
            </w:r>
          </w:p>
        </w:tc>
        <w:tc>
          <w:tcPr>
            <w:tcW w:w="680" w:type="dxa"/>
            <w:noWrap/>
            <w:vAlign w:val="center"/>
            <w:hideMark/>
          </w:tcPr>
          <w:p w14:paraId="511406AB" w14:textId="65A7FD11"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18</w:t>
            </w:r>
          </w:p>
        </w:tc>
        <w:tc>
          <w:tcPr>
            <w:tcW w:w="680" w:type="dxa"/>
            <w:noWrap/>
            <w:vAlign w:val="center"/>
            <w:hideMark/>
          </w:tcPr>
          <w:p w14:paraId="0850B0A8" w14:textId="555F2CA8" w:rsidR="009E5AB3" w:rsidRPr="00E072F2"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1</w:t>
            </w:r>
          </w:p>
        </w:tc>
        <w:tc>
          <w:tcPr>
            <w:tcW w:w="680" w:type="dxa"/>
            <w:noWrap/>
            <w:vAlign w:val="center"/>
            <w:hideMark/>
          </w:tcPr>
          <w:p w14:paraId="1A95CB0A" w14:textId="3CDB6DE4"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19</w:t>
            </w:r>
          </w:p>
        </w:tc>
        <w:tc>
          <w:tcPr>
            <w:tcW w:w="680" w:type="dxa"/>
            <w:noWrap/>
            <w:vAlign w:val="center"/>
            <w:hideMark/>
          </w:tcPr>
          <w:p w14:paraId="7F9B0656" w14:textId="51F8793B"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15,5</w:t>
            </w:r>
          </w:p>
        </w:tc>
        <w:tc>
          <w:tcPr>
            <w:tcW w:w="680" w:type="dxa"/>
            <w:noWrap/>
            <w:vAlign w:val="center"/>
            <w:hideMark/>
          </w:tcPr>
          <w:p w14:paraId="794F0AEC" w14:textId="3D51AC9F"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1,0</w:t>
            </w:r>
          </w:p>
        </w:tc>
        <w:tc>
          <w:tcPr>
            <w:tcW w:w="680" w:type="dxa"/>
            <w:noWrap/>
            <w:vAlign w:val="center"/>
            <w:hideMark/>
          </w:tcPr>
          <w:p w14:paraId="6862FF56" w14:textId="2D8E92A3"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16,5</w:t>
            </w:r>
          </w:p>
        </w:tc>
        <w:tc>
          <w:tcPr>
            <w:tcW w:w="680" w:type="dxa"/>
            <w:noWrap/>
            <w:vAlign w:val="center"/>
            <w:hideMark/>
          </w:tcPr>
          <w:p w14:paraId="38EA6CF8" w14:textId="72D8FA89"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17,0</w:t>
            </w:r>
          </w:p>
        </w:tc>
        <w:tc>
          <w:tcPr>
            <w:tcW w:w="680" w:type="dxa"/>
            <w:noWrap/>
            <w:vAlign w:val="center"/>
            <w:hideMark/>
          </w:tcPr>
          <w:p w14:paraId="1463410F" w14:textId="51A66AA8"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1,0</w:t>
            </w:r>
          </w:p>
        </w:tc>
        <w:tc>
          <w:tcPr>
            <w:tcW w:w="680" w:type="dxa"/>
            <w:noWrap/>
            <w:vAlign w:val="center"/>
            <w:hideMark/>
          </w:tcPr>
          <w:p w14:paraId="3EC3A38E" w14:textId="2C0136D9" w:rsidR="009E5AB3" w:rsidRPr="009E5AB3" w:rsidRDefault="009E5AB3" w:rsidP="009E5AB3">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5AB3">
              <w:rPr>
                <w:rFonts w:cs="Tahoma"/>
                <w:b/>
                <w:bCs/>
                <w:color w:val="000000" w:themeColor="text1"/>
                <w:sz w:val="16"/>
                <w:szCs w:val="16"/>
              </w:rPr>
              <w:t>18,0</w:t>
            </w:r>
          </w:p>
        </w:tc>
      </w:tr>
      <w:tr w:rsidR="009E5AB3" w:rsidRPr="00063C8E" w14:paraId="3B2D0C08"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5D85E64F" w14:textId="77777777" w:rsidR="009E5AB3" w:rsidRPr="006C04B3" w:rsidRDefault="009E5AB3" w:rsidP="009E5AB3">
            <w:pPr>
              <w:spacing w:after="0"/>
              <w:ind w:left="57"/>
              <w:jc w:val="left"/>
              <w:rPr>
                <w:rFonts w:cs="Tahoma"/>
                <w:b w:val="0"/>
                <w:bCs w:val="0"/>
                <w:color w:val="000000" w:themeColor="text1"/>
                <w:sz w:val="16"/>
                <w:szCs w:val="16"/>
              </w:rPr>
            </w:pPr>
            <w:r w:rsidRPr="006C04B3">
              <w:rPr>
                <w:rFonts w:cs="Tahoma"/>
                <w:color w:val="000000" w:themeColor="text1"/>
                <w:sz w:val="16"/>
                <w:szCs w:val="16"/>
              </w:rPr>
              <w:t>Ostatní pracovníci</w:t>
            </w:r>
          </w:p>
        </w:tc>
        <w:tc>
          <w:tcPr>
            <w:tcW w:w="680" w:type="dxa"/>
            <w:noWrap/>
            <w:vAlign w:val="center"/>
            <w:hideMark/>
          </w:tcPr>
          <w:p w14:paraId="74E1486D" w14:textId="0EC2CFBF"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34</w:t>
            </w:r>
          </w:p>
        </w:tc>
        <w:tc>
          <w:tcPr>
            <w:tcW w:w="680" w:type="dxa"/>
            <w:noWrap/>
            <w:vAlign w:val="center"/>
            <w:hideMark/>
          </w:tcPr>
          <w:p w14:paraId="01A474BD" w14:textId="78632717"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0</w:t>
            </w:r>
          </w:p>
        </w:tc>
        <w:tc>
          <w:tcPr>
            <w:tcW w:w="680" w:type="dxa"/>
            <w:noWrap/>
            <w:vAlign w:val="center"/>
            <w:hideMark/>
          </w:tcPr>
          <w:p w14:paraId="1D1F22F2" w14:textId="30D2298C" w:rsidR="009E5AB3" w:rsidRPr="007F6617"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F6617">
              <w:rPr>
                <w:rFonts w:cs="Tahoma"/>
                <w:b/>
                <w:bCs/>
                <w:color w:val="000000" w:themeColor="text1"/>
                <w:sz w:val="16"/>
                <w:szCs w:val="16"/>
              </w:rPr>
              <w:t>34</w:t>
            </w:r>
          </w:p>
        </w:tc>
        <w:tc>
          <w:tcPr>
            <w:tcW w:w="680" w:type="dxa"/>
            <w:noWrap/>
            <w:vAlign w:val="center"/>
            <w:hideMark/>
          </w:tcPr>
          <w:p w14:paraId="4E8C5ECD" w14:textId="0D0EDDC9"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40</w:t>
            </w:r>
          </w:p>
        </w:tc>
        <w:tc>
          <w:tcPr>
            <w:tcW w:w="680" w:type="dxa"/>
            <w:noWrap/>
            <w:vAlign w:val="center"/>
            <w:hideMark/>
          </w:tcPr>
          <w:p w14:paraId="7A1DCF59" w14:textId="71724B86" w:rsidR="009E5AB3" w:rsidRPr="00E072F2"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72F2">
              <w:rPr>
                <w:rFonts w:cs="Tahoma"/>
                <w:color w:val="000000" w:themeColor="text1"/>
                <w:sz w:val="16"/>
                <w:szCs w:val="16"/>
              </w:rPr>
              <w:t>0</w:t>
            </w:r>
          </w:p>
        </w:tc>
        <w:tc>
          <w:tcPr>
            <w:tcW w:w="680" w:type="dxa"/>
            <w:noWrap/>
            <w:vAlign w:val="center"/>
            <w:hideMark/>
          </w:tcPr>
          <w:p w14:paraId="64A88F01" w14:textId="43EE68D3" w:rsidR="009E5AB3" w:rsidRPr="007F6617"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F6617">
              <w:rPr>
                <w:rFonts w:cs="Tahoma"/>
                <w:b/>
                <w:bCs/>
                <w:color w:val="000000" w:themeColor="text1"/>
                <w:sz w:val="16"/>
                <w:szCs w:val="16"/>
              </w:rPr>
              <w:t>40</w:t>
            </w:r>
          </w:p>
        </w:tc>
        <w:tc>
          <w:tcPr>
            <w:tcW w:w="680" w:type="dxa"/>
            <w:noWrap/>
            <w:vAlign w:val="center"/>
            <w:hideMark/>
          </w:tcPr>
          <w:p w14:paraId="3182F500" w14:textId="6F818585"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28,5</w:t>
            </w:r>
          </w:p>
        </w:tc>
        <w:tc>
          <w:tcPr>
            <w:tcW w:w="680" w:type="dxa"/>
            <w:noWrap/>
            <w:vAlign w:val="center"/>
            <w:hideMark/>
          </w:tcPr>
          <w:p w14:paraId="07FDE076" w14:textId="3E98B6B9"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0,0</w:t>
            </w:r>
          </w:p>
        </w:tc>
        <w:tc>
          <w:tcPr>
            <w:tcW w:w="680" w:type="dxa"/>
            <w:noWrap/>
            <w:vAlign w:val="center"/>
            <w:hideMark/>
          </w:tcPr>
          <w:p w14:paraId="3198D214" w14:textId="2A002C45" w:rsidR="009E5AB3" w:rsidRPr="007F6617"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F6617">
              <w:rPr>
                <w:rFonts w:cs="Tahoma"/>
                <w:b/>
                <w:bCs/>
                <w:color w:val="000000" w:themeColor="text1"/>
                <w:sz w:val="16"/>
                <w:szCs w:val="16"/>
              </w:rPr>
              <w:t>28,5</w:t>
            </w:r>
          </w:p>
        </w:tc>
        <w:tc>
          <w:tcPr>
            <w:tcW w:w="680" w:type="dxa"/>
            <w:noWrap/>
            <w:vAlign w:val="center"/>
            <w:hideMark/>
          </w:tcPr>
          <w:p w14:paraId="4EC0207B" w14:textId="50078CB9"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37,6</w:t>
            </w:r>
          </w:p>
        </w:tc>
        <w:tc>
          <w:tcPr>
            <w:tcW w:w="680" w:type="dxa"/>
            <w:noWrap/>
            <w:vAlign w:val="center"/>
            <w:hideMark/>
          </w:tcPr>
          <w:p w14:paraId="3BAAF902" w14:textId="5C318228" w:rsidR="009E5AB3" w:rsidRPr="009E5AB3"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E5AB3">
              <w:rPr>
                <w:rFonts w:cs="Tahoma"/>
                <w:color w:val="000000" w:themeColor="text1"/>
                <w:sz w:val="16"/>
                <w:szCs w:val="16"/>
              </w:rPr>
              <w:t>0,0</w:t>
            </w:r>
          </w:p>
        </w:tc>
        <w:tc>
          <w:tcPr>
            <w:tcW w:w="680" w:type="dxa"/>
            <w:noWrap/>
            <w:vAlign w:val="center"/>
            <w:hideMark/>
          </w:tcPr>
          <w:p w14:paraId="291F91E7" w14:textId="2E82CE27" w:rsidR="009E5AB3" w:rsidRPr="007F6617" w:rsidRDefault="009E5AB3" w:rsidP="009E5AB3">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F6617">
              <w:rPr>
                <w:rFonts w:cs="Tahoma"/>
                <w:b/>
                <w:bCs/>
                <w:color w:val="000000" w:themeColor="text1"/>
                <w:sz w:val="16"/>
                <w:szCs w:val="16"/>
              </w:rPr>
              <w:t>37,6</w:t>
            </w:r>
          </w:p>
        </w:tc>
      </w:tr>
      <w:tr w:rsidR="00EC516F" w:rsidRPr="00063C8E" w14:paraId="4D5CEAF4" w14:textId="77777777" w:rsidTr="009E5AB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shd w:val="clear" w:color="auto" w:fill="DBDBDB" w:themeFill="accent3" w:themeFillTint="66"/>
            <w:noWrap/>
            <w:vAlign w:val="center"/>
          </w:tcPr>
          <w:p w14:paraId="1BBFE1AA" w14:textId="0F9C5791" w:rsidR="00EC516F" w:rsidRPr="006C04B3" w:rsidRDefault="00EC516F" w:rsidP="00EC516F">
            <w:pPr>
              <w:spacing w:after="0"/>
              <w:ind w:left="57"/>
              <w:jc w:val="left"/>
              <w:rPr>
                <w:rFonts w:cs="Tahoma"/>
                <w:color w:val="000000" w:themeColor="text1"/>
                <w:sz w:val="16"/>
                <w:szCs w:val="16"/>
              </w:rPr>
            </w:pPr>
            <w:r w:rsidRPr="00A46D2A">
              <w:rPr>
                <w:rFonts w:cs="Tahoma"/>
                <w:color w:val="000000"/>
                <w:sz w:val="16"/>
                <w:szCs w:val="16"/>
              </w:rPr>
              <w:t>Psychologové</w:t>
            </w:r>
          </w:p>
        </w:tc>
        <w:tc>
          <w:tcPr>
            <w:tcW w:w="680" w:type="dxa"/>
            <w:noWrap/>
            <w:vAlign w:val="center"/>
          </w:tcPr>
          <w:p w14:paraId="2B41055C" w14:textId="7BD80853" w:rsidR="00EC516F" w:rsidRPr="00E072F2"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w:t>
            </w:r>
          </w:p>
        </w:tc>
        <w:tc>
          <w:tcPr>
            <w:tcW w:w="680" w:type="dxa"/>
            <w:noWrap/>
            <w:vAlign w:val="center"/>
          </w:tcPr>
          <w:p w14:paraId="787762A6" w14:textId="29C45044" w:rsidR="00EC516F" w:rsidRPr="00E072F2"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w:t>
            </w:r>
          </w:p>
        </w:tc>
        <w:tc>
          <w:tcPr>
            <w:tcW w:w="680" w:type="dxa"/>
            <w:noWrap/>
            <w:vAlign w:val="center"/>
          </w:tcPr>
          <w:p w14:paraId="17107E68" w14:textId="6B47FAC5" w:rsidR="00EC516F" w:rsidRPr="007F6617"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6617">
              <w:rPr>
                <w:rFonts w:cs="Tahoma"/>
                <w:b/>
                <w:bCs/>
                <w:sz w:val="16"/>
                <w:szCs w:val="16"/>
              </w:rPr>
              <w:t>0</w:t>
            </w:r>
          </w:p>
        </w:tc>
        <w:tc>
          <w:tcPr>
            <w:tcW w:w="680" w:type="dxa"/>
            <w:noWrap/>
            <w:vAlign w:val="center"/>
          </w:tcPr>
          <w:p w14:paraId="6ECE183F" w14:textId="436C4F01" w:rsidR="00EC516F" w:rsidRPr="00E072F2"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1</w:t>
            </w:r>
          </w:p>
        </w:tc>
        <w:tc>
          <w:tcPr>
            <w:tcW w:w="680" w:type="dxa"/>
            <w:noWrap/>
            <w:vAlign w:val="center"/>
          </w:tcPr>
          <w:p w14:paraId="73851920" w14:textId="2D1FA185" w:rsidR="00EC516F" w:rsidRPr="00E072F2"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w:t>
            </w:r>
          </w:p>
        </w:tc>
        <w:tc>
          <w:tcPr>
            <w:tcW w:w="680" w:type="dxa"/>
            <w:noWrap/>
            <w:vAlign w:val="center"/>
          </w:tcPr>
          <w:p w14:paraId="5421E4B9" w14:textId="31844216" w:rsidR="00EC516F" w:rsidRPr="007F6617"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6617">
              <w:rPr>
                <w:rFonts w:cs="Tahoma"/>
                <w:b/>
                <w:bCs/>
                <w:sz w:val="16"/>
                <w:szCs w:val="16"/>
              </w:rPr>
              <w:t>1</w:t>
            </w:r>
          </w:p>
        </w:tc>
        <w:tc>
          <w:tcPr>
            <w:tcW w:w="680" w:type="dxa"/>
            <w:noWrap/>
            <w:vAlign w:val="center"/>
          </w:tcPr>
          <w:p w14:paraId="3350700A" w14:textId="39E80682" w:rsidR="00EC516F" w:rsidRPr="009E5AB3"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0,0</w:t>
            </w:r>
          </w:p>
        </w:tc>
        <w:tc>
          <w:tcPr>
            <w:tcW w:w="680" w:type="dxa"/>
            <w:noWrap/>
            <w:vAlign w:val="center"/>
          </w:tcPr>
          <w:p w14:paraId="2FE6F983" w14:textId="154E6BC4" w:rsidR="00EC516F" w:rsidRPr="009E5AB3"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0,0</w:t>
            </w:r>
          </w:p>
        </w:tc>
        <w:tc>
          <w:tcPr>
            <w:tcW w:w="680" w:type="dxa"/>
            <w:noWrap/>
            <w:vAlign w:val="center"/>
          </w:tcPr>
          <w:p w14:paraId="4AFEF42D" w14:textId="7C88FD11" w:rsidR="00EC516F" w:rsidRPr="007F6617"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6617">
              <w:rPr>
                <w:rFonts w:cs="Tahoma"/>
                <w:b/>
                <w:bCs/>
                <w:sz w:val="16"/>
                <w:szCs w:val="16"/>
              </w:rPr>
              <w:t>0,0</w:t>
            </w:r>
          </w:p>
        </w:tc>
        <w:tc>
          <w:tcPr>
            <w:tcW w:w="680" w:type="dxa"/>
            <w:noWrap/>
            <w:vAlign w:val="center"/>
          </w:tcPr>
          <w:p w14:paraId="31EA372B" w14:textId="2E615E3A" w:rsidR="00EC516F" w:rsidRPr="009E5AB3"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0,1</w:t>
            </w:r>
          </w:p>
        </w:tc>
        <w:tc>
          <w:tcPr>
            <w:tcW w:w="680" w:type="dxa"/>
            <w:noWrap/>
            <w:vAlign w:val="center"/>
          </w:tcPr>
          <w:p w14:paraId="015337C7" w14:textId="6868A405" w:rsidR="00EC516F" w:rsidRPr="009E5AB3"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46D2A">
              <w:rPr>
                <w:rFonts w:cs="Tahoma"/>
                <w:sz w:val="16"/>
                <w:szCs w:val="16"/>
              </w:rPr>
              <w:t>0,0</w:t>
            </w:r>
          </w:p>
        </w:tc>
        <w:tc>
          <w:tcPr>
            <w:tcW w:w="680" w:type="dxa"/>
            <w:noWrap/>
            <w:vAlign w:val="center"/>
          </w:tcPr>
          <w:p w14:paraId="708F87E2" w14:textId="11694290" w:rsidR="00EC516F" w:rsidRPr="007F6617" w:rsidRDefault="00EC516F" w:rsidP="00EC516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F6617">
              <w:rPr>
                <w:rFonts w:cs="Tahoma"/>
                <w:b/>
                <w:bCs/>
                <w:sz w:val="16"/>
                <w:szCs w:val="16"/>
              </w:rPr>
              <w:t>0,1</w:t>
            </w:r>
          </w:p>
        </w:tc>
      </w:tr>
      <w:tr w:rsidR="007F6617" w:rsidRPr="00063C8E" w14:paraId="31A65C84" w14:textId="77777777" w:rsidTr="009E5AB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shd w:val="clear" w:color="auto" w:fill="7F7F7F" w:themeFill="text1" w:themeFillTint="80"/>
            <w:noWrap/>
            <w:vAlign w:val="center"/>
            <w:hideMark/>
          </w:tcPr>
          <w:p w14:paraId="4A3362D3" w14:textId="77777777" w:rsidR="007F6617" w:rsidRPr="006C04B3" w:rsidRDefault="007F6617" w:rsidP="007F6617">
            <w:pPr>
              <w:spacing w:after="0"/>
              <w:jc w:val="center"/>
              <w:rPr>
                <w:rFonts w:cs="Tahoma"/>
                <w:b w:val="0"/>
                <w:bCs w:val="0"/>
                <w:sz w:val="16"/>
                <w:szCs w:val="16"/>
              </w:rPr>
            </w:pPr>
            <w:r w:rsidRPr="006C04B3">
              <w:rPr>
                <w:rFonts w:cs="Tahoma"/>
                <w:sz w:val="16"/>
                <w:szCs w:val="16"/>
              </w:rPr>
              <w:t>Celkem</w:t>
            </w:r>
          </w:p>
        </w:tc>
        <w:tc>
          <w:tcPr>
            <w:tcW w:w="680" w:type="dxa"/>
            <w:noWrap/>
            <w:vAlign w:val="center"/>
            <w:hideMark/>
          </w:tcPr>
          <w:p w14:paraId="30632347" w14:textId="67A31B0E"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306</w:t>
            </w:r>
          </w:p>
        </w:tc>
        <w:tc>
          <w:tcPr>
            <w:tcW w:w="680" w:type="dxa"/>
            <w:noWrap/>
            <w:vAlign w:val="center"/>
            <w:hideMark/>
          </w:tcPr>
          <w:p w14:paraId="664D2079" w14:textId="1BB3B748"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8</w:t>
            </w:r>
          </w:p>
        </w:tc>
        <w:tc>
          <w:tcPr>
            <w:tcW w:w="680" w:type="dxa"/>
            <w:noWrap/>
            <w:vAlign w:val="center"/>
            <w:hideMark/>
          </w:tcPr>
          <w:p w14:paraId="37E3BF50" w14:textId="69C40A3E"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314</w:t>
            </w:r>
          </w:p>
        </w:tc>
        <w:tc>
          <w:tcPr>
            <w:tcW w:w="680" w:type="dxa"/>
            <w:noWrap/>
            <w:vAlign w:val="center"/>
            <w:hideMark/>
          </w:tcPr>
          <w:p w14:paraId="372F357B" w14:textId="78E562C8"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301</w:t>
            </w:r>
          </w:p>
        </w:tc>
        <w:tc>
          <w:tcPr>
            <w:tcW w:w="680" w:type="dxa"/>
            <w:noWrap/>
            <w:vAlign w:val="center"/>
            <w:hideMark/>
          </w:tcPr>
          <w:p w14:paraId="29238C39" w14:textId="3AF4775D"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7</w:t>
            </w:r>
          </w:p>
        </w:tc>
        <w:tc>
          <w:tcPr>
            <w:tcW w:w="680" w:type="dxa"/>
            <w:noWrap/>
            <w:vAlign w:val="center"/>
            <w:hideMark/>
          </w:tcPr>
          <w:p w14:paraId="53C726B2" w14:textId="7B76EBD2"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308</w:t>
            </w:r>
          </w:p>
        </w:tc>
        <w:tc>
          <w:tcPr>
            <w:tcW w:w="680" w:type="dxa"/>
            <w:noWrap/>
            <w:vAlign w:val="center"/>
            <w:hideMark/>
          </w:tcPr>
          <w:p w14:paraId="1A245927" w14:textId="24D52FDF"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292,5</w:t>
            </w:r>
          </w:p>
        </w:tc>
        <w:tc>
          <w:tcPr>
            <w:tcW w:w="680" w:type="dxa"/>
            <w:noWrap/>
            <w:vAlign w:val="center"/>
            <w:hideMark/>
          </w:tcPr>
          <w:p w14:paraId="7F7CE283" w14:textId="34636ED5"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7,5</w:t>
            </w:r>
          </w:p>
        </w:tc>
        <w:tc>
          <w:tcPr>
            <w:tcW w:w="680" w:type="dxa"/>
            <w:noWrap/>
            <w:vAlign w:val="center"/>
            <w:hideMark/>
          </w:tcPr>
          <w:p w14:paraId="750AC861" w14:textId="39D01CAF"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300,0</w:t>
            </w:r>
          </w:p>
        </w:tc>
        <w:tc>
          <w:tcPr>
            <w:tcW w:w="680" w:type="dxa"/>
            <w:noWrap/>
            <w:vAlign w:val="center"/>
            <w:hideMark/>
          </w:tcPr>
          <w:p w14:paraId="39B616C4" w14:textId="302A4E97"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291,1</w:t>
            </w:r>
          </w:p>
        </w:tc>
        <w:tc>
          <w:tcPr>
            <w:tcW w:w="680" w:type="dxa"/>
            <w:noWrap/>
            <w:vAlign w:val="center"/>
            <w:hideMark/>
          </w:tcPr>
          <w:p w14:paraId="19943BD7" w14:textId="76B273D6"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5,8</w:t>
            </w:r>
          </w:p>
        </w:tc>
        <w:tc>
          <w:tcPr>
            <w:tcW w:w="680" w:type="dxa"/>
            <w:noWrap/>
            <w:vAlign w:val="center"/>
            <w:hideMark/>
          </w:tcPr>
          <w:p w14:paraId="66C86A64" w14:textId="69E88459" w:rsidR="007F6617" w:rsidRPr="009E5AB3" w:rsidRDefault="007F6617" w:rsidP="007F66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46D2A">
              <w:rPr>
                <w:rFonts w:cs="Tahoma"/>
                <w:b/>
                <w:bCs/>
                <w:sz w:val="16"/>
                <w:szCs w:val="16"/>
              </w:rPr>
              <w:t>296,9</w:t>
            </w:r>
          </w:p>
        </w:tc>
      </w:tr>
    </w:tbl>
    <w:p w14:paraId="5637F3CA" w14:textId="2EA54397" w:rsidR="0050571F" w:rsidRPr="0049039B" w:rsidRDefault="0050571F" w:rsidP="00B43CAC">
      <w:pPr>
        <w:rPr>
          <w:sz w:val="16"/>
          <w:szCs w:val="16"/>
        </w:rPr>
      </w:pPr>
      <w:r w:rsidRPr="0049039B">
        <w:rPr>
          <w:sz w:val="16"/>
          <w:szCs w:val="16"/>
        </w:rPr>
        <w:t>Zdroj: MŠMT</w:t>
      </w:r>
    </w:p>
    <w:p w14:paraId="7030D15D" w14:textId="3D868EE1" w:rsidR="00843E1E" w:rsidRPr="007F6617" w:rsidRDefault="00474B8B" w:rsidP="007F6617">
      <w:pPr>
        <w:pStyle w:val="MSKNormal"/>
        <w:spacing w:before="120" w:after="120"/>
        <w:rPr>
          <w:sz w:val="20"/>
          <w:szCs w:val="20"/>
        </w:rPr>
      </w:pPr>
      <w:r>
        <w:rPr>
          <w:sz w:val="20"/>
          <w:szCs w:val="20"/>
        </w:rPr>
        <w:t xml:space="preserve">Uvedená tabulka ukazuje, že meziročně byl zaznamenán pokles </w:t>
      </w:r>
      <w:r w:rsidR="00453D8E">
        <w:rPr>
          <w:sz w:val="20"/>
          <w:szCs w:val="20"/>
        </w:rPr>
        <w:t xml:space="preserve">celkového </w:t>
      </w:r>
      <w:r>
        <w:rPr>
          <w:sz w:val="20"/>
          <w:szCs w:val="20"/>
        </w:rPr>
        <w:t>počtu</w:t>
      </w:r>
      <w:r w:rsidR="00843E1E" w:rsidRPr="007F6617">
        <w:rPr>
          <w:sz w:val="20"/>
          <w:szCs w:val="20"/>
        </w:rPr>
        <w:t xml:space="preserve"> odborných pracovníků dětských domovů </w:t>
      </w:r>
      <w:r w:rsidR="00B83250">
        <w:rPr>
          <w:sz w:val="20"/>
          <w:szCs w:val="20"/>
        </w:rPr>
        <w:t>6 pracovníků</w:t>
      </w:r>
      <w:r w:rsidR="00453D8E">
        <w:rPr>
          <w:sz w:val="20"/>
          <w:szCs w:val="20"/>
        </w:rPr>
        <w:t>. V</w:t>
      </w:r>
      <w:r w:rsidR="00843E1E" w:rsidRPr="007F6617">
        <w:rPr>
          <w:sz w:val="20"/>
          <w:szCs w:val="20"/>
        </w:rPr>
        <w:t xml:space="preserve"> přepočtu na plné </w:t>
      </w:r>
      <w:r w:rsidR="00453D8E">
        <w:rPr>
          <w:sz w:val="20"/>
          <w:szCs w:val="20"/>
        </w:rPr>
        <w:t xml:space="preserve">zaměstnané </w:t>
      </w:r>
      <w:r w:rsidR="00843E1E" w:rsidRPr="007F6617">
        <w:rPr>
          <w:sz w:val="20"/>
          <w:szCs w:val="20"/>
        </w:rPr>
        <w:t>došlo meziročně k</w:t>
      </w:r>
      <w:r w:rsidR="00453D8E">
        <w:rPr>
          <w:sz w:val="20"/>
          <w:szCs w:val="20"/>
        </w:rPr>
        <w:t> </w:t>
      </w:r>
      <w:r w:rsidR="00843E1E" w:rsidRPr="007F6617">
        <w:rPr>
          <w:sz w:val="20"/>
          <w:szCs w:val="20"/>
        </w:rPr>
        <w:t>úbytku</w:t>
      </w:r>
      <w:r w:rsidR="00453D8E">
        <w:rPr>
          <w:sz w:val="20"/>
          <w:szCs w:val="20"/>
        </w:rPr>
        <w:t xml:space="preserve"> </w:t>
      </w:r>
      <w:r w:rsidR="00E367E3">
        <w:rPr>
          <w:sz w:val="20"/>
          <w:szCs w:val="20"/>
        </w:rPr>
        <w:t>o 3,1 úvaz</w:t>
      </w:r>
      <w:r w:rsidR="00A32DB9">
        <w:rPr>
          <w:sz w:val="20"/>
          <w:szCs w:val="20"/>
        </w:rPr>
        <w:t>k</w:t>
      </w:r>
      <w:r w:rsidR="00E367E3">
        <w:rPr>
          <w:sz w:val="20"/>
          <w:szCs w:val="20"/>
        </w:rPr>
        <w:t>ů</w:t>
      </w:r>
      <w:r w:rsidR="00843E1E" w:rsidRPr="007F6617">
        <w:rPr>
          <w:sz w:val="20"/>
          <w:szCs w:val="20"/>
        </w:rPr>
        <w:t>.</w:t>
      </w:r>
    </w:p>
    <w:p w14:paraId="39EC6235" w14:textId="5427AB83" w:rsidR="00827750" w:rsidRPr="00B00E56" w:rsidRDefault="00827750" w:rsidP="005079AB">
      <w:pPr>
        <w:spacing w:before="480" w:after="240"/>
        <w:rPr>
          <w:rStyle w:val="Zvraznn1"/>
        </w:rPr>
      </w:pPr>
      <w:r w:rsidRPr="00B00E56">
        <w:rPr>
          <w:rStyle w:val="Zvraznn1"/>
        </w:rPr>
        <w:t>Diagnostické ústavy, výchovné ústavy, dětské domovy se školou</w:t>
      </w:r>
    </w:p>
    <w:p w14:paraId="11C4626D" w14:textId="38240BEA" w:rsidR="00D471AC" w:rsidRPr="00733A4D" w:rsidRDefault="00E23A2A" w:rsidP="0037040E">
      <w:pPr>
        <w:spacing w:before="120"/>
        <w:rPr>
          <w:rFonts w:cs="Tahoma"/>
        </w:rPr>
      </w:pPr>
      <w:r w:rsidRPr="0037040E">
        <w:rPr>
          <w:rFonts w:cs="Tahoma"/>
          <w:szCs w:val="20"/>
          <w:shd w:val="clear" w:color="auto" w:fill="FFFFFF"/>
        </w:rPr>
        <w:t>Diagnostický ústav přijímá děti s nařízeným předběžným opatřením, nařízenou ústavní výchovou nebo uloženou ochrannou výchovou</w:t>
      </w:r>
      <w:r w:rsidR="00B00E56">
        <w:rPr>
          <w:rFonts w:cs="Tahoma"/>
          <w:szCs w:val="20"/>
          <w:shd w:val="clear" w:color="auto" w:fill="FFFFFF"/>
        </w:rPr>
        <w:t>. D</w:t>
      </w:r>
      <w:r w:rsidRPr="0037040E">
        <w:rPr>
          <w:rFonts w:cs="Tahoma"/>
          <w:szCs w:val="20"/>
          <w:shd w:val="clear" w:color="auto" w:fill="FFFFFF"/>
        </w:rPr>
        <w:t>ěti s uloženou ochrannou výchovou také na základě výsledků komplexního vyšetření, zdravotního stavu dětí a volné kapacity jednotlivých zařízení umísťuje do dětských domovů se školou nebo výchovných ústavů.</w:t>
      </w:r>
      <w:r w:rsidR="00AD5F58" w:rsidRPr="00AD5F58">
        <w:t xml:space="preserve"> </w:t>
      </w:r>
      <w:r w:rsidR="00AD5F58" w:rsidRPr="00EC436A">
        <w:t xml:space="preserve">Pobyt dětí v diagnostickém ústavu trvá po dobu </w:t>
      </w:r>
      <w:r w:rsidR="00AD5F58" w:rsidRPr="00733A4D">
        <w:t>nezbytného komplexního vyšetření, zpravidla nepřesahující 8 týdnů.</w:t>
      </w:r>
    </w:p>
    <w:p w14:paraId="734B8D22" w14:textId="499BFA53" w:rsidR="00022717" w:rsidRPr="00733A4D" w:rsidRDefault="00022717" w:rsidP="00763F0B">
      <w:pPr>
        <w:spacing w:before="120"/>
      </w:pPr>
      <w:r w:rsidRPr="00733A4D">
        <w:t>Výchovný ústav pečuje o děti starší 15 let se závažnými poruchami chování, jimž byla nařízena ústavní výchova nebo uložena ochranná výchova.</w:t>
      </w:r>
      <w:r w:rsidR="00A03141" w:rsidRPr="00733A4D">
        <w:t xml:space="preserve"> Ve vztahu k dětem </w:t>
      </w:r>
      <w:r w:rsidR="00733A4D" w:rsidRPr="00733A4D">
        <w:t>plní zejména úkoly výchovné, vzdělávací a sociální.</w:t>
      </w:r>
    </w:p>
    <w:p w14:paraId="1E51018C" w14:textId="50BB1AB8" w:rsidR="00763F0B" w:rsidRPr="00190684" w:rsidRDefault="00022717" w:rsidP="00763F0B">
      <w:pPr>
        <w:spacing w:before="120"/>
      </w:pPr>
      <w:r w:rsidRPr="00193E14">
        <w:t xml:space="preserve">Dětské domovy se školou </w:t>
      </w:r>
      <w:r w:rsidR="000E1EAF">
        <w:t xml:space="preserve">zajišťují </w:t>
      </w:r>
      <w:r w:rsidR="00651096">
        <w:t>péči o děti s nařízenou ústavní výchovou</w:t>
      </w:r>
      <w:r w:rsidR="00E207D6">
        <w:t xml:space="preserve">, které mají závažné poruchy chování nebo které </w:t>
      </w:r>
      <w:r w:rsidR="00513453">
        <w:t>pro svou přechodnou nebo trvalou duševní poruchu vyžadují výchovně léčebnou péči</w:t>
      </w:r>
      <w:r w:rsidR="00824A55">
        <w:t xml:space="preserve">. </w:t>
      </w:r>
      <w:r w:rsidRPr="00190684">
        <w:t>Dále zde mohou být rovněž umístěny nezletilé matky (spolu se svými dětmi), které naplňují podmínky stanovené v předchozích bodech, a které nemohou být vzdělávány mimo dětský domov se školou.</w:t>
      </w:r>
    </w:p>
    <w:p w14:paraId="36903999" w14:textId="77777777" w:rsidR="00AB7430" w:rsidRPr="002D0D42" w:rsidRDefault="00AB7430" w:rsidP="00723FC8">
      <w:pPr>
        <w:pStyle w:val="Tabulka"/>
        <w:tabs>
          <w:tab w:val="num" w:pos="1276"/>
        </w:tabs>
        <w:spacing w:before="240" w:beforeAutospacing="0" w:after="120" w:afterAutospacing="0"/>
        <w:ind w:left="1276" w:hanging="1276"/>
        <w:jc w:val="both"/>
      </w:pPr>
      <w:bookmarkStart w:id="276" w:name="_Toc129600090"/>
      <w:bookmarkStart w:id="277" w:name="_Toc160728268"/>
      <w:r w:rsidRPr="002D0D42">
        <w:t>Diagnostické ústavy, výchovné ústavy, dětské domovy se školou</w:t>
      </w:r>
      <w:bookmarkEnd w:id="276"/>
      <w:bookmarkEnd w:id="277"/>
    </w:p>
    <w:tbl>
      <w:tblPr>
        <w:tblStyle w:val="Tmavtabulkasmkou5zvraznn3"/>
        <w:tblW w:w="9980" w:type="dxa"/>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AB3DF7" w:rsidRPr="00AB3DF7" w14:paraId="1C0427AB" w14:textId="77777777" w:rsidTr="00E1050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5FE83B0" w14:textId="77777777" w:rsidR="00D247F6" w:rsidRPr="00AB3DF7" w:rsidRDefault="00D247F6" w:rsidP="00D0432F">
            <w:pPr>
              <w:spacing w:after="0"/>
              <w:jc w:val="center"/>
              <w:rPr>
                <w:rFonts w:cs="Tahoma"/>
                <w:b w:val="0"/>
                <w:bCs w:val="0"/>
                <w:sz w:val="16"/>
                <w:szCs w:val="16"/>
              </w:rPr>
            </w:pPr>
            <w:r w:rsidRPr="00AB3DF7">
              <w:rPr>
                <w:rFonts w:cs="Tahoma"/>
                <w:sz w:val="16"/>
                <w:szCs w:val="16"/>
              </w:rPr>
              <w:t>Druh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00EE05D"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5C21910"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2486D61"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skupin</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F98F1BD"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Počet dětí (mládeže)</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497EAEC9" w14:textId="77777777" w:rsidR="00D247F6" w:rsidRPr="00AB3DF7"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B3DF7">
              <w:rPr>
                <w:rFonts w:cs="Tahoma"/>
                <w:sz w:val="16"/>
                <w:szCs w:val="16"/>
              </w:rPr>
              <w:t>v tom</w:t>
            </w:r>
          </w:p>
        </w:tc>
      </w:tr>
      <w:tr w:rsidR="00063C8E" w:rsidRPr="00063C8E" w14:paraId="5FDE9010" w14:textId="77777777" w:rsidTr="00E1050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hideMark/>
          </w:tcPr>
          <w:p w14:paraId="66728C02" w14:textId="77777777" w:rsidR="00D247F6" w:rsidRPr="00063C8E" w:rsidRDefault="00D247F6" w:rsidP="003B2A44">
            <w:pPr>
              <w:spacing w:after="0"/>
              <w:jc w:val="center"/>
              <w:rPr>
                <w:rFonts w:cs="Tahoma"/>
                <w:b w:val="0"/>
                <w:bCs w:val="0"/>
                <w:color w:val="FF0000"/>
                <w:sz w:val="16"/>
                <w:szCs w:val="16"/>
              </w:rPr>
            </w:pPr>
          </w:p>
        </w:tc>
        <w:tc>
          <w:tcPr>
            <w:tcW w:w="1360" w:type="dxa"/>
            <w:gridSpan w:val="2"/>
            <w:vMerge/>
            <w:hideMark/>
          </w:tcPr>
          <w:p w14:paraId="53720E1B"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993F26E"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BC850E3"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ED3CFA8"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4ED24CE7" w14:textId="77777777" w:rsidR="00D247F6" w:rsidRPr="00AB3DF7"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B3DF7">
              <w:rPr>
                <w:rFonts w:cs="Tahoma"/>
                <w:b/>
                <w:bCs/>
                <w:color w:val="000000" w:themeColor="text1"/>
                <w:sz w:val="16"/>
                <w:szCs w:val="16"/>
              </w:rPr>
              <w:t>plnící PŠD</w:t>
            </w:r>
          </w:p>
        </w:tc>
        <w:tc>
          <w:tcPr>
            <w:tcW w:w="1360" w:type="dxa"/>
            <w:gridSpan w:val="2"/>
            <w:vAlign w:val="center"/>
            <w:hideMark/>
          </w:tcPr>
          <w:p w14:paraId="74DD10E8" w14:textId="77777777" w:rsidR="00D247F6" w:rsidRPr="00AB3DF7"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B3DF7">
              <w:rPr>
                <w:rFonts w:cs="Tahoma"/>
                <w:b/>
                <w:bCs/>
                <w:color w:val="000000" w:themeColor="text1"/>
                <w:sz w:val="16"/>
                <w:szCs w:val="16"/>
              </w:rPr>
              <w:t>po ukončení PŠD</w:t>
            </w:r>
          </w:p>
        </w:tc>
      </w:tr>
      <w:tr w:rsidR="00EA1827" w:rsidRPr="00063C8E" w14:paraId="2972DA22" w14:textId="77777777" w:rsidTr="00E10500">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hideMark/>
          </w:tcPr>
          <w:p w14:paraId="78499259" w14:textId="77777777" w:rsidR="00EA1827" w:rsidRPr="00063C8E" w:rsidRDefault="00EA1827" w:rsidP="00EA1827">
            <w:pPr>
              <w:spacing w:after="0"/>
              <w:jc w:val="center"/>
              <w:rPr>
                <w:rFonts w:cs="Tahoma"/>
                <w:b w:val="0"/>
                <w:bCs w:val="0"/>
                <w:color w:val="FF0000"/>
                <w:sz w:val="16"/>
                <w:szCs w:val="16"/>
              </w:rPr>
            </w:pPr>
          </w:p>
        </w:tc>
        <w:tc>
          <w:tcPr>
            <w:tcW w:w="680" w:type="dxa"/>
            <w:noWrap/>
            <w:vAlign w:val="center"/>
            <w:hideMark/>
          </w:tcPr>
          <w:p w14:paraId="398046AF" w14:textId="4477E691"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21/22</w:t>
            </w:r>
          </w:p>
        </w:tc>
        <w:tc>
          <w:tcPr>
            <w:tcW w:w="680" w:type="dxa"/>
            <w:noWrap/>
            <w:vAlign w:val="center"/>
            <w:hideMark/>
          </w:tcPr>
          <w:p w14:paraId="09248636" w14:textId="7AB0C714"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22/23</w:t>
            </w:r>
          </w:p>
        </w:tc>
        <w:tc>
          <w:tcPr>
            <w:tcW w:w="680" w:type="dxa"/>
            <w:noWrap/>
            <w:vAlign w:val="center"/>
            <w:hideMark/>
          </w:tcPr>
          <w:p w14:paraId="593D88E7" w14:textId="1E046C00"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21/22</w:t>
            </w:r>
          </w:p>
        </w:tc>
        <w:tc>
          <w:tcPr>
            <w:tcW w:w="680" w:type="dxa"/>
            <w:noWrap/>
            <w:vAlign w:val="center"/>
            <w:hideMark/>
          </w:tcPr>
          <w:p w14:paraId="28B9E41B" w14:textId="3B0CE6C9"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22/23</w:t>
            </w:r>
          </w:p>
        </w:tc>
        <w:tc>
          <w:tcPr>
            <w:tcW w:w="680" w:type="dxa"/>
            <w:noWrap/>
            <w:vAlign w:val="center"/>
            <w:hideMark/>
          </w:tcPr>
          <w:p w14:paraId="7E709FA5" w14:textId="569142B7"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21/22</w:t>
            </w:r>
          </w:p>
        </w:tc>
        <w:tc>
          <w:tcPr>
            <w:tcW w:w="680" w:type="dxa"/>
            <w:noWrap/>
            <w:vAlign w:val="center"/>
            <w:hideMark/>
          </w:tcPr>
          <w:p w14:paraId="41A973DA" w14:textId="6832CC75"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22/23</w:t>
            </w:r>
          </w:p>
        </w:tc>
        <w:tc>
          <w:tcPr>
            <w:tcW w:w="680" w:type="dxa"/>
            <w:noWrap/>
            <w:vAlign w:val="center"/>
            <w:hideMark/>
          </w:tcPr>
          <w:p w14:paraId="1CCE563A" w14:textId="7F35E4B8"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21/22</w:t>
            </w:r>
          </w:p>
        </w:tc>
        <w:tc>
          <w:tcPr>
            <w:tcW w:w="680" w:type="dxa"/>
            <w:noWrap/>
            <w:vAlign w:val="center"/>
            <w:hideMark/>
          </w:tcPr>
          <w:p w14:paraId="32CEB55B" w14:textId="452B0A24"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22/23</w:t>
            </w:r>
          </w:p>
        </w:tc>
        <w:tc>
          <w:tcPr>
            <w:tcW w:w="680" w:type="dxa"/>
            <w:noWrap/>
            <w:vAlign w:val="center"/>
            <w:hideMark/>
          </w:tcPr>
          <w:p w14:paraId="3F102612" w14:textId="315C871B"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21/22</w:t>
            </w:r>
          </w:p>
        </w:tc>
        <w:tc>
          <w:tcPr>
            <w:tcW w:w="680" w:type="dxa"/>
            <w:noWrap/>
            <w:vAlign w:val="center"/>
            <w:hideMark/>
          </w:tcPr>
          <w:p w14:paraId="69915B5A" w14:textId="3902EB3B"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22/23</w:t>
            </w:r>
          </w:p>
        </w:tc>
        <w:tc>
          <w:tcPr>
            <w:tcW w:w="680" w:type="dxa"/>
            <w:noWrap/>
            <w:vAlign w:val="center"/>
            <w:hideMark/>
          </w:tcPr>
          <w:p w14:paraId="086A6B3C" w14:textId="6B80AE28"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21/22</w:t>
            </w:r>
          </w:p>
        </w:tc>
        <w:tc>
          <w:tcPr>
            <w:tcW w:w="680" w:type="dxa"/>
            <w:noWrap/>
            <w:vAlign w:val="center"/>
            <w:hideMark/>
          </w:tcPr>
          <w:p w14:paraId="75A0809C" w14:textId="7CC64787" w:rsidR="00EA1827" w:rsidRPr="00EA1827" w:rsidRDefault="00EA1827" w:rsidP="00EA182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1827">
              <w:rPr>
                <w:rFonts w:cs="Tahoma"/>
                <w:b/>
                <w:bCs/>
                <w:color w:val="000000" w:themeColor="text1"/>
                <w:sz w:val="16"/>
                <w:szCs w:val="16"/>
              </w:rPr>
              <w:t>22/23</w:t>
            </w:r>
          </w:p>
        </w:tc>
      </w:tr>
      <w:tr w:rsidR="00E10500" w:rsidRPr="00063C8E" w14:paraId="42C9477D" w14:textId="77777777" w:rsidTr="00E1050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BDBDB" w:themeFill="accent3" w:themeFillTint="66"/>
            <w:noWrap/>
            <w:vAlign w:val="center"/>
            <w:hideMark/>
          </w:tcPr>
          <w:p w14:paraId="36270EC3" w14:textId="77777777" w:rsidR="00E10500" w:rsidRPr="00EA1827" w:rsidRDefault="00E10500" w:rsidP="00E10500">
            <w:pPr>
              <w:spacing w:after="0"/>
              <w:ind w:left="57"/>
              <w:jc w:val="left"/>
              <w:rPr>
                <w:rFonts w:cs="Tahoma"/>
                <w:b w:val="0"/>
                <w:bCs w:val="0"/>
                <w:color w:val="000000" w:themeColor="text1"/>
                <w:sz w:val="16"/>
                <w:szCs w:val="16"/>
              </w:rPr>
            </w:pPr>
            <w:r w:rsidRPr="00EA1827">
              <w:rPr>
                <w:rFonts w:cs="Tahoma"/>
                <w:color w:val="000000" w:themeColor="text1"/>
                <w:sz w:val="16"/>
                <w:szCs w:val="16"/>
              </w:rPr>
              <w:t>Diagnostický ústav</w:t>
            </w:r>
          </w:p>
        </w:tc>
        <w:tc>
          <w:tcPr>
            <w:tcW w:w="680" w:type="dxa"/>
            <w:vAlign w:val="center"/>
            <w:hideMark/>
          </w:tcPr>
          <w:p w14:paraId="136E2276" w14:textId="2B10D1E5"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2</w:t>
            </w:r>
          </w:p>
        </w:tc>
        <w:tc>
          <w:tcPr>
            <w:tcW w:w="680" w:type="dxa"/>
            <w:noWrap/>
            <w:vAlign w:val="center"/>
            <w:hideMark/>
          </w:tcPr>
          <w:p w14:paraId="032CD79F" w14:textId="2181A5B5"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2</w:t>
            </w:r>
          </w:p>
        </w:tc>
        <w:tc>
          <w:tcPr>
            <w:tcW w:w="680" w:type="dxa"/>
            <w:noWrap/>
            <w:vAlign w:val="center"/>
            <w:hideMark/>
          </w:tcPr>
          <w:p w14:paraId="6A589E90" w14:textId="03555348"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76</w:t>
            </w:r>
          </w:p>
        </w:tc>
        <w:tc>
          <w:tcPr>
            <w:tcW w:w="680" w:type="dxa"/>
            <w:noWrap/>
            <w:vAlign w:val="center"/>
            <w:hideMark/>
          </w:tcPr>
          <w:p w14:paraId="64C7F62B" w14:textId="777DF829"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76</w:t>
            </w:r>
          </w:p>
        </w:tc>
        <w:tc>
          <w:tcPr>
            <w:tcW w:w="680" w:type="dxa"/>
            <w:vAlign w:val="center"/>
            <w:hideMark/>
          </w:tcPr>
          <w:p w14:paraId="663BCA20" w14:textId="23FE28C3"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11</w:t>
            </w:r>
          </w:p>
        </w:tc>
        <w:tc>
          <w:tcPr>
            <w:tcW w:w="680" w:type="dxa"/>
            <w:vAlign w:val="center"/>
            <w:hideMark/>
          </w:tcPr>
          <w:p w14:paraId="1EC62D28" w14:textId="7062B9BE"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11</w:t>
            </w:r>
          </w:p>
        </w:tc>
        <w:tc>
          <w:tcPr>
            <w:tcW w:w="680" w:type="dxa"/>
            <w:noWrap/>
            <w:vAlign w:val="center"/>
            <w:hideMark/>
          </w:tcPr>
          <w:p w14:paraId="33BF10DA" w14:textId="457A382B"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50</w:t>
            </w:r>
          </w:p>
        </w:tc>
        <w:tc>
          <w:tcPr>
            <w:tcW w:w="680" w:type="dxa"/>
            <w:noWrap/>
            <w:vAlign w:val="center"/>
            <w:hideMark/>
          </w:tcPr>
          <w:p w14:paraId="43F65350" w14:textId="5F17D176"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50</w:t>
            </w:r>
          </w:p>
        </w:tc>
        <w:tc>
          <w:tcPr>
            <w:tcW w:w="680" w:type="dxa"/>
            <w:vAlign w:val="center"/>
            <w:hideMark/>
          </w:tcPr>
          <w:p w14:paraId="5BE6EEEA" w14:textId="2B19364F"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28</w:t>
            </w:r>
          </w:p>
        </w:tc>
        <w:tc>
          <w:tcPr>
            <w:tcW w:w="680" w:type="dxa"/>
            <w:vAlign w:val="center"/>
            <w:hideMark/>
          </w:tcPr>
          <w:p w14:paraId="45687274" w14:textId="56598A0D"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29</w:t>
            </w:r>
          </w:p>
        </w:tc>
        <w:tc>
          <w:tcPr>
            <w:tcW w:w="680" w:type="dxa"/>
            <w:vAlign w:val="center"/>
            <w:hideMark/>
          </w:tcPr>
          <w:p w14:paraId="52FBB81D" w14:textId="01330DD9"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22</w:t>
            </w:r>
          </w:p>
        </w:tc>
        <w:tc>
          <w:tcPr>
            <w:tcW w:w="680" w:type="dxa"/>
            <w:vAlign w:val="center"/>
            <w:hideMark/>
          </w:tcPr>
          <w:p w14:paraId="1DD30090" w14:textId="02B2B5D6"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21</w:t>
            </w:r>
          </w:p>
        </w:tc>
      </w:tr>
      <w:tr w:rsidR="00E10500" w:rsidRPr="00063C8E" w14:paraId="26A9C967" w14:textId="77777777" w:rsidTr="00E10500">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BDBDB" w:themeFill="accent3" w:themeFillTint="66"/>
            <w:noWrap/>
            <w:vAlign w:val="center"/>
            <w:hideMark/>
          </w:tcPr>
          <w:p w14:paraId="3EC86293" w14:textId="77777777" w:rsidR="00E10500" w:rsidRPr="00EA1827" w:rsidRDefault="00E10500" w:rsidP="00E10500">
            <w:pPr>
              <w:spacing w:after="0"/>
              <w:ind w:left="57"/>
              <w:jc w:val="left"/>
              <w:rPr>
                <w:rFonts w:cs="Tahoma"/>
                <w:b w:val="0"/>
                <w:bCs w:val="0"/>
                <w:color w:val="000000" w:themeColor="text1"/>
                <w:sz w:val="16"/>
                <w:szCs w:val="16"/>
              </w:rPr>
            </w:pPr>
            <w:r w:rsidRPr="00EA1827">
              <w:rPr>
                <w:rFonts w:cs="Tahoma"/>
                <w:color w:val="000000" w:themeColor="text1"/>
                <w:sz w:val="16"/>
                <w:szCs w:val="16"/>
              </w:rPr>
              <w:t>Výchovný ústav</w:t>
            </w:r>
          </w:p>
        </w:tc>
        <w:tc>
          <w:tcPr>
            <w:tcW w:w="680" w:type="dxa"/>
            <w:vAlign w:val="center"/>
            <w:hideMark/>
          </w:tcPr>
          <w:p w14:paraId="287A64EA" w14:textId="39F94366"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2</w:t>
            </w:r>
          </w:p>
        </w:tc>
        <w:tc>
          <w:tcPr>
            <w:tcW w:w="680" w:type="dxa"/>
            <w:noWrap/>
            <w:vAlign w:val="center"/>
            <w:hideMark/>
          </w:tcPr>
          <w:p w14:paraId="7A7E31BB" w14:textId="2B425516"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2</w:t>
            </w:r>
          </w:p>
        </w:tc>
        <w:tc>
          <w:tcPr>
            <w:tcW w:w="680" w:type="dxa"/>
            <w:noWrap/>
            <w:vAlign w:val="center"/>
            <w:hideMark/>
          </w:tcPr>
          <w:p w14:paraId="5646D323" w14:textId="2D334F86"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112</w:t>
            </w:r>
          </w:p>
        </w:tc>
        <w:tc>
          <w:tcPr>
            <w:tcW w:w="680" w:type="dxa"/>
            <w:noWrap/>
            <w:vAlign w:val="center"/>
            <w:hideMark/>
          </w:tcPr>
          <w:p w14:paraId="761EB775" w14:textId="24E56C95"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112</w:t>
            </w:r>
          </w:p>
        </w:tc>
        <w:tc>
          <w:tcPr>
            <w:tcW w:w="680" w:type="dxa"/>
            <w:vAlign w:val="center"/>
            <w:hideMark/>
          </w:tcPr>
          <w:p w14:paraId="13710A3A" w14:textId="19C20095"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15</w:t>
            </w:r>
          </w:p>
        </w:tc>
        <w:tc>
          <w:tcPr>
            <w:tcW w:w="680" w:type="dxa"/>
            <w:vAlign w:val="center"/>
            <w:hideMark/>
          </w:tcPr>
          <w:p w14:paraId="72A21D52" w14:textId="1F9AFB91"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15</w:t>
            </w:r>
          </w:p>
        </w:tc>
        <w:tc>
          <w:tcPr>
            <w:tcW w:w="680" w:type="dxa"/>
            <w:noWrap/>
            <w:vAlign w:val="center"/>
            <w:hideMark/>
          </w:tcPr>
          <w:p w14:paraId="504BD337" w14:textId="1522E49E"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94</w:t>
            </w:r>
          </w:p>
        </w:tc>
        <w:tc>
          <w:tcPr>
            <w:tcW w:w="680" w:type="dxa"/>
            <w:noWrap/>
            <w:vAlign w:val="center"/>
            <w:hideMark/>
          </w:tcPr>
          <w:p w14:paraId="07F2CBB6" w14:textId="555B3BAA"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107</w:t>
            </w:r>
          </w:p>
        </w:tc>
        <w:tc>
          <w:tcPr>
            <w:tcW w:w="680" w:type="dxa"/>
            <w:vAlign w:val="center"/>
            <w:hideMark/>
          </w:tcPr>
          <w:p w14:paraId="087DB9B8" w14:textId="0FAB9590"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20</w:t>
            </w:r>
          </w:p>
        </w:tc>
        <w:tc>
          <w:tcPr>
            <w:tcW w:w="680" w:type="dxa"/>
            <w:vAlign w:val="center"/>
            <w:hideMark/>
          </w:tcPr>
          <w:p w14:paraId="5A4A8EF3" w14:textId="34D6088E"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25</w:t>
            </w:r>
          </w:p>
        </w:tc>
        <w:tc>
          <w:tcPr>
            <w:tcW w:w="680" w:type="dxa"/>
            <w:vAlign w:val="center"/>
            <w:hideMark/>
          </w:tcPr>
          <w:p w14:paraId="795AE893" w14:textId="7B529AD3"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74</w:t>
            </w:r>
          </w:p>
        </w:tc>
        <w:tc>
          <w:tcPr>
            <w:tcW w:w="680" w:type="dxa"/>
            <w:vAlign w:val="center"/>
            <w:hideMark/>
          </w:tcPr>
          <w:p w14:paraId="2F99499D" w14:textId="4D6FC9CF" w:rsidR="00E10500" w:rsidRPr="00E10500" w:rsidRDefault="00E10500" w:rsidP="00E1050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82</w:t>
            </w:r>
          </w:p>
        </w:tc>
      </w:tr>
      <w:tr w:rsidR="00E10500" w:rsidRPr="00063C8E" w14:paraId="31A7CE7D" w14:textId="77777777" w:rsidTr="00E1050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DBDBDB" w:themeFill="accent3" w:themeFillTint="66"/>
            <w:noWrap/>
            <w:vAlign w:val="center"/>
            <w:hideMark/>
          </w:tcPr>
          <w:p w14:paraId="5AA04530" w14:textId="77777777" w:rsidR="00E10500" w:rsidRPr="00EA1827" w:rsidRDefault="00E10500" w:rsidP="00E10500">
            <w:pPr>
              <w:spacing w:after="0"/>
              <w:ind w:left="57"/>
              <w:jc w:val="left"/>
              <w:rPr>
                <w:rFonts w:cs="Tahoma"/>
                <w:b w:val="0"/>
                <w:bCs w:val="0"/>
                <w:color w:val="000000" w:themeColor="text1"/>
                <w:sz w:val="16"/>
                <w:szCs w:val="16"/>
              </w:rPr>
            </w:pPr>
            <w:r w:rsidRPr="00EA1827">
              <w:rPr>
                <w:rFonts w:cs="Tahoma"/>
                <w:color w:val="000000" w:themeColor="text1"/>
                <w:sz w:val="16"/>
                <w:szCs w:val="16"/>
              </w:rPr>
              <w:t>DD se školou</w:t>
            </w:r>
          </w:p>
        </w:tc>
        <w:tc>
          <w:tcPr>
            <w:tcW w:w="680" w:type="dxa"/>
            <w:vAlign w:val="center"/>
            <w:hideMark/>
          </w:tcPr>
          <w:p w14:paraId="518B3B4C" w14:textId="47760E7D"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3</w:t>
            </w:r>
          </w:p>
        </w:tc>
        <w:tc>
          <w:tcPr>
            <w:tcW w:w="680" w:type="dxa"/>
            <w:noWrap/>
            <w:vAlign w:val="center"/>
            <w:hideMark/>
          </w:tcPr>
          <w:p w14:paraId="656EABEC" w14:textId="597E4166"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3</w:t>
            </w:r>
          </w:p>
        </w:tc>
        <w:tc>
          <w:tcPr>
            <w:tcW w:w="680" w:type="dxa"/>
            <w:noWrap/>
            <w:vAlign w:val="center"/>
            <w:hideMark/>
          </w:tcPr>
          <w:p w14:paraId="61C66A5A" w14:textId="1B6EDBE8"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74</w:t>
            </w:r>
          </w:p>
        </w:tc>
        <w:tc>
          <w:tcPr>
            <w:tcW w:w="680" w:type="dxa"/>
            <w:vAlign w:val="center"/>
            <w:hideMark/>
          </w:tcPr>
          <w:p w14:paraId="13EAF4EF" w14:textId="51EA02AF"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74</w:t>
            </w:r>
          </w:p>
        </w:tc>
        <w:tc>
          <w:tcPr>
            <w:tcW w:w="680" w:type="dxa"/>
            <w:vAlign w:val="center"/>
            <w:hideMark/>
          </w:tcPr>
          <w:p w14:paraId="37C3406D" w14:textId="5A94E7CE"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11</w:t>
            </w:r>
          </w:p>
        </w:tc>
        <w:tc>
          <w:tcPr>
            <w:tcW w:w="680" w:type="dxa"/>
            <w:vAlign w:val="center"/>
            <w:hideMark/>
          </w:tcPr>
          <w:p w14:paraId="588B7A00" w14:textId="5D799945"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11</w:t>
            </w:r>
          </w:p>
        </w:tc>
        <w:tc>
          <w:tcPr>
            <w:tcW w:w="680" w:type="dxa"/>
            <w:noWrap/>
            <w:vAlign w:val="center"/>
            <w:hideMark/>
          </w:tcPr>
          <w:p w14:paraId="79D43B1F" w14:textId="35C2801A"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57</w:t>
            </w:r>
          </w:p>
        </w:tc>
        <w:tc>
          <w:tcPr>
            <w:tcW w:w="680" w:type="dxa"/>
            <w:noWrap/>
            <w:vAlign w:val="center"/>
            <w:hideMark/>
          </w:tcPr>
          <w:p w14:paraId="5DED0E65" w14:textId="36AFF3E1"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10500">
              <w:rPr>
                <w:rFonts w:cs="Tahoma"/>
                <w:b/>
                <w:bCs/>
                <w:color w:val="000000" w:themeColor="text1"/>
                <w:sz w:val="16"/>
                <w:szCs w:val="16"/>
              </w:rPr>
              <w:t>56</w:t>
            </w:r>
          </w:p>
        </w:tc>
        <w:tc>
          <w:tcPr>
            <w:tcW w:w="680" w:type="dxa"/>
            <w:vAlign w:val="center"/>
            <w:hideMark/>
          </w:tcPr>
          <w:p w14:paraId="6A4E1586" w14:textId="06CA7DD6"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49</w:t>
            </w:r>
          </w:p>
        </w:tc>
        <w:tc>
          <w:tcPr>
            <w:tcW w:w="680" w:type="dxa"/>
            <w:vAlign w:val="center"/>
            <w:hideMark/>
          </w:tcPr>
          <w:p w14:paraId="509CB7E8" w14:textId="332FCACC"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51</w:t>
            </w:r>
          </w:p>
        </w:tc>
        <w:tc>
          <w:tcPr>
            <w:tcW w:w="680" w:type="dxa"/>
            <w:vAlign w:val="center"/>
            <w:hideMark/>
          </w:tcPr>
          <w:p w14:paraId="27480D49" w14:textId="17F15270"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8</w:t>
            </w:r>
          </w:p>
        </w:tc>
        <w:tc>
          <w:tcPr>
            <w:tcW w:w="680" w:type="dxa"/>
            <w:vAlign w:val="center"/>
            <w:hideMark/>
          </w:tcPr>
          <w:p w14:paraId="1232605F" w14:textId="7BF7AB1D" w:rsidR="00E10500" w:rsidRPr="00E10500" w:rsidRDefault="00E10500" w:rsidP="00E1050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10500">
              <w:rPr>
                <w:rFonts w:cs="Tahoma"/>
                <w:color w:val="000000" w:themeColor="text1"/>
                <w:sz w:val="16"/>
                <w:szCs w:val="16"/>
              </w:rPr>
              <w:t>5</w:t>
            </w:r>
          </w:p>
        </w:tc>
      </w:tr>
    </w:tbl>
    <w:p w14:paraId="0DA9712C" w14:textId="07B1E704" w:rsidR="0050571F" w:rsidRPr="00530446" w:rsidRDefault="0050571F" w:rsidP="0015135F">
      <w:pPr>
        <w:spacing w:after="0"/>
        <w:rPr>
          <w:color w:val="000000" w:themeColor="text1"/>
          <w:sz w:val="16"/>
          <w:szCs w:val="16"/>
        </w:rPr>
      </w:pPr>
      <w:r w:rsidRPr="00530446">
        <w:rPr>
          <w:color w:val="000000" w:themeColor="text1"/>
          <w:sz w:val="16"/>
          <w:szCs w:val="16"/>
        </w:rPr>
        <w:t>Poznámka:</w:t>
      </w:r>
    </w:p>
    <w:p w14:paraId="38675DB5" w14:textId="77777777" w:rsidR="0050571F" w:rsidRPr="00530446" w:rsidRDefault="0050571F" w:rsidP="00DA63F7">
      <w:pPr>
        <w:numPr>
          <w:ilvl w:val="0"/>
          <w:numId w:val="7"/>
        </w:numPr>
        <w:spacing w:after="0"/>
        <w:rPr>
          <w:color w:val="000000" w:themeColor="text1"/>
          <w:sz w:val="16"/>
          <w:szCs w:val="16"/>
        </w:rPr>
      </w:pPr>
      <w:r w:rsidRPr="00530446">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530446">
        <w:rPr>
          <w:color w:val="000000" w:themeColor="text1"/>
          <w:sz w:val="16"/>
          <w:szCs w:val="16"/>
        </w:rPr>
        <w:t>;</w:t>
      </w:r>
    </w:p>
    <w:p w14:paraId="7082AF7C" w14:textId="012D956B" w:rsidR="00683B19" w:rsidRPr="00530446" w:rsidRDefault="00E1097E" w:rsidP="00DA63F7">
      <w:pPr>
        <w:numPr>
          <w:ilvl w:val="0"/>
          <w:numId w:val="7"/>
        </w:numPr>
        <w:spacing w:after="0"/>
        <w:rPr>
          <w:color w:val="000000" w:themeColor="text1"/>
          <w:sz w:val="16"/>
          <w:szCs w:val="16"/>
        </w:rPr>
      </w:pPr>
      <w:r w:rsidRPr="00530446">
        <w:rPr>
          <w:rFonts w:cs="Tahoma"/>
          <w:iCs/>
          <w:color w:val="000000" w:themeColor="text1"/>
          <w:sz w:val="16"/>
          <w:szCs w:val="16"/>
        </w:rPr>
        <w:t>p</w:t>
      </w:r>
      <w:r w:rsidR="00683B19" w:rsidRPr="00530446">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p>
    <w:p w14:paraId="609313DE" w14:textId="77777777" w:rsidR="0050571F" w:rsidRPr="00530446" w:rsidRDefault="0050571F" w:rsidP="0015135F">
      <w:pPr>
        <w:rPr>
          <w:color w:val="000000" w:themeColor="text1"/>
          <w:sz w:val="16"/>
          <w:szCs w:val="16"/>
        </w:rPr>
      </w:pPr>
      <w:r w:rsidRPr="00530446">
        <w:rPr>
          <w:color w:val="000000" w:themeColor="text1"/>
          <w:sz w:val="16"/>
          <w:szCs w:val="16"/>
        </w:rPr>
        <w:t>Zdroj: MŠMT</w:t>
      </w:r>
    </w:p>
    <w:p w14:paraId="63A8B73D" w14:textId="7650EB47" w:rsidR="0008096F" w:rsidRDefault="005411DB" w:rsidP="007543A4">
      <w:pPr>
        <w:pStyle w:val="MSKNormal"/>
        <w:spacing w:before="120" w:after="120"/>
        <w:rPr>
          <w:sz w:val="20"/>
          <w:szCs w:val="20"/>
        </w:rPr>
      </w:pPr>
      <w:r>
        <w:rPr>
          <w:sz w:val="20"/>
          <w:szCs w:val="20"/>
        </w:rPr>
        <w:t>P</w:t>
      </w:r>
      <w:r w:rsidR="00966B35" w:rsidRPr="00966B35">
        <w:rPr>
          <w:sz w:val="20"/>
          <w:szCs w:val="20"/>
        </w:rPr>
        <w:t xml:space="preserve">očet a lůžková kapacita uvedených ústavních zařízení </w:t>
      </w:r>
      <w:r>
        <w:rPr>
          <w:sz w:val="20"/>
          <w:szCs w:val="20"/>
        </w:rPr>
        <w:t>je dlouhodobě stabilní</w:t>
      </w:r>
      <w:r w:rsidR="00966B35" w:rsidRPr="00966B35">
        <w:rPr>
          <w:sz w:val="20"/>
          <w:szCs w:val="20"/>
        </w:rPr>
        <w:t xml:space="preserve">. </w:t>
      </w:r>
      <w:r w:rsidR="00E07B1C">
        <w:rPr>
          <w:sz w:val="20"/>
          <w:szCs w:val="20"/>
        </w:rPr>
        <w:t>Stabilní je rovněž počet dětí a mládeže v těchto zařízeních. Mír</w:t>
      </w:r>
      <w:r w:rsidR="00D23F1B">
        <w:rPr>
          <w:sz w:val="20"/>
          <w:szCs w:val="20"/>
        </w:rPr>
        <w:t xml:space="preserve">ný </w:t>
      </w:r>
      <w:r w:rsidR="00966B35" w:rsidRPr="00966B35">
        <w:rPr>
          <w:sz w:val="20"/>
          <w:szCs w:val="20"/>
        </w:rPr>
        <w:t xml:space="preserve">meziroční nárůst </w:t>
      </w:r>
      <w:r w:rsidR="00D23F1B">
        <w:rPr>
          <w:sz w:val="20"/>
          <w:szCs w:val="20"/>
        </w:rPr>
        <w:t>počtu dětí byl zaznamenán ve</w:t>
      </w:r>
      <w:r w:rsidR="00966B35" w:rsidRPr="00966B35">
        <w:rPr>
          <w:sz w:val="20"/>
          <w:szCs w:val="20"/>
        </w:rPr>
        <w:t xml:space="preserve"> výchovn</w:t>
      </w:r>
      <w:r w:rsidR="001A4071">
        <w:rPr>
          <w:sz w:val="20"/>
          <w:szCs w:val="20"/>
        </w:rPr>
        <w:t>ých ústavech</w:t>
      </w:r>
      <w:r w:rsidR="00966B35" w:rsidRPr="00966B35">
        <w:rPr>
          <w:sz w:val="20"/>
          <w:szCs w:val="20"/>
        </w:rPr>
        <w:t xml:space="preserve"> (+13 dětí, tj. +13,8 %)</w:t>
      </w:r>
      <w:r w:rsidR="000D0ED1">
        <w:rPr>
          <w:sz w:val="20"/>
          <w:szCs w:val="20"/>
        </w:rPr>
        <w:t>. Ve výchovných ús</w:t>
      </w:r>
      <w:r w:rsidR="00C0217C">
        <w:rPr>
          <w:sz w:val="20"/>
          <w:szCs w:val="20"/>
        </w:rPr>
        <w:t>tavech je nejčetněji vykazován počet</w:t>
      </w:r>
      <w:r w:rsidR="007543A4">
        <w:rPr>
          <w:sz w:val="20"/>
          <w:szCs w:val="20"/>
        </w:rPr>
        <w:t xml:space="preserve"> mládeže po ukončení povinné školní docházky.</w:t>
      </w:r>
    </w:p>
    <w:p w14:paraId="195EF177" w14:textId="77777777" w:rsidR="0008096F" w:rsidRDefault="0008096F">
      <w:pPr>
        <w:spacing w:after="0"/>
        <w:jc w:val="left"/>
        <w:rPr>
          <w:rFonts w:eastAsia="Calibri" w:cs="Tahoma"/>
          <w:szCs w:val="20"/>
        </w:rPr>
      </w:pPr>
      <w:r>
        <w:rPr>
          <w:szCs w:val="20"/>
        </w:rPr>
        <w:br w:type="page"/>
      </w:r>
    </w:p>
    <w:p w14:paraId="6B08C4BB" w14:textId="42B1D0D8" w:rsidR="00AB7430" w:rsidRPr="007C1B0C" w:rsidRDefault="00AB7430" w:rsidP="00723FC8">
      <w:pPr>
        <w:pStyle w:val="Tabulka"/>
        <w:tabs>
          <w:tab w:val="num" w:pos="1276"/>
        </w:tabs>
        <w:spacing w:before="240" w:beforeAutospacing="0" w:after="120" w:afterAutospacing="0"/>
        <w:ind w:left="1276" w:hanging="1276"/>
        <w:jc w:val="both"/>
        <w:rPr>
          <w:color w:val="000000" w:themeColor="text1"/>
        </w:rPr>
      </w:pPr>
      <w:bookmarkStart w:id="278" w:name="_Toc129600091"/>
      <w:bookmarkStart w:id="279" w:name="_Toc160728269"/>
      <w:r w:rsidRPr="007C1B0C">
        <w:rPr>
          <w:color w:val="000000" w:themeColor="text1"/>
        </w:rPr>
        <w:lastRenderedPageBreak/>
        <w:t>Přijetí do zařízení</w:t>
      </w:r>
      <w:bookmarkEnd w:id="278"/>
      <w:bookmarkEnd w:id="279"/>
    </w:p>
    <w:tbl>
      <w:tblPr>
        <w:tblStyle w:val="Tmavtabulkasmkou5zvraznn3"/>
        <w:tblW w:w="9925" w:type="dxa"/>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390D8A" w:rsidRPr="00390D8A" w14:paraId="04C67949" w14:textId="77777777" w:rsidTr="0050011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A703797" w14:textId="77777777" w:rsidR="00D247F6" w:rsidRPr="00390D8A" w:rsidRDefault="00D247F6" w:rsidP="00A8654B">
            <w:pPr>
              <w:spacing w:after="0"/>
              <w:jc w:val="center"/>
              <w:rPr>
                <w:rFonts w:cs="Tahoma"/>
                <w:b w:val="0"/>
                <w:bCs w:val="0"/>
                <w:sz w:val="16"/>
                <w:szCs w:val="16"/>
              </w:rPr>
            </w:pPr>
            <w:r w:rsidRPr="00390D8A">
              <w:rPr>
                <w:rFonts w:cs="Tahoma"/>
                <w:sz w:val="16"/>
                <w:szCs w:val="16"/>
              </w:rPr>
              <w:t>Druh zařízení</w:t>
            </w:r>
          </w:p>
        </w:tc>
        <w:tc>
          <w:tcPr>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1166DC" w14:textId="77777777" w:rsidR="00D247F6" w:rsidRPr="00390D8A"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90D8A">
              <w:rPr>
                <w:rFonts w:cs="Tahoma"/>
                <w:sz w:val="16"/>
                <w:szCs w:val="16"/>
              </w:rPr>
              <w:t>Nové přijetí</w:t>
            </w:r>
          </w:p>
        </w:tc>
        <w:tc>
          <w:tcPr>
            <w:tcW w:w="6352"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0CA3D8F2" w14:textId="77777777" w:rsidR="00D247F6" w:rsidRPr="00390D8A"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90D8A">
              <w:rPr>
                <w:rFonts w:cs="Tahoma"/>
                <w:sz w:val="16"/>
                <w:szCs w:val="16"/>
              </w:rPr>
              <w:t>v tom</w:t>
            </w:r>
          </w:p>
        </w:tc>
      </w:tr>
      <w:tr w:rsidR="00063C8E" w:rsidRPr="00063C8E" w14:paraId="231D52E5" w14:textId="77777777" w:rsidTr="005001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4D278FEE" w14:textId="77777777" w:rsidR="00D247F6" w:rsidRPr="00063C8E" w:rsidRDefault="00D247F6" w:rsidP="003B2A44">
            <w:pPr>
              <w:spacing w:after="0"/>
              <w:jc w:val="center"/>
              <w:rPr>
                <w:rFonts w:cs="Tahoma"/>
                <w:b w:val="0"/>
                <w:bCs w:val="0"/>
                <w:color w:val="FF0000"/>
                <w:sz w:val="16"/>
                <w:szCs w:val="16"/>
              </w:rPr>
            </w:pPr>
          </w:p>
        </w:tc>
        <w:tc>
          <w:tcPr>
            <w:tcW w:w="1588" w:type="dxa"/>
            <w:gridSpan w:val="2"/>
            <w:vMerge/>
            <w:hideMark/>
          </w:tcPr>
          <w:p w14:paraId="01C96FF6" w14:textId="77777777" w:rsidR="00D247F6" w:rsidRPr="00063C8E"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588" w:type="dxa"/>
            <w:gridSpan w:val="2"/>
            <w:vAlign w:val="center"/>
            <w:hideMark/>
          </w:tcPr>
          <w:p w14:paraId="27D8E352"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z mateřských škol</w:t>
            </w:r>
          </w:p>
        </w:tc>
        <w:tc>
          <w:tcPr>
            <w:tcW w:w="1588" w:type="dxa"/>
            <w:gridSpan w:val="2"/>
            <w:vAlign w:val="center"/>
            <w:hideMark/>
          </w:tcPr>
          <w:p w14:paraId="4695880C"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ze základních škol</w:t>
            </w:r>
          </w:p>
        </w:tc>
        <w:tc>
          <w:tcPr>
            <w:tcW w:w="1588" w:type="dxa"/>
            <w:gridSpan w:val="2"/>
            <w:vAlign w:val="center"/>
            <w:hideMark/>
          </w:tcPr>
          <w:p w14:paraId="71911B3C"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ze středních škol a konzervatoří</w:t>
            </w:r>
          </w:p>
        </w:tc>
        <w:tc>
          <w:tcPr>
            <w:tcW w:w="1588" w:type="dxa"/>
            <w:gridSpan w:val="2"/>
            <w:vAlign w:val="center"/>
            <w:hideMark/>
          </w:tcPr>
          <w:p w14:paraId="66CEB5B2" w14:textId="77777777" w:rsidR="00D247F6" w:rsidRPr="002C125C"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C125C">
              <w:rPr>
                <w:rFonts w:cs="Tahoma"/>
                <w:b/>
                <w:bCs/>
                <w:color w:val="000000" w:themeColor="text1"/>
                <w:sz w:val="16"/>
                <w:szCs w:val="16"/>
              </w:rPr>
              <w:t>ostatní</w:t>
            </w:r>
          </w:p>
        </w:tc>
      </w:tr>
      <w:tr w:rsidR="009F7B61" w:rsidRPr="00063C8E" w14:paraId="70C4CE57" w14:textId="77777777" w:rsidTr="0050011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701DDE1" w14:textId="77777777" w:rsidR="009F7B61" w:rsidRPr="00063C8E" w:rsidRDefault="009F7B61" w:rsidP="009F7B61">
            <w:pPr>
              <w:spacing w:after="0"/>
              <w:jc w:val="center"/>
              <w:rPr>
                <w:rFonts w:cs="Tahoma"/>
                <w:b w:val="0"/>
                <w:bCs w:val="0"/>
                <w:color w:val="FF0000"/>
                <w:sz w:val="16"/>
                <w:szCs w:val="16"/>
              </w:rPr>
            </w:pPr>
          </w:p>
        </w:tc>
        <w:tc>
          <w:tcPr>
            <w:tcW w:w="794" w:type="dxa"/>
            <w:noWrap/>
            <w:vAlign w:val="center"/>
            <w:hideMark/>
          </w:tcPr>
          <w:p w14:paraId="5DA9CD8A" w14:textId="10F1CCB3"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20/21</w:t>
            </w:r>
          </w:p>
        </w:tc>
        <w:tc>
          <w:tcPr>
            <w:tcW w:w="794" w:type="dxa"/>
            <w:noWrap/>
            <w:vAlign w:val="center"/>
            <w:hideMark/>
          </w:tcPr>
          <w:p w14:paraId="563F07F0" w14:textId="5AA16E5F"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21/22</w:t>
            </w:r>
          </w:p>
        </w:tc>
        <w:tc>
          <w:tcPr>
            <w:tcW w:w="794" w:type="dxa"/>
            <w:noWrap/>
            <w:vAlign w:val="center"/>
            <w:hideMark/>
          </w:tcPr>
          <w:p w14:paraId="4B20761A" w14:textId="64F0AA6C"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20/21</w:t>
            </w:r>
          </w:p>
        </w:tc>
        <w:tc>
          <w:tcPr>
            <w:tcW w:w="794" w:type="dxa"/>
            <w:noWrap/>
            <w:vAlign w:val="center"/>
            <w:hideMark/>
          </w:tcPr>
          <w:p w14:paraId="375F9D36" w14:textId="0B0A0B51"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21/22</w:t>
            </w:r>
          </w:p>
        </w:tc>
        <w:tc>
          <w:tcPr>
            <w:tcW w:w="794" w:type="dxa"/>
            <w:noWrap/>
            <w:vAlign w:val="center"/>
            <w:hideMark/>
          </w:tcPr>
          <w:p w14:paraId="6A1EEB52" w14:textId="6C205A6B"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20/21</w:t>
            </w:r>
          </w:p>
        </w:tc>
        <w:tc>
          <w:tcPr>
            <w:tcW w:w="794" w:type="dxa"/>
            <w:noWrap/>
            <w:vAlign w:val="center"/>
            <w:hideMark/>
          </w:tcPr>
          <w:p w14:paraId="3F36864D" w14:textId="2CEB11C7"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21/22</w:t>
            </w:r>
          </w:p>
        </w:tc>
        <w:tc>
          <w:tcPr>
            <w:tcW w:w="794" w:type="dxa"/>
            <w:noWrap/>
            <w:vAlign w:val="center"/>
            <w:hideMark/>
          </w:tcPr>
          <w:p w14:paraId="29CB05D3" w14:textId="4D042CDC"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20/21</w:t>
            </w:r>
          </w:p>
        </w:tc>
        <w:tc>
          <w:tcPr>
            <w:tcW w:w="794" w:type="dxa"/>
            <w:noWrap/>
            <w:vAlign w:val="center"/>
            <w:hideMark/>
          </w:tcPr>
          <w:p w14:paraId="6CAB3EED" w14:textId="2B5D8392"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21/22</w:t>
            </w:r>
          </w:p>
        </w:tc>
        <w:tc>
          <w:tcPr>
            <w:tcW w:w="794" w:type="dxa"/>
            <w:noWrap/>
            <w:vAlign w:val="center"/>
            <w:hideMark/>
          </w:tcPr>
          <w:p w14:paraId="0099EAAF" w14:textId="6E68FA7D"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20/21</w:t>
            </w:r>
          </w:p>
        </w:tc>
        <w:tc>
          <w:tcPr>
            <w:tcW w:w="794" w:type="dxa"/>
            <w:noWrap/>
            <w:vAlign w:val="center"/>
            <w:hideMark/>
          </w:tcPr>
          <w:p w14:paraId="2BCCF44C" w14:textId="622F3492" w:rsidR="009F7B61" w:rsidRPr="009F7B61" w:rsidRDefault="009F7B61" w:rsidP="009F7B61">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9F7B61">
              <w:rPr>
                <w:rFonts w:cs="Tahoma"/>
                <w:b/>
                <w:bCs/>
                <w:color w:val="000000" w:themeColor="text1"/>
                <w:sz w:val="16"/>
                <w:szCs w:val="16"/>
              </w:rPr>
              <w:t>21/22</w:t>
            </w:r>
          </w:p>
        </w:tc>
      </w:tr>
      <w:tr w:rsidR="007C1B0C" w:rsidRPr="00063C8E" w14:paraId="215494C7" w14:textId="77777777" w:rsidTr="005001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92CD6EE" w14:textId="77777777" w:rsidR="007C1B0C" w:rsidRPr="009F7B61" w:rsidRDefault="007C1B0C" w:rsidP="007C1B0C">
            <w:pPr>
              <w:spacing w:after="0"/>
              <w:ind w:left="57"/>
              <w:jc w:val="left"/>
              <w:rPr>
                <w:rFonts w:cs="Tahoma"/>
                <w:b w:val="0"/>
                <w:bCs w:val="0"/>
                <w:color w:val="000000" w:themeColor="text1"/>
                <w:sz w:val="16"/>
                <w:szCs w:val="16"/>
              </w:rPr>
            </w:pPr>
            <w:r w:rsidRPr="009F7B61">
              <w:rPr>
                <w:rFonts w:cs="Tahoma"/>
                <w:color w:val="000000" w:themeColor="text1"/>
                <w:sz w:val="16"/>
                <w:szCs w:val="16"/>
              </w:rPr>
              <w:t>Diagnostický ústav</w:t>
            </w:r>
          </w:p>
        </w:tc>
        <w:tc>
          <w:tcPr>
            <w:tcW w:w="794" w:type="dxa"/>
            <w:noWrap/>
            <w:vAlign w:val="center"/>
            <w:hideMark/>
          </w:tcPr>
          <w:p w14:paraId="583E394F" w14:textId="372E962D" w:rsidR="007C1B0C" w:rsidRPr="002F235E"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35E">
              <w:rPr>
                <w:rFonts w:cs="Tahoma"/>
                <w:b/>
                <w:bCs/>
                <w:color w:val="000000" w:themeColor="text1"/>
                <w:sz w:val="16"/>
                <w:szCs w:val="16"/>
              </w:rPr>
              <w:t>105</w:t>
            </w:r>
          </w:p>
        </w:tc>
        <w:tc>
          <w:tcPr>
            <w:tcW w:w="794" w:type="dxa"/>
            <w:noWrap/>
            <w:vAlign w:val="center"/>
            <w:hideMark/>
          </w:tcPr>
          <w:p w14:paraId="66296529" w14:textId="7C9B1B07" w:rsidR="007C1B0C" w:rsidRPr="002F235E"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35E">
              <w:rPr>
                <w:rFonts w:cs="Tahoma"/>
                <w:b/>
                <w:bCs/>
                <w:color w:val="000000" w:themeColor="text1"/>
                <w:sz w:val="16"/>
                <w:szCs w:val="16"/>
              </w:rPr>
              <w:t>98</w:t>
            </w:r>
          </w:p>
        </w:tc>
        <w:tc>
          <w:tcPr>
            <w:tcW w:w="794" w:type="dxa"/>
            <w:noWrap/>
            <w:vAlign w:val="center"/>
            <w:hideMark/>
          </w:tcPr>
          <w:p w14:paraId="5D1AD173" w14:textId="5AF192FB"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68E216C5" w14:textId="2BEF4D69"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4907648" w14:textId="4BFA0A10"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5168584" w14:textId="69D60433"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C0CFF3A" w14:textId="17E690A5"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19A85207" w14:textId="715A4DA1"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695F970E" w14:textId="14802DE1"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1332DCFD" w14:textId="2EE37ECC"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r>
      <w:tr w:rsidR="007C1B0C" w:rsidRPr="00063C8E" w14:paraId="78491625" w14:textId="77777777" w:rsidTr="0050011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4DC58FB" w14:textId="77777777" w:rsidR="007C1B0C" w:rsidRPr="009F7B61" w:rsidRDefault="007C1B0C" w:rsidP="007C1B0C">
            <w:pPr>
              <w:spacing w:after="0"/>
              <w:ind w:left="57"/>
              <w:jc w:val="left"/>
              <w:rPr>
                <w:rFonts w:cs="Tahoma"/>
                <w:b w:val="0"/>
                <w:bCs w:val="0"/>
                <w:color w:val="000000" w:themeColor="text1"/>
                <w:sz w:val="16"/>
                <w:szCs w:val="16"/>
              </w:rPr>
            </w:pPr>
            <w:r w:rsidRPr="009F7B61">
              <w:rPr>
                <w:rFonts w:cs="Tahoma"/>
                <w:color w:val="000000" w:themeColor="text1"/>
                <w:sz w:val="16"/>
                <w:szCs w:val="16"/>
              </w:rPr>
              <w:t>Výchovný ústav</w:t>
            </w:r>
          </w:p>
        </w:tc>
        <w:tc>
          <w:tcPr>
            <w:tcW w:w="794" w:type="dxa"/>
            <w:noWrap/>
            <w:vAlign w:val="center"/>
            <w:hideMark/>
          </w:tcPr>
          <w:p w14:paraId="544E61FC" w14:textId="0269E412" w:rsidR="007C1B0C" w:rsidRPr="002F235E"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F235E">
              <w:rPr>
                <w:rFonts w:cs="Tahoma"/>
                <w:b/>
                <w:bCs/>
                <w:color w:val="000000" w:themeColor="text1"/>
                <w:sz w:val="16"/>
                <w:szCs w:val="16"/>
              </w:rPr>
              <w:t>65</w:t>
            </w:r>
          </w:p>
        </w:tc>
        <w:tc>
          <w:tcPr>
            <w:tcW w:w="794" w:type="dxa"/>
            <w:noWrap/>
            <w:vAlign w:val="center"/>
            <w:hideMark/>
          </w:tcPr>
          <w:p w14:paraId="5E11E15A" w14:textId="6916080C" w:rsidR="007C1B0C" w:rsidRPr="002F235E"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F235E">
              <w:rPr>
                <w:rFonts w:cs="Tahoma"/>
                <w:b/>
                <w:bCs/>
                <w:color w:val="000000" w:themeColor="text1"/>
                <w:sz w:val="16"/>
                <w:szCs w:val="16"/>
              </w:rPr>
              <w:t>59</w:t>
            </w:r>
          </w:p>
        </w:tc>
        <w:tc>
          <w:tcPr>
            <w:tcW w:w="794" w:type="dxa"/>
            <w:noWrap/>
            <w:vAlign w:val="center"/>
            <w:hideMark/>
          </w:tcPr>
          <w:p w14:paraId="6EFF2D9B" w14:textId="2EE25277"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E85936F" w14:textId="14607C43"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575FA8A" w14:textId="125CC201"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A196B94" w14:textId="7E0A6F05"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C40F8E3" w14:textId="74689BDE"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7398FA6C" w14:textId="1EDE615C"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4ECBF8E5" w14:textId="2B8FFCAD"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c>
          <w:tcPr>
            <w:tcW w:w="794" w:type="dxa"/>
            <w:noWrap/>
            <w:vAlign w:val="center"/>
            <w:hideMark/>
          </w:tcPr>
          <w:p w14:paraId="0218462E" w14:textId="3CFF4F87" w:rsidR="007C1B0C" w:rsidRPr="007C1B0C" w:rsidRDefault="007C1B0C" w:rsidP="007C1B0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w:t>
            </w:r>
          </w:p>
        </w:tc>
      </w:tr>
      <w:tr w:rsidR="007C1B0C" w:rsidRPr="00063C8E" w14:paraId="4EBA85F6" w14:textId="77777777" w:rsidTr="0050011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DBDBDB" w:themeFill="accent3" w:themeFillTint="66"/>
            <w:noWrap/>
            <w:vAlign w:val="center"/>
            <w:hideMark/>
          </w:tcPr>
          <w:p w14:paraId="26E37591" w14:textId="77777777" w:rsidR="007C1B0C" w:rsidRPr="009F7B61" w:rsidRDefault="007C1B0C" w:rsidP="007C1B0C">
            <w:pPr>
              <w:spacing w:after="0"/>
              <w:ind w:left="57"/>
              <w:jc w:val="left"/>
              <w:rPr>
                <w:rFonts w:cs="Tahoma"/>
                <w:b w:val="0"/>
                <w:bCs w:val="0"/>
                <w:color w:val="000000" w:themeColor="text1"/>
                <w:sz w:val="16"/>
                <w:szCs w:val="16"/>
              </w:rPr>
            </w:pPr>
            <w:r w:rsidRPr="009F7B61">
              <w:rPr>
                <w:rFonts w:cs="Tahoma"/>
                <w:color w:val="000000" w:themeColor="text1"/>
                <w:sz w:val="16"/>
                <w:szCs w:val="16"/>
              </w:rPr>
              <w:t>DD se školou</w:t>
            </w:r>
          </w:p>
        </w:tc>
        <w:tc>
          <w:tcPr>
            <w:tcW w:w="794" w:type="dxa"/>
            <w:vAlign w:val="center"/>
            <w:hideMark/>
          </w:tcPr>
          <w:p w14:paraId="7F220A46" w14:textId="5AB20706" w:rsidR="007C1B0C" w:rsidRPr="002F235E"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35E">
              <w:rPr>
                <w:rFonts w:cs="Tahoma"/>
                <w:b/>
                <w:bCs/>
                <w:color w:val="000000" w:themeColor="text1"/>
                <w:sz w:val="16"/>
                <w:szCs w:val="16"/>
              </w:rPr>
              <w:t>20</w:t>
            </w:r>
          </w:p>
        </w:tc>
        <w:tc>
          <w:tcPr>
            <w:tcW w:w="794" w:type="dxa"/>
            <w:vAlign w:val="center"/>
            <w:hideMark/>
          </w:tcPr>
          <w:p w14:paraId="57F10E06" w14:textId="5B7862B5" w:rsidR="007C1B0C" w:rsidRPr="002F235E"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F235E">
              <w:rPr>
                <w:rFonts w:cs="Tahoma"/>
                <w:b/>
                <w:bCs/>
                <w:color w:val="000000" w:themeColor="text1"/>
                <w:sz w:val="16"/>
                <w:szCs w:val="16"/>
              </w:rPr>
              <w:t>37</w:t>
            </w:r>
          </w:p>
        </w:tc>
        <w:tc>
          <w:tcPr>
            <w:tcW w:w="794" w:type="dxa"/>
            <w:noWrap/>
            <w:vAlign w:val="center"/>
            <w:hideMark/>
          </w:tcPr>
          <w:p w14:paraId="55B3D9EA" w14:textId="2F4119D0"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0</w:t>
            </w:r>
          </w:p>
        </w:tc>
        <w:tc>
          <w:tcPr>
            <w:tcW w:w="794" w:type="dxa"/>
            <w:noWrap/>
            <w:vAlign w:val="center"/>
            <w:hideMark/>
          </w:tcPr>
          <w:p w14:paraId="6FBBC8C3" w14:textId="52168259"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0</w:t>
            </w:r>
          </w:p>
        </w:tc>
        <w:tc>
          <w:tcPr>
            <w:tcW w:w="794" w:type="dxa"/>
            <w:noWrap/>
            <w:vAlign w:val="center"/>
            <w:hideMark/>
          </w:tcPr>
          <w:p w14:paraId="1211CA1E" w14:textId="6A2E3FAF"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20</w:t>
            </w:r>
          </w:p>
        </w:tc>
        <w:tc>
          <w:tcPr>
            <w:tcW w:w="794" w:type="dxa"/>
            <w:vAlign w:val="center"/>
            <w:hideMark/>
          </w:tcPr>
          <w:p w14:paraId="4F839C51" w14:textId="4B9F3366"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36</w:t>
            </w:r>
          </w:p>
        </w:tc>
        <w:tc>
          <w:tcPr>
            <w:tcW w:w="794" w:type="dxa"/>
            <w:noWrap/>
            <w:vAlign w:val="center"/>
            <w:hideMark/>
          </w:tcPr>
          <w:p w14:paraId="0710AAD8" w14:textId="19866BEE"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0</w:t>
            </w:r>
          </w:p>
        </w:tc>
        <w:tc>
          <w:tcPr>
            <w:tcW w:w="794" w:type="dxa"/>
            <w:noWrap/>
            <w:vAlign w:val="center"/>
            <w:hideMark/>
          </w:tcPr>
          <w:p w14:paraId="2576C4A9" w14:textId="4A9D20DF"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1</w:t>
            </w:r>
          </w:p>
        </w:tc>
        <w:tc>
          <w:tcPr>
            <w:tcW w:w="794" w:type="dxa"/>
            <w:vAlign w:val="center"/>
            <w:hideMark/>
          </w:tcPr>
          <w:p w14:paraId="586356F8" w14:textId="4DF2DDCD"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0</w:t>
            </w:r>
          </w:p>
        </w:tc>
        <w:tc>
          <w:tcPr>
            <w:tcW w:w="794" w:type="dxa"/>
            <w:vAlign w:val="center"/>
            <w:hideMark/>
          </w:tcPr>
          <w:p w14:paraId="760C3E2F" w14:textId="53E4AF95" w:rsidR="007C1B0C" w:rsidRPr="007C1B0C" w:rsidRDefault="007C1B0C" w:rsidP="007C1B0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1B0C">
              <w:rPr>
                <w:rFonts w:cs="Tahoma"/>
                <w:color w:val="000000" w:themeColor="text1"/>
                <w:sz w:val="16"/>
                <w:szCs w:val="16"/>
              </w:rPr>
              <w:t>0</w:t>
            </w:r>
          </w:p>
        </w:tc>
      </w:tr>
    </w:tbl>
    <w:p w14:paraId="64B215FE" w14:textId="2C63A473" w:rsidR="0050571F" w:rsidRPr="00500110" w:rsidRDefault="0050571F" w:rsidP="0015135F">
      <w:pPr>
        <w:rPr>
          <w:color w:val="000000" w:themeColor="text1"/>
          <w:sz w:val="16"/>
          <w:szCs w:val="16"/>
        </w:rPr>
      </w:pPr>
      <w:r w:rsidRPr="00500110">
        <w:rPr>
          <w:color w:val="000000" w:themeColor="text1"/>
          <w:sz w:val="16"/>
          <w:szCs w:val="16"/>
        </w:rPr>
        <w:t>Zdroj: MŠMT</w:t>
      </w:r>
    </w:p>
    <w:p w14:paraId="5A4EAC6D" w14:textId="0DCC0EBA" w:rsidR="003A4DCA" w:rsidRPr="003A4DCA" w:rsidRDefault="004916D1" w:rsidP="008912C5">
      <w:pPr>
        <w:pStyle w:val="MSKNormal"/>
        <w:spacing w:before="120" w:after="120"/>
        <w:rPr>
          <w:sz w:val="20"/>
          <w:szCs w:val="20"/>
        </w:rPr>
      </w:pPr>
      <w:r>
        <w:rPr>
          <w:sz w:val="20"/>
          <w:szCs w:val="20"/>
        </w:rPr>
        <w:t xml:space="preserve">Počet </w:t>
      </w:r>
      <w:r w:rsidR="003A4DCA" w:rsidRPr="003A4DCA">
        <w:rPr>
          <w:sz w:val="20"/>
          <w:szCs w:val="20"/>
        </w:rPr>
        <w:t>nově přijat</w:t>
      </w:r>
      <w:r>
        <w:rPr>
          <w:sz w:val="20"/>
          <w:szCs w:val="20"/>
        </w:rPr>
        <w:t xml:space="preserve">ých do diagnostických </w:t>
      </w:r>
      <w:r w:rsidR="00B51815">
        <w:rPr>
          <w:sz w:val="20"/>
          <w:szCs w:val="20"/>
        </w:rPr>
        <w:t xml:space="preserve">a výchovných </w:t>
      </w:r>
      <w:r>
        <w:rPr>
          <w:sz w:val="20"/>
          <w:szCs w:val="20"/>
        </w:rPr>
        <w:t>ústavů</w:t>
      </w:r>
      <w:r w:rsidR="007E5812">
        <w:rPr>
          <w:sz w:val="20"/>
          <w:szCs w:val="20"/>
        </w:rPr>
        <w:t xml:space="preserve"> meziročně </w:t>
      </w:r>
      <w:r w:rsidR="00952C2C">
        <w:rPr>
          <w:sz w:val="20"/>
          <w:szCs w:val="20"/>
        </w:rPr>
        <w:t>klesl</w:t>
      </w:r>
      <w:r w:rsidR="005B2A55">
        <w:rPr>
          <w:sz w:val="20"/>
          <w:szCs w:val="20"/>
        </w:rPr>
        <w:t xml:space="preserve">, nárůst </w:t>
      </w:r>
      <w:r w:rsidR="00F72A9D">
        <w:rPr>
          <w:sz w:val="20"/>
          <w:szCs w:val="20"/>
        </w:rPr>
        <w:t xml:space="preserve">počtu nově přijatých </w:t>
      </w:r>
      <w:r w:rsidR="005B2A55">
        <w:rPr>
          <w:sz w:val="20"/>
          <w:szCs w:val="20"/>
        </w:rPr>
        <w:t xml:space="preserve">byl zaznamenán </w:t>
      </w:r>
      <w:r w:rsidR="00F72A9D">
        <w:rPr>
          <w:sz w:val="20"/>
          <w:szCs w:val="20"/>
        </w:rPr>
        <w:t>v DD se školou</w:t>
      </w:r>
      <w:r w:rsidR="00953CBD">
        <w:rPr>
          <w:sz w:val="20"/>
          <w:szCs w:val="20"/>
        </w:rPr>
        <w:t xml:space="preserve"> </w:t>
      </w:r>
      <w:r w:rsidR="003A4DCA" w:rsidRPr="003A4DCA">
        <w:rPr>
          <w:sz w:val="20"/>
          <w:szCs w:val="20"/>
        </w:rPr>
        <w:t>(+17 osob, tj. +85 %)</w:t>
      </w:r>
      <w:r w:rsidR="009F3871">
        <w:rPr>
          <w:sz w:val="20"/>
          <w:szCs w:val="20"/>
        </w:rPr>
        <w:t>. Nejče</w:t>
      </w:r>
      <w:r w:rsidR="00D10786">
        <w:rPr>
          <w:sz w:val="20"/>
          <w:szCs w:val="20"/>
        </w:rPr>
        <w:t xml:space="preserve">tněji </w:t>
      </w:r>
      <w:r w:rsidR="00DE10A0">
        <w:rPr>
          <w:sz w:val="20"/>
          <w:szCs w:val="20"/>
        </w:rPr>
        <w:t xml:space="preserve">jsou </w:t>
      </w:r>
      <w:r w:rsidR="00B85798">
        <w:rPr>
          <w:sz w:val="20"/>
          <w:szCs w:val="20"/>
        </w:rPr>
        <w:t>umisťován</w:t>
      </w:r>
      <w:r w:rsidR="00FE02FD">
        <w:rPr>
          <w:sz w:val="20"/>
          <w:szCs w:val="20"/>
        </w:rPr>
        <w:t xml:space="preserve">i do DD se školou </w:t>
      </w:r>
      <w:r w:rsidR="00D7440C">
        <w:rPr>
          <w:sz w:val="20"/>
          <w:szCs w:val="20"/>
        </w:rPr>
        <w:t>žáci ze základních škol.</w:t>
      </w:r>
    </w:p>
    <w:p w14:paraId="029971F3" w14:textId="77777777" w:rsidR="00AB7430" w:rsidRPr="00D47C2A" w:rsidRDefault="00AB7430" w:rsidP="00723FC8">
      <w:pPr>
        <w:pStyle w:val="Tabulka"/>
        <w:tabs>
          <w:tab w:val="num" w:pos="1276"/>
        </w:tabs>
        <w:spacing w:before="240" w:beforeAutospacing="0" w:after="120" w:afterAutospacing="0"/>
        <w:ind w:left="1276" w:hanging="1276"/>
        <w:jc w:val="both"/>
        <w:rPr>
          <w:color w:val="000000" w:themeColor="text1"/>
        </w:rPr>
      </w:pPr>
      <w:bookmarkStart w:id="280" w:name="_Toc129600092"/>
      <w:bookmarkStart w:id="281" w:name="_Toc160728270"/>
      <w:r w:rsidRPr="00D47C2A">
        <w:rPr>
          <w:color w:val="000000" w:themeColor="text1"/>
        </w:rPr>
        <w:t>Rozmístění dětí a mládeže z di</w:t>
      </w:r>
      <w:r w:rsidR="00684D77" w:rsidRPr="00D47C2A">
        <w:rPr>
          <w:color w:val="000000" w:themeColor="text1"/>
        </w:rPr>
        <w:t>agnostických ústavů</w:t>
      </w:r>
      <w:bookmarkEnd w:id="280"/>
      <w:bookmarkEnd w:id="281"/>
    </w:p>
    <w:tbl>
      <w:tblPr>
        <w:tblStyle w:val="Tmavtabulkasmkou5zvraznn3"/>
        <w:tblW w:w="9528" w:type="dxa"/>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56041B" w:rsidRPr="0056041B" w14:paraId="1B49F6E7" w14:textId="77777777" w:rsidTr="0046349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3B520DD" w14:textId="77777777" w:rsidR="00875028" w:rsidRPr="0056041B" w:rsidRDefault="00875028" w:rsidP="004A6676">
            <w:pPr>
              <w:spacing w:after="0"/>
              <w:jc w:val="center"/>
              <w:rPr>
                <w:rFonts w:cs="Tahoma"/>
                <w:b w:val="0"/>
                <w:bCs w:val="0"/>
                <w:color w:val="F2F2F2" w:themeColor="background1" w:themeShade="F2"/>
                <w:sz w:val="16"/>
                <w:szCs w:val="16"/>
              </w:rPr>
            </w:pPr>
            <w:r w:rsidRPr="0056041B">
              <w:rPr>
                <w:rFonts w:cs="Tahoma"/>
                <w:color w:val="F2F2F2" w:themeColor="background1" w:themeShade="F2"/>
                <w:sz w:val="16"/>
                <w:szCs w:val="16"/>
              </w:rPr>
              <w:t>Rozmístění celkem</w:t>
            </w:r>
          </w:p>
        </w:tc>
        <w:tc>
          <w:tcPr>
            <w:tcW w:w="6352"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66BA90DB" w14:textId="77777777" w:rsidR="00875028" w:rsidRPr="0056041B"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56041B">
              <w:rPr>
                <w:rFonts w:cs="Tahoma"/>
                <w:color w:val="F2F2F2" w:themeColor="background1" w:themeShade="F2"/>
                <w:sz w:val="16"/>
                <w:szCs w:val="16"/>
              </w:rPr>
              <w:t>z toho do</w:t>
            </w:r>
          </w:p>
        </w:tc>
        <w:tc>
          <w:tcPr>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E5418D9" w14:textId="77777777" w:rsidR="00875028" w:rsidRPr="0056041B"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56041B">
              <w:rPr>
                <w:rFonts w:cs="Tahoma"/>
                <w:color w:val="F2F2F2" w:themeColor="background1" w:themeShade="F2"/>
                <w:sz w:val="16"/>
                <w:szCs w:val="16"/>
              </w:rPr>
              <w:t xml:space="preserve">Dny strávené dětmi </w:t>
            </w:r>
            <w:r w:rsidRPr="0056041B">
              <w:rPr>
                <w:rFonts w:cs="Tahoma"/>
                <w:color w:val="F2F2F2" w:themeColor="background1" w:themeShade="F2"/>
                <w:sz w:val="16"/>
                <w:szCs w:val="16"/>
              </w:rPr>
              <w:br/>
              <w:t>v diagnostickém ústavu</w:t>
            </w:r>
          </w:p>
        </w:tc>
      </w:tr>
      <w:tr w:rsidR="00063C8E" w:rsidRPr="00063C8E" w14:paraId="0AAD8D7E" w14:textId="77777777" w:rsidTr="0046349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tcBorders>
              <w:left w:val="none" w:sz="0" w:space="0" w:color="auto"/>
            </w:tcBorders>
            <w:hideMark/>
          </w:tcPr>
          <w:p w14:paraId="7F91CCFD" w14:textId="77777777" w:rsidR="00374D9B" w:rsidRPr="00063C8E" w:rsidRDefault="00374D9B" w:rsidP="00374D9B">
            <w:pPr>
              <w:spacing w:after="0"/>
              <w:jc w:val="center"/>
              <w:rPr>
                <w:rFonts w:cs="Tahoma"/>
                <w:b w:val="0"/>
                <w:bCs w:val="0"/>
                <w:color w:val="FF0000"/>
                <w:sz w:val="16"/>
                <w:szCs w:val="16"/>
              </w:rPr>
            </w:pPr>
          </w:p>
        </w:tc>
        <w:tc>
          <w:tcPr>
            <w:tcW w:w="1588" w:type="dxa"/>
            <w:gridSpan w:val="2"/>
            <w:vAlign w:val="center"/>
            <w:hideMark/>
          </w:tcPr>
          <w:p w14:paraId="1771F448" w14:textId="1112FA2A"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výchovných ústavů</w:t>
            </w:r>
          </w:p>
        </w:tc>
        <w:tc>
          <w:tcPr>
            <w:tcW w:w="1588" w:type="dxa"/>
            <w:gridSpan w:val="2"/>
            <w:vAlign w:val="center"/>
            <w:hideMark/>
          </w:tcPr>
          <w:p w14:paraId="09B53711" w14:textId="34BCBCA4"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dětských domovů</w:t>
            </w:r>
          </w:p>
        </w:tc>
        <w:tc>
          <w:tcPr>
            <w:tcW w:w="1588" w:type="dxa"/>
            <w:gridSpan w:val="2"/>
            <w:vAlign w:val="center"/>
            <w:hideMark/>
          </w:tcPr>
          <w:p w14:paraId="080E308A" w14:textId="06892A72"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dětských domovů se školou</w:t>
            </w:r>
          </w:p>
        </w:tc>
        <w:tc>
          <w:tcPr>
            <w:tcW w:w="1588" w:type="dxa"/>
            <w:gridSpan w:val="2"/>
            <w:vAlign w:val="center"/>
            <w:hideMark/>
          </w:tcPr>
          <w:p w14:paraId="2368DBCD" w14:textId="1E4D4884" w:rsidR="00374D9B" w:rsidRPr="0056041B"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6041B">
              <w:rPr>
                <w:rFonts w:cs="Tahoma"/>
                <w:b/>
                <w:bCs/>
                <w:color w:val="000000" w:themeColor="text1"/>
                <w:sz w:val="16"/>
                <w:szCs w:val="16"/>
              </w:rPr>
              <w:t>rodinné péče</w:t>
            </w:r>
          </w:p>
        </w:tc>
        <w:tc>
          <w:tcPr>
            <w:tcW w:w="1588" w:type="dxa"/>
            <w:gridSpan w:val="2"/>
            <w:vMerge/>
            <w:hideMark/>
          </w:tcPr>
          <w:p w14:paraId="08C50DC2" w14:textId="77777777" w:rsidR="00374D9B" w:rsidRPr="00063C8E" w:rsidRDefault="00374D9B" w:rsidP="00374D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944B4" w:rsidRPr="00063C8E" w14:paraId="1A474284" w14:textId="77777777" w:rsidTr="00463492">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EDEDED" w:themeFill="accent3" w:themeFillTint="33"/>
            <w:noWrap/>
            <w:vAlign w:val="center"/>
            <w:hideMark/>
          </w:tcPr>
          <w:p w14:paraId="3F19CF39" w14:textId="11224E59" w:rsidR="006944B4" w:rsidRPr="006944B4" w:rsidRDefault="006944B4" w:rsidP="006944B4">
            <w:pPr>
              <w:spacing w:after="0"/>
              <w:jc w:val="center"/>
              <w:rPr>
                <w:rFonts w:cs="Tahoma"/>
                <w:color w:val="auto"/>
                <w:sz w:val="16"/>
                <w:szCs w:val="16"/>
              </w:rPr>
            </w:pPr>
            <w:r w:rsidRPr="006944B4">
              <w:rPr>
                <w:rFonts w:cs="Tahoma"/>
                <w:color w:val="auto"/>
                <w:sz w:val="16"/>
                <w:szCs w:val="16"/>
              </w:rPr>
              <w:t>20/21</w:t>
            </w:r>
          </w:p>
        </w:tc>
        <w:tc>
          <w:tcPr>
            <w:tcW w:w="794" w:type="dxa"/>
            <w:noWrap/>
            <w:vAlign w:val="center"/>
            <w:hideMark/>
          </w:tcPr>
          <w:p w14:paraId="5C2F9D3D" w14:textId="4C062827"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21/22</w:t>
            </w:r>
          </w:p>
        </w:tc>
        <w:tc>
          <w:tcPr>
            <w:tcW w:w="794" w:type="dxa"/>
            <w:noWrap/>
            <w:vAlign w:val="center"/>
            <w:hideMark/>
          </w:tcPr>
          <w:p w14:paraId="29B01DB4" w14:textId="4D339E4B"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20/21</w:t>
            </w:r>
          </w:p>
        </w:tc>
        <w:tc>
          <w:tcPr>
            <w:tcW w:w="794" w:type="dxa"/>
            <w:noWrap/>
            <w:vAlign w:val="center"/>
            <w:hideMark/>
          </w:tcPr>
          <w:p w14:paraId="6470557C" w14:textId="211CCA07"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21/22</w:t>
            </w:r>
          </w:p>
        </w:tc>
        <w:tc>
          <w:tcPr>
            <w:tcW w:w="794" w:type="dxa"/>
            <w:noWrap/>
            <w:vAlign w:val="center"/>
            <w:hideMark/>
          </w:tcPr>
          <w:p w14:paraId="448C60BF" w14:textId="74C6B7C1"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20/21</w:t>
            </w:r>
          </w:p>
        </w:tc>
        <w:tc>
          <w:tcPr>
            <w:tcW w:w="794" w:type="dxa"/>
            <w:noWrap/>
            <w:vAlign w:val="center"/>
            <w:hideMark/>
          </w:tcPr>
          <w:p w14:paraId="58684C0A" w14:textId="20991EE2"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21/22</w:t>
            </w:r>
          </w:p>
        </w:tc>
        <w:tc>
          <w:tcPr>
            <w:tcW w:w="794" w:type="dxa"/>
            <w:noWrap/>
            <w:vAlign w:val="center"/>
            <w:hideMark/>
          </w:tcPr>
          <w:p w14:paraId="3439EE81" w14:textId="6A7F1419"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20/21</w:t>
            </w:r>
          </w:p>
        </w:tc>
        <w:tc>
          <w:tcPr>
            <w:tcW w:w="794" w:type="dxa"/>
            <w:noWrap/>
            <w:vAlign w:val="center"/>
            <w:hideMark/>
          </w:tcPr>
          <w:p w14:paraId="2D7FA0A8" w14:textId="467C8B6D"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21/22</w:t>
            </w:r>
          </w:p>
        </w:tc>
        <w:tc>
          <w:tcPr>
            <w:tcW w:w="794" w:type="dxa"/>
            <w:noWrap/>
            <w:vAlign w:val="center"/>
            <w:hideMark/>
          </w:tcPr>
          <w:p w14:paraId="1443260D" w14:textId="49E02770"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20/21</w:t>
            </w:r>
          </w:p>
        </w:tc>
        <w:tc>
          <w:tcPr>
            <w:tcW w:w="794" w:type="dxa"/>
            <w:noWrap/>
            <w:vAlign w:val="center"/>
            <w:hideMark/>
          </w:tcPr>
          <w:p w14:paraId="6F176C1B" w14:textId="6F4AC1C7"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21/22</w:t>
            </w:r>
          </w:p>
        </w:tc>
        <w:tc>
          <w:tcPr>
            <w:tcW w:w="794" w:type="dxa"/>
            <w:noWrap/>
            <w:vAlign w:val="center"/>
            <w:hideMark/>
          </w:tcPr>
          <w:p w14:paraId="709B282A" w14:textId="6200BB3C"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20/21</w:t>
            </w:r>
          </w:p>
        </w:tc>
        <w:tc>
          <w:tcPr>
            <w:tcW w:w="794" w:type="dxa"/>
            <w:noWrap/>
            <w:vAlign w:val="center"/>
            <w:hideMark/>
          </w:tcPr>
          <w:p w14:paraId="0B60C3E1" w14:textId="34CDA84A" w:rsidR="006944B4" w:rsidRPr="006944B4" w:rsidRDefault="006944B4" w:rsidP="006944B4">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944B4">
              <w:rPr>
                <w:rFonts w:cs="Tahoma"/>
                <w:b/>
                <w:bCs/>
                <w:sz w:val="16"/>
                <w:szCs w:val="16"/>
              </w:rPr>
              <w:t>21/22</w:t>
            </w:r>
          </w:p>
        </w:tc>
      </w:tr>
      <w:tr w:rsidR="00463492" w:rsidRPr="00063C8E" w14:paraId="46D1392C" w14:textId="77777777" w:rsidTr="0078549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DBDBDB" w:themeFill="accent3" w:themeFillTint="66"/>
            <w:vAlign w:val="center"/>
            <w:hideMark/>
          </w:tcPr>
          <w:p w14:paraId="3ACF8923" w14:textId="42747B06" w:rsidR="00463492" w:rsidRPr="008A0D77" w:rsidRDefault="00463492" w:rsidP="00785497">
            <w:pPr>
              <w:spacing w:after="0"/>
              <w:jc w:val="center"/>
              <w:rPr>
                <w:rFonts w:cs="Tahoma"/>
                <w:color w:val="auto"/>
                <w:sz w:val="16"/>
                <w:szCs w:val="16"/>
              </w:rPr>
            </w:pPr>
            <w:r w:rsidRPr="008A0D77">
              <w:rPr>
                <w:rFonts w:cs="Tahoma"/>
                <w:color w:val="auto"/>
                <w:sz w:val="16"/>
                <w:szCs w:val="16"/>
              </w:rPr>
              <w:t>64</w:t>
            </w:r>
          </w:p>
        </w:tc>
        <w:tc>
          <w:tcPr>
            <w:tcW w:w="794" w:type="dxa"/>
            <w:noWrap/>
            <w:vAlign w:val="center"/>
            <w:hideMark/>
          </w:tcPr>
          <w:p w14:paraId="46CCCC9F" w14:textId="51ECC25A"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A0D77">
              <w:rPr>
                <w:rFonts w:cs="Tahoma"/>
                <w:b/>
                <w:bCs/>
                <w:sz w:val="16"/>
                <w:szCs w:val="16"/>
              </w:rPr>
              <w:t>66</w:t>
            </w:r>
          </w:p>
        </w:tc>
        <w:tc>
          <w:tcPr>
            <w:tcW w:w="794" w:type="dxa"/>
            <w:noWrap/>
            <w:vAlign w:val="center"/>
            <w:hideMark/>
          </w:tcPr>
          <w:p w14:paraId="39D2BF7C" w14:textId="2A55D033"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13</w:t>
            </w:r>
          </w:p>
        </w:tc>
        <w:tc>
          <w:tcPr>
            <w:tcW w:w="794" w:type="dxa"/>
            <w:noWrap/>
            <w:vAlign w:val="center"/>
            <w:hideMark/>
          </w:tcPr>
          <w:p w14:paraId="6508DC13" w14:textId="43EEE0CB"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17</w:t>
            </w:r>
          </w:p>
        </w:tc>
        <w:tc>
          <w:tcPr>
            <w:tcW w:w="794" w:type="dxa"/>
            <w:vAlign w:val="center"/>
            <w:hideMark/>
          </w:tcPr>
          <w:p w14:paraId="1FEFB18D" w14:textId="3AAABEC6"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9</w:t>
            </w:r>
          </w:p>
        </w:tc>
        <w:tc>
          <w:tcPr>
            <w:tcW w:w="794" w:type="dxa"/>
            <w:noWrap/>
            <w:vAlign w:val="center"/>
            <w:hideMark/>
          </w:tcPr>
          <w:p w14:paraId="497B303C" w14:textId="2837472F"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9</w:t>
            </w:r>
          </w:p>
        </w:tc>
        <w:tc>
          <w:tcPr>
            <w:tcW w:w="794" w:type="dxa"/>
            <w:noWrap/>
            <w:vAlign w:val="center"/>
            <w:hideMark/>
          </w:tcPr>
          <w:p w14:paraId="15F6489D" w14:textId="3BACD3E3"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20</w:t>
            </w:r>
          </w:p>
        </w:tc>
        <w:tc>
          <w:tcPr>
            <w:tcW w:w="794" w:type="dxa"/>
            <w:vAlign w:val="center"/>
            <w:hideMark/>
          </w:tcPr>
          <w:p w14:paraId="244C6835" w14:textId="4D97A983"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25</w:t>
            </w:r>
          </w:p>
        </w:tc>
        <w:tc>
          <w:tcPr>
            <w:tcW w:w="794" w:type="dxa"/>
            <w:vAlign w:val="center"/>
            <w:hideMark/>
          </w:tcPr>
          <w:p w14:paraId="2246836F" w14:textId="412D42D8"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22</w:t>
            </w:r>
          </w:p>
        </w:tc>
        <w:tc>
          <w:tcPr>
            <w:tcW w:w="794" w:type="dxa"/>
            <w:vAlign w:val="center"/>
            <w:hideMark/>
          </w:tcPr>
          <w:p w14:paraId="062D0C6C" w14:textId="02D42C80"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8A0D77">
              <w:rPr>
                <w:rFonts w:cs="Tahoma"/>
                <w:sz w:val="16"/>
                <w:szCs w:val="16"/>
              </w:rPr>
              <w:t>14</w:t>
            </w:r>
          </w:p>
        </w:tc>
        <w:tc>
          <w:tcPr>
            <w:tcW w:w="794" w:type="dxa"/>
            <w:vAlign w:val="center"/>
            <w:hideMark/>
          </w:tcPr>
          <w:p w14:paraId="09424F93" w14:textId="14F321D9"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A0D77">
              <w:rPr>
                <w:rFonts w:cs="Tahoma"/>
                <w:b/>
                <w:bCs/>
                <w:sz w:val="16"/>
                <w:szCs w:val="16"/>
              </w:rPr>
              <w:t>18 463</w:t>
            </w:r>
          </w:p>
        </w:tc>
        <w:tc>
          <w:tcPr>
            <w:tcW w:w="794" w:type="dxa"/>
            <w:vAlign w:val="center"/>
            <w:hideMark/>
          </w:tcPr>
          <w:p w14:paraId="4FF360B1" w14:textId="4B30BAE0" w:rsidR="00463492" w:rsidRPr="008A0D77" w:rsidRDefault="00463492" w:rsidP="0046349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A0D77">
              <w:rPr>
                <w:rFonts w:cs="Tahoma"/>
                <w:b/>
                <w:bCs/>
                <w:sz w:val="16"/>
                <w:szCs w:val="16"/>
              </w:rPr>
              <w:t>18</w:t>
            </w:r>
            <w:r w:rsidR="0039245F">
              <w:rPr>
                <w:rFonts w:cs="Tahoma"/>
                <w:b/>
                <w:bCs/>
                <w:sz w:val="16"/>
                <w:szCs w:val="16"/>
              </w:rPr>
              <w:t> </w:t>
            </w:r>
            <w:r w:rsidRPr="008A0D77">
              <w:rPr>
                <w:rFonts w:cs="Tahoma"/>
                <w:b/>
                <w:bCs/>
                <w:sz w:val="16"/>
                <w:szCs w:val="16"/>
              </w:rPr>
              <w:t>363</w:t>
            </w:r>
            <w:r w:rsidR="0039245F">
              <w:rPr>
                <w:rFonts w:cs="Tahoma"/>
                <w:b/>
                <w:bCs/>
                <w:sz w:val="16"/>
                <w:szCs w:val="16"/>
              </w:rPr>
              <w:t>n</w:t>
            </w:r>
          </w:p>
        </w:tc>
      </w:tr>
    </w:tbl>
    <w:p w14:paraId="638B22C7" w14:textId="646D412F" w:rsidR="004350D9" w:rsidRPr="008A0D77" w:rsidRDefault="0050571F" w:rsidP="004350D9">
      <w:pPr>
        <w:rPr>
          <w:sz w:val="16"/>
          <w:szCs w:val="16"/>
        </w:rPr>
      </w:pPr>
      <w:r w:rsidRPr="008A0D77">
        <w:rPr>
          <w:sz w:val="16"/>
          <w:szCs w:val="16"/>
        </w:rPr>
        <w:t>Zdroj: MŠMT</w:t>
      </w:r>
    </w:p>
    <w:p w14:paraId="0D6A9451" w14:textId="6ED6C258" w:rsidR="0067060E" w:rsidRPr="002B007E" w:rsidRDefault="00C92497" w:rsidP="002B007E">
      <w:pPr>
        <w:pStyle w:val="MSKNormal"/>
        <w:spacing w:before="120" w:after="120"/>
        <w:rPr>
          <w:sz w:val="20"/>
          <w:szCs w:val="20"/>
        </w:rPr>
      </w:pPr>
      <w:r>
        <w:rPr>
          <w:sz w:val="20"/>
          <w:szCs w:val="20"/>
        </w:rPr>
        <w:t>V</w:t>
      </w:r>
      <w:r w:rsidR="0067060E" w:rsidRPr="002B007E">
        <w:rPr>
          <w:sz w:val="20"/>
          <w:szCs w:val="20"/>
        </w:rPr>
        <w:t>e školním roce 2021/2022 bylo z diagnostických ústavů umístěno celkem 66 dětí (</w:t>
      </w:r>
      <w:r w:rsidR="00544C3F">
        <w:rPr>
          <w:sz w:val="20"/>
          <w:szCs w:val="20"/>
        </w:rPr>
        <w:t xml:space="preserve">tj. </w:t>
      </w:r>
      <w:r w:rsidR="00E65F29">
        <w:rPr>
          <w:sz w:val="20"/>
          <w:szCs w:val="20"/>
        </w:rPr>
        <w:t>meziročně o dvě děti více)</w:t>
      </w:r>
      <w:r w:rsidR="0067060E" w:rsidRPr="002B007E">
        <w:rPr>
          <w:sz w:val="20"/>
          <w:szCs w:val="20"/>
        </w:rPr>
        <w:t xml:space="preserve">, </w:t>
      </w:r>
      <w:r w:rsidR="0039245F">
        <w:rPr>
          <w:sz w:val="20"/>
          <w:szCs w:val="20"/>
        </w:rPr>
        <w:t xml:space="preserve">přičemž </w:t>
      </w:r>
      <w:r w:rsidR="00D66EF3">
        <w:rPr>
          <w:sz w:val="20"/>
          <w:szCs w:val="20"/>
        </w:rPr>
        <w:t xml:space="preserve">nejčetněji byly děti rozmístěny </w:t>
      </w:r>
      <w:r w:rsidR="0039245F">
        <w:rPr>
          <w:sz w:val="20"/>
          <w:szCs w:val="20"/>
        </w:rPr>
        <w:t>do DD se školou.</w:t>
      </w:r>
    </w:p>
    <w:p w14:paraId="0D527973" w14:textId="77777777" w:rsidR="008E0598" w:rsidRPr="00F0454E" w:rsidRDefault="00A155AD" w:rsidP="00723FC8">
      <w:pPr>
        <w:pStyle w:val="Tabulka"/>
        <w:tabs>
          <w:tab w:val="num" w:pos="1276"/>
        </w:tabs>
        <w:spacing w:before="240" w:beforeAutospacing="0" w:after="120" w:afterAutospacing="0"/>
        <w:ind w:left="1276" w:hanging="1276"/>
        <w:jc w:val="both"/>
        <w:rPr>
          <w:color w:val="000000" w:themeColor="text1"/>
        </w:rPr>
      </w:pPr>
      <w:bookmarkStart w:id="282" w:name="_Toc129600093"/>
      <w:bookmarkStart w:id="283" w:name="_Toc160728271"/>
      <w:r w:rsidRPr="00F0454E">
        <w:rPr>
          <w:color w:val="000000" w:themeColor="text1"/>
        </w:rPr>
        <w:t>Odchody ze zařízení</w:t>
      </w:r>
      <w:bookmarkEnd w:id="282"/>
      <w:bookmarkEnd w:id="283"/>
    </w:p>
    <w:tbl>
      <w:tblPr>
        <w:tblStyle w:val="Tmavtabulkasmkou5zvraznn3"/>
        <w:tblW w:w="9861" w:type="dxa"/>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250FF8" w:rsidRPr="00250FF8" w14:paraId="227900F3" w14:textId="77777777" w:rsidTr="0064777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009EAD9" w14:textId="77777777" w:rsidR="00875028" w:rsidRPr="00250FF8" w:rsidRDefault="00875028" w:rsidP="00A0513F">
            <w:pPr>
              <w:spacing w:after="0"/>
              <w:jc w:val="center"/>
              <w:rPr>
                <w:rFonts w:cs="Tahoma"/>
                <w:b w:val="0"/>
                <w:bCs w:val="0"/>
                <w:sz w:val="16"/>
                <w:szCs w:val="16"/>
              </w:rPr>
            </w:pPr>
            <w:r w:rsidRPr="00250FF8">
              <w:rPr>
                <w:rFonts w:cs="Tahoma"/>
                <w:sz w:val="16"/>
                <w:szCs w:val="16"/>
              </w:rPr>
              <w:t>Druh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078357E9"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Uskutečněné adopce</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4D02749"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Pěstounská péče</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0800AB6"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Odchody celkem</w:t>
            </w:r>
          </w:p>
        </w:tc>
        <w:tc>
          <w:tcPr>
            <w:tcW w:w="4080"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5B27D73C" w14:textId="77777777" w:rsidR="00875028" w:rsidRPr="00250FF8"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50FF8">
              <w:rPr>
                <w:rFonts w:cs="Tahoma"/>
                <w:sz w:val="16"/>
                <w:szCs w:val="16"/>
              </w:rPr>
              <w:t>z toho</w:t>
            </w:r>
          </w:p>
        </w:tc>
      </w:tr>
      <w:tr w:rsidR="00063C8E" w:rsidRPr="00063C8E" w14:paraId="6DCF5852" w14:textId="77777777" w:rsidTr="006477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17263030" w14:textId="77777777" w:rsidR="00875028" w:rsidRPr="00063C8E" w:rsidRDefault="00875028" w:rsidP="003B2A44">
            <w:pPr>
              <w:spacing w:after="0"/>
              <w:jc w:val="center"/>
              <w:rPr>
                <w:rFonts w:cs="Tahoma"/>
                <w:b w:val="0"/>
                <w:bCs w:val="0"/>
                <w:color w:val="FF0000"/>
                <w:sz w:val="16"/>
                <w:szCs w:val="16"/>
              </w:rPr>
            </w:pPr>
          </w:p>
        </w:tc>
        <w:tc>
          <w:tcPr>
            <w:tcW w:w="1360" w:type="dxa"/>
            <w:gridSpan w:val="2"/>
            <w:vMerge/>
            <w:hideMark/>
          </w:tcPr>
          <w:p w14:paraId="2F1366F9" w14:textId="77777777" w:rsidR="00875028" w:rsidRPr="00063C8E"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6622784" w14:textId="77777777" w:rsidR="00875028" w:rsidRPr="00063C8E"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4E92AA40" w14:textId="77777777" w:rsidR="00875028" w:rsidRPr="00063C8E"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6B9A3509" w14:textId="77777777" w:rsidR="00875028" w:rsidRPr="00250FF8"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děti propuštěné trvale</w:t>
            </w:r>
          </w:p>
        </w:tc>
        <w:tc>
          <w:tcPr>
            <w:tcW w:w="1360" w:type="dxa"/>
            <w:gridSpan w:val="2"/>
            <w:vAlign w:val="center"/>
            <w:hideMark/>
          </w:tcPr>
          <w:p w14:paraId="15F187AB" w14:textId="77777777" w:rsidR="00875028" w:rsidRPr="00250FF8"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 xml:space="preserve">děti ubytované </w:t>
            </w:r>
            <w:r w:rsidRPr="00250FF8">
              <w:rPr>
                <w:rFonts w:cs="Tahoma"/>
                <w:b/>
                <w:bCs/>
                <w:color w:val="000000" w:themeColor="text1"/>
                <w:sz w:val="16"/>
                <w:szCs w:val="16"/>
              </w:rPr>
              <w:br/>
              <w:t>mimo zařízení*</w:t>
            </w:r>
          </w:p>
        </w:tc>
        <w:tc>
          <w:tcPr>
            <w:tcW w:w="1360" w:type="dxa"/>
            <w:gridSpan w:val="2"/>
            <w:vAlign w:val="center"/>
            <w:hideMark/>
          </w:tcPr>
          <w:p w14:paraId="6DEE6616" w14:textId="77777777" w:rsidR="00875028" w:rsidRPr="00250FF8"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50FF8">
              <w:rPr>
                <w:rFonts w:cs="Tahoma"/>
                <w:b/>
                <w:bCs/>
                <w:color w:val="000000" w:themeColor="text1"/>
                <w:sz w:val="16"/>
                <w:szCs w:val="16"/>
              </w:rPr>
              <w:t>ostatní</w:t>
            </w:r>
          </w:p>
        </w:tc>
      </w:tr>
      <w:tr w:rsidR="008A5C53" w:rsidRPr="00063C8E" w14:paraId="469AF871" w14:textId="77777777" w:rsidTr="0064777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467C2538" w14:textId="77777777" w:rsidR="008A5C53" w:rsidRPr="00063C8E" w:rsidRDefault="008A5C53" w:rsidP="008A5C53">
            <w:pPr>
              <w:spacing w:after="0"/>
              <w:jc w:val="center"/>
              <w:rPr>
                <w:rFonts w:cs="Tahoma"/>
                <w:b w:val="0"/>
                <w:bCs w:val="0"/>
                <w:color w:val="FF0000"/>
                <w:sz w:val="16"/>
                <w:szCs w:val="16"/>
              </w:rPr>
            </w:pPr>
          </w:p>
        </w:tc>
        <w:tc>
          <w:tcPr>
            <w:tcW w:w="680" w:type="dxa"/>
            <w:noWrap/>
            <w:vAlign w:val="center"/>
            <w:hideMark/>
          </w:tcPr>
          <w:p w14:paraId="23ACB0AF" w14:textId="13E1F3BC"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20/21</w:t>
            </w:r>
          </w:p>
        </w:tc>
        <w:tc>
          <w:tcPr>
            <w:tcW w:w="680" w:type="dxa"/>
            <w:noWrap/>
            <w:vAlign w:val="center"/>
            <w:hideMark/>
          </w:tcPr>
          <w:p w14:paraId="3302ED29" w14:textId="460013AD"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21/22</w:t>
            </w:r>
          </w:p>
        </w:tc>
        <w:tc>
          <w:tcPr>
            <w:tcW w:w="680" w:type="dxa"/>
            <w:noWrap/>
            <w:vAlign w:val="center"/>
            <w:hideMark/>
          </w:tcPr>
          <w:p w14:paraId="12511198" w14:textId="6B60A2FA"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20/21</w:t>
            </w:r>
          </w:p>
        </w:tc>
        <w:tc>
          <w:tcPr>
            <w:tcW w:w="680" w:type="dxa"/>
            <w:noWrap/>
            <w:vAlign w:val="center"/>
            <w:hideMark/>
          </w:tcPr>
          <w:p w14:paraId="4B1CA393" w14:textId="7C839BFF"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21/22</w:t>
            </w:r>
          </w:p>
        </w:tc>
        <w:tc>
          <w:tcPr>
            <w:tcW w:w="680" w:type="dxa"/>
            <w:noWrap/>
            <w:vAlign w:val="center"/>
            <w:hideMark/>
          </w:tcPr>
          <w:p w14:paraId="24BC1073" w14:textId="29D14C5F"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20/21</w:t>
            </w:r>
          </w:p>
        </w:tc>
        <w:tc>
          <w:tcPr>
            <w:tcW w:w="680" w:type="dxa"/>
            <w:noWrap/>
            <w:vAlign w:val="center"/>
            <w:hideMark/>
          </w:tcPr>
          <w:p w14:paraId="5DCFE1A5" w14:textId="02B25167"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21/22</w:t>
            </w:r>
          </w:p>
        </w:tc>
        <w:tc>
          <w:tcPr>
            <w:tcW w:w="680" w:type="dxa"/>
            <w:noWrap/>
            <w:vAlign w:val="center"/>
            <w:hideMark/>
          </w:tcPr>
          <w:p w14:paraId="0B1056EE" w14:textId="5655DDF0"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20/21</w:t>
            </w:r>
          </w:p>
        </w:tc>
        <w:tc>
          <w:tcPr>
            <w:tcW w:w="680" w:type="dxa"/>
            <w:noWrap/>
            <w:vAlign w:val="center"/>
            <w:hideMark/>
          </w:tcPr>
          <w:p w14:paraId="0CE38FBA" w14:textId="4F7F60E2"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21/22</w:t>
            </w:r>
          </w:p>
        </w:tc>
        <w:tc>
          <w:tcPr>
            <w:tcW w:w="680" w:type="dxa"/>
            <w:noWrap/>
            <w:vAlign w:val="center"/>
            <w:hideMark/>
          </w:tcPr>
          <w:p w14:paraId="110D8CF1" w14:textId="7D52DFF2"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20/21</w:t>
            </w:r>
          </w:p>
        </w:tc>
        <w:tc>
          <w:tcPr>
            <w:tcW w:w="680" w:type="dxa"/>
            <w:noWrap/>
            <w:vAlign w:val="center"/>
            <w:hideMark/>
          </w:tcPr>
          <w:p w14:paraId="4FE4C022" w14:textId="41F6D951"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21/22</w:t>
            </w:r>
          </w:p>
        </w:tc>
        <w:tc>
          <w:tcPr>
            <w:tcW w:w="680" w:type="dxa"/>
            <w:noWrap/>
            <w:vAlign w:val="center"/>
            <w:hideMark/>
          </w:tcPr>
          <w:p w14:paraId="15ABB63D" w14:textId="1A1CFC9A"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20/21</w:t>
            </w:r>
          </w:p>
        </w:tc>
        <w:tc>
          <w:tcPr>
            <w:tcW w:w="680" w:type="dxa"/>
            <w:noWrap/>
            <w:vAlign w:val="center"/>
            <w:hideMark/>
          </w:tcPr>
          <w:p w14:paraId="777B0C7C" w14:textId="30C7AFAB" w:rsidR="008A5C53" w:rsidRPr="008A5C53" w:rsidRDefault="008A5C53" w:rsidP="008A5C5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A5C53">
              <w:rPr>
                <w:rFonts w:cs="Tahoma"/>
                <w:b/>
                <w:bCs/>
                <w:color w:val="000000" w:themeColor="text1"/>
                <w:sz w:val="16"/>
                <w:szCs w:val="16"/>
              </w:rPr>
              <w:t>21/22</w:t>
            </w:r>
          </w:p>
        </w:tc>
      </w:tr>
      <w:tr w:rsidR="00647779" w:rsidRPr="00063C8E" w14:paraId="6FF62B25" w14:textId="77777777" w:rsidTr="006477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239E995" w14:textId="77777777" w:rsidR="00647779" w:rsidRPr="00250FF8" w:rsidRDefault="00647779" w:rsidP="00647779">
            <w:pPr>
              <w:spacing w:after="0"/>
              <w:ind w:left="57"/>
              <w:jc w:val="left"/>
              <w:rPr>
                <w:rFonts w:cs="Tahoma"/>
                <w:b w:val="0"/>
                <w:bCs w:val="0"/>
                <w:color w:val="000000" w:themeColor="text1"/>
                <w:sz w:val="16"/>
                <w:szCs w:val="16"/>
              </w:rPr>
            </w:pPr>
            <w:r w:rsidRPr="00250FF8">
              <w:rPr>
                <w:rFonts w:cs="Tahoma"/>
                <w:color w:val="000000" w:themeColor="text1"/>
                <w:sz w:val="16"/>
                <w:szCs w:val="16"/>
              </w:rPr>
              <w:t>Výchovný ústav</w:t>
            </w:r>
          </w:p>
        </w:tc>
        <w:tc>
          <w:tcPr>
            <w:tcW w:w="680" w:type="dxa"/>
            <w:vAlign w:val="center"/>
            <w:hideMark/>
          </w:tcPr>
          <w:p w14:paraId="42C2CD80" w14:textId="47A6BDFD"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46526F35" w14:textId="6598010E"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63811793" w14:textId="67D8D824"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6A723BA4" w14:textId="722DBF77"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3B66E93B" w14:textId="7689444F"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47779">
              <w:rPr>
                <w:rFonts w:cs="Tahoma"/>
                <w:b/>
                <w:bCs/>
                <w:color w:val="000000" w:themeColor="text1"/>
                <w:sz w:val="16"/>
                <w:szCs w:val="16"/>
              </w:rPr>
              <w:t>94</w:t>
            </w:r>
          </w:p>
        </w:tc>
        <w:tc>
          <w:tcPr>
            <w:tcW w:w="680" w:type="dxa"/>
            <w:noWrap/>
            <w:vAlign w:val="center"/>
            <w:hideMark/>
          </w:tcPr>
          <w:p w14:paraId="760E506D" w14:textId="465E43F9"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47779">
              <w:rPr>
                <w:rFonts w:cs="Tahoma"/>
                <w:b/>
                <w:bCs/>
                <w:color w:val="000000" w:themeColor="text1"/>
                <w:sz w:val="16"/>
                <w:szCs w:val="16"/>
              </w:rPr>
              <w:t>46</w:t>
            </w:r>
          </w:p>
        </w:tc>
        <w:tc>
          <w:tcPr>
            <w:tcW w:w="680" w:type="dxa"/>
            <w:noWrap/>
            <w:vAlign w:val="center"/>
            <w:hideMark/>
          </w:tcPr>
          <w:p w14:paraId="1E305731" w14:textId="45E4114E"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94</w:t>
            </w:r>
          </w:p>
        </w:tc>
        <w:tc>
          <w:tcPr>
            <w:tcW w:w="680" w:type="dxa"/>
            <w:vAlign w:val="center"/>
            <w:hideMark/>
          </w:tcPr>
          <w:p w14:paraId="3F8DB45D" w14:textId="04C505CB"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45</w:t>
            </w:r>
          </w:p>
        </w:tc>
        <w:tc>
          <w:tcPr>
            <w:tcW w:w="680" w:type="dxa"/>
            <w:vAlign w:val="center"/>
            <w:hideMark/>
          </w:tcPr>
          <w:p w14:paraId="3A4D2B27" w14:textId="50061D81"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vAlign w:val="center"/>
            <w:hideMark/>
          </w:tcPr>
          <w:p w14:paraId="3D7D4911" w14:textId="3B887C08"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vAlign w:val="center"/>
            <w:hideMark/>
          </w:tcPr>
          <w:p w14:paraId="0A68D91C" w14:textId="0B314405"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vAlign w:val="center"/>
            <w:hideMark/>
          </w:tcPr>
          <w:p w14:paraId="735DC908" w14:textId="51CA071C" w:rsidR="00647779" w:rsidRPr="00647779" w:rsidRDefault="00647779" w:rsidP="00647779">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1</w:t>
            </w:r>
          </w:p>
        </w:tc>
      </w:tr>
      <w:tr w:rsidR="00647779" w:rsidRPr="00063C8E" w14:paraId="700BAAE5" w14:textId="77777777" w:rsidTr="0064777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DBDBDB" w:themeFill="accent3" w:themeFillTint="66"/>
            <w:noWrap/>
            <w:vAlign w:val="center"/>
            <w:hideMark/>
          </w:tcPr>
          <w:p w14:paraId="51E2125E" w14:textId="77777777" w:rsidR="00647779" w:rsidRPr="00250FF8" w:rsidRDefault="00647779" w:rsidP="00647779">
            <w:pPr>
              <w:spacing w:after="0"/>
              <w:ind w:left="57"/>
              <w:jc w:val="left"/>
              <w:rPr>
                <w:rFonts w:cs="Tahoma"/>
                <w:b w:val="0"/>
                <w:bCs w:val="0"/>
                <w:color w:val="000000" w:themeColor="text1"/>
                <w:sz w:val="16"/>
                <w:szCs w:val="16"/>
              </w:rPr>
            </w:pPr>
            <w:r w:rsidRPr="00250FF8">
              <w:rPr>
                <w:rFonts w:cs="Tahoma"/>
                <w:color w:val="000000" w:themeColor="text1"/>
                <w:sz w:val="16"/>
                <w:szCs w:val="16"/>
              </w:rPr>
              <w:t>DD se školou</w:t>
            </w:r>
          </w:p>
        </w:tc>
        <w:tc>
          <w:tcPr>
            <w:tcW w:w="680" w:type="dxa"/>
            <w:vAlign w:val="center"/>
            <w:hideMark/>
          </w:tcPr>
          <w:p w14:paraId="68E77796" w14:textId="0F80A363"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12E3B4B9" w14:textId="4BC5C0FB"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4498E104" w14:textId="383BA567"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37FD3F0E" w14:textId="70D0538B"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noWrap/>
            <w:vAlign w:val="center"/>
            <w:hideMark/>
          </w:tcPr>
          <w:p w14:paraId="0968C572" w14:textId="49041C4F"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47779">
              <w:rPr>
                <w:rFonts w:cs="Tahoma"/>
                <w:b/>
                <w:bCs/>
                <w:color w:val="000000" w:themeColor="text1"/>
                <w:sz w:val="16"/>
                <w:szCs w:val="16"/>
              </w:rPr>
              <w:t>20</w:t>
            </w:r>
          </w:p>
        </w:tc>
        <w:tc>
          <w:tcPr>
            <w:tcW w:w="680" w:type="dxa"/>
            <w:noWrap/>
            <w:vAlign w:val="center"/>
            <w:hideMark/>
          </w:tcPr>
          <w:p w14:paraId="136B5339" w14:textId="5F9DD19B"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47779">
              <w:rPr>
                <w:rFonts w:cs="Tahoma"/>
                <w:b/>
                <w:bCs/>
                <w:color w:val="000000" w:themeColor="text1"/>
                <w:sz w:val="16"/>
                <w:szCs w:val="16"/>
              </w:rPr>
              <w:t>43</w:t>
            </w:r>
          </w:p>
        </w:tc>
        <w:tc>
          <w:tcPr>
            <w:tcW w:w="680" w:type="dxa"/>
            <w:noWrap/>
            <w:vAlign w:val="center"/>
            <w:hideMark/>
          </w:tcPr>
          <w:p w14:paraId="17647D03" w14:textId="5A0801B2"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5</w:t>
            </w:r>
          </w:p>
        </w:tc>
        <w:tc>
          <w:tcPr>
            <w:tcW w:w="680" w:type="dxa"/>
            <w:vAlign w:val="center"/>
            <w:hideMark/>
          </w:tcPr>
          <w:p w14:paraId="051CA4A0" w14:textId="30D2819A"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14</w:t>
            </w:r>
          </w:p>
        </w:tc>
        <w:tc>
          <w:tcPr>
            <w:tcW w:w="680" w:type="dxa"/>
            <w:vAlign w:val="center"/>
            <w:hideMark/>
          </w:tcPr>
          <w:p w14:paraId="36E43B02" w14:textId="48AE2F4E"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0</w:t>
            </w:r>
          </w:p>
        </w:tc>
        <w:tc>
          <w:tcPr>
            <w:tcW w:w="680" w:type="dxa"/>
            <w:vAlign w:val="center"/>
            <w:hideMark/>
          </w:tcPr>
          <w:p w14:paraId="6CB88DFF" w14:textId="50182E3A"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1</w:t>
            </w:r>
          </w:p>
        </w:tc>
        <w:tc>
          <w:tcPr>
            <w:tcW w:w="680" w:type="dxa"/>
            <w:vAlign w:val="center"/>
            <w:hideMark/>
          </w:tcPr>
          <w:p w14:paraId="7F2C5A68" w14:textId="36EC143A"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15</w:t>
            </w:r>
          </w:p>
        </w:tc>
        <w:tc>
          <w:tcPr>
            <w:tcW w:w="680" w:type="dxa"/>
            <w:vAlign w:val="center"/>
            <w:hideMark/>
          </w:tcPr>
          <w:p w14:paraId="639541D6" w14:textId="78D2A701" w:rsidR="00647779" w:rsidRPr="00647779" w:rsidRDefault="00647779" w:rsidP="00647779">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47779">
              <w:rPr>
                <w:rFonts w:cs="Tahoma"/>
                <w:color w:val="000000" w:themeColor="text1"/>
                <w:sz w:val="16"/>
                <w:szCs w:val="16"/>
              </w:rPr>
              <w:t>28</w:t>
            </w:r>
          </w:p>
        </w:tc>
      </w:tr>
    </w:tbl>
    <w:p w14:paraId="0AA81293" w14:textId="35B1DFD5" w:rsidR="00A155AD" w:rsidRPr="00244747" w:rsidRDefault="00A155AD" w:rsidP="00A155AD">
      <w:pPr>
        <w:spacing w:after="0"/>
        <w:rPr>
          <w:color w:val="000000" w:themeColor="text1"/>
          <w:sz w:val="16"/>
          <w:szCs w:val="16"/>
        </w:rPr>
      </w:pPr>
      <w:r w:rsidRPr="00244747">
        <w:rPr>
          <w:color w:val="000000" w:themeColor="text1"/>
          <w:sz w:val="16"/>
          <w:szCs w:val="16"/>
        </w:rPr>
        <w:t>Poznámka:</w:t>
      </w:r>
    </w:p>
    <w:p w14:paraId="6CDD3CC9" w14:textId="77777777" w:rsidR="00A155AD" w:rsidRPr="00244747" w:rsidRDefault="00E1097E" w:rsidP="00165EC1">
      <w:pPr>
        <w:pStyle w:val="Odstavecseseznamem"/>
        <w:numPr>
          <w:ilvl w:val="0"/>
          <w:numId w:val="20"/>
        </w:numPr>
        <w:spacing w:after="0"/>
        <w:rPr>
          <w:color w:val="000000" w:themeColor="text1"/>
          <w:sz w:val="16"/>
          <w:szCs w:val="16"/>
        </w:rPr>
      </w:pPr>
      <w:r w:rsidRPr="00244747">
        <w:rPr>
          <w:color w:val="000000" w:themeColor="text1"/>
          <w:sz w:val="16"/>
          <w:szCs w:val="16"/>
        </w:rPr>
        <w:t>j</w:t>
      </w:r>
      <w:r w:rsidR="00A155AD" w:rsidRPr="00244747">
        <w:rPr>
          <w:color w:val="000000" w:themeColor="text1"/>
          <w:sz w:val="16"/>
          <w:szCs w:val="16"/>
        </w:rPr>
        <w:t>edná se o děti podmíněně umístěné nebo přechodně ubytované mimo zařízení (§ 23 odst. 1 písm. b, c, zákona č. 109/2002 Sb.).</w:t>
      </w:r>
    </w:p>
    <w:p w14:paraId="7E71CB60" w14:textId="77777777" w:rsidR="00A155AD" w:rsidRPr="00244747" w:rsidRDefault="00A155AD" w:rsidP="00A155AD">
      <w:pPr>
        <w:rPr>
          <w:color w:val="000000" w:themeColor="text1"/>
          <w:sz w:val="16"/>
          <w:szCs w:val="16"/>
        </w:rPr>
      </w:pPr>
      <w:r w:rsidRPr="00244747">
        <w:rPr>
          <w:color w:val="000000" w:themeColor="text1"/>
          <w:sz w:val="16"/>
          <w:szCs w:val="16"/>
        </w:rPr>
        <w:t>Zdroj: MŠMT</w:t>
      </w:r>
    </w:p>
    <w:p w14:paraId="2F5135B2" w14:textId="3C496110" w:rsidR="007227D2" w:rsidRPr="00D84F51" w:rsidRDefault="007227D2" w:rsidP="00D84F51">
      <w:pPr>
        <w:pStyle w:val="MSKNormal"/>
        <w:spacing w:before="120" w:after="120"/>
        <w:rPr>
          <w:sz w:val="20"/>
          <w:szCs w:val="20"/>
        </w:rPr>
      </w:pPr>
      <w:r w:rsidRPr="00D84F51">
        <w:rPr>
          <w:sz w:val="20"/>
          <w:szCs w:val="20"/>
        </w:rPr>
        <w:t xml:space="preserve">Ve školním roce 2021/2022 bylo evidováno celkem 89 odchodů dětí z obou zařízení. Z výchovného ústavu bylo trvale propuštěno celkem 46 dětí, </w:t>
      </w:r>
      <w:r w:rsidR="004C6CCD">
        <w:rPr>
          <w:sz w:val="20"/>
          <w:szCs w:val="20"/>
        </w:rPr>
        <w:t>což je o</w:t>
      </w:r>
      <w:r w:rsidRPr="00D84F51">
        <w:rPr>
          <w:sz w:val="20"/>
          <w:szCs w:val="20"/>
        </w:rPr>
        <w:t xml:space="preserve"> 48 odchodů méně </w:t>
      </w:r>
      <w:r w:rsidR="004C6CCD">
        <w:rPr>
          <w:sz w:val="20"/>
          <w:szCs w:val="20"/>
        </w:rPr>
        <w:t>než v předchozím školním roce</w:t>
      </w:r>
      <w:r w:rsidRPr="00D84F51">
        <w:rPr>
          <w:sz w:val="20"/>
          <w:szCs w:val="20"/>
        </w:rPr>
        <w:t>. V DD se školou bylo evidováno 43 odchodů dětí, což je o 23 odchodů více než v roce předešlém.</w:t>
      </w:r>
    </w:p>
    <w:p w14:paraId="419645EA" w14:textId="77777777" w:rsidR="008E0598" w:rsidRPr="00554D45" w:rsidRDefault="008E0598" w:rsidP="00723FC8">
      <w:pPr>
        <w:pStyle w:val="Tabulka"/>
        <w:tabs>
          <w:tab w:val="num" w:pos="1276"/>
        </w:tabs>
        <w:spacing w:before="240" w:beforeAutospacing="0" w:after="120" w:afterAutospacing="0"/>
        <w:ind w:left="1276" w:hanging="1276"/>
        <w:jc w:val="both"/>
        <w:rPr>
          <w:color w:val="000000" w:themeColor="text1"/>
        </w:rPr>
      </w:pPr>
      <w:bookmarkStart w:id="284" w:name="_Toc129600094"/>
      <w:bookmarkStart w:id="285" w:name="_Toc160728272"/>
      <w:r w:rsidRPr="00554D45">
        <w:rPr>
          <w:color w:val="000000" w:themeColor="text1"/>
        </w:rPr>
        <w:t>Odborní pracovníci jednotlivých zaříze</w:t>
      </w:r>
      <w:r w:rsidR="00A155AD" w:rsidRPr="00554D45">
        <w:rPr>
          <w:color w:val="000000" w:themeColor="text1"/>
        </w:rPr>
        <w:t>ní zřizovaných MŠMT</w:t>
      </w:r>
      <w:bookmarkEnd w:id="284"/>
      <w:bookmarkEnd w:id="285"/>
    </w:p>
    <w:tbl>
      <w:tblPr>
        <w:tblStyle w:val="Tmavtabulkasmkou5zvraznn3"/>
        <w:tblW w:w="9165" w:type="dxa"/>
        <w:jc w:val="center"/>
        <w:tblLayout w:type="fixed"/>
        <w:tblLook w:val="04A0" w:firstRow="1" w:lastRow="0" w:firstColumn="1" w:lastColumn="0" w:noHBand="0" w:noVBand="1"/>
      </w:tblPr>
      <w:tblGrid>
        <w:gridCol w:w="421"/>
        <w:gridCol w:w="2618"/>
        <w:gridCol w:w="1021"/>
        <w:gridCol w:w="1021"/>
        <w:gridCol w:w="1021"/>
        <w:gridCol w:w="1021"/>
        <w:gridCol w:w="1021"/>
        <w:gridCol w:w="1021"/>
      </w:tblGrid>
      <w:tr w:rsidR="00063C8E" w:rsidRPr="00063C8E" w14:paraId="4689A1D0" w14:textId="77777777" w:rsidTr="00BD44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04E944" w14:textId="77777777" w:rsidR="00291331" w:rsidRPr="00391384" w:rsidRDefault="00291331" w:rsidP="005E75AC">
            <w:pPr>
              <w:spacing w:after="0"/>
              <w:jc w:val="center"/>
              <w:rPr>
                <w:rFonts w:cs="Tahoma"/>
                <w:b w:val="0"/>
                <w:bCs w:val="0"/>
                <w:sz w:val="16"/>
                <w:szCs w:val="16"/>
              </w:rPr>
            </w:pPr>
            <w:r w:rsidRPr="00391384">
              <w:rPr>
                <w:rFonts w:cs="Tahoma"/>
                <w:sz w:val="16"/>
                <w:szCs w:val="16"/>
              </w:rPr>
              <w:t>Druh odborných pracovníků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75A595" w14:textId="77777777" w:rsidR="00291331" w:rsidRPr="002150F3"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Diagnostický ústav</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5DEA5E" w14:textId="77777777" w:rsidR="00291331" w:rsidRPr="002150F3"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Výchovný ústav</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9F4FC8D" w14:textId="77777777" w:rsidR="00291331" w:rsidRPr="002150F3"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150F3">
              <w:rPr>
                <w:rFonts w:cs="Tahoma"/>
                <w:sz w:val="16"/>
                <w:szCs w:val="16"/>
              </w:rPr>
              <w:t>DD se školou</w:t>
            </w:r>
          </w:p>
        </w:tc>
      </w:tr>
      <w:tr w:rsidR="00B66B84" w:rsidRPr="00063C8E" w14:paraId="32A06B0E"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tcBorders>
              <w:left w:val="none" w:sz="0" w:space="0" w:color="auto"/>
            </w:tcBorders>
            <w:hideMark/>
          </w:tcPr>
          <w:p w14:paraId="29117451" w14:textId="77777777" w:rsidR="00B66B84" w:rsidRPr="00391384" w:rsidRDefault="00B66B84" w:rsidP="00B66B84">
            <w:pPr>
              <w:spacing w:after="0"/>
              <w:jc w:val="center"/>
              <w:rPr>
                <w:rFonts w:cs="Tahoma"/>
                <w:b w:val="0"/>
                <w:bCs w:val="0"/>
                <w:sz w:val="16"/>
                <w:szCs w:val="16"/>
              </w:rPr>
            </w:pPr>
          </w:p>
        </w:tc>
        <w:tc>
          <w:tcPr>
            <w:tcW w:w="1021" w:type="dxa"/>
            <w:noWrap/>
            <w:vAlign w:val="center"/>
            <w:hideMark/>
          </w:tcPr>
          <w:p w14:paraId="1DA81368" w14:textId="0F58EC21" w:rsidR="00B66B84" w:rsidRPr="00B66B84" w:rsidRDefault="00B66B84" w:rsidP="00B66B8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66B84">
              <w:rPr>
                <w:rFonts w:cs="Tahoma"/>
                <w:b/>
                <w:bCs/>
                <w:sz w:val="16"/>
                <w:szCs w:val="16"/>
              </w:rPr>
              <w:t>21/22</w:t>
            </w:r>
          </w:p>
        </w:tc>
        <w:tc>
          <w:tcPr>
            <w:tcW w:w="1021" w:type="dxa"/>
            <w:noWrap/>
            <w:vAlign w:val="center"/>
            <w:hideMark/>
          </w:tcPr>
          <w:p w14:paraId="53FD374D" w14:textId="590F8180" w:rsidR="00B66B84" w:rsidRPr="00B66B84" w:rsidRDefault="00B66B84" w:rsidP="00B66B8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66B84">
              <w:rPr>
                <w:rFonts w:cs="Tahoma"/>
                <w:b/>
                <w:bCs/>
                <w:sz w:val="16"/>
                <w:szCs w:val="16"/>
              </w:rPr>
              <w:t>22/23</w:t>
            </w:r>
          </w:p>
        </w:tc>
        <w:tc>
          <w:tcPr>
            <w:tcW w:w="1021" w:type="dxa"/>
            <w:noWrap/>
            <w:vAlign w:val="center"/>
            <w:hideMark/>
          </w:tcPr>
          <w:p w14:paraId="343F597E" w14:textId="57B770DC" w:rsidR="00B66B84" w:rsidRPr="00B66B84" w:rsidRDefault="00B66B84" w:rsidP="00B66B8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66B84">
              <w:rPr>
                <w:rFonts w:cs="Tahoma"/>
                <w:b/>
                <w:bCs/>
                <w:sz w:val="16"/>
                <w:szCs w:val="16"/>
              </w:rPr>
              <w:t>21/22</w:t>
            </w:r>
          </w:p>
        </w:tc>
        <w:tc>
          <w:tcPr>
            <w:tcW w:w="1021" w:type="dxa"/>
            <w:noWrap/>
            <w:vAlign w:val="center"/>
            <w:hideMark/>
          </w:tcPr>
          <w:p w14:paraId="7D590C6A" w14:textId="25C8194A" w:rsidR="00B66B84" w:rsidRPr="00B66B84" w:rsidRDefault="00B66B84" w:rsidP="00B66B8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66B84">
              <w:rPr>
                <w:rFonts w:cs="Tahoma"/>
                <w:b/>
                <w:bCs/>
                <w:sz w:val="16"/>
                <w:szCs w:val="16"/>
              </w:rPr>
              <w:t>22/23</w:t>
            </w:r>
          </w:p>
        </w:tc>
        <w:tc>
          <w:tcPr>
            <w:tcW w:w="1021" w:type="dxa"/>
            <w:noWrap/>
            <w:vAlign w:val="center"/>
            <w:hideMark/>
          </w:tcPr>
          <w:p w14:paraId="5C3E2FF3" w14:textId="074892B8" w:rsidR="00B66B84" w:rsidRPr="00B66B84" w:rsidRDefault="00B66B84" w:rsidP="00B66B8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66B84">
              <w:rPr>
                <w:rFonts w:cs="Tahoma"/>
                <w:b/>
                <w:bCs/>
                <w:sz w:val="16"/>
                <w:szCs w:val="16"/>
              </w:rPr>
              <w:t>21/22</w:t>
            </w:r>
          </w:p>
        </w:tc>
        <w:tc>
          <w:tcPr>
            <w:tcW w:w="1021" w:type="dxa"/>
            <w:noWrap/>
            <w:vAlign w:val="center"/>
            <w:hideMark/>
          </w:tcPr>
          <w:p w14:paraId="58C2576A" w14:textId="2A370A3E" w:rsidR="00B66B84" w:rsidRPr="00B66B84" w:rsidRDefault="00B66B84" w:rsidP="00B66B84">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66B84">
              <w:rPr>
                <w:rFonts w:cs="Tahoma"/>
                <w:b/>
                <w:bCs/>
                <w:sz w:val="16"/>
                <w:szCs w:val="16"/>
              </w:rPr>
              <w:t>22/23</w:t>
            </w:r>
          </w:p>
        </w:tc>
      </w:tr>
      <w:tr w:rsidR="00D27075" w:rsidRPr="00063C8E" w14:paraId="3AF5E03A"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tcBorders>
              <w:left w:val="none" w:sz="0" w:space="0" w:color="auto"/>
            </w:tcBorders>
            <w:shd w:val="clear" w:color="auto" w:fill="7F7F7F" w:themeFill="text1" w:themeFillTint="80"/>
            <w:vAlign w:val="center"/>
            <w:hideMark/>
          </w:tcPr>
          <w:p w14:paraId="4F37C0FE" w14:textId="77777777" w:rsidR="00D27075" w:rsidRPr="00391384" w:rsidRDefault="00D27075" w:rsidP="00D27075">
            <w:pPr>
              <w:spacing w:after="0"/>
              <w:ind w:left="57"/>
              <w:jc w:val="left"/>
              <w:rPr>
                <w:rFonts w:cs="Tahoma"/>
                <w:b w:val="0"/>
                <w:bCs w:val="0"/>
                <w:sz w:val="16"/>
                <w:szCs w:val="16"/>
              </w:rPr>
            </w:pPr>
            <w:r w:rsidRPr="00391384">
              <w:rPr>
                <w:rFonts w:cs="Tahoma"/>
                <w:sz w:val="16"/>
                <w:szCs w:val="16"/>
              </w:rPr>
              <w:t>Fyzické osoby</w:t>
            </w:r>
          </w:p>
        </w:tc>
        <w:tc>
          <w:tcPr>
            <w:tcW w:w="1021" w:type="dxa"/>
            <w:vAlign w:val="center"/>
            <w:hideMark/>
          </w:tcPr>
          <w:p w14:paraId="28F3A000" w14:textId="0C4A7DAE" w:rsidR="00D27075" w:rsidRPr="00AD135C" w:rsidRDefault="00D27075" w:rsidP="00D27075">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D135C">
              <w:rPr>
                <w:rFonts w:cs="Tahoma"/>
                <w:b/>
                <w:bCs/>
                <w:color w:val="000000" w:themeColor="text1"/>
                <w:sz w:val="16"/>
                <w:szCs w:val="16"/>
              </w:rPr>
              <w:t>78</w:t>
            </w:r>
          </w:p>
        </w:tc>
        <w:tc>
          <w:tcPr>
            <w:tcW w:w="1021" w:type="dxa"/>
            <w:vAlign w:val="center"/>
            <w:hideMark/>
          </w:tcPr>
          <w:p w14:paraId="254DDDAB" w14:textId="22F8B281" w:rsidR="00D27075" w:rsidRPr="00AD135C" w:rsidRDefault="00D27075" w:rsidP="00D27075">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D135C">
              <w:rPr>
                <w:rFonts w:cs="Tahoma"/>
                <w:b/>
                <w:bCs/>
                <w:color w:val="000000" w:themeColor="text1"/>
                <w:sz w:val="16"/>
                <w:szCs w:val="16"/>
              </w:rPr>
              <w:t>77</w:t>
            </w:r>
          </w:p>
        </w:tc>
        <w:tc>
          <w:tcPr>
            <w:tcW w:w="1021" w:type="dxa"/>
            <w:vAlign w:val="center"/>
            <w:hideMark/>
          </w:tcPr>
          <w:p w14:paraId="373DAF68" w14:textId="1B0F866D" w:rsidR="00D27075" w:rsidRPr="00AD135C" w:rsidRDefault="00D27075" w:rsidP="00D27075">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D135C">
              <w:rPr>
                <w:rFonts w:cs="Tahoma"/>
                <w:b/>
                <w:bCs/>
                <w:color w:val="000000" w:themeColor="text1"/>
                <w:sz w:val="16"/>
                <w:szCs w:val="16"/>
              </w:rPr>
              <w:t>124</w:t>
            </w:r>
          </w:p>
        </w:tc>
        <w:tc>
          <w:tcPr>
            <w:tcW w:w="1021" w:type="dxa"/>
            <w:vAlign w:val="center"/>
            <w:hideMark/>
          </w:tcPr>
          <w:p w14:paraId="547EEACB" w14:textId="778DF1D7" w:rsidR="00D27075" w:rsidRPr="00AD135C" w:rsidRDefault="00D27075" w:rsidP="00D27075">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D135C">
              <w:rPr>
                <w:rFonts w:cs="Tahoma"/>
                <w:b/>
                <w:bCs/>
                <w:color w:val="000000" w:themeColor="text1"/>
                <w:sz w:val="16"/>
                <w:szCs w:val="16"/>
              </w:rPr>
              <w:t>126</w:t>
            </w:r>
          </w:p>
        </w:tc>
        <w:tc>
          <w:tcPr>
            <w:tcW w:w="1021" w:type="dxa"/>
            <w:vAlign w:val="center"/>
            <w:hideMark/>
          </w:tcPr>
          <w:p w14:paraId="24024890" w14:textId="2951F828" w:rsidR="00D27075" w:rsidRPr="00AD135C" w:rsidRDefault="00D27075" w:rsidP="00D27075">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D135C">
              <w:rPr>
                <w:rFonts w:cs="Tahoma"/>
                <w:b/>
                <w:bCs/>
                <w:color w:val="000000" w:themeColor="text1"/>
                <w:sz w:val="16"/>
                <w:szCs w:val="16"/>
              </w:rPr>
              <w:t>84</w:t>
            </w:r>
          </w:p>
        </w:tc>
        <w:tc>
          <w:tcPr>
            <w:tcW w:w="1021" w:type="dxa"/>
            <w:vAlign w:val="center"/>
            <w:hideMark/>
          </w:tcPr>
          <w:p w14:paraId="06A6757D" w14:textId="35445A10" w:rsidR="00D27075" w:rsidRPr="00AD135C" w:rsidRDefault="00D27075" w:rsidP="00D27075">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D135C">
              <w:rPr>
                <w:rFonts w:cs="Tahoma"/>
                <w:b/>
                <w:bCs/>
                <w:color w:val="000000" w:themeColor="text1"/>
                <w:sz w:val="16"/>
                <w:szCs w:val="16"/>
              </w:rPr>
              <w:t>77</w:t>
            </w:r>
          </w:p>
        </w:tc>
      </w:tr>
      <w:tr w:rsidR="00296F82" w:rsidRPr="00063C8E" w14:paraId="3AA34B97"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hideMark/>
          </w:tcPr>
          <w:p w14:paraId="05A7E42B" w14:textId="77777777" w:rsidR="00296F82" w:rsidRPr="00391384" w:rsidRDefault="00296F82" w:rsidP="00296F82">
            <w:pPr>
              <w:spacing w:after="0"/>
              <w:ind w:left="113" w:right="113"/>
              <w:jc w:val="center"/>
              <w:rPr>
                <w:rFonts w:cs="Tahoma"/>
                <w:b w:val="0"/>
                <w:bCs w:val="0"/>
                <w:sz w:val="16"/>
                <w:szCs w:val="16"/>
              </w:rPr>
            </w:pPr>
            <w:r w:rsidRPr="00391384">
              <w:rPr>
                <w:rFonts w:cs="Tahoma"/>
                <w:sz w:val="16"/>
                <w:szCs w:val="16"/>
              </w:rPr>
              <w:t>v tom</w:t>
            </w:r>
          </w:p>
        </w:tc>
        <w:tc>
          <w:tcPr>
            <w:tcW w:w="2618" w:type="dxa"/>
            <w:vAlign w:val="center"/>
            <w:hideMark/>
          </w:tcPr>
          <w:p w14:paraId="14E909F5" w14:textId="77777777" w:rsidR="00296F82" w:rsidRPr="00B66B84" w:rsidRDefault="00296F82" w:rsidP="00296F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speciální pedagogové</w:t>
            </w:r>
          </w:p>
        </w:tc>
        <w:tc>
          <w:tcPr>
            <w:tcW w:w="1021" w:type="dxa"/>
            <w:vAlign w:val="center"/>
            <w:hideMark/>
          </w:tcPr>
          <w:p w14:paraId="4B2FC8A8" w14:textId="49B87A67"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12</w:t>
            </w:r>
          </w:p>
        </w:tc>
        <w:tc>
          <w:tcPr>
            <w:tcW w:w="1021" w:type="dxa"/>
            <w:vAlign w:val="center"/>
            <w:hideMark/>
          </w:tcPr>
          <w:p w14:paraId="0331A7E8" w14:textId="4162018B"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12</w:t>
            </w:r>
          </w:p>
        </w:tc>
        <w:tc>
          <w:tcPr>
            <w:tcW w:w="1021" w:type="dxa"/>
            <w:vAlign w:val="center"/>
            <w:hideMark/>
          </w:tcPr>
          <w:p w14:paraId="23031EB7" w14:textId="683558C1"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8</w:t>
            </w:r>
          </w:p>
        </w:tc>
        <w:tc>
          <w:tcPr>
            <w:tcW w:w="1021" w:type="dxa"/>
            <w:vAlign w:val="center"/>
            <w:hideMark/>
          </w:tcPr>
          <w:p w14:paraId="49BE0522" w14:textId="0AEE6EDD"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8</w:t>
            </w:r>
          </w:p>
        </w:tc>
        <w:tc>
          <w:tcPr>
            <w:tcW w:w="1021" w:type="dxa"/>
            <w:vAlign w:val="center"/>
            <w:hideMark/>
          </w:tcPr>
          <w:p w14:paraId="19D7D21B" w14:textId="784A7DF9"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10</w:t>
            </w:r>
          </w:p>
        </w:tc>
        <w:tc>
          <w:tcPr>
            <w:tcW w:w="1021" w:type="dxa"/>
            <w:vAlign w:val="center"/>
            <w:hideMark/>
          </w:tcPr>
          <w:p w14:paraId="07A406BE" w14:textId="24D67F64"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10</w:t>
            </w:r>
          </w:p>
        </w:tc>
      </w:tr>
      <w:tr w:rsidR="00296F82" w:rsidRPr="00063C8E" w14:paraId="31447284"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2597ABE9" w14:textId="77777777" w:rsidR="00296F82" w:rsidRPr="00063C8E" w:rsidRDefault="00296F82" w:rsidP="00296F82">
            <w:pPr>
              <w:spacing w:after="0"/>
              <w:jc w:val="left"/>
              <w:rPr>
                <w:rFonts w:cs="Tahoma"/>
                <w:b w:val="0"/>
                <w:bCs w:val="0"/>
                <w:color w:val="FF0000"/>
                <w:sz w:val="16"/>
                <w:szCs w:val="16"/>
              </w:rPr>
            </w:pPr>
          </w:p>
        </w:tc>
        <w:tc>
          <w:tcPr>
            <w:tcW w:w="2618" w:type="dxa"/>
            <w:vAlign w:val="center"/>
            <w:hideMark/>
          </w:tcPr>
          <w:p w14:paraId="46AACB22" w14:textId="764C7267" w:rsidR="00296F82" w:rsidRPr="00B66B84" w:rsidRDefault="00B42378" w:rsidP="00296F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66B84">
              <w:rPr>
                <w:rFonts w:cs="Tahoma"/>
                <w:b/>
                <w:sz w:val="16"/>
                <w:szCs w:val="16"/>
              </w:rPr>
              <w:t>V</w:t>
            </w:r>
            <w:r w:rsidR="00296F82" w:rsidRPr="00B66B84">
              <w:rPr>
                <w:rFonts w:cs="Tahoma"/>
                <w:b/>
                <w:sz w:val="16"/>
                <w:szCs w:val="16"/>
              </w:rPr>
              <w:t>ychovatelé</w:t>
            </w:r>
          </w:p>
        </w:tc>
        <w:tc>
          <w:tcPr>
            <w:tcW w:w="1021" w:type="dxa"/>
            <w:vAlign w:val="center"/>
            <w:hideMark/>
          </w:tcPr>
          <w:p w14:paraId="213FA7C0" w14:textId="19FF1366"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31</w:t>
            </w:r>
          </w:p>
        </w:tc>
        <w:tc>
          <w:tcPr>
            <w:tcW w:w="1021" w:type="dxa"/>
            <w:vAlign w:val="center"/>
            <w:hideMark/>
          </w:tcPr>
          <w:p w14:paraId="221346C5" w14:textId="037684C8"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30</w:t>
            </w:r>
          </w:p>
        </w:tc>
        <w:tc>
          <w:tcPr>
            <w:tcW w:w="1021" w:type="dxa"/>
            <w:vAlign w:val="center"/>
            <w:hideMark/>
          </w:tcPr>
          <w:p w14:paraId="588EBB1F" w14:textId="0037C593"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46</w:t>
            </w:r>
          </w:p>
        </w:tc>
        <w:tc>
          <w:tcPr>
            <w:tcW w:w="1021" w:type="dxa"/>
            <w:vAlign w:val="center"/>
            <w:hideMark/>
          </w:tcPr>
          <w:p w14:paraId="76AD8001" w14:textId="70E510F2"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46</w:t>
            </w:r>
          </w:p>
        </w:tc>
        <w:tc>
          <w:tcPr>
            <w:tcW w:w="1021" w:type="dxa"/>
            <w:vAlign w:val="center"/>
            <w:hideMark/>
          </w:tcPr>
          <w:p w14:paraId="7914AE35" w14:textId="7993B8DA"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27</w:t>
            </w:r>
          </w:p>
        </w:tc>
        <w:tc>
          <w:tcPr>
            <w:tcW w:w="1021" w:type="dxa"/>
            <w:vAlign w:val="center"/>
            <w:hideMark/>
          </w:tcPr>
          <w:p w14:paraId="296C0D3C" w14:textId="0F55C175"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27</w:t>
            </w:r>
          </w:p>
        </w:tc>
      </w:tr>
      <w:tr w:rsidR="00296F82" w:rsidRPr="00063C8E" w14:paraId="1F9964E5"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29EA02E1" w14:textId="77777777" w:rsidR="00296F82" w:rsidRPr="00063C8E" w:rsidRDefault="00296F82" w:rsidP="00296F82">
            <w:pPr>
              <w:spacing w:after="0"/>
              <w:jc w:val="left"/>
              <w:rPr>
                <w:rFonts w:cs="Tahoma"/>
                <w:b w:val="0"/>
                <w:bCs w:val="0"/>
                <w:color w:val="FF0000"/>
                <w:sz w:val="16"/>
                <w:szCs w:val="16"/>
              </w:rPr>
            </w:pPr>
          </w:p>
        </w:tc>
        <w:tc>
          <w:tcPr>
            <w:tcW w:w="2618" w:type="dxa"/>
            <w:vAlign w:val="center"/>
            <w:hideMark/>
          </w:tcPr>
          <w:p w14:paraId="117D2BD0" w14:textId="77777777" w:rsidR="00296F82" w:rsidRPr="00B66B84" w:rsidRDefault="00296F82" w:rsidP="00296F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asistenti pedagogů</w:t>
            </w:r>
          </w:p>
        </w:tc>
        <w:tc>
          <w:tcPr>
            <w:tcW w:w="1021" w:type="dxa"/>
            <w:vAlign w:val="center"/>
            <w:hideMark/>
          </w:tcPr>
          <w:p w14:paraId="0A067546" w14:textId="49151A20"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25</w:t>
            </w:r>
          </w:p>
        </w:tc>
        <w:tc>
          <w:tcPr>
            <w:tcW w:w="1021" w:type="dxa"/>
            <w:vAlign w:val="center"/>
            <w:hideMark/>
          </w:tcPr>
          <w:p w14:paraId="34CDC670" w14:textId="6AC0624A"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26</w:t>
            </w:r>
          </w:p>
        </w:tc>
        <w:tc>
          <w:tcPr>
            <w:tcW w:w="1021" w:type="dxa"/>
            <w:vAlign w:val="center"/>
            <w:hideMark/>
          </w:tcPr>
          <w:p w14:paraId="55427F84" w14:textId="79AAB850"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63</w:t>
            </w:r>
          </w:p>
        </w:tc>
        <w:tc>
          <w:tcPr>
            <w:tcW w:w="1021" w:type="dxa"/>
            <w:vAlign w:val="center"/>
            <w:hideMark/>
          </w:tcPr>
          <w:p w14:paraId="7322DA12" w14:textId="01172967"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65</w:t>
            </w:r>
          </w:p>
        </w:tc>
        <w:tc>
          <w:tcPr>
            <w:tcW w:w="1021" w:type="dxa"/>
            <w:vAlign w:val="center"/>
            <w:hideMark/>
          </w:tcPr>
          <w:p w14:paraId="1B14CCB1" w14:textId="2D8B867F"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39</w:t>
            </w:r>
          </w:p>
        </w:tc>
        <w:tc>
          <w:tcPr>
            <w:tcW w:w="1021" w:type="dxa"/>
            <w:vAlign w:val="center"/>
            <w:hideMark/>
          </w:tcPr>
          <w:p w14:paraId="07FD685D" w14:textId="6ADEB295"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32</w:t>
            </w:r>
          </w:p>
        </w:tc>
      </w:tr>
      <w:tr w:rsidR="00296F82" w:rsidRPr="00063C8E" w14:paraId="44DD97FB"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5AC06601" w14:textId="77777777" w:rsidR="00296F82" w:rsidRPr="00063C8E" w:rsidRDefault="00296F82" w:rsidP="00296F82">
            <w:pPr>
              <w:spacing w:after="0"/>
              <w:jc w:val="left"/>
              <w:rPr>
                <w:rFonts w:cs="Tahoma"/>
                <w:b w:val="0"/>
                <w:bCs w:val="0"/>
                <w:color w:val="FF0000"/>
                <w:sz w:val="16"/>
                <w:szCs w:val="16"/>
              </w:rPr>
            </w:pPr>
          </w:p>
        </w:tc>
        <w:tc>
          <w:tcPr>
            <w:tcW w:w="2618" w:type="dxa"/>
            <w:vAlign w:val="center"/>
            <w:hideMark/>
          </w:tcPr>
          <w:p w14:paraId="221612C6" w14:textId="092EA809" w:rsidR="00296F82" w:rsidRPr="00B66B84" w:rsidRDefault="00B42378" w:rsidP="00296F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66B84">
              <w:rPr>
                <w:rFonts w:cs="Tahoma"/>
                <w:b/>
                <w:sz w:val="16"/>
                <w:szCs w:val="16"/>
              </w:rPr>
              <w:t>P</w:t>
            </w:r>
            <w:r w:rsidR="00296F82" w:rsidRPr="00B66B84">
              <w:rPr>
                <w:rFonts w:cs="Tahoma"/>
                <w:b/>
                <w:sz w:val="16"/>
                <w:szCs w:val="16"/>
              </w:rPr>
              <w:t>sychologové</w:t>
            </w:r>
          </w:p>
        </w:tc>
        <w:tc>
          <w:tcPr>
            <w:tcW w:w="1021" w:type="dxa"/>
            <w:vAlign w:val="center"/>
            <w:hideMark/>
          </w:tcPr>
          <w:p w14:paraId="43DB0AAC" w14:textId="543AE52E"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w:t>
            </w:r>
          </w:p>
        </w:tc>
        <w:tc>
          <w:tcPr>
            <w:tcW w:w="1021" w:type="dxa"/>
            <w:vAlign w:val="center"/>
            <w:hideMark/>
          </w:tcPr>
          <w:p w14:paraId="45355308" w14:textId="575DCB11"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3</w:t>
            </w:r>
          </w:p>
        </w:tc>
        <w:tc>
          <w:tcPr>
            <w:tcW w:w="1021" w:type="dxa"/>
            <w:vAlign w:val="center"/>
            <w:hideMark/>
          </w:tcPr>
          <w:p w14:paraId="29BF3EFC" w14:textId="06F648FD"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w:t>
            </w:r>
          </w:p>
        </w:tc>
        <w:tc>
          <w:tcPr>
            <w:tcW w:w="1021" w:type="dxa"/>
            <w:vAlign w:val="center"/>
            <w:hideMark/>
          </w:tcPr>
          <w:p w14:paraId="28E024A9" w14:textId="02D772B1"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w:t>
            </w:r>
          </w:p>
        </w:tc>
        <w:tc>
          <w:tcPr>
            <w:tcW w:w="1021" w:type="dxa"/>
            <w:vAlign w:val="center"/>
            <w:hideMark/>
          </w:tcPr>
          <w:p w14:paraId="39EB3C70" w14:textId="2377D7DE"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2</w:t>
            </w:r>
          </w:p>
        </w:tc>
        <w:tc>
          <w:tcPr>
            <w:tcW w:w="1021" w:type="dxa"/>
            <w:vAlign w:val="center"/>
            <w:hideMark/>
          </w:tcPr>
          <w:p w14:paraId="107A74C0" w14:textId="0975E3A7"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3</w:t>
            </w:r>
          </w:p>
        </w:tc>
      </w:tr>
      <w:tr w:rsidR="00296F82" w:rsidRPr="00063C8E" w14:paraId="2C92A0B8"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041C54CD" w14:textId="77777777" w:rsidR="00296F82" w:rsidRPr="00063C8E" w:rsidRDefault="00296F82" w:rsidP="00296F82">
            <w:pPr>
              <w:spacing w:after="0"/>
              <w:jc w:val="left"/>
              <w:rPr>
                <w:rFonts w:cs="Tahoma"/>
                <w:b w:val="0"/>
                <w:bCs w:val="0"/>
                <w:color w:val="FF0000"/>
                <w:sz w:val="16"/>
                <w:szCs w:val="16"/>
              </w:rPr>
            </w:pPr>
          </w:p>
        </w:tc>
        <w:tc>
          <w:tcPr>
            <w:tcW w:w="2618" w:type="dxa"/>
            <w:vAlign w:val="center"/>
            <w:hideMark/>
          </w:tcPr>
          <w:p w14:paraId="4DEDDD11" w14:textId="77777777" w:rsidR="00296F82" w:rsidRPr="00B66B84" w:rsidRDefault="00296F82" w:rsidP="00296F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zdravotničtí pracovníci</w:t>
            </w:r>
          </w:p>
        </w:tc>
        <w:tc>
          <w:tcPr>
            <w:tcW w:w="1021" w:type="dxa"/>
            <w:vAlign w:val="center"/>
            <w:hideMark/>
          </w:tcPr>
          <w:p w14:paraId="3946AF8A" w14:textId="67212C3D"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c>
          <w:tcPr>
            <w:tcW w:w="1021" w:type="dxa"/>
            <w:vAlign w:val="center"/>
            <w:hideMark/>
          </w:tcPr>
          <w:p w14:paraId="67C91D38" w14:textId="0145782A"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c>
          <w:tcPr>
            <w:tcW w:w="1021" w:type="dxa"/>
            <w:vAlign w:val="center"/>
            <w:hideMark/>
          </w:tcPr>
          <w:p w14:paraId="2972D040" w14:textId="165EDF85"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c>
          <w:tcPr>
            <w:tcW w:w="1021" w:type="dxa"/>
            <w:vAlign w:val="center"/>
            <w:hideMark/>
          </w:tcPr>
          <w:p w14:paraId="34ABF819" w14:textId="4DCEC618"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c>
          <w:tcPr>
            <w:tcW w:w="1021" w:type="dxa"/>
            <w:vAlign w:val="center"/>
            <w:hideMark/>
          </w:tcPr>
          <w:p w14:paraId="4459B08C" w14:textId="5A91FF7E"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w:t>
            </w:r>
          </w:p>
        </w:tc>
        <w:tc>
          <w:tcPr>
            <w:tcW w:w="1021" w:type="dxa"/>
            <w:vAlign w:val="center"/>
            <w:hideMark/>
          </w:tcPr>
          <w:p w14:paraId="3FD6C00E" w14:textId="51A22698"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w:t>
            </w:r>
          </w:p>
        </w:tc>
      </w:tr>
      <w:tr w:rsidR="00296F82" w:rsidRPr="00063C8E" w14:paraId="05D526CF"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102C7F33" w14:textId="77777777" w:rsidR="00296F82" w:rsidRPr="00063C8E" w:rsidRDefault="00296F82" w:rsidP="00296F82">
            <w:pPr>
              <w:spacing w:after="0"/>
              <w:jc w:val="left"/>
              <w:rPr>
                <w:rFonts w:cs="Tahoma"/>
                <w:b w:val="0"/>
                <w:bCs w:val="0"/>
                <w:color w:val="FF0000"/>
                <w:sz w:val="16"/>
                <w:szCs w:val="16"/>
              </w:rPr>
            </w:pPr>
          </w:p>
        </w:tc>
        <w:tc>
          <w:tcPr>
            <w:tcW w:w="2618" w:type="dxa"/>
            <w:vAlign w:val="center"/>
            <w:hideMark/>
          </w:tcPr>
          <w:p w14:paraId="16187E87" w14:textId="77777777" w:rsidR="00296F82" w:rsidRPr="00B66B84" w:rsidRDefault="00296F82" w:rsidP="00296F82">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B66B84">
              <w:rPr>
                <w:rFonts w:cs="Tahoma"/>
                <w:b/>
                <w:sz w:val="16"/>
                <w:szCs w:val="16"/>
              </w:rPr>
              <w:t>sociální pracovníci</w:t>
            </w:r>
          </w:p>
        </w:tc>
        <w:tc>
          <w:tcPr>
            <w:tcW w:w="1021" w:type="dxa"/>
            <w:vAlign w:val="center"/>
            <w:hideMark/>
          </w:tcPr>
          <w:p w14:paraId="44BAC0F5" w14:textId="6C60A04C"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6</w:t>
            </w:r>
          </w:p>
        </w:tc>
        <w:tc>
          <w:tcPr>
            <w:tcW w:w="1021" w:type="dxa"/>
            <w:vAlign w:val="center"/>
            <w:hideMark/>
          </w:tcPr>
          <w:p w14:paraId="4B894E85" w14:textId="5B4DE735"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6</w:t>
            </w:r>
          </w:p>
        </w:tc>
        <w:tc>
          <w:tcPr>
            <w:tcW w:w="1021" w:type="dxa"/>
            <w:vAlign w:val="center"/>
            <w:hideMark/>
          </w:tcPr>
          <w:p w14:paraId="6D962426" w14:textId="17BA02C2"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w:t>
            </w:r>
          </w:p>
        </w:tc>
        <w:tc>
          <w:tcPr>
            <w:tcW w:w="1021" w:type="dxa"/>
            <w:vAlign w:val="center"/>
            <w:hideMark/>
          </w:tcPr>
          <w:p w14:paraId="33F5ABDC" w14:textId="2351B513"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w:t>
            </w:r>
          </w:p>
        </w:tc>
        <w:tc>
          <w:tcPr>
            <w:tcW w:w="1021" w:type="dxa"/>
            <w:vAlign w:val="center"/>
            <w:hideMark/>
          </w:tcPr>
          <w:p w14:paraId="72CED9AE" w14:textId="5C9B36FF"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w:t>
            </w:r>
          </w:p>
        </w:tc>
        <w:tc>
          <w:tcPr>
            <w:tcW w:w="1021" w:type="dxa"/>
            <w:vAlign w:val="center"/>
            <w:hideMark/>
          </w:tcPr>
          <w:p w14:paraId="0481E259" w14:textId="2A091600" w:rsidR="00296F82" w:rsidRPr="00296F82" w:rsidRDefault="00296F82" w:rsidP="00296F82">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4</w:t>
            </w:r>
          </w:p>
        </w:tc>
      </w:tr>
      <w:tr w:rsidR="00296F82" w:rsidRPr="00063C8E" w14:paraId="1FCFB611" w14:textId="77777777" w:rsidTr="00BD444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hideMark/>
          </w:tcPr>
          <w:p w14:paraId="5D3E88B2" w14:textId="77777777" w:rsidR="00296F82" w:rsidRPr="00063C8E" w:rsidRDefault="00296F82" w:rsidP="00296F82">
            <w:pPr>
              <w:spacing w:after="0"/>
              <w:jc w:val="left"/>
              <w:rPr>
                <w:rFonts w:cs="Tahoma"/>
                <w:b w:val="0"/>
                <w:bCs w:val="0"/>
                <w:color w:val="FF0000"/>
                <w:sz w:val="16"/>
                <w:szCs w:val="16"/>
              </w:rPr>
            </w:pPr>
          </w:p>
        </w:tc>
        <w:tc>
          <w:tcPr>
            <w:tcW w:w="2618" w:type="dxa"/>
            <w:vAlign w:val="center"/>
            <w:hideMark/>
          </w:tcPr>
          <w:p w14:paraId="430F0907" w14:textId="049EB619" w:rsidR="00296F82" w:rsidRPr="00B66B84" w:rsidRDefault="00B42378" w:rsidP="00296F82">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B66B84">
              <w:rPr>
                <w:rFonts w:cs="Tahoma"/>
                <w:b/>
                <w:sz w:val="16"/>
                <w:szCs w:val="16"/>
              </w:rPr>
              <w:t>O</w:t>
            </w:r>
            <w:r w:rsidR="00296F82" w:rsidRPr="00B66B84">
              <w:rPr>
                <w:rFonts w:cs="Tahoma"/>
                <w:b/>
                <w:sz w:val="16"/>
                <w:szCs w:val="16"/>
              </w:rPr>
              <w:t>statní</w:t>
            </w:r>
          </w:p>
        </w:tc>
        <w:tc>
          <w:tcPr>
            <w:tcW w:w="1021" w:type="dxa"/>
            <w:vAlign w:val="center"/>
            <w:hideMark/>
          </w:tcPr>
          <w:p w14:paraId="32DA2EC1" w14:textId="73F5ECBC"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c>
          <w:tcPr>
            <w:tcW w:w="1021" w:type="dxa"/>
            <w:vAlign w:val="center"/>
            <w:hideMark/>
          </w:tcPr>
          <w:p w14:paraId="77407A73" w14:textId="45FA9C25"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c>
          <w:tcPr>
            <w:tcW w:w="1021" w:type="dxa"/>
            <w:vAlign w:val="center"/>
            <w:hideMark/>
          </w:tcPr>
          <w:p w14:paraId="7FA693E5" w14:textId="06B1E8F6"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w:t>
            </w:r>
          </w:p>
        </w:tc>
        <w:tc>
          <w:tcPr>
            <w:tcW w:w="1021" w:type="dxa"/>
            <w:vAlign w:val="center"/>
            <w:hideMark/>
          </w:tcPr>
          <w:p w14:paraId="3484BDCA" w14:textId="0A1281CF"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w:t>
            </w:r>
          </w:p>
        </w:tc>
        <w:tc>
          <w:tcPr>
            <w:tcW w:w="1021" w:type="dxa"/>
            <w:vAlign w:val="center"/>
            <w:hideMark/>
          </w:tcPr>
          <w:p w14:paraId="6371C320" w14:textId="468A71A0"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1</w:t>
            </w:r>
          </w:p>
        </w:tc>
        <w:tc>
          <w:tcPr>
            <w:tcW w:w="1021" w:type="dxa"/>
            <w:vAlign w:val="center"/>
            <w:hideMark/>
          </w:tcPr>
          <w:p w14:paraId="1E578D2D" w14:textId="562C8A98" w:rsidR="00296F82" w:rsidRPr="00296F82" w:rsidRDefault="00296F82" w:rsidP="00296F82">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96F82">
              <w:rPr>
                <w:rFonts w:cs="Tahoma"/>
                <w:color w:val="000000" w:themeColor="text1"/>
                <w:sz w:val="16"/>
                <w:szCs w:val="16"/>
              </w:rPr>
              <w:t>0</w:t>
            </w:r>
          </w:p>
        </w:tc>
      </w:tr>
      <w:tr w:rsidR="001759B1" w:rsidRPr="00063C8E" w14:paraId="26F723B5" w14:textId="77777777" w:rsidTr="00BD444E">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tcBorders>
              <w:left w:val="none" w:sz="0" w:space="0" w:color="auto"/>
              <w:bottom w:val="none" w:sz="0" w:space="0" w:color="auto"/>
            </w:tcBorders>
            <w:shd w:val="clear" w:color="auto" w:fill="7F7F7F" w:themeFill="text1" w:themeFillTint="80"/>
            <w:hideMark/>
          </w:tcPr>
          <w:p w14:paraId="7E885EEC" w14:textId="77777777" w:rsidR="001759B1" w:rsidRPr="00B66B84" w:rsidRDefault="001759B1" w:rsidP="001759B1">
            <w:pPr>
              <w:spacing w:after="0"/>
              <w:ind w:left="57"/>
              <w:jc w:val="left"/>
              <w:rPr>
                <w:rFonts w:cs="Tahoma"/>
                <w:b w:val="0"/>
                <w:bCs w:val="0"/>
                <w:sz w:val="16"/>
                <w:szCs w:val="16"/>
              </w:rPr>
            </w:pPr>
            <w:r w:rsidRPr="00B66B84">
              <w:rPr>
                <w:rFonts w:cs="Tahoma"/>
                <w:sz w:val="16"/>
                <w:szCs w:val="16"/>
              </w:rPr>
              <w:t>Přepočet na plně zaměstnané</w:t>
            </w:r>
          </w:p>
        </w:tc>
        <w:tc>
          <w:tcPr>
            <w:tcW w:w="1021" w:type="dxa"/>
            <w:vAlign w:val="center"/>
            <w:hideMark/>
          </w:tcPr>
          <w:p w14:paraId="50AE7F24" w14:textId="76A95EBA" w:rsidR="001759B1" w:rsidRPr="001759B1" w:rsidRDefault="001759B1" w:rsidP="001759B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9B1">
              <w:rPr>
                <w:rFonts w:cs="Tahoma"/>
                <w:color w:val="000000" w:themeColor="text1"/>
                <w:sz w:val="16"/>
                <w:szCs w:val="16"/>
              </w:rPr>
              <w:t>77,3</w:t>
            </w:r>
          </w:p>
        </w:tc>
        <w:tc>
          <w:tcPr>
            <w:tcW w:w="1021" w:type="dxa"/>
            <w:vAlign w:val="center"/>
            <w:hideMark/>
          </w:tcPr>
          <w:p w14:paraId="51506836" w14:textId="5FC0C2A5" w:rsidR="001759B1" w:rsidRPr="001759B1" w:rsidRDefault="001759B1" w:rsidP="001759B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9B1">
              <w:rPr>
                <w:rFonts w:cs="Tahoma"/>
                <w:color w:val="000000" w:themeColor="text1"/>
                <w:sz w:val="16"/>
                <w:szCs w:val="16"/>
              </w:rPr>
              <w:t>76,8</w:t>
            </w:r>
          </w:p>
        </w:tc>
        <w:tc>
          <w:tcPr>
            <w:tcW w:w="1021" w:type="dxa"/>
            <w:vAlign w:val="center"/>
            <w:hideMark/>
          </w:tcPr>
          <w:p w14:paraId="14BABB2F" w14:textId="4AE1790A" w:rsidR="001759B1" w:rsidRPr="001759B1" w:rsidRDefault="001759B1" w:rsidP="001759B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9B1">
              <w:rPr>
                <w:rFonts w:cs="Tahoma"/>
                <w:color w:val="000000" w:themeColor="text1"/>
                <w:sz w:val="16"/>
                <w:szCs w:val="16"/>
              </w:rPr>
              <w:t>114,8</w:t>
            </w:r>
          </w:p>
        </w:tc>
        <w:tc>
          <w:tcPr>
            <w:tcW w:w="1021" w:type="dxa"/>
            <w:vAlign w:val="center"/>
            <w:hideMark/>
          </w:tcPr>
          <w:p w14:paraId="5AABAC33" w14:textId="181C3E47" w:rsidR="001759B1" w:rsidRPr="001759B1" w:rsidRDefault="001759B1" w:rsidP="001759B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9B1">
              <w:rPr>
                <w:rFonts w:cs="Tahoma"/>
                <w:color w:val="000000" w:themeColor="text1"/>
                <w:sz w:val="16"/>
                <w:szCs w:val="16"/>
              </w:rPr>
              <w:t>116,2</w:t>
            </w:r>
          </w:p>
        </w:tc>
        <w:tc>
          <w:tcPr>
            <w:tcW w:w="1021" w:type="dxa"/>
            <w:vAlign w:val="center"/>
            <w:hideMark/>
          </w:tcPr>
          <w:p w14:paraId="06FA0E3A" w14:textId="75C456D6" w:rsidR="001759B1" w:rsidRPr="001759B1" w:rsidRDefault="001759B1" w:rsidP="001759B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9B1">
              <w:rPr>
                <w:rFonts w:cs="Tahoma"/>
                <w:color w:val="000000" w:themeColor="text1"/>
                <w:sz w:val="16"/>
                <w:szCs w:val="16"/>
              </w:rPr>
              <w:t>79,0</w:t>
            </w:r>
          </w:p>
        </w:tc>
        <w:tc>
          <w:tcPr>
            <w:tcW w:w="1021" w:type="dxa"/>
            <w:vAlign w:val="center"/>
            <w:hideMark/>
          </w:tcPr>
          <w:p w14:paraId="4200778D" w14:textId="3DB0A033" w:rsidR="001759B1" w:rsidRPr="001759B1" w:rsidRDefault="001759B1" w:rsidP="001759B1">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759B1">
              <w:rPr>
                <w:rFonts w:cs="Tahoma"/>
                <w:color w:val="000000" w:themeColor="text1"/>
                <w:sz w:val="16"/>
                <w:szCs w:val="16"/>
              </w:rPr>
              <w:t>74,2</w:t>
            </w:r>
          </w:p>
        </w:tc>
      </w:tr>
    </w:tbl>
    <w:p w14:paraId="7221952B" w14:textId="71EFBD76" w:rsidR="0005543E" w:rsidRPr="009214B9" w:rsidRDefault="0005543E" w:rsidP="0005543E">
      <w:pPr>
        <w:rPr>
          <w:color w:val="000000" w:themeColor="text1"/>
          <w:sz w:val="16"/>
          <w:szCs w:val="16"/>
        </w:rPr>
      </w:pPr>
      <w:r w:rsidRPr="009214B9">
        <w:rPr>
          <w:color w:val="000000" w:themeColor="text1"/>
          <w:sz w:val="16"/>
          <w:szCs w:val="16"/>
        </w:rPr>
        <w:t>Zdroj: MŠMT</w:t>
      </w:r>
    </w:p>
    <w:p w14:paraId="090F1122" w14:textId="2E2F2F42" w:rsidR="00D8788C" w:rsidRPr="00F3770A" w:rsidRDefault="00290664" w:rsidP="00A03813">
      <w:pPr>
        <w:pStyle w:val="MSKNormal"/>
        <w:spacing w:before="120" w:after="120"/>
        <w:rPr>
          <w:color w:val="000000" w:themeColor="text1"/>
        </w:rPr>
      </w:pPr>
      <w:r w:rsidRPr="00290664">
        <w:rPr>
          <w:sz w:val="20"/>
          <w:szCs w:val="20"/>
        </w:rPr>
        <w:t>Počty</w:t>
      </w:r>
      <w:r w:rsidR="00A91EA0">
        <w:rPr>
          <w:sz w:val="20"/>
          <w:szCs w:val="20"/>
        </w:rPr>
        <w:t xml:space="preserve"> odborných</w:t>
      </w:r>
      <w:r w:rsidRPr="00290664">
        <w:rPr>
          <w:sz w:val="20"/>
          <w:szCs w:val="20"/>
        </w:rPr>
        <w:t xml:space="preserve"> pracovníků </w:t>
      </w:r>
      <w:r w:rsidR="002F229D">
        <w:rPr>
          <w:sz w:val="20"/>
          <w:szCs w:val="20"/>
        </w:rPr>
        <w:t xml:space="preserve">s výjimkou DD se školou se meziročně významně nezměnily. V DD se školou </w:t>
      </w:r>
      <w:r w:rsidR="00291D75">
        <w:rPr>
          <w:sz w:val="20"/>
          <w:szCs w:val="20"/>
        </w:rPr>
        <w:t>meziročně klesl počet odborných pracovníků o 7, v</w:t>
      </w:r>
      <w:r w:rsidR="00563101">
        <w:rPr>
          <w:sz w:val="20"/>
          <w:szCs w:val="20"/>
        </w:rPr>
        <w:t> přepočtu na plně zaměstnané je to pokles o</w:t>
      </w:r>
      <w:r w:rsidR="00C32764">
        <w:rPr>
          <w:sz w:val="20"/>
          <w:szCs w:val="20"/>
        </w:rPr>
        <w:t> </w:t>
      </w:r>
      <w:r w:rsidR="00563101">
        <w:rPr>
          <w:sz w:val="20"/>
          <w:szCs w:val="20"/>
        </w:rPr>
        <w:t>4,8 úvazků</w:t>
      </w:r>
      <w:r w:rsidR="005055BC">
        <w:rPr>
          <w:sz w:val="20"/>
          <w:szCs w:val="20"/>
        </w:rPr>
        <w:t xml:space="preserve">. Nejvyšší pokles byl zaznamenán </w:t>
      </w:r>
      <w:r w:rsidR="00C32764">
        <w:rPr>
          <w:sz w:val="20"/>
          <w:szCs w:val="20"/>
        </w:rPr>
        <w:t>z řad asistentů pedagoga.</w:t>
      </w:r>
      <w:r w:rsidR="00D8788C" w:rsidRPr="00063C8E">
        <w:rPr>
          <w:color w:val="FF0000"/>
        </w:rPr>
        <w:br w:type="page"/>
      </w:r>
    </w:p>
    <w:p w14:paraId="6265083C" w14:textId="70EA6C92" w:rsidR="0050571F" w:rsidRPr="008C3083" w:rsidRDefault="0050571F" w:rsidP="007843B4">
      <w:pPr>
        <w:pStyle w:val="Nadpis2"/>
        <w:tabs>
          <w:tab w:val="num" w:pos="851"/>
        </w:tabs>
        <w:spacing w:before="360"/>
        <w:ind w:left="851" w:hanging="851"/>
      </w:pPr>
      <w:bookmarkStart w:id="286" w:name="_Toc160982173"/>
      <w:r w:rsidRPr="008C3083">
        <w:lastRenderedPageBreak/>
        <w:t>Další vzdělávání pedagogických pracovníků</w:t>
      </w:r>
      <w:r w:rsidR="0012255B" w:rsidRPr="008C3083">
        <w:rPr>
          <w:lang w:val="cs-CZ"/>
        </w:rPr>
        <w:t xml:space="preserve"> a odborný rozvoj nepedagogických pracovníků ve školství</w:t>
      </w:r>
      <w:bookmarkEnd w:id="286"/>
    </w:p>
    <w:p w14:paraId="71F535C7" w14:textId="26CB9EC8" w:rsidR="005C0AE4" w:rsidRPr="005C0AE4" w:rsidRDefault="005C0AE4" w:rsidP="005C0AE4">
      <w:pPr>
        <w:pStyle w:val="MSKNormal"/>
        <w:spacing w:before="120" w:after="120"/>
        <w:rPr>
          <w:sz w:val="20"/>
          <w:szCs w:val="20"/>
        </w:rPr>
      </w:pPr>
      <w:bookmarkStart w:id="287" w:name="_Toc414432030"/>
      <w:r w:rsidRPr="005C0AE4">
        <w:rPr>
          <w:sz w:val="20"/>
          <w:szCs w:val="20"/>
        </w:rPr>
        <w:t xml:space="preserve">Pedagogickým pracovníkem je ten, kdo </w:t>
      </w:r>
      <w:r w:rsidR="0042395C">
        <w:rPr>
          <w:sz w:val="20"/>
          <w:szCs w:val="20"/>
        </w:rPr>
        <w:t>ve škole vy</w:t>
      </w:r>
      <w:r w:rsidRPr="005C0AE4">
        <w:rPr>
          <w:sz w:val="20"/>
          <w:szCs w:val="20"/>
        </w:rPr>
        <w:t>koná přímou vyučovací, přímou výchovnou, přímou speciálně</w:t>
      </w:r>
      <w:r w:rsidRPr="005C0AE4">
        <w:rPr>
          <w:sz w:val="20"/>
          <w:szCs w:val="20"/>
        </w:rPr>
        <w:noBreakHyphen/>
        <w:t>pedagogickou nebo přímou pedagogicko-psychologickou činnost přímým působením na vzdělávaného, kterým uskutečňuje výchovu a vzdělávání.</w:t>
      </w:r>
    </w:p>
    <w:p w14:paraId="3C5B7FC3" w14:textId="366C98B4" w:rsidR="00DA5B11" w:rsidRPr="005421F1" w:rsidRDefault="0061491F" w:rsidP="00723FC8">
      <w:pPr>
        <w:pStyle w:val="Tabulka"/>
        <w:tabs>
          <w:tab w:val="num" w:pos="1276"/>
        </w:tabs>
        <w:spacing w:before="240" w:beforeAutospacing="0" w:after="120" w:afterAutospacing="0"/>
        <w:ind w:left="1276" w:hanging="1276"/>
        <w:jc w:val="both"/>
      </w:pPr>
      <w:bookmarkStart w:id="288" w:name="_Toc129600095"/>
      <w:bookmarkStart w:id="289" w:name="_Toc160728273"/>
      <w:r w:rsidRPr="005421F1">
        <w:t xml:space="preserve">Učitelé </w:t>
      </w:r>
      <w:r w:rsidR="00212897" w:rsidRPr="005421F1">
        <w:t>v MSK dle druhů škol</w:t>
      </w:r>
      <w:bookmarkEnd w:id="288"/>
      <w:bookmarkEnd w:id="289"/>
    </w:p>
    <w:tbl>
      <w:tblPr>
        <w:tblStyle w:val="Tmavtabulkasmkou5zvraznn3"/>
        <w:tblW w:w="10547" w:type="dxa"/>
        <w:jc w:val="center"/>
        <w:tblLayout w:type="fixed"/>
        <w:tblCellMar>
          <w:left w:w="57" w:type="dxa"/>
          <w:right w:w="57" w:type="dxa"/>
        </w:tblCellMar>
        <w:tblLook w:val="04A0" w:firstRow="1" w:lastRow="0" w:firstColumn="1" w:lastColumn="0" w:noHBand="0" w:noVBand="1"/>
      </w:tblPr>
      <w:tblGrid>
        <w:gridCol w:w="2835"/>
        <w:gridCol w:w="964"/>
        <w:gridCol w:w="964"/>
        <w:gridCol w:w="964"/>
        <w:gridCol w:w="964"/>
        <w:gridCol w:w="964"/>
        <w:gridCol w:w="964"/>
        <w:gridCol w:w="964"/>
        <w:gridCol w:w="964"/>
      </w:tblGrid>
      <w:tr w:rsidR="00063C8E" w:rsidRPr="00063C8E" w14:paraId="254939E4" w14:textId="77777777" w:rsidTr="0090041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7155107" w14:textId="7BB86FA6" w:rsidR="00F03C6B" w:rsidRPr="005421F1" w:rsidRDefault="00971CBE" w:rsidP="005421F1">
            <w:pPr>
              <w:spacing w:after="0"/>
              <w:jc w:val="center"/>
              <w:rPr>
                <w:rFonts w:cs="Tahoma"/>
                <w:sz w:val="16"/>
                <w:szCs w:val="16"/>
              </w:rPr>
            </w:pPr>
            <w:r w:rsidRPr="005421F1">
              <w:rPr>
                <w:rFonts w:cs="Tahoma"/>
                <w:sz w:val="16"/>
                <w:szCs w:val="16"/>
              </w:rPr>
              <w:t xml:space="preserve">Druh školy </w:t>
            </w:r>
            <w:r w:rsidRPr="005421F1">
              <w:rPr>
                <w:rFonts w:cs="Tahoma"/>
                <w:sz w:val="16"/>
                <w:szCs w:val="16"/>
                <w:vertAlign w:val="superscript"/>
              </w:rPr>
              <w:t>3)</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7D25D93" w14:textId="77777777"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Počet všech učitelů (fyzické osoby)</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5C96B0" w14:textId="77777777"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Přepočtení na plně zaměstnané</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70D9FF4" w14:textId="5385FC1A"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 xml:space="preserve">Přepočtení na plně zaměstnané bez kvalifikace </w:t>
            </w:r>
            <w:r w:rsidRPr="005421F1">
              <w:rPr>
                <w:rFonts w:cs="Tahoma"/>
                <w:sz w:val="16"/>
                <w:szCs w:val="16"/>
                <w:vertAlign w:val="superscript"/>
              </w:rPr>
              <w:t>1)</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0BE0817" w14:textId="2C57AB13" w:rsidR="00971CBE" w:rsidRPr="005421F1" w:rsidRDefault="00971CBE" w:rsidP="00CA67B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421F1">
              <w:rPr>
                <w:rFonts w:cs="Tahoma"/>
                <w:sz w:val="16"/>
                <w:szCs w:val="16"/>
              </w:rPr>
              <w:t xml:space="preserve">Počet začínajících učitelů </w:t>
            </w:r>
            <w:r w:rsidRPr="005421F1">
              <w:rPr>
                <w:rFonts w:cs="Tahoma"/>
                <w:sz w:val="16"/>
                <w:szCs w:val="16"/>
                <w:vertAlign w:val="superscript"/>
              </w:rPr>
              <w:t xml:space="preserve">2) </w:t>
            </w:r>
            <w:r w:rsidR="00A872C4" w:rsidRPr="005421F1">
              <w:rPr>
                <w:rFonts w:cs="Tahoma"/>
                <w:sz w:val="16"/>
                <w:szCs w:val="16"/>
                <w:vertAlign w:val="superscript"/>
              </w:rPr>
              <w:br/>
            </w:r>
            <w:r w:rsidRPr="005421F1">
              <w:rPr>
                <w:rFonts w:cs="Tahoma"/>
                <w:sz w:val="16"/>
                <w:szCs w:val="16"/>
              </w:rPr>
              <w:t>(fyzické osoby)</w:t>
            </w:r>
          </w:p>
        </w:tc>
      </w:tr>
      <w:tr w:rsidR="0074628D" w:rsidRPr="00063C8E" w14:paraId="032395D1"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hideMark/>
          </w:tcPr>
          <w:p w14:paraId="053EAA03" w14:textId="77777777" w:rsidR="0074628D" w:rsidRPr="00063C8E" w:rsidRDefault="0074628D" w:rsidP="0074628D">
            <w:pPr>
              <w:spacing w:after="0"/>
              <w:jc w:val="left"/>
              <w:rPr>
                <w:rFonts w:cs="Tahoma"/>
                <w:color w:val="FF0000"/>
                <w:sz w:val="16"/>
                <w:szCs w:val="16"/>
              </w:rPr>
            </w:pPr>
          </w:p>
        </w:tc>
        <w:tc>
          <w:tcPr>
            <w:tcW w:w="964" w:type="dxa"/>
            <w:noWrap/>
            <w:vAlign w:val="center"/>
            <w:hideMark/>
          </w:tcPr>
          <w:p w14:paraId="500CE1D2" w14:textId="7D9110C5"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21/22</w:t>
            </w:r>
          </w:p>
        </w:tc>
        <w:tc>
          <w:tcPr>
            <w:tcW w:w="964" w:type="dxa"/>
            <w:noWrap/>
            <w:vAlign w:val="center"/>
            <w:hideMark/>
          </w:tcPr>
          <w:p w14:paraId="19401FFD" w14:textId="6AB1057C"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22/23</w:t>
            </w:r>
          </w:p>
        </w:tc>
        <w:tc>
          <w:tcPr>
            <w:tcW w:w="964" w:type="dxa"/>
            <w:noWrap/>
            <w:vAlign w:val="center"/>
            <w:hideMark/>
          </w:tcPr>
          <w:p w14:paraId="4C17F990" w14:textId="52FA3DD9"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21/22</w:t>
            </w:r>
          </w:p>
        </w:tc>
        <w:tc>
          <w:tcPr>
            <w:tcW w:w="964" w:type="dxa"/>
            <w:noWrap/>
            <w:vAlign w:val="center"/>
            <w:hideMark/>
          </w:tcPr>
          <w:p w14:paraId="4ECDDC2F" w14:textId="20F2EDD2"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22/23</w:t>
            </w:r>
          </w:p>
        </w:tc>
        <w:tc>
          <w:tcPr>
            <w:tcW w:w="964" w:type="dxa"/>
            <w:noWrap/>
            <w:vAlign w:val="center"/>
            <w:hideMark/>
          </w:tcPr>
          <w:p w14:paraId="4A84CCDE" w14:textId="14D0F36B"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21/22</w:t>
            </w:r>
          </w:p>
        </w:tc>
        <w:tc>
          <w:tcPr>
            <w:tcW w:w="964" w:type="dxa"/>
            <w:noWrap/>
            <w:vAlign w:val="center"/>
            <w:hideMark/>
          </w:tcPr>
          <w:p w14:paraId="63B439A9" w14:textId="23B3FECE"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22/23</w:t>
            </w:r>
          </w:p>
        </w:tc>
        <w:tc>
          <w:tcPr>
            <w:tcW w:w="964" w:type="dxa"/>
            <w:noWrap/>
            <w:vAlign w:val="center"/>
            <w:hideMark/>
          </w:tcPr>
          <w:p w14:paraId="14150082" w14:textId="5FD2D6D3"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21/22</w:t>
            </w:r>
          </w:p>
        </w:tc>
        <w:tc>
          <w:tcPr>
            <w:tcW w:w="964" w:type="dxa"/>
            <w:noWrap/>
            <w:vAlign w:val="center"/>
            <w:hideMark/>
          </w:tcPr>
          <w:p w14:paraId="04C1353A" w14:textId="27147E1B" w:rsidR="0074628D" w:rsidRPr="0074628D" w:rsidRDefault="0074628D" w:rsidP="0074628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4628D">
              <w:rPr>
                <w:rFonts w:cs="Tahoma"/>
                <w:b/>
                <w:bCs/>
                <w:color w:val="000000" w:themeColor="text1"/>
                <w:sz w:val="16"/>
                <w:szCs w:val="16"/>
              </w:rPr>
              <w:t>22/23</w:t>
            </w:r>
          </w:p>
        </w:tc>
      </w:tr>
      <w:tr w:rsidR="008C1302" w:rsidRPr="00063C8E" w14:paraId="4FA9B3B0"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73718B2" w14:textId="77777777" w:rsidR="008C1302" w:rsidRPr="007F3352" w:rsidRDefault="008C1302" w:rsidP="008C1302">
            <w:pPr>
              <w:spacing w:after="0"/>
              <w:jc w:val="left"/>
              <w:rPr>
                <w:rFonts w:cs="Tahoma"/>
                <w:color w:val="auto"/>
                <w:sz w:val="16"/>
                <w:szCs w:val="16"/>
              </w:rPr>
            </w:pPr>
            <w:r w:rsidRPr="007F3352">
              <w:rPr>
                <w:rFonts w:cs="Tahoma"/>
                <w:color w:val="auto"/>
                <w:sz w:val="16"/>
                <w:szCs w:val="16"/>
              </w:rPr>
              <w:t>v MŠ</w:t>
            </w:r>
          </w:p>
        </w:tc>
        <w:tc>
          <w:tcPr>
            <w:tcW w:w="964" w:type="dxa"/>
            <w:noWrap/>
            <w:vAlign w:val="center"/>
            <w:hideMark/>
          </w:tcPr>
          <w:p w14:paraId="67BB06C2" w14:textId="731F648A"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3 784</w:t>
            </w:r>
          </w:p>
        </w:tc>
        <w:tc>
          <w:tcPr>
            <w:tcW w:w="964" w:type="dxa"/>
            <w:noWrap/>
            <w:vAlign w:val="center"/>
            <w:hideMark/>
          </w:tcPr>
          <w:p w14:paraId="0CFF23C0" w14:textId="20F72256"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3 878</w:t>
            </w:r>
          </w:p>
        </w:tc>
        <w:tc>
          <w:tcPr>
            <w:tcW w:w="964" w:type="dxa"/>
            <w:noWrap/>
            <w:vAlign w:val="center"/>
            <w:hideMark/>
          </w:tcPr>
          <w:p w14:paraId="330B3ACB" w14:textId="75E99CD9"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3 619,8</w:t>
            </w:r>
          </w:p>
        </w:tc>
        <w:tc>
          <w:tcPr>
            <w:tcW w:w="964" w:type="dxa"/>
            <w:noWrap/>
            <w:vAlign w:val="center"/>
            <w:hideMark/>
          </w:tcPr>
          <w:p w14:paraId="50DB4082" w14:textId="2913044D"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3 704,0</w:t>
            </w:r>
          </w:p>
        </w:tc>
        <w:tc>
          <w:tcPr>
            <w:tcW w:w="964" w:type="dxa"/>
            <w:noWrap/>
            <w:vAlign w:val="center"/>
            <w:hideMark/>
          </w:tcPr>
          <w:p w14:paraId="06468F00" w14:textId="56A7C33A"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178,7</w:t>
            </w:r>
          </w:p>
        </w:tc>
        <w:tc>
          <w:tcPr>
            <w:tcW w:w="964" w:type="dxa"/>
            <w:noWrap/>
            <w:vAlign w:val="center"/>
            <w:hideMark/>
          </w:tcPr>
          <w:p w14:paraId="5BE8A952" w14:textId="06DD516E"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150,2</w:t>
            </w:r>
          </w:p>
        </w:tc>
        <w:tc>
          <w:tcPr>
            <w:tcW w:w="964" w:type="dxa"/>
            <w:noWrap/>
            <w:vAlign w:val="center"/>
            <w:hideMark/>
          </w:tcPr>
          <w:p w14:paraId="07B4A315" w14:textId="03C72965"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204</w:t>
            </w:r>
          </w:p>
        </w:tc>
        <w:tc>
          <w:tcPr>
            <w:tcW w:w="964" w:type="dxa"/>
            <w:noWrap/>
            <w:vAlign w:val="center"/>
            <w:hideMark/>
          </w:tcPr>
          <w:p w14:paraId="37E10C82" w14:textId="2D30B6F3"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201</w:t>
            </w:r>
          </w:p>
        </w:tc>
      </w:tr>
      <w:tr w:rsidR="008C1302" w:rsidRPr="00063C8E" w14:paraId="416D3906"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C5F4652" w14:textId="2017A562" w:rsidR="008C1302" w:rsidRPr="007F3352" w:rsidRDefault="008C1302" w:rsidP="008C1302">
            <w:pPr>
              <w:spacing w:after="0"/>
              <w:jc w:val="left"/>
              <w:rPr>
                <w:rFonts w:cs="Tahoma"/>
                <w:color w:val="auto"/>
                <w:sz w:val="16"/>
                <w:szCs w:val="16"/>
              </w:rPr>
            </w:pPr>
            <w:r w:rsidRPr="007F3352">
              <w:rPr>
                <w:rFonts w:cs="Tahoma"/>
                <w:color w:val="auto"/>
                <w:sz w:val="16"/>
                <w:szCs w:val="16"/>
              </w:rPr>
              <w:t>v přípravném stupni ZŠ speciální</w:t>
            </w:r>
          </w:p>
        </w:tc>
        <w:tc>
          <w:tcPr>
            <w:tcW w:w="964" w:type="dxa"/>
            <w:noWrap/>
            <w:vAlign w:val="center"/>
            <w:hideMark/>
          </w:tcPr>
          <w:p w14:paraId="2E199A65" w14:textId="06D73425"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5</w:t>
            </w:r>
          </w:p>
        </w:tc>
        <w:tc>
          <w:tcPr>
            <w:tcW w:w="964" w:type="dxa"/>
            <w:noWrap/>
            <w:vAlign w:val="center"/>
            <w:hideMark/>
          </w:tcPr>
          <w:p w14:paraId="2744F008" w14:textId="3204672F"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w:t>
            </w:r>
          </w:p>
        </w:tc>
        <w:tc>
          <w:tcPr>
            <w:tcW w:w="964" w:type="dxa"/>
            <w:noWrap/>
            <w:vAlign w:val="center"/>
            <w:hideMark/>
          </w:tcPr>
          <w:p w14:paraId="1AB9267F" w14:textId="40747BB4"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3,4</w:t>
            </w:r>
          </w:p>
        </w:tc>
        <w:tc>
          <w:tcPr>
            <w:tcW w:w="964" w:type="dxa"/>
            <w:noWrap/>
            <w:vAlign w:val="center"/>
            <w:hideMark/>
          </w:tcPr>
          <w:p w14:paraId="4C068378" w14:textId="3EAA7F8F"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2,0</w:t>
            </w:r>
          </w:p>
        </w:tc>
        <w:tc>
          <w:tcPr>
            <w:tcW w:w="964" w:type="dxa"/>
            <w:noWrap/>
            <w:vAlign w:val="center"/>
            <w:hideMark/>
          </w:tcPr>
          <w:p w14:paraId="30EE6850" w14:textId="5F9BF224"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1,0</w:t>
            </w:r>
          </w:p>
        </w:tc>
        <w:tc>
          <w:tcPr>
            <w:tcW w:w="964" w:type="dxa"/>
            <w:noWrap/>
            <w:vAlign w:val="center"/>
            <w:hideMark/>
          </w:tcPr>
          <w:p w14:paraId="4524971C" w14:textId="6BE25A35"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1,0</w:t>
            </w:r>
          </w:p>
        </w:tc>
        <w:tc>
          <w:tcPr>
            <w:tcW w:w="964" w:type="dxa"/>
            <w:noWrap/>
            <w:vAlign w:val="center"/>
            <w:hideMark/>
          </w:tcPr>
          <w:p w14:paraId="27C5E30B" w14:textId="017A35FC"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w:t>
            </w:r>
          </w:p>
        </w:tc>
        <w:tc>
          <w:tcPr>
            <w:tcW w:w="964" w:type="dxa"/>
            <w:noWrap/>
            <w:vAlign w:val="center"/>
            <w:hideMark/>
          </w:tcPr>
          <w:p w14:paraId="6DA3D69D" w14:textId="65474531"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w:t>
            </w:r>
          </w:p>
        </w:tc>
      </w:tr>
      <w:tr w:rsidR="008C1302" w:rsidRPr="00063C8E" w14:paraId="2CB3EBDB"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16317BEA" w14:textId="290CBB37" w:rsidR="008C1302" w:rsidRPr="007F3352" w:rsidRDefault="008C1302" w:rsidP="008C1302">
            <w:pPr>
              <w:spacing w:after="0"/>
              <w:jc w:val="left"/>
              <w:rPr>
                <w:rFonts w:cs="Tahoma"/>
                <w:color w:val="auto"/>
                <w:sz w:val="16"/>
                <w:szCs w:val="16"/>
              </w:rPr>
            </w:pPr>
            <w:r w:rsidRPr="007F3352">
              <w:rPr>
                <w:rFonts w:cs="Tahoma"/>
                <w:color w:val="auto"/>
                <w:sz w:val="16"/>
                <w:szCs w:val="16"/>
              </w:rPr>
              <w:t>v přípravné třídě ZŠ</w:t>
            </w:r>
          </w:p>
        </w:tc>
        <w:tc>
          <w:tcPr>
            <w:tcW w:w="964" w:type="dxa"/>
            <w:noWrap/>
            <w:vAlign w:val="center"/>
            <w:hideMark/>
          </w:tcPr>
          <w:p w14:paraId="036B8698" w14:textId="0EB89E7A"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31</w:t>
            </w:r>
          </w:p>
        </w:tc>
        <w:tc>
          <w:tcPr>
            <w:tcW w:w="964" w:type="dxa"/>
            <w:noWrap/>
            <w:vAlign w:val="center"/>
            <w:hideMark/>
          </w:tcPr>
          <w:p w14:paraId="4F172CBD" w14:textId="4E428A05"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41</w:t>
            </w:r>
          </w:p>
        </w:tc>
        <w:tc>
          <w:tcPr>
            <w:tcW w:w="964" w:type="dxa"/>
            <w:noWrap/>
            <w:vAlign w:val="center"/>
            <w:hideMark/>
          </w:tcPr>
          <w:p w14:paraId="471C3F5A" w14:textId="7C65A845"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28,5</w:t>
            </w:r>
          </w:p>
        </w:tc>
        <w:tc>
          <w:tcPr>
            <w:tcW w:w="964" w:type="dxa"/>
            <w:noWrap/>
            <w:vAlign w:val="center"/>
            <w:hideMark/>
          </w:tcPr>
          <w:p w14:paraId="21B740BB" w14:textId="77524E78"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34,7</w:t>
            </w:r>
          </w:p>
        </w:tc>
        <w:tc>
          <w:tcPr>
            <w:tcW w:w="964" w:type="dxa"/>
            <w:noWrap/>
            <w:vAlign w:val="center"/>
            <w:hideMark/>
          </w:tcPr>
          <w:p w14:paraId="0E3B0208" w14:textId="33A773A6"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2,0</w:t>
            </w:r>
          </w:p>
        </w:tc>
        <w:tc>
          <w:tcPr>
            <w:tcW w:w="964" w:type="dxa"/>
            <w:noWrap/>
            <w:vAlign w:val="center"/>
            <w:hideMark/>
          </w:tcPr>
          <w:p w14:paraId="08C993F3" w14:textId="0A81741D"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4,2</w:t>
            </w:r>
          </w:p>
        </w:tc>
        <w:tc>
          <w:tcPr>
            <w:tcW w:w="964" w:type="dxa"/>
            <w:noWrap/>
            <w:vAlign w:val="center"/>
            <w:hideMark/>
          </w:tcPr>
          <w:p w14:paraId="383D76BE" w14:textId="53E4B091"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w:t>
            </w:r>
          </w:p>
        </w:tc>
        <w:tc>
          <w:tcPr>
            <w:tcW w:w="964" w:type="dxa"/>
            <w:noWrap/>
            <w:vAlign w:val="center"/>
            <w:hideMark/>
          </w:tcPr>
          <w:p w14:paraId="290129F9" w14:textId="1DA22811"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w:t>
            </w:r>
          </w:p>
        </w:tc>
      </w:tr>
      <w:tr w:rsidR="008C1302" w:rsidRPr="00063C8E" w14:paraId="1D93F52B"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D6C0575" w14:textId="77777777" w:rsidR="008C1302" w:rsidRPr="007F3352" w:rsidRDefault="008C1302" w:rsidP="008C1302">
            <w:pPr>
              <w:spacing w:after="0"/>
              <w:jc w:val="left"/>
              <w:rPr>
                <w:rFonts w:cs="Tahoma"/>
                <w:color w:val="auto"/>
                <w:sz w:val="16"/>
                <w:szCs w:val="16"/>
              </w:rPr>
            </w:pPr>
            <w:r w:rsidRPr="007F3352">
              <w:rPr>
                <w:rFonts w:cs="Tahoma"/>
                <w:color w:val="auto"/>
                <w:sz w:val="16"/>
                <w:szCs w:val="16"/>
              </w:rPr>
              <w:t>na 1. st. ZŠ</w:t>
            </w:r>
          </w:p>
        </w:tc>
        <w:tc>
          <w:tcPr>
            <w:tcW w:w="964" w:type="dxa"/>
            <w:noWrap/>
            <w:vAlign w:val="center"/>
            <w:hideMark/>
          </w:tcPr>
          <w:p w14:paraId="041A0544" w14:textId="09026AE7"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4 780</w:t>
            </w:r>
          </w:p>
        </w:tc>
        <w:tc>
          <w:tcPr>
            <w:tcW w:w="964" w:type="dxa"/>
            <w:noWrap/>
            <w:vAlign w:val="center"/>
            <w:hideMark/>
          </w:tcPr>
          <w:p w14:paraId="7548B82C" w14:textId="70ADB00E"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4 923</w:t>
            </w:r>
          </w:p>
        </w:tc>
        <w:tc>
          <w:tcPr>
            <w:tcW w:w="964" w:type="dxa"/>
            <w:noWrap/>
            <w:vAlign w:val="center"/>
            <w:hideMark/>
          </w:tcPr>
          <w:p w14:paraId="01CE7237" w14:textId="2BDC2435"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3 774,7</w:t>
            </w:r>
          </w:p>
        </w:tc>
        <w:tc>
          <w:tcPr>
            <w:tcW w:w="964" w:type="dxa"/>
            <w:noWrap/>
            <w:vAlign w:val="center"/>
            <w:hideMark/>
          </w:tcPr>
          <w:p w14:paraId="68004FC4" w14:textId="574F6E5E"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3 855,0</w:t>
            </w:r>
          </w:p>
        </w:tc>
        <w:tc>
          <w:tcPr>
            <w:tcW w:w="964" w:type="dxa"/>
            <w:noWrap/>
            <w:vAlign w:val="center"/>
            <w:hideMark/>
          </w:tcPr>
          <w:p w14:paraId="6F00FD5A" w14:textId="3939735D"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193,2</w:t>
            </w:r>
          </w:p>
        </w:tc>
        <w:tc>
          <w:tcPr>
            <w:tcW w:w="964" w:type="dxa"/>
            <w:noWrap/>
            <w:vAlign w:val="center"/>
            <w:hideMark/>
          </w:tcPr>
          <w:p w14:paraId="14044CCD" w14:textId="12F47916"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211,1</w:t>
            </w:r>
          </w:p>
        </w:tc>
        <w:tc>
          <w:tcPr>
            <w:tcW w:w="964" w:type="dxa"/>
            <w:noWrap/>
            <w:vAlign w:val="center"/>
            <w:hideMark/>
          </w:tcPr>
          <w:p w14:paraId="0403058E" w14:textId="748982DA"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192</w:t>
            </w:r>
          </w:p>
        </w:tc>
        <w:tc>
          <w:tcPr>
            <w:tcW w:w="964" w:type="dxa"/>
            <w:noWrap/>
            <w:vAlign w:val="center"/>
            <w:hideMark/>
          </w:tcPr>
          <w:p w14:paraId="02F8CB17" w14:textId="42B62671"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188</w:t>
            </w:r>
          </w:p>
        </w:tc>
      </w:tr>
      <w:tr w:rsidR="008C1302" w:rsidRPr="00063C8E" w14:paraId="1B1BB47A"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503134DC" w14:textId="77777777" w:rsidR="008C1302" w:rsidRPr="007F3352" w:rsidRDefault="008C1302" w:rsidP="008C1302">
            <w:pPr>
              <w:spacing w:after="0"/>
              <w:jc w:val="left"/>
              <w:rPr>
                <w:rFonts w:cs="Tahoma"/>
                <w:color w:val="auto"/>
                <w:sz w:val="16"/>
                <w:szCs w:val="16"/>
              </w:rPr>
            </w:pPr>
            <w:r w:rsidRPr="007F3352">
              <w:rPr>
                <w:rFonts w:cs="Tahoma"/>
                <w:color w:val="auto"/>
                <w:sz w:val="16"/>
                <w:szCs w:val="16"/>
              </w:rPr>
              <w:t>na 2. st. ZŠ</w:t>
            </w:r>
          </w:p>
        </w:tc>
        <w:tc>
          <w:tcPr>
            <w:tcW w:w="964" w:type="dxa"/>
            <w:noWrap/>
            <w:vAlign w:val="center"/>
            <w:hideMark/>
          </w:tcPr>
          <w:p w14:paraId="0AC5BC49" w14:textId="177A46B7"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4 979</w:t>
            </w:r>
          </w:p>
        </w:tc>
        <w:tc>
          <w:tcPr>
            <w:tcW w:w="964" w:type="dxa"/>
            <w:noWrap/>
            <w:vAlign w:val="center"/>
            <w:hideMark/>
          </w:tcPr>
          <w:p w14:paraId="5ED4E042" w14:textId="5F3B3D13"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5 145</w:t>
            </w:r>
          </w:p>
        </w:tc>
        <w:tc>
          <w:tcPr>
            <w:tcW w:w="964" w:type="dxa"/>
            <w:noWrap/>
            <w:vAlign w:val="center"/>
            <w:hideMark/>
          </w:tcPr>
          <w:p w14:paraId="27AC3678" w14:textId="4C3612C5"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4 212,2</w:t>
            </w:r>
          </w:p>
        </w:tc>
        <w:tc>
          <w:tcPr>
            <w:tcW w:w="964" w:type="dxa"/>
            <w:noWrap/>
            <w:vAlign w:val="center"/>
            <w:hideMark/>
          </w:tcPr>
          <w:p w14:paraId="14B2620D" w14:textId="715F2336"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4 310,2</w:t>
            </w:r>
          </w:p>
        </w:tc>
        <w:tc>
          <w:tcPr>
            <w:tcW w:w="964" w:type="dxa"/>
            <w:noWrap/>
            <w:vAlign w:val="center"/>
            <w:hideMark/>
          </w:tcPr>
          <w:p w14:paraId="1A685901" w14:textId="702DE704"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181,1</w:t>
            </w:r>
          </w:p>
        </w:tc>
        <w:tc>
          <w:tcPr>
            <w:tcW w:w="964" w:type="dxa"/>
            <w:noWrap/>
            <w:vAlign w:val="center"/>
            <w:hideMark/>
          </w:tcPr>
          <w:p w14:paraId="302B2B65" w14:textId="4436D4A5"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215,9</w:t>
            </w:r>
          </w:p>
        </w:tc>
        <w:tc>
          <w:tcPr>
            <w:tcW w:w="964" w:type="dxa"/>
            <w:noWrap/>
            <w:vAlign w:val="center"/>
            <w:hideMark/>
          </w:tcPr>
          <w:p w14:paraId="032C85BB" w14:textId="3EE65FD7"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196</w:t>
            </w:r>
          </w:p>
        </w:tc>
        <w:tc>
          <w:tcPr>
            <w:tcW w:w="964" w:type="dxa"/>
            <w:noWrap/>
            <w:vAlign w:val="center"/>
            <w:hideMark/>
          </w:tcPr>
          <w:p w14:paraId="5E1307B6" w14:textId="032838F1"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197</w:t>
            </w:r>
          </w:p>
        </w:tc>
      </w:tr>
      <w:tr w:rsidR="008C1302" w:rsidRPr="00063C8E" w14:paraId="55CA560E"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10E77142" w14:textId="6A52F802" w:rsidR="008C1302" w:rsidRPr="007F3352" w:rsidRDefault="008C1302" w:rsidP="008C1302">
            <w:pPr>
              <w:spacing w:after="0"/>
              <w:jc w:val="left"/>
              <w:rPr>
                <w:rFonts w:cs="Tahoma"/>
                <w:color w:val="auto"/>
                <w:sz w:val="16"/>
                <w:szCs w:val="16"/>
              </w:rPr>
            </w:pPr>
            <w:r w:rsidRPr="007F3352">
              <w:rPr>
                <w:rFonts w:cs="Tahoma"/>
                <w:color w:val="auto"/>
                <w:sz w:val="16"/>
                <w:szCs w:val="16"/>
              </w:rPr>
              <w:t>v niž. st. 6-8l</w:t>
            </w:r>
            <w:r w:rsidR="002E16D3">
              <w:rPr>
                <w:rFonts w:cs="Tahoma"/>
                <w:color w:val="auto"/>
                <w:sz w:val="16"/>
                <w:szCs w:val="16"/>
              </w:rPr>
              <w:t>etýc</w:t>
            </w:r>
            <w:r w:rsidR="005A0A65">
              <w:rPr>
                <w:rFonts w:cs="Tahoma"/>
                <w:color w:val="auto"/>
                <w:sz w:val="16"/>
                <w:szCs w:val="16"/>
              </w:rPr>
              <w:t>h</w:t>
            </w:r>
            <w:r w:rsidRPr="007F3352">
              <w:rPr>
                <w:rFonts w:cs="Tahoma"/>
                <w:color w:val="auto"/>
                <w:sz w:val="16"/>
                <w:szCs w:val="16"/>
              </w:rPr>
              <w:t xml:space="preserve"> gymnázií </w:t>
            </w:r>
            <w:r w:rsidRPr="007F3352">
              <w:rPr>
                <w:rFonts w:cs="Tahoma"/>
                <w:color w:val="auto"/>
                <w:sz w:val="16"/>
                <w:szCs w:val="16"/>
                <w:vertAlign w:val="superscript"/>
              </w:rPr>
              <w:t>5)</w:t>
            </w:r>
          </w:p>
        </w:tc>
        <w:tc>
          <w:tcPr>
            <w:tcW w:w="964" w:type="dxa"/>
            <w:noWrap/>
            <w:vAlign w:val="center"/>
            <w:hideMark/>
          </w:tcPr>
          <w:p w14:paraId="19F0A8A7" w14:textId="3153C558"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891</w:t>
            </w:r>
          </w:p>
        </w:tc>
        <w:tc>
          <w:tcPr>
            <w:tcW w:w="964" w:type="dxa"/>
            <w:noWrap/>
            <w:vAlign w:val="center"/>
            <w:hideMark/>
          </w:tcPr>
          <w:p w14:paraId="4082C092" w14:textId="5DE057DF"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910</w:t>
            </w:r>
          </w:p>
        </w:tc>
        <w:tc>
          <w:tcPr>
            <w:tcW w:w="964" w:type="dxa"/>
            <w:noWrap/>
            <w:vAlign w:val="center"/>
            <w:hideMark/>
          </w:tcPr>
          <w:p w14:paraId="732279D4" w14:textId="1A0E61DE"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556,6</w:t>
            </w:r>
          </w:p>
        </w:tc>
        <w:tc>
          <w:tcPr>
            <w:tcW w:w="964" w:type="dxa"/>
            <w:noWrap/>
            <w:vAlign w:val="center"/>
            <w:hideMark/>
          </w:tcPr>
          <w:p w14:paraId="0CA89D39" w14:textId="3FDDB0E7"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533,4</w:t>
            </w:r>
          </w:p>
        </w:tc>
        <w:tc>
          <w:tcPr>
            <w:tcW w:w="964" w:type="dxa"/>
            <w:noWrap/>
            <w:vAlign w:val="center"/>
            <w:hideMark/>
          </w:tcPr>
          <w:p w14:paraId="3BA45A11" w14:textId="27A3E88E"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1,8</w:t>
            </w:r>
          </w:p>
        </w:tc>
        <w:tc>
          <w:tcPr>
            <w:tcW w:w="964" w:type="dxa"/>
            <w:noWrap/>
            <w:vAlign w:val="center"/>
            <w:hideMark/>
          </w:tcPr>
          <w:p w14:paraId="2B200728" w14:textId="3E90CCBB"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3,4</w:t>
            </w:r>
          </w:p>
        </w:tc>
        <w:tc>
          <w:tcPr>
            <w:tcW w:w="964" w:type="dxa"/>
            <w:noWrap/>
            <w:vAlign w:val="center"/>
            <w:hideMark/>
          </w:tcPr>
          <w:p w14:paraId="06BF603A" w14:textId="4421CFD6"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30</w:t>
            </w:r>
          </w:p>
        </w:tc>
        <w:tc>
          <w:tcPr>
            <w:tcW w:w="964" w:type="dxa"/>
            <w:noWrap/>
            <w:vAlign w:val="center"/>
            <w:hideMark/>
          </w:tcPr>
          <w:p w14:paraId="76DB4A9D" w14:textId="08D50167"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23</w:t>
            </w:r>
          </w:p>
        </w:tc>
      </w:tr>
      <w:tr w:rsidR="008C1302" w:rsidRPr="00063C8E" w14:paraId="1975D1EA"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4E543C04" w14:textId="77777777" w:rsidR="008C1302" w:rsidRPr="007F3352" w:rsidRDefault="008C1302" w:rsidP="008C1302">
            <w:pPr>
              <w:spacing w:after="0"/>
              <w:jc w:val="left"/>
              <w:rPr>
                <w:rFonts w:cs="Tahoma"/>
                <w:color w:val="auto"/>
                <w:sz w:val="16"/>
                <w:szCs w:val="16"/>
              </w:rPr>
            </w:pPr>
            <w:r w:rsidRPr="007F3352">
              <w:rPr>
                <w:rFonts w:cs="Tahoma"/>
                <w:color w:val="auto"/>
                <w:sz w:val="16"/>
                <w:szCs w:val="16"/>
              </w:rPr>
              <w:t>ve SŠ ve vyšším stupni</w:t>
            </w:r>
          </w:p>
        </w:tc>
        <w:tc>
          <w:tcPr>
            <w:tcW w:w="964" w:type="dxa"/>
            <w:noWrap/>
            <w:vAlign w:val="center"/>
            <w:hideMark/>
          </w:tcPr>
          <w:p w14:paraId="108F32A2" w14:textId="1103EAA7"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4 423</w:t>
            </w:r>
          </w:p>
        </w:tc>
        <w:tc>
          <w:tcPr>
            <w:tcW w:w="964" w:type="dxa"/>
            <w:noWrap/>
            <w:vAlign w:val="center"/>
            <w:hideMark/>
          </w:tcPr>
          <w:p w14:paraId="609627C6" w14:textId="6703EB70"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4 461</w:t>
            </w:r>
          </w:p>
        </w:tc>
        <w:tc>
          <w:tcPr>
            <w:tcW w:w="964" w:type="dxa"/>
            <w:noWrap/>
            <w:vAlign w:val="center"/>
            <w:hideMark/>
          </w:tcPr>
          <w:p w14:paraId="7B80B63C" w14:textId="7BD02CAB"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3 949,3</w:t>
            </w:r>
          </w:p>
        </w:tc>
        <w:tc>
          <w:tcPr>
            <w:tcW w:w="964" w:type="dxa"/>
            <w:noWrap/>
            <w:vAlign w:val="center"/>
            <w:hideMark/>
          </w:tcPr>
          <w:p w14:paraId="13DC1DCD" w14:textId="70739B04"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4 095,2</w:t>
            </w:r>
          </w:p>
        </w:tc>
        <w:tc>
          <w:tcPr>
            <w:tcW w:w="964" w:type="dxa"/>
            <w:noWrap/>
            <w:vAlign w:val="center"/>
            <w:hideMark/>
          </w:tcPr>
          <w:p w14:paraId="7E6FFAA4" w14:textId="3A0F28A9"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154,2</w:t>
            </w:r>
          </w:p>
        </w:tc>
        <w:tc>
          <w:tcPr>
            <w:tcW w:w="964" w:type="dxa"/>
            <w:noWrap/>
            <w:vAlign w:val="center"/>
            <w:hideMark/>
          </w:tcPr>
          <w:p w14:paraId="28EF561F" w14:textId="42DF5BA6"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160,0</w:t>
            </w:r>
          </w:p>
        </w:tc>
        <w:tc>
          <w:tcPr>
            <w:tcW w:w="964" w:type="dxa"/>
            <w:noWrap/>
            <w:vAlign w:val="center"/>
            <w:hideMark/>
          </w:tcPr>
          <w:p w14:paraId="00C7B683" w14:textId="5C2FF649"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182</w:t>
            </w:r>
          </w:p>
        </w:tc>
        <w:tc>
          <w:tcPr>
            <w:tcW w:w="964" w:type="dxa"/>
            <w:noWrap/>
            <w:vAlign w:val="center"/>
            <w:hideMark/>
          </w:tcPr>
          <w:p w14:paraId="08B16B80" w14:textId="534B31B1"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192</w:t>
            </w:r>
          </w:p>
        </w:tc>
      </w:tr>
      <w:tr w:rsidR="008C1302" w:rsidRPr="00063C8E" w14:paraId="1FB44434"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5802B6C4" w14:textId="30B2454C" w:rsidR="008C1302" w:rsidRPr="007F3352" w:rsidRDefault="008C1302" w:rsidP="008C1302">
            <w:pPr>
              <w:spacing w:after="0"/>
              <w:jc w:val="left"/>
              <w:rPr>
                <w:rFonts w:cs="Tahoma"/>
                <w:color w:val="auto"/>
                <w:sz w:val="16"/>
                <w:szCs w:val="16"/>
              </w:rPr>
            </w:pPr>
            <w:r w:rsidRPr="007F3352">
              <w:rPr>
                <w:rFonts w:cs="Tahoma"/>
                <w:color w:val="auto"/>
                <w:sz w:val="16"/>
                <w:szCs w:val="16"/>
              </w:rPr>
              <w:t>v 1.-4. r. 8l</w:t>
            </w:r>
            <w:r w:rsidR="005A0A65">
              <w:rPr>
                <w:rFonts w:cs="Tahoma"/>
                <w:color w:val="auto"/>
                <w:sz w:val="16"/>
                <w:szCs w:val="16"/>
              </w:rPr>
              <w:t>eté</w:t>
            </w:r>
            <w:r w:rsidRPr="007F3352">
              <w:rPr>
                <w:rFonts w:cs="Tahoma"/>
                <w:color w:val="auto"/>
                <w:sz w:val="16"/>
                <w:szCs w:val="16"/>
              </w:rPr>
              <w:t xml:space="preserve"> konzervatoří </w:t>
            </w:r>
            <w:r w:rsidRPr="007F3352">
              <w:rPr>
                <w:rFonts w:cs="Tahoma"/>
                <w:color w:val="auto"/>
                <w:sz w:val="16"/>
                <w:szCs w:val="16"/>
                <w:vertAlign w:val="superscript"/>
              </w:rPr>
              <w:t>5)</w:t>
            </w:r>
          </w:p>
        </w:tc>
        <w:tc>
          <w:tcPr>
            <w:tcW w:w="964" w:type="dxa"/>
            <w:noWrap/>
            <w:vAlign w:val="center"/>
            <w:hideMark/>
          </w:tcPr>
          <w:p w14:paraId="7B2A5A99" w14:textId="489192DB"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45</w:t>
            </w:r>
          </w:p>
        </w:tc>
        <w:tc>
          <w:tcPr>
            <w:tcW w:w="964" w:type="dxa"/>
            <w:noWrap/>
            <w:vAlign w:val="center"/>
            <w:hideMark/>
          </w:tcPr>
          <w:p w14:paraId="22E29C91" w14:textId="20ACB870"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45</w:t>
            </w:r>
          </w:p>
        </w:tc>
        <w:tc>
          <w:tcPr>
            <w:tcW w:w="964" w:type="dxa"/>
            <w:noWrap/>
            <w:vAlign w:val="center"/>
            <w:hideMark/>
          </w:tcPr>
          <w:p w14:paraId="6A9D1940" w14:textId="4D73E994"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12,8</w:t>
            </w:r>
          </w:p>
        </w:tc>
        <w:tc>
          <w:tcPr>
            <w:tcW w:w="964" w:type="dxa"/>
            <w:noWrap/>
            <w:vAlign w:val="center"/>
            <w:hideMark/>
          </w:tcPr>
          <w:p w14:paraId="27DE9D65" w14:textId="63FFC734"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12,4</w:t>
            </w:r>
          </w:p>
        </w:tc>
        <w:tc>
          <w:tcPr>
            <w:tcW w:w="964" w:type="dxa"/>
            <w:noWrap/>
            <w:vAlign w:val="center"/>
            <w:hideMark/>
          </w:tcPr>
          <w:p w14:paraId="2248E9CF" w14:textId="56B893D8"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0,0</w:t>
            </w:r>
          </w:p>
        </w:tc>
        <w:tc>
          <w:tcPr>
            <w:tcW w:w="964" w:type="dxa"/>
            <w:noWrap/>
            <w:vAlign w:val="center"/>
            <w:hideMark/>
          </w:tcPr>
          <w:p w14:paraId="623E73ED" w14:textId="39C125F1"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0,0</w:t>
            </w:r>
          </w:p>
        </w:tc>
        <w:tc>
          <w:tcPr>
            <w:tcW w:w="964" w:type="dxa"/>
            <w:noWrap/>
            <w:vAlign w:val="center"/>
            <w:hideMark/>
          </w:tcPr>
          <w:p w14:paraId="10F2411D" w14:textId="49844FA9"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w:t>
            </w:r>
          </w:p>
        </w:tc>
        <w:tc>
          <w:tcPr>
            <w:tcW w:w="964" w:type="dxa"/>
            <w:noWrap/>
            <w:vAlign w:val="center"/>
            <w:hideMark/>
          </w:tcPr>
          <w:p w14:paraId="38B8AC3C" w14:textId="7DF36BA4"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w:t>
            </w:r>
          </w:p>
        </w:tc>
      </w:tr>
      <w:tr w:rsidR="008C1302" w:rsidRPr="00063C8E" w14:paraId="2B73B26E"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61A94087" w14:textId="77777777" w:rsidR="008C1302" w:rsidRPr="007F3352" w:rsidRDefault="008C1302" w:rsidP="008C1302">
            <w:pPr>
              <w:spacing w:after="0"/>
              <w:jc w:val="left"/>
              <w:rPr>
                <w:rFonts w:cs="Tahoma"/>
                <w:color w:val="auto"/>
                <w:sz w:val="16"/>
                <w:szCs w:val="16"/>
              </w:rPr>
            </w:pPr>
            <w:r w:rsidRPr="007F3352">
              <w:rPr>
                <w:rFonts w:cs="Tahoma"/>
                <w:color w:val="auto"/>
                <w:sz w:val="16"/>
                <w:szCs w:val="16"/>
              </w:rPr>
              <w:t>v konzervatoři ve vyšším stupni</w:t>
            </w:r>
          </w:p>
        </w:tc>
        <w:tc>
          <w:tcPr>
            <w:tcW w:w="964" w:type="dxa"/>
            <w:noWrap/>
            <w:vAlign w:val="center"/>
            <w:hideMark/>
          </w:tcPr>
          <w:p w14:paraId="351D5961" w14:textId="7C1A24E1"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182</w:t>
            </w:r>
          </w:p>
        </w:tc>
        <w:tc>
          <w:tcPr>
            <w:tcW w:w="964" w:type="dxa"/>
            <w:noWrap/>
            <w:vAlign w:val="center"/>
            <w:hideMark/>
          </w:tcPr>
          <w:p w14:paraId="41FAAC04" w14:textId="050B9BAE"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177</w:t>
            </w:r>
          </w:p>
        </w:tc>
        <w:tc>
          <w:tcPr>
            <w:tcW w:w="964" w:type="dxa"/>
            <w:noWrap/>
            <w:vAlign w:val="center"/>
            <w:hideMark/>
          </w:tcPr>
          <w:p w14:paraId="48A5DDC2" w14:textId="64750665"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128,1</w:t>
            </w:r>
          </w:p>
        </w:tc>
        <w:tc>
          <w:tcPr>
            <w:tcW w:w="964" w:type="dxa"/>
            <w:noWrap/>
            <w:vAlign w:val="center"/>
            <w:hideMark/>
          </w:tcPr>
          <w:p w14:paraId="1E39402F" w14:textId="5D733903"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130,7</w:t>
            </w:r>
          </w:p>
        </w:tc>
        <w:tc>
          <w:tcPr>
            <w:tcW w:w="964" w:type="dxa"/>
            <w:noWrap/>
            <w:vAlign w:val="center"/>
            <w:hideMark/>
          </w:tcPr>
          <w:p w14:paraId="15600359" w14:textId="63C22C20"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0,0</w:t>
            </w:r>
          </w:p>
        </w:tc>
        <w:tc>
          <w:tcPr>
            <w:tcW w:w="964" w:type="dxa"/>
            <w:noWrap/>
            <w:vAlign w:val="center"/>
            <w:hideMark/>
          </w:tcPr>
          <w:p w14:paraId="1F6D309F" w14:textId="14713BD0"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0,0</w:t>
            </w:r>
          </w:p>
        </w:tc>
        <w:tc>
          <w:tcPr>
            <w:tcW w:w="964" w:type="dxa"/>
            <w:noWrap/>
            <w:vAlign w:val="center"/>
            <w:hideMark/>
          </w:tcPr>
          <w:p w14:paraId="3AEEFB95" w14:textId="2B8279C9"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w:t>
            </w:r>
          </w:p>
        </w:tc>
        <w:tc>
          <w:tcPr>
            <w:tcW w:w="964" w:type="dxa"/>
            <w:noWrap/>
            <w:vAlign w:val="center"/>
            <w:hideMark/>
          </w:tcPr>
          <w:p w14:paraId="7D366954" w14:textId="19A2D92C"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6</w:t>
            </w:r>
          </w:p>
        </w:tc>
      </w:tr>
      <w:tr w:rsidR="008C1302" w:rsidRPr="00063C8E" w14:paraId="2E87A118" w14:textId="77777777" w:rsidTr="009004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1090E3A1" w14:textId="77777777" w:rsidR="008C1302" w:rsidRPr="007F3352" w:rsidRDefault="008C1302" w:rsidP="008C1302">
            <w:pPr>
              <w:spacing w:after="0"/>
              <w:jc w:val="left"/>
              <w:rPr>
                <w:rFonts w:cs="Tahoma"/>
                <w:color w:val="auto"/>
                <w:sz w:val="16"/>
                <w:szCs w:val="16"/>
              </w:rPr>
            </w:pPr>
            <w:r w:rsidRPr="007F3352">
              <w:rPr>
                <w:rFonts w:cs="Tahoma"/>
                <w:color w:val="auto"/>
                <w:sz w:val="16"/>
                <w:szCs w:val="16"/>
              </w:rPr>
              <w:t>ve VOŠ</w:t>
            </w:r>
          </w:p>
        </w:tc>
        <w:tc>
          <w:tcPr>
            <w:tcW w:w="964" w:type="dxa"/>
            <w:noWrap/>
            <w:vAlign w:val="center"/>
            <w:hideMark/>
          </w:tcPr>
          <w:p w14:paraId="21795DC6" w14:textId="122B8B55"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402</w:t>
            </w:r>
          </w:p>
        </w:tc>
        <w:tc>
          <w:tcPr>
            <w:tcW w:w="964" w:type="dxa"/>
            <w:noWrap/>
            <w:vAlign w:val="center"/>
            <w:hideMark/>
          </w:tcPr>
          <w:p w14:paraId="480F36F1" w14:textId="5AE96F28"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551</w:t>
            </w:r>
          </w:p>
        </w:tc>
        <w:tc>
          <w:tcPr>
            <w:tcW w:w="964" w:type="dxa"/>
            <w:noWrap/>
            <w:vAlign w:val="center"/>
            <w:hideMark/>
          </w:tcPr>
          <w:p w14:paraId="0ABB965E" w14:textId="499186E7"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138,7</w:t>
            </w:r>
          </w:p>
        </w:tc>
        <w:tc>
          <w:tcPr>
            <w:tcW w:w="964" w:type="dxa"/>
            <w:noWrap/>
            <w:vAlign w:val="center"/>
            <w:hideMark/>
          </w:tcPr>
          <w:p w14:paraId="59844D51" w14:textId="355C087A"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166,9</w:t>
            </w:r>
          </w:p>
        </w:tc>
        <w:tc>
          <w:tcPr>
            <w:tcW w:w="964" w:type="dxa"/>
            <w:noWrap/>
            <w:vAlign w:val="center"/>
            <w:hideMark/>
          </w:tcPr>
          <w:p w14:paraId="43970CF8" w14:textId="607F3C42"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1,4</w:t>
            </w:r>
          </w:p>
        </w:tc>
        <w:tc>
          <w:tcPr>
            <w:tcW w:w="964" w:type="dxa"/>
            <w:noWrap/>
            <w:vAlign w:val="center"/>
            <w:hideMark/>
          </w:tcPr>
          <w:p w14:paraId="14D95931" w14:textId="4D57FE70"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0,0</w:t>
            </w:r>
          </w:p>
        </w:tc>
        <w:tc>
          <w:tcPr>
            <w:tcW w:w="964" w:type="dxa"/>
            <w:noWrap/>
            <w:vAlign w:val="center"/>
            <w:hideMark/>
          </w:tcPr>
          <w:p w14:paraId="713F7122" w14:textId="0D5F56CA"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10</w:t>
            </w:r>
          </w:p>
        </w:tc>
        <w:tc>
          <w:tcPr>
            <w:tcW w:w="964" w:type="dxa"/>
            <w:noWrap/>
            <w:vAlign w:val="center"/>
            <w:hideMark/>
          </w:tcPr>
          <w:p w14:paraId="29E4185E" w14:textId="65433AFE" w:rsidR="008C1302" w:rsidRPr="008C1302" w:rsidRDefault="008C1302" w:rsidP="008C130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C1302">
              <w:rPr>
                <w:rFonts w:cs="Tahoma"/>
                <w:color w:val="000000" w:themeColor="text1"/>
                <w:sz w:val="16"/>
                <w:szCs w:val="16"/>
              </w:rPr>
              <w:t>29</w:t>
            </w:r>
          </w:p>
        </w:tc>
      </w:tr>
      <w:tr w:rsidR="008C1302" w:rsidRPr="00063C8E" w14:paraId="3CCCAC52" w14:textId="77777777" w:rsidTr="0090041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243BF27B" w14:textId="77777777" w:rsidR="008C1302" w:rsidRPr="007F3352" w:rsidRDefault="008C1302" w:rsidP="008C1302">
            <w:pPr>
              <w:spacing w:after="0"/>
              <w:jc w:val="center"/>
              <w:rPr>
                <w:rFonts w:cs="Tahoma"/>
                <w:sz w:val="16"/>
                <w:szCs w:val="16"/>
              </w:rPr>
            </w:pPr>
            <w:r w:rsidRPr="007F3352">
              <w:rPr>
                <w:rFonts w:cs="Tahoma"/>
                <w:sz w:val="16"/>
                <w:szCs w:val="16"/>
              </w:rPr>
              <w:t xml:space="preserve">Celkový počet </w:t>
            </w:r>
            <w:r w:rsidRPr="007F3352">
              <w:rPr>
                <w:rFonts w:cs="Tahoma"/>
                <w:sz w:val="16"/>
                <w:szCs w:val="16"/>
                <w:vertAlign w:val="superscript"/>
              </w:rPr>
              <w:t>4)</w:t>
            </w:r>
          </w:p>
        </w:tc>
        <w:tc>
          <w:tcPr>
            <w:tcW w:w="964" w:type="dxa"/>
            <w:noWrap/>
            <w:vAlign w:val="center"/>
            <w:hideMark/>
          </w:tcPr>
          <w:p w14:paraId="2AD22D94" w14:textId="757C2F7B"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18 325</w:t>
            </w:r>
          </w:p>
        </w:tc>
        <w:tc>
          <w:tcPr>
            <w:tcW w:w="964" w:type="dxa"/>
            <w:noWrap/>
            <w:vAlign w:val="center"/>
            <w:hideMark/>
          </w:tcPr>
          <w:p w14:paraId="5C2B58E3" w14:textId="1AB21ACA"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18 855</w:t>
            </w:r>
          </w:p>
        </w:tc>
        <w:tc>
          <w:tcPr>
            <w:tcW w:w="964" w:type="dxa"/>
            <w:noWrap/>
            <w:vAlign w:val="center"/>
            <w:hideMark/>
          </w:tcPr>
          <w:p w14:paraId="05FDD94E" w14:textId="33DEA8E1"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16 424,1</w:t>
            </w:r>
          </w:p>
        </w:tc>
        <w:tc>
          <w:tcPr>
            <w:tcW w:w="964" w:type="dxa"/>
            <w:noWrap/>
            <w:vAlign w:val="center"/>
            <w:hideMark/>
          </w:tcPr>
          <w:p w14:paraId="76863AD5" w14:textId="56E3C627"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16 844,5</w:t>
            </w:r>
          </w:p>
        </w:tc>
        <w:tc>
          <w:tcPr>
            <w:tcW w:w="964" w:type="dxa"/>
            <w:noWrap/>
            <w:vAlign w:val="center"/>
            <w:hideMark/>
          </w:tcPr>
          <w:p w14:paraId="168BF1BF" w14:textId="5755FD93"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713,4</w:t>
            </w:r>
          </w:p>
        </w:tc>
        <w:tc>
          <w:tcPr>
            <w:tcW w:w="964" w:type="dxa"/>
            <w:noWrap/>
            <w:vAlign w:val="center"/>
            <w:hideMark/>
          </w:tcPr>
          <w:p w14:paraId="11C5E350" w14:textId="74608A9C"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745,8</w:t>
            </w:r>
          </w:p>
        </w:tc>
        <w:tc>
          <w:tcPr>
            <w:tcW w:w="964" w:type="dxa"/>
            <w:noWrap/>
            <w:vAlign w:val="center"/>
            <w:hideMark/>
          </w:tcPr>
          <w:p w14:paraId="6FAE2D01" w14:textId="754E8B6B"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777</w:t>
            </w:r>
          </w:p>
        </w:tc>
        <w:tc>
          <w:tcPr>
            <w:tcW w:w="964" w:type="dxa"/>
            <w:noWrap/>
            <w:vAlign w:val="center"/>
            <w:hideMark/>
          </w:tcPr>
          <w:p w14:paraId="0801815E" w14:textId="0E170B47" w:rsidR="008C1302" w:rsidRPr="008C1302" w:rsidRDefault="008C1302" w:rsidP="008C130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C1302">
              <w:rPr>
                <w:rFonts w:cs="Tahoma"/>
                <w:b/>
                <w:bCs/>
                <w:color w:val="000000" w:themeColor="text1"/>
                <w:sz w:val="16"/>
                <w:szCs w:val="16"/>
              </w:rPr>
              <w:t>795</w:t>
            </w:r>
          </w:p>
        </w:tc>
      </w:tr>
    </w:tbl>
    <w:p w14:paraId="33BB1416" w14:textId="7D17F3EE" w:rsidR="00884026" w:rsidRPr="00BC4261" w:rsidRDefault="00884026" w:rsidP="00884026">
      <w:pPr>
        <w:spacing w:after="0"/>
        <w:rPr>
          <w:rFonts w:cs="Tahoma"/>
          <w:color w:val="000000" w:themeColor="text1"/>
          <w:sz w:val="16"/>
          <w:szCs w:val="16"/>
        </w:rPr>
      </w:pPr>
      <w:r w:rsidRPr="00BC4261">
        <w:rPr>
          <w:rFonts w:cs="Tahoma"/>
          <w:color w:val="000000" w:themeColor="text1"/>
          <w:sz w:val="16"/>
          <w:szCs w:val="16"/>
        </w:rPr>
        <w:t>Poznámky:</w:t>
      </w:r>
    </w:p>
    <w:p w14:paraId="2AFE5F45" w14:textId="68A471F4" w:rsidR="00884026" w:rsidRPr="00BC4261" w:rsidRDefault="00884026" w:rsidP="00510928">
      <w:pPr>
        <w:pStyle w:val="Odstavecseseznamem"/>
        <w:numPr>
          <w:ilvl w:val="0"/>
          <w:numId w:val="31"/>
        </w:numPr>
        <w:spacing w:after="0"/>
        <w:contextualSpacing w:val="0"/>
        <w:rPr>
          <w:rFonts w:cs="Tahoma"/>
          <w:color w:val="000000" w:themeColor="text1"/>
          <w:sz w:val="16"/>
          <w:szCs w:val="16"/>
        </w:rPr>
      </w:pPr>
      <w:r w:rsidRPr="00BC4261">
        <w:rPr>
          <w:rFonts w:cs="Tahoma"/>
          <w:color w:val="000000" w:themeColor="text1"/>
          <w:sz w:val="16"/>
          <w:szCs w:val="16"/>
        </w:rPr>
        <w:t>Učitelé nesplňující požadované vzdělání podle zákona č. 563/2004 Sb., o pedagogických pracovnících, ve znění pozdějších předpisů, ani se na ně nevztahuje některá z výjimek.</w:t>
      </w:r>
    </w:p>
    <w:p w14:paraId="7B999448" w14:textId="6724D06A" w:rsidR="00884026" w:rsidRPr="00BC4261" w:rsidRDefault="00884026" w:rsidP="00510928">
      <w:pPr>
        <w:pStyle w:val="Odstavecseseznamem"/>
        <w:numPr>
          <w:ilvl w:val="0"/>
          <w:numId w:val="31"/>
        </w:numPr>
        <w:spacing w:after="0"/>
        <w:contextualSpacing w:val="0"/>
        <w:rPr>
          <w:rFonts w:cs="Tahoma"/>
          <w:color w:val="000000" w:themeColor="text1"/>
          <w:sz w:val="16"/>
          <w:szCs w:val="16"/>
        </w:rPr>
      </w:pPr>
      <w:r w:rsidRPr="00BC4261">
        <w:rPr>
          <w:rFonts w:cs="Tahoma"/>
          <w:color w:val="000000" w:themeColor="text1"/>
          <w:sz w:val="16"/>
          <w:szCs w:val="16"/>
        </w:rPr>
        <w:t>Počet učitelů do 1 roku praxe.</w:t>
      </w:r>
    </w:p>
    <w:p w14:paraId="4DDA9387" w14:textId="7B749FB1" w:rsidR="00884026" w:rsidRPr="00BC4261" w:rsidRDefault="00884026" w:rsidP="00510928">
      <w:pPr>
        <w:pStyle w:val="Odstavecseseznamem"/>
        <w:numPr>
          <w:ilvl w:val="0"/>
          <w:numId w:val="31"/>
        </w:numPr>
        <w:spacing w:after="0"/>
        <w:contextualSpacing w:val="0"/>
        <w:rPr>
          <w:rFonts w:cs="Tahoma"/>
          <w:color w:val="000000" w:themeColor="text1"/>
          <w:sz w:val="16"/>
          <w:szCs w:val="16"/>
        </w:rPr>
      </w:pPr>
      <w:r w:rsidRPr="00BC4261">
        <w:rPr>
          <w:rFonts w:cs="Tahoma"/>
          <w:color w:val="000000" w:themeColor="text1"/>
          <w:sz w:val="16"/>
          <w:szCs w:val="16"/>
        </w:rPr>
        <w:t>Učitel je dle druhu škol vykázán tolikrát, na kolika druzích (stupních) škol působí.</w:t>
      </w:r>
    </w:p>
    <w:p w14:paraId="555A882B" w14:textId="5F3CC3B2" w:rsidR="00884026" w:rsidRPr="00BC4261" w:rsidRDefault="00884026" w:rsidP="00510928">
      <w:pPr>
        <w:pStyle w:val="Odstavecseseznamem"/>
        <w:numPr>
          <w:ilvl w:val="0"/>
          <w:numId w:val="31"/>
        </w:numPr>
        <w:spacing w:after="0"/>
        <w:contextualSpacing w:val="0"/>
        <w:rPr>
          <w:rFonts w:cs="Tahoma"/>
          <w:color w:val="000000" w:themeColor="text1"/>
          <w:sz w:val="16"/>
          <w:szCs w:val="16"/>
        </w:rPr>
      </w:pPr>
      <w:r w:rsidRPr="00BC4261">
        <w:rPr>
          <w:rFonts w:cs="Tahoma"/>
          <w:color w:val="000000" w:themeColor="text1"/>
          <w:sz w:val="16"/>
          <w:szCs w:val="16"/>
        </w:rPr>
        <w:t>Ve fyzických osobách v celkovém počtu je vykázán pouze jednou.</w:t>
      </w:r>
    </w:p>
    <w:p w14:paraId="0D26C991" w14:textId="70FFEE8C" w:rsidR="00884026" w:rsidRPr="00BC4261" w:rsidRDefault="00884026" w:rsidP="00510928">
      <w:pPr>
        <w:pStyle w:val="Odstavecseseznamem"/>
        <w:numPr>
          <w:ilvl w:val="0"/>
          <w:numId w:val="31"/>
        </w:numPr>
        <w:spacing w:after="0"/>
        <w:contextualSpacing w:val="0"/>
        <w:rPr>
          <w:rFonts w:cs="Tahoma"/>
          <w:color w:val="000000" w:themeColor="text1"/>
          <w:sz w:val="16"/>
          <w:szCs w:val="16"/>
        </w:rPr>
      </w:pPr>
      <w:r w:rsidRPr="00BC4261">
        <w:rPr>
          <w:rFonts w:cs="Tahoma"/>
          <w:color w:val="000000" w:themeColor="text1"/>
          <w:sz w:val="16"/>
          <w:szCs w:val="16"/>
        </w:rPr>
        <w:t>Zahrnuti jsou také učitelé vyučující v ročnících gymnázií a konzervatoří, v nichž je plněna povinná školní docházka.</w:t>
      </w:r>
    </w:p>
    <w:p w14:paraId="240F8164" w14:textId="77777777" w:rsidR="00884026" w:rsidRPr="00BC4261" w:rsidRDefault="00884026" w:rsidP="00884026">
      <w:pPr>
        <w:spacing w:after="0"/>
        <w:rPr>
          <w:rFonts w:cs="Tahoma"/>
          <w:color w:val="000000" w:themeColor="text1"/>
          <w:sz w:val="16"/>
          <w:szCs w:val="16"/>
        </w:rPr>
      </w:pPr>
      <w:r w:rsidRPr="00BC4261">
        <w:rPr>
          <w:rFonts w:cs="Tahoma"/>
          <w:color w:val="000000" w:themeColor="text1"/>
          <w:sz w:val="16"/>
          <w:szCs w:val="16"/>
        </w:rPr>
        <w:t>Zdroj: MŠMT</w:t>
      </w:r>
    </w:p>
    <w:p w14:paraId="1E3256BE" w14:textId="7A29604A" w:rsidR="00AE3AA9" w:rsidRDefault="00AE3AA9" w:rsidP="007C34BD">
      <w:pPr>
        <w:pStyle w:val="MSKNormal"/>
        <w:spacing w:before="120" w:after="120"/>
        <w:rPr>
          <w:sz w:val="20"/>
          <w:szCs w:val="20"/>
        </w:rPr>
      </w:pPr>
      <w:r w:rsidRPr="005C0AE4">
        <w:rPr>
          <w:sz w:val="20"/>
          <w:szCs w:val="20"/>
        </w:rPr>
        <w:t>Ve školním roce 2022/2023 působilo v MSK ve školách všech zřizovatelů v</w:t>
      </w:r>
      <w:r>
        <w:rPr>
          <w:sz w:val="20"/>
          <w:szCs w:val="20"/>
        </w:rPr>
        <w:t> </w:t>
      </w:r>
      <w:r w:rsidRPr="005C0AE4">
        <w:rPr>
          <w:sz w:val="20"/>
          <w:szCs w:val="20"/>
        </w:rPr>
        <w:t>předškolním, základním, středním a vyšším odborném vzdělávání 18 855 učitelů (přepočteno na plně zaměstnané 16</w:t>
      </w:r>
      <w:r w:rsidR="00A32DB9">
        <w:rPr>
          <w:sz w:val="20"/>
          <w:szCs w:val="20"/>
        </w:rPr>
        <w:t> </w:t>
      </w:r>
      <w:r w:rsidRPr="005C0AE4">
        <w:rPr>
          <w:sz w:val="20"/>
          <w:szCs w:val="20"/>
        </w:rPr>
        <w:t>844,5). Proti předchozímu školnímu roku se jedná o nárůst o 530 učitelů, tj. +2,9 % (po přepočtení na plně zaměstnané se jedná o</w:t>
      </w:r>
      <w:r>
        <w:rPr>
          <w:sz w:val="20"/>
          <w:szCs w:val="20"/>
        </w:rPr>
        <w:t> </w:t>
      </w:r>
      <w:r w:rsidRPr="005C0AE4">
        <w:rPr>
          <w:sz w:val="20"/>
          <w:szCs w:val="20"/>
        </w:rPr>
        <w:t>nárůst o</w:t>
      </w:r>
      <w:r>
        <w:rPr>
          <w:sz w:val="20"/>
          <w:szCs w:val="20"/>
        </w:rPr>
        <w:t> </w:t>
      </w:r>
      <w:r w:rsidRPr="005C0AE4">
        <w:rPr>
          <w:sz w:val="20"/>
          <w:szCs w:val="20"/>
        </w:rPr>
        <w:t>420,4 učitelů, tj. +2,6 %).</w:t>
      </w:r>
    </w:p>
    <w:p w14:paraId="665A2E6A" w14:textId="2BC4C0A7" w:rsidR="002E16D3" w:rsidRDefault="002E16D3" w:rsidP="00CC7A8E">
      <w:pPr>
        <w:pStyle w:val="MSKNormal"/>
        <w:spacing w:before="120" w:after="120"/>
        <w:rPr>
          <w:sz w:val="20"/>
          <w:szCs w:val="20"/>
        </w:rPr>
      </w:pPr>
      <w:r w:rsidRPr="007C34BD">
        <w:rPr>
          <w:sz w:val="20"/>
          <w:szCs w:val="20"/>
        </w:rPr>
        <w:t>Významným faktorem, který ovlivňuje vzdělávací výsledky žáků je kvalifikovanost učitelů. V MSK je dlouhodobě podíl nekvalifikovaných učitelů pod průměrem České republiky. V mateřských školách byl ve sledovaném školním roce 2022/2023 podíl nekvalifikovaných učitelů 4,1</w:t>
      </w:r>
      <w:r w:rsidR="00A32DB9">
        <w:rPr>
          <w:sz w:val="20"/>
          <w:szCs w:val="20"/>
        </w:rPr>
        <w:t> </w:t>
      </w:r>
      <w:r w:rsidRPr="007C34BD">
        <w:rPr>
          <w:sz w:val="20"/>
          <w:szCs w:val="20"/>
        </w:rPr>
        <w:t>% (průměr ČR 5,6</w:t>
      </w:r>
      <w:r w:rsidR="00A32DB9">
        <w:rPr>
          <w:sz w:val="20"/>
          <w:szCs w:val="20"/>
        </w:rPr>
        <w:t> </w:t>
      </w:r>
      <w:r w:rsidRPr="007C34BD">
        <w:rPr>
          <w:sz w:val="20"/>
          <w:szCs w:val="20"/>
        </w:rPr>
        <w:t>%), v základních školách 5,2 % (průměr ČR 9,8 %), v tom na 1. stupni ZŠ 5,5</w:t>
      </w:r>
      <w:r w:rsidR="00A32DB9">
        <w:rPr>
          <w:sz w:val="20"/>
          <w:szCs w:val="20"/>
        </w:rPr>
        <w:t> </w:t>
      </w:r>
      <w:r w:rsidRPr="007C34BD">
        <w:rPr>
          <w:sz w:val="20"/>
          <w:szCs w:val="20"/>
        </w:rPr>
        <w:t>% (průměr ČR</w:t>
      </w:r>
      <w:r w:rsidR="00A32DB9">
        <w:rPr>
          <w:sz w:val="20"/>
          <w:szCs w:val="20"/>
        </w:rPr>
        <w:t> </w:t>
      </w:r>
      <w:r w:rsidRPr="007C34BD">
        <w:rPr>
          <w:sz w:val="20"/>
          <w:szCs w:val="20"/>
        </w:rPr>
        <w:t>9,9</w:t>
      </w:r>
      <w:r w:rsidR="00A32DB9">
        <w:rPr>
          <w:sz w:val="20"/>
          <w:szCs w:val="20"/>
        </w:rPr>
        <w:t> </w:t>
      </w:r>
      <w:r w:rsidRPr="007C34BD">
        <w:rPr>
          <w:sz w:val="20"/>
          <w:szCs w:val="20"/>
        </w:rPr>
        <w:t>%) a</w:t>
      </w:r>
      <w:r w:rsidR="00857BEC">
        <w:rPr>
          <w:sz w:val="20"/>
          <w:szCs w:val="20"/>
        </w:rPr>
        <w:t> </w:t>
      </w:r>
      <w:r w:rsidRPr="007C34BD">
        <w:rPr>
          <w:sz w:val="20"/>
          <w:szCs w:val="20"/>
        </w:rPr>
        <w:t>na</w:t>
      </w:r>
      <w:r w:rsidR="00857BEC">
        <w:rPr>
          <w:sz w:val="20"/>
          <w:szCs w:val="20"/>
        </w:rPr>
        <w:t> </w:t>
      </w:r>
      <w:r w:rsidRPr="007C34BD">
        <w:rPr>
          <w:sz w:val="20"/>
          <w:szCs w:val="20"/>
        </w:rPr>
        <w:t>2.</w:t>
      </w:r>
      <w:r w:rsidR="0095562C">
        <w:rPr>
          <w:sz w:val="20"/>
          <w:szCs w:val="20"/>
        </w:rPr>
        <w:t> </w:t>
      </w:r>
      <w:r w:rsidRPr="007C34BD">
        <w:rPr>
          <w:sz w:val="20"/>
          <w:szCs w:val="20"/>
        </w:rPr>
        <w:t>stupni ZŠ 5,0 % (průměr ČR 9,7 %) a ve středních školách činil tento podíl 3,9 % (průměr ČR</w:t>
      </w:r>
      <w:r w:rsidR="00A32DB9">
        <w:rPr>
          <w:sz w:val="20"/>
          <w:szCs w:val="20"/>
        </w:rPr>
        <w:t> </w:t>
      </w:r>
      <w:r w:rsidRPr="007C34BD">
        <w:rPr>
          <w:sz w:val="20"/>
          <w:szCs w:val="20"/>
        </w:rPr>
        <w:t>6,7 %).</w:t>
      </w:r>
    </w:p>
    <w:p w14:paraId="76C4527E" w14:textId="306C624B" w:rsidR="00CB3B36" w:rsidRDefault="00CB3B36" w:rsidP="00CC7A8E">
      <w:pPr>
        <w:pStyle w:val="MSKNormal"/>
        <w:spacing w:before="120" w:after="120"/>
        <w:rPr>
          <w:sz w:val="20"/>
          <w:szCs w:val="20"/>
        </w:rPr>
      </w:pPr>
      <w:r w:rsidRPr="007C34BD">
        <w:rPr>
          <w:sz w:val="20"/>
          <w:szCs w:val="20"/>
        </w:rPr>
        <w:t xml:space="preserve">Mimo učitelů působí ve školách další pedagogičtí pracovníci (speciální pedagogové, asistenti pedagoga, vychovatelé, psychologové, trenéři). </w:t>
      </w:r>
      <w:r>
        <w:rPr>
          <w:sz w:val="20"/>
          <w:szCs w:val="20"/>
        </w:rPr>
        <w:t>V</w:t>
      </w:r>
      <w:r w:rsidRPr="007C34BD">
        <w:rPr>
          <w:sz w:val="20"/>
          <w:szCs w:val="20"/>
        </w:rPr>
        <w:t>e školním roce 2022/2023 počet těchto ostatních pedagogických pracovníků činil 2 976 (přepočteno na plně zaměstnané 2 273,9), což bylo o 302 více (tj. +11,3 %), než ve školním roce 2021/2022 (po přepočtení na plně zaměstnané se jedná o nárůst o 201,1 ostatních pedagogických pracovníků, tj. +9,7</w:t>
      </w:r>
      <w:r w:rsidR="00A32DB9">
        <w:rPr>
          <w:sz w:val="20"/>
          <w:szCs w:val="20"/>
        </w:rPr>
        <w:t> </w:t>
      </w:r>
      <w:r w:rsidRPr="007C34BD">
        <w:rPr>
          <w:sz w:val="20"/>
          <w:szCs w:val="20"/>
        </w:rPr>
        <w:t>%). Nejvyšší podíl ostatních pedagogických pracovníků tvoří asistenti pedagogů působící v základních školách.</w:t>
      </w:r>
    </w:p>
    <w:p w14:paraId="00DAD641" w14:textId="2CB37832" w:rsidR="002E16D3" w:rsidRDefault="002E16D3">
      <w:pPr>
        <w:spacing w:after="0"/>
        <w:jc w:val="left"/>
        <w:rPr>
          <w:rFonts w:eastAsia="Calibri" w:cs="Tahoma"/>
          <w:szCs w:val="20"/>
        </w:rPr>
      </w:pPr>
      <w:r>
        <w:rPr>
          <w:szCs w:val="20"/>
        </w:rPr>
        <w:br w:type="page"/>
      </w:r>
    </w:p>
    <w:p w14:paraId="2967031E" w14:textId="77777777" w:rsidR="00EA12AA" w:rsidRDefault="00EA12AA" w:rsidP="00EA12AA">
      <w:pPr>
        <w:pStyle w:val="Tabulka"/>
        <w:tabs>
          <w:tab w:val="num" w:pos="1276"/>
          <w:tab w:val="num" w:pos="7004"/>
        </w:tabs>
        <w:spacing w:before="240" w:beforeAutospacing="0" w:after="120" w:afterAutospacing="0"/>
        <w:ind w:left="1276" w:hanging="1276"/>
        <w:jc w:val="both"/>
        <w:rPr>
          <w:color w:val="000000" w:themeColor="text1"/>
        </w:rPr>
      </w:pPr>
      <w:bookmarkStart w:id="290" w:name="_Toc160728274"/>
      <w:r w:rsidRPr="00115C0B">
        <w:rPr>
          <w:color w:val="000000" w:themeColor="text1"/>
        </w:rPr>
        <w:lastRenderedPageBreak/>
        <w:t>Ostatní pedagogičtí pracovníci škol v MSK dle druhů škol</w:t>
      </w:r>
      <w:bookmarkEnd w:id="290"/>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426"/>
        <w:gridCol w:w="426"/>
        <w:gridCol w:w="1842"/>
        <w:gridCol w:w="1134"/>
        <w:gridCol w:w="1134"/>
        <w:gridCol w:w="1134"/>
        <w:gridCol w:w="1134"/>
        <w:gridCol w:w="1134"/>
        <w:gridCol w:w="1134"/>
      </w:tblGrid>
      <w:tr w:rsidR="003C5F9B" w:rsidRPr="00011F3D" w14:paraId="0496AA5D" w14:textId="77777777" w:rsidTr="00D45CD8">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B2540A5" w14:textId="77777777" w:rsidR="003C5F9B" w:rsidRPr="002A42C2" w:rsidRDefault="003C5F9B" w:rsidP="00EF0D67">
            <w:pPr>
              <w:spacing w:after="0"/>
              <w:jc w:val="center"/>
              <w:rPr>
                <w:rFonts w:cs="Tahoma"/>
                <w:b w:val="0"/>
                <w:bCs w:val="0"/>
                <w:sz w:val="16"/>
                <w:szCs w:val="16"/>
              </w:rPr>
            </w:pPr>
            <w:r w:rsidRPr="002A42C2">
              <w:rPr>
                <w:rFonts w:cs="Tahoma"/>
                <w:sz w:val="16"/>
                <w:szCs w:val="16"/>
              </w:rPr>
              <w:t>Druh pracovníka / druh školy</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F2DC966" w14:textId="77777777" w:rsidR="003C5F9B" w:rsidRPr="00011F3D" w:rsidRDefault="003C5F9B" w:rsidP="00EF0D6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Fyzické osoby</w:t>
            </w:r>
          </w:p>
        </w:tc>
        <w:tc>
          <w:tcPr>
            <w:tcW w:w="113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A94533E" w14:textId="77777777" w:rsidR="003C5F9B" w:rsidRPr="00011F3D" w:rsidRDefault="003C5F9B" w:rsidP="00EF0D6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 xml:space="preserve">Přepočtení na </w:t>
            </w:r>
            <w:r w:rsidRPr="00011F3D">
              <w:rPr>
                <w:rFonts w:cs="Tahoma"/>
                <w:sz w:val="16"/>
                <w:szCs w:val="16"/>
              </w:rPr>
              <w:br/>
              <w:t>plně zaměstnané</w:t>
            </w:r>
          </w:p>
        </w:tc>
        <w:tc>
          <w:tcPr>
            <w:tcW w:w="113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74A3316" w14:textId="77777777" w:rsidR="003C5F9B" w:rsidRPr="00011F3D" w:rsidRDefault="003C5F9B" w:rsidP="00EF0D6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11F3D">
              <w:rPr>
                <w:rFonts w:cs="Tahoma"/>
                <w:sz w:val="16"/>
                <w:szCs w:val="16"/>
              </w:rPr>
              <w:t xml:space="preserve">z toho </w:t>
            </w:r>
            <w:r w:rsidRPr="00011F3D">
              <w:rPr>
                <w:rFonts w:cs="Tahoma"/>
                <w:sz w:val="16"/>
                <w:szCs w:val="16"/>
              </w:rPr>
              <w:br/>
              <w:t>ve speciální třídě</w:t>
            </w:r>
          </w:p>
        </w:tc>
      </w:tr>
      <w:tr w:rsidR="003C5F9B" w:rsidRPr="00011F3D" w14:paraId="2FB48F0E"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vMerge/>
            <w:tcBorders>
              <w:left w:val="none" w:sz="0" w:space="0" w:color="auto"/>
            </w:tcBorders>
            <w:hideMark/>
          </w:tcPr>
          <w:p w14:paraId="23125D52" w14:textId="77777777" w:rsidR="003C5F9B" w:rsidRPr="00011F3D" w:rsidRDefault="003C5F9B" w:rsidP="001B5A88">
            <w:pPr>
              <w:spacing w:after="0"/>
              <w:rPr>
                <w:rFonts w:cs="Tahoma"/>
                <w:b w:val="0"/>
                <w:bCs w:val="0"/>
                <w:color w:val="000000"/>
                <w:sz w:val="16"/>
                <w:szCs w:val="16"/>
              </w:rPr>
            </w:pPr>
          </w:p>
        </w:tc>
        <w:tc>
          <w:tcPr>
            <w:tcW w:w="1134" w:type="dxa"/>
            <w:noWrap/>
            <w:vAlign w:val="center"/>
            <w:hideMark/>
          </w:tcPr>
          <w:p w14:paraId="1292DAB9" w14:textId="77777777" w:rsidR="003C5F9B" w:rsidRPr="00011F3D" w:rsidRDefault="003C5F9B" w:rsidP="00011F3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1F3D">
              <w:rPr>
                <w:rFonts w:cs="Tahoma"/>
                <w:b/>
                <w:bCs/>
                <w:sz w:val="16"/>
                <w:szCs w:val="16"/>
              </w:rPr>
              <w:t>21/22</w:t>
            </w:r>
          </w:p>
        </w:tc>
        <w:tc>
          <w:tcPr>
            <w:tcW w:w="1134" w:type="dxa"/>
            <w:noWrap/>
            <w:vAlign w:val="center"/>
            <w:hideMark/>
          </w:tcPr>
          <w:p w14:paraId="26DDAD12" w14:textId="77777777" w:rsidR="003C5F9B" w:rsidRPr="00011F3D" w:rsidRDefault="003C5F9B" w:rsidP="00011F3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1F3D">
              <w:rPr>
                <w:rFonts w:cs="Tahoma"/>
                <w:b/>
                <w:bCs/>
                <w:sz w:val="16"/>
                <w:szCs w:val="16"/>
              </w:rPr>
              <w:t>22/23</w:t>
            </w:r>
          </w:p>
        </w:tc>
        <w:tc>
          <w:tcPr>
            <w:tcW w:w="1134" w:type="dxa"/>
            <w:noWrap/>
            <w:vAlign w:val="center"/>
            <w:hideMark/>
          </w:tcPr>
          <w:p w14:paraId="2145586B" w14:textId="77777777" w:rsidR="003C5F9B" w:rsidRPr="00011F3D" w:rsidRDefault="003C5F9B" w:rsidP="00011F3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1F3D">
              <w:rPr>
                <w:rFonts w:cs="Tahoma"/>
                <w:b/>
                <w:bCs/>
                <w:sz w:val="16"/>
                <w:szCs w:val="16"/>
              </w:rPr>
              <w:t>21/22</w:t>
            </w:r>
          </w:p>
        </w:tc>
        <w:tc>
          <w:tcPr>
            <w:tcW w:w="1134" w:type="dxa"/>
            <w:noWrap/>
            <w:vAlign w:val="center"/>
            <w:hideMark/>
          </w:tcPr>
          <w:p w14:paraId="7C5DC248" w14:textId="77777777" w:rsidR="003C5F9B" w:rsidRPr="00011F3D" w:rsidRDefault="003C5F9B" w:rsidP="00011F3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1F3D">
              <w:rPr>
                <w:rFonts w:cs="Tahoma"/>
                <w:b/>
                <w:bCs/>
                <w:sz w:val="16"/>
                <w:szCs w:val="16"/>
              </w:rPr>
              <w:t>22/23</w:t>
            </w:r>
          </w:p>
        </w:tc>
        <w:tc>
          <w:tcPr>
            <w:tcW w:w="1134" w:type="dxa"/>
            <w:noWrap/>
            <w:vAlign w:val="center"/>
            <w:hideMark/>
          </w:tcPr>
          <w:p w14:paraId="33F333F3" w14:textId="77777777" w:rsidR="003C5F9B" w:rsidRPr="00011F3D" w:rsidRDefault="003C5F9B" w:rsidP="00011F3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1F3D">
              <w:rPr>
                <w:rFonts w:cs="Tahoma"/>
                <w:b/>
                <w:bCs/>
                <w:sz w:val="16"/>
                <w:szCs w:val="16"/>
              </w:rPr>
              <w:t>21/22</w:t>
            </w:r>
          </w:p>
        </w:tc>
        <w:tc>
          <w:tcPr>
            <w:tcW w:w="1134" w:type="dxa"/>
            <w:noWrap/>
            <w:vAlign w:val="center"/>
            <w:hideMark/>
          </w:tcPr>
          <w:p w14:paraId="141CCB6B" w14:textId="77777777" w:rsidR="003C5F9B" w:rsidRPr="00011F3D" w:rsidRDefault="003C5F9B" w:rsidP="00011F3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011F3D">
              <w:rPr>
                <w:rFonts w:cs="Tahoma"/>
                <w:b/>
                <w:bCs/>
                <w:sz w:val="16"/>
                <w:szCs w:val="16"/>
              </w:rPr>
              <w:t>22/23</w:t>
            </w:r>
          </w:p>
        </w:tc>
      </w:tr>
      <w:tr w:rsidR="001D7EEF" w:rsidRPr="00011F3D" w14:paraId="2A7136D9"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val="restart"/>
            <w:tcBorders>
              <w:left w:val="none" w:sz="0" w:space="0" w:color="auto"/>
            </w:tcBorders>
            <w:shd w:val="clear" w:color="auto" w:fill="7F7F7F" w:themeFill="text1" w:themeFillTint="80"/>
            <w:noWrap/>
            <w:textDirection w:val="btLr"/>
            <w:vAlign w:val="center"/>
            <w:hideMark/>
          </w:tcPr>
          <w:p w14:paraId="3CE0D4FE" w14:textId="68EBE87A" w:rsidR="003C5F9B" w:rsidRPr="00011F3D" w:rsidRDefault="003C5F9B" w:rsidP="00365A83">
            <w:pPr>
              <w:spacing w:after="0"/>
              <w:jc w:val="center"/>
              <w:rPr>
                <w:rFonts w:cs="Tahoma"/>
                <w:b w:val="0"/>
                <w:bCs w:val="0"/>
                <w:sz w:val="16"/>
                <w:szCs w:val="16"/>
              </w:rPr>
            </w:pPr>
            <w:r w:rsidRPr="00011F3D">
              <w:rPr>
                <w:rFonts w:cs="Tahoma"/>
                <w:sz w:val="16"/>
                <w:szCs w:val="16"/>
              </w:rPr>
              <w:t>Asistenti pedagogů</w:t>
            </w:r>
          </w:p>
        </w:tc>
        <w:tc>
          <w:tcPr>
            <w:tcW w:w="2268" w:type="dxa"/>
            <w:gridSpan w:val="2"/>
            <w:shd w:val="clear" w:color="auto" w:fill="7F7F7F" w:themeFill="text1" w:themeFillTint="80"/>
            <w:vAlign w:val="center"/>
            <w:hideMark/>
          </w:tcPr>
          <w:p w14:paraId="1857E400" w14:textId="77777777" w:rsidR="003C5F9B" w:rsidRPr="00011F3D" w:rsidRDefault="003C5F9B" w:rsidP="00365A8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011F3D">
              <w:rPr>
                <w:rFonts w:cs="Tahoma"/>
                <w:b/>
                <w:bCs/>
                <w:color w:val="FFFFFF" w:themeColor="background1"/>
                <w:sz w:val="16"/>
                <w:szCs w:val="16"/>
              </w:rPr>
              <w:t xml:space="preserve">Celkem </w:t>
            </w:r>
            <w:r w:rsidRPr="00011F3D">
              <w:rPr>
                <w:rFonts w:cs="Tahoma"/>
                <w:b/>
                <w:bCs/>
                <w:color w:val="FFFFFF" w:themeColor="background1"/>
                <w:sz w:val="16"/>
                <w:szCs w:val="16"/>
                <w:vertAlign w:val="superscript"/>
              </w:rPr>
              <w:t>1)</w:t>
            </w:r>
          </w:p>
        </w:tc>
        <w:tc>
          <w:tcPr>
            <w:tcW w:w="1134" w:type="dxa"/>
            <w:noWrap/>
            <w:vAlign w:val="center"/>
            <w:hideMark/>
          </w:tcPr>
          <w:p w14:paraId="7ED291AA" w14:textId="77777777" w:rsidR="003C5F9B" w:rsidRPr="00011F3D" w:rsidRDefault="003C5F9B" w:rsidP="00CC1006">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1F3D">
              <w:rPr>
                <w:rFonts w:cs="Tahoma"/>
                <w:b/>
                <w:bCs/>
                <w:sz w:val="16"/>
                <w:szCs w:val="16"/>
              </w:rPr>
              <w:t>2 674</w:t>
            </w:r>
          </w:p>
        </w:tc>
        <w:tc>
          <w:tcPr>
            <w:tcW w:w="1134" w:type="dxa"/>
            <w:noWrap/>
            <w:vAlign w:val="center"/>
            <w:hideMark/>
          </w:tcPr>
          <w:p w14:paraId="6F2B1367" w14:textId="77777777" w:rsidR="003C5F9B" w:rsidRPr="00011F3D" w:rsidRDefault="003C5F9B" w:rsidP="00CC1006">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1F3D">
              <w:rPr>
                <w:rFonts w:cs="Tahoma"/>
                <w:b/>
                <w:bCs/>
                <w:sz w:val="16"/>
                <w:szCs w:val="16"/>
              </w:rPr>
              <w:t>2 976</w:t>
            </w:r>
          </w:p>
        </w:tc>
        <w:tc>
          <w:tcPr>
            <w:tcW w:w="1134" w:type="dxa"/>
            <w:noWrap/>
            <w:vAlign w:val="center"/>
            <w:hideMark/>
          </w:tcPr>
          <w:p w14:paraId="62943EF1" w14:textId="77777777" w:rsidR="003C5F9B" w:rsidRPr="00011F3D" w:rsidRDefault="003C5F9B" w:rsidP="00CC1006">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1F3D">
              <w:rPr>
                <w:rFonts w:cs="Tahoma"/>
                <w:b/>
                <w:bCs/>
                <w:sz w:val="16"/>
                <w:szCs w:val="16"/>
              </w:rPr>
              <w:t>2 072,77</w:t>
            </w:r>
          </w:p>
        </w:tc>
        <w:tc>
          <w:tcPr>
            <w:tcW w:w="1134" w:type="dxa"/>
            <w:noWrap/>
            <w:vAlign w:val="center"/>
            <w:hideMark/>
          </w:tcPr>
          <w:p w14:paraId="6C3F8C60" w14:textId="77777777" w:rsidR="003C5F9B" w:rsidRPr="00011F3D" w:rsidRDefault="003C5F9B" w:rsidP="00CC1006">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1F3D">
              <w:rPr>
                <w:rFonts w:cs="Tahoma"/>
                <w:b/>
                <w:bCs/>
                <w:sz w:val="16"/>
                <w:szCs w:val="16"/>
              </w:rPr>
              <w:t>2 273,91</w:t>
            </w:r>
          </w:p>
        </w:tc>
        <w:tc>
          <w:tcPr>
            <w:tcW w:w="1134" w:type="dxa"/>
            <w:noWrap/>
            <w:vAlign w:val="center"/>
            <w:hideMark/>
          </w:tcPr>
          <w:p w14:paraId="5CF91D22" w14:textId="77777777" w:rsidR="003C5F9B" w:rsidRPr="00011F3D" w:rsidRDefault="003C5F9B" w:rsidP="00CC1006">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1F3D">
              <w:rPr>
                <w:rFonts w:cs="Tahoma"/>
                <w:b/>
                <w:bCs/>
                <w:sz w:val="16"/>
                <w:szCs w:val="16"/>
              </w:rPr>
              <w:t>510,04</w:t>
            </w:r>
          </w:p>
        </w:tc>
        <w:tc>
          <w:tcPr>
            <w:tcW w:w="1134" w:type="dxa"/>
            <w:noWrap/>
            <w:vAlign w:val="center"/>
            <w:hideMark/>
          </w:tcPr>
          <w:p w14:paraId="5BDF8EAC" w14:textId="77777777" w:rsidR="003C5F9B" w:rsidRPr="00011F3D" w:rsidRDefault="003C5F9B" w:rsidP="00CC1006">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11F3D">
              <w:rPr>
                <w:rFonts w:cs="Tahoma"/>
                <w:b/>
                <w:bCs/>
                <w:sz w:val="16"/>
                <w:szCs w:val="16"/>
              </w:rPr>
              <w:t>530,88</w:t>
            </w:r>
          </w:p>
        </w:tc>
      </w:tr>
      <w:tr w:rsidR="00365A83" w:rsidRPr="00011F3D" w14:paraId="6452CAEC"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5451FEEB" w14:textId="77777777" w:rsidR="003C5F9B" w:rsidRPr="00011F3D" w:rsidRDefault="003C5F9B" w:rsidP="001B5A88">
            <w:pPr>
              <w:spacing w:after="0"/>
              <w:rPr>
                <w:rFonts w:cs="Tahoma"/>
                <w:b w:val="0"/>
                <w:bCs w:val="0"/>
                <w:sz w:val="16"/>
                <w:szCs w:val="16"/>
              </w:rPr>
            </w:pPr>
          </w:p>
        </w:tc>
        <w:tc>
          <w:tcPr>
            <w:tcW w:w="426" w:type="dxa"/>
            <w:vMerge w:val="restart"/>
            <w:noWrap/>
            <w:textDirection w:val="btLr"/>
            <w:vAlign w:val="center"/>
            <w:hideMark/>
          </w:tcPr>
          <w:p w14:paraId="68AD6046" w14:textId="77777777" w:rsidR="003C5F9B" w:rsidRPr="00011F3D" w:rsidRDefault="003C5F9B" w:rsidP="00365A8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1F3D">
              <w:rPr>
                <w:rFonts w:cs="Tahoma"/>
                <w:color w:val="000000" w:themeColor="text1"/>
                <w:sz w:val="16"/>
                <w:szCs w:val="16"/>
              </w:rPr>
              <w:t xml:space="preserve">z celku působící  </w:t>
            </w:r>
            <w:r w:rsidRPr="00011F3D">
              <w:rPr>
                <w:rFonts w:cs="Tahoma"/>
                <w:b/>
                <w:bCs/>
                <w:color w:val="000000" w:themeColor="text1"/>
                <w:sz w:val="16"/>
                <w:szCs w:val="16"/>
                <w:vertAlign w:val="superscript"/>
              </w:rPr>
              <w:t>2)</w:t>
            </w:r>
          </w:p>
        </w:tc>
        <w:tc>
          <w:tcPr>
            <w:tcW w:w="1842" w:type="dxa"/>
            <w:vAlign w:val="center"/>
            <w:hideMark/>
          </w:tcPr>
          <w:p w14:paraId="5E5354A4" w14:textId="77777777" w:rsidR="003C5F9B" w:rsidRPr="00011F3D" w:rsidRDefault="003C5F9B" w:rsidP="00CC538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MŠ</w:t>
            </w:r>
          </w:p>
        </w:tc>
        <w:tc>
          <w:tcPr>
            <w:tcW w:w="1134" w:type="dxa"/>
            <w:noWrap/>
            <w:vAlign w:val="center"/>
            <w:hideMark/>
          </w:tcPr>
          <w:p w14:paraId="3DE2F10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490</w:t>
            </w:r>
          </w:p>
        </w:tc>
        <w:tc>
          <w:tcPr>
            <w:tcW w:w="1134" w:type="dxa"/>
            <w:noWrap/>
            <w:vAlign w:val="center"/>
            <w:hideMark/>
          </w:tcPr>
          <w:p w14:paraId="46460831"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539</w:t>
            </w:r>
          </w:p>
        </w:tc>
        <w:tc>
          <w:tcPr>
            <w:tcW w:w="1134" w:type="dxa"/>
            <w:noWrap/>
            <w:vAlign w:val="center"/>
            <w:hideMark/>
          </w:tcPr>
          <w:p w14:paraId="07B50770"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414,58</w:t>
            </w:r>
          </w:p>
        </w:tc>
        <w:tc>
          <w:tcPr>
            <w:tcW w:w="1134" w:type="dxa"/>
            <w:noWrap/>
            <w:vAlign w:val="center"/>
            <w:hideMark/>
          </w:tcPr>
          <w:p w14:paraId="46EAF9AD"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457,41</w:t>
            </w:r>
          </w:p>
        </w:tc>
        <w:tc>
          <w:tcPr>
            <w:tcW w:w="1134" w:type="dxa"/>
            <w:noWrap/>
            <w:vAlign w:val="center"/>
            <w:hideMark/>
          </w:tcPr>
          <w:p w14:paraId="3F793F35"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103,58</w:t>
            </w:r>
          </w:p>
        </w:tc>
        <w:tc>
          <w:tcPr>
            <w:tcW w:w="1134" w:type="dxa"/>
            <w:noWrap/>
            <w:vAlign w:val="center"/>
            <w:hideMark/>
          </w:tcPr>
          <w:p w14:paraId="297ABA88"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117,91</w:t>
            </w:r>
          </w:p>
        </w:tc>
      </w:tr>
      <w:tr w:rsidR="00365A83" w:rsidRPr="00011F3D" w14:paraId="429C7F90"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573F9F91" w14:textId="77777777" w:rsidR="003C5F9B" w:rsidRPr="00011F3D" w:rsidRDefault="003C5F9B" w:rsidP="001B5A88">
            <w:pPr>
              <w:spacing w:after="0"/>
              <w:rPr>
                <w:rFonts w:cs="Tahoma"/>
                <w:b w:val="0"/>
                <w:bCs w:val="0"/>
                <w:sz w:val="16"/>
                <w:szCs w:val="16"/>
              </w:rPr>
            </w:pPr>
          </w:p>
        </w:tc>
        <w:tc>
          <w:tcPr>
            <w:tcW w:w="426" w:type="dxa"/>
            <w:vMerge/>
            <w:shd w:val="clear" w:color="auto" w:fill="7F7F7F" w:themeFill="text1" w:themeFillTint="80"/>
            <w:hideMark/>
          </w:tcPr>
          <w:p w14:paraId="3ED963BA" w14:textId="77777777" w:rsidR="003C5F9B" w:rsidRPr="00011F3D" w:rsidRDefault="003C5F9B" w:rsidP="001B5A88">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34D3BF8C" w14:textId="77777777" w:rsidR="003C5F9B" w:rsidRPr="00011F3D" w:rsidRDefault="003C5F9B" w:rsidP="00CC538B">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přípr. stupni ZŠ spec.</w:t>
            </w:r>
          </w:p>
        </w:tc>
        <w:tc>
          <w:tcPr>
            <w:tcW w:w="1134" w:type="dxa"/>
            <w:noWrap/>
            <w:vAlign w:val="center"/>
            <w:hideMark/>
          </w:tcPr>
          <w:p w14:paraId="3A6823B1"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2</w:t>
            </w:r>
          </w:p>
        </w:tc>
        <w:tc>
          <w:tcPr>
            <w:tcW w:w="1134" w:type="dxa"/>
            <w:noWrap/>
            <w:vAlign w:val="center"/>
            <w:hideMark/>
          </w:tcPr>
          <w:p w14:paraId="482E223B"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2</w:t>
            </w:r>
          </w:p>
        </w:tc>
        <w:tc>
          <w:tcPr>
            <w:tcW w:w="1134" w:type="dxa"/>
            <w:noWrap/>
            <w:vAlign w:val="center"/>
            <w:hideMark/>
          </w:tcPr>
          <w:p w14:paraId="2CE3FE9C"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1,30</w:t>
            </w:r>
          </w:p>
        </w:tc>
        <w:tc>
          <w:tcPr>
            <w:tcW w:w="1134" w:type="dxa"/>
            <w:noWrap/>
            <w:vAlign w:val="center"/>
            <w:hideMark/>
          </w:tcPr>
          <w:p w14:paraId="41AB83F5"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1,13</w:t>
            </w:r>
          </w:p>
        </w:tc>
        <w:tc>
          <w:tcPr>
            <w:tcW w:w="1134" w:type="dxa"/>
            <w:noWrap/>
            <w:vAlign w:val="center"/>
            <w:hideMark/>
          </w:tcPr>
          <w:p w14:paraId="6BF22D4F"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1,30</w:t>
            </w:r>
          </w:p>
        </w:tc>
        <w:tc>
          <w:tcPr>
            <w:tcW w:w="1134" w:type="dxa"/>
            <w:noWrap/>
            <w:vAlign w:val="center"/>
            <w:hideMark/>
          </w:tcPr>
          <w:p w14:paraId="44C131B3"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1,13</w:t>
            </w:r>
          </w:p>
        </w:tc>
      </w:tr>
      <w:tr w:rsidR="00365A83" w:rsidRPr="00011F3D" w14:paraId="678D6D5B"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08D6817F" w14:textId="77777777" w:rsidR="003C5F9B" w:rsidRPr="00011F3D" w:rsidRDefault="003C5F9B" w:rsidP="001B5A88">
            <w:pPr>
              <w:spacing w:after="0"/>
              <w:rPr>
                <w:rFonts w:cs="Tahoma"/>
                <w:b w:val="0"/>
                <w:bCs w:val="0"/>
                <w:sz w:val="16"/>
                <w:szCs w:val="16"/>
              </w:rPr>
            </w:pPr>
          </w:p>
        </w:tc>
        <w:tc>
          <w:tcPr>
            <w:tcW w:w="426" w:type="dxa"/>
            <w:vMerge/>
            <w:shd w:val="clear" w:color="auto" w:fill="7F7F7F" w:themeFill="text1" w:themeFillTint="80"/>
            <w:hideMark/>
          </w:tcPr>
          <w:p w14:paraId="283291DF" w14:textId="77777777" w:rsidR="003C5F9B" w:rsidRPr="00011F3D" w:rsidRDefault="003C5F9B" w:rsidP="001B5A88">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3712DC59" w14:textId="77777777" w:rsidR="003C5F9B" w:rsidRPr="00011F3D" w:rsidRDefault="003C5F9B" w:rsidP="00CC538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přípr. třídě ZŠ</w:t>
            </w:r>
          </w:p>
        </w:tc>
        <w:tc>
          <w:tcPr>
            <w:tcW w:w="1134" w:type="dxa"/>
            <w:noWrap/>
            <w:vAlign w:val="center"/>
            <w:hideMark/>
          </w:tcPr>
          <w:p w14:paraId="699C0EF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13</w:t>
            </w:r>
          </w:p>
        </w:tc>
        <w:tc>
          <w:tcPr>
            <w:tcW w:w="1134" w:type="dxa"/>
            <w:noWrap/>
            <w:vAlign w:val="center"/>
            <w:hideMark/>
          </w:tcPr>
          <w:p w14:paraId="22F7AC6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11</w:t>
            </w:r>
          </w:p>
        </w:tc>
        <w:tc>
          <w:tcPr>
            <w:tcW w:w="1134" w:type="dxa"/>
            <w:noWrap/>
            <w:vAlign w:val="center"/>
            <w:hideMark/>
          </w:tcPr>
          <w:p w14:paraId="129E5AA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10,55</w:t>
            </w:r>
          </w:p>
        </w:tc>
        <w:tc>
          <w:tcPr>
            <w:tcW w:w="1134" w:type="dxa"/>
            <w:noWrap/>
            <w:vAlign w:val="center"/>
            <w:hideMark/>
          </w:tcPr>
          <w:p w14:paraId="600904C5"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8,10</w:t>
            </w:r>
          </w:p>
        </w:tc>
        <w:tc>
          <w:tcPr>
            <w:tcW w:w="1134" w:type="dxa"/>
            <w:noWrap/>
            <w:vAlign w:val="center"/>
            <w:hideMark/>
          </w:tcPr>
          <w:p w14:paraId="5508F1AD"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w:t>
            </w:r>
          </w:p>
        </w:tc>
        <w:tc>
          <w:tcPr>
            <w:tcW w:w="1134" w:type="dxa"/>
            <w:noWrap/>
            <w:vAlign w:val="center"/>
            <w:hideMark/>
          </w:tcPr>
          <w:p w14:paraId="532C5A34"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w:t>
            </w:r>
          </w:p>
        </w:tc>
      </w:tr>
      <w:tr w:rsidR="00365A83" w:rsidRPr="00011F3D" w14:paraId="281A219C"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37A92E8D" w14:textId="77777777" w:rsidR="003C5F9B" w:rsidRPr="00011F3D" w:rsidRDefault="003C5F9B" w:rsidP="001B5A88">
            <w:pPr>
              <w:spacing w:after="0"/>
              <w:rPr>
                <w:rFonts w:cs="Tahoma"/>
                <w:b w:val="0"/>
                <w:bCs w:val="0"/>
                <w:sz w:val="16"/>
                <w:szCs w:val="16"/>
              </w:rPr>
            </w:pPr>
          </w:p>
        </w:tc>
        <w:tc>
          <w:tcPr>
            <w:tcW w:w="426" w:type="dxa"/>
            <w:vMerge/>
            <w:shd w:val="clear" w:color="auto" w:fill="7F7F7F" w:themeFill="text1" w:themeFillTint="80"/>
            <w:hideMark/>
          </w:tcPr>
          <w:p w14:paraId="706B9FAD" w14:textId="77777777" w:rsidR="003C5F9B" w:rsidRPr="00011F3D" w:rsidRDefault="003C5F9B" w:rsidP="001B5A88">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6BD9A27C" w14:textId="77777777" w:rsidR="003C5F9B" w:rsidRPr="00011F3D" w:rsidRDefault="003C5F9B" w:rsidP="00CC538B">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ZŠ</w:t>
            </w:r>
          </w:p>
        </w:tc>
        <w:tc>
          <w:tcPr>
            <w:tcW w:w="1134" w:type="dxa"/>
            <w:noWrap/>
            <w:vAlign w:val="center"/>
            <w:hideMark/>
          </w:tcPr>
          <w:p w14:paraId="173B6BF5"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2 010</w:t>
            </w:r>
          </w:p>
        </w:tc>
        <w:tc>
          <w:tcPr>
            <w:tcW w:w="1134" w:type="dxa"/>
            <w:noWrap/>
            <w:vAlign w:val="center"/>
            <w:hideMark/>
          </w:tcPr>
          <w:p w14:paraId="5DA941B0"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2 277</w:t>
            </w:r>
          </w:p>
        </w:tc>
        <w:tc>
          <w:tcPr>
            <w:tcW w:w="1134" w:type="dxa"/>
            <w:noWrap/>
            <w:vAlign w:val="center"/>
            <w:hideMark/>
          </w:tcPr>
          <w:p w14:paraId="4149D2CE"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1 503,12</w:t>
            </w:r>
          </w:p>
        </w:tc>
        <w:tc>
          <w:tcPr>
            <w:tcW w:w="1134" w:type="dxa"/>
            <w:noWrap/>
            <w:vAlign w:val="center"/>
            <w:hideMark/>
          </w:tcPr>
          <w:p w14:paraId="482908D2"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1 672,48</w:t>
            </w:r>
          </w:p>
        </w:tc>
        <w:tc>
          <w:tcPr>
            <w:tcW w:w="1134" w:type="dxa"/>
            <w:noWrap/>
            <w:vAlign w:val="center"/>
            <w:hideMark/>
          </w:tcPr>
          <w:p w14:paraId="69442DEA"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349,85</w:t>
            </w:r>
          </w:p>
        </w:tc>
        <w:tc>
          <w:tcPr>
            <w:tcW w:w="1134" w:type="dxa"/>
            <w:noWrap/>
            <w:vAlign w:val="center"/>
            <w:hideMark/>
          </w:tcPr>
          <w:p w14:paraId="77A24ABD"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354,05</w:t>
            </w:r>
          </w:p>
        </w:tc>
      </w:tr>
      <w:tr w:rsidR="00365A83" w:rsidRPr="00011F3D" w14:paraId="693A68BE"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0D881559" w14:textId="77777777" w:rsidR="003C5F9B" w:rsidRPr="00011F3D" w:rsidRDefault="003C5F9B" w:rsidP="001B5A88">
            <w:pPr>
              <w:spacing w:after="0"/>
              <w:rPr>
                <w:rFonts w:cs="Tahoma"/>
                <w:b w:val="0"/>
                <w:bCs w:val="0"/>
                <w:sz w:val="16"/>
                <w:szCs w:val="16"/>
              </w:rPr>
            </w:pPr>
          </w:p>
        </w:tc>
        <w:tc>
          <w:tcPr>
            <w:tcW w:w="426" w:type="dxa"/>
            <w:vMerge/>
            <w:shd w:val="clear" w:color="auto" w:fill="7F7F7F" w:themeFill="text1" w:themeFillTint="80"/>
            <w:hideMark/>
          </w:tcPr>
          <w:p w14:paraId="38A7A93C" w14:textId="77777777" w:rsidR="003C5F9B" w:rsidRPr="00011F3D" w:rsidRDefault="003C5F9B" w:rsidP="001B5A88">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13143B97" w14:textId="77777777" w:rsidR="003C5F9B" w:rsidRPr="00011F3D" w:rsidRDefault="003C5F9B" w:rsidP="00CC538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ve SŠ</w:t>
            </w:r>
          </w:p>
        </w:tc>
        <w:tc>
          <w:tcPr>
            <w:tcW w:w="1134" w:type="dxa"/>
            <w:noWrap/>
            <w:vAlign w:val="center"/>
            <w:hideMark/>
          </w:tcPr>
          <w:p w14:paraId="0A3ECCB3"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159</w:t>
            </w:r>
          </w:p>
        </w:tc>
        <w:tc>
          <w:tcPr>
            <w:tcW w:w="1134" w:type="dxa"/>
            <w:noWrap/>
            <w:vAlign w:val="center"/>
            <w:hideMark/>
          </w:tcPr>
          <w:p w14:paraId="263FB563"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146</w:t>
            </w:r>
          </w:p>
        </w:tc>
        <w:tc>
          <w:tcPr>
            <w:tcW w:w="1134" w:type="dxa"/>
            <w:noWrap/>
            <w:vAlign w:val="center"/>
            <w:hideMark/>
          </w:tcPr>
          <w:p w14:paraId="751E5FF1"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140,72</w:t>
            </w:r>
          </w:p>
        </w:tc>
        <w:tc>
          <w:tcPr>
            <w:tcW w:w="1134" w:type="dxa"/>
            <w:noWrap/>
            <w:vAlign w:val="center"/>
            <w:hideMark/>
          </w:tcPr>
          <w:p w14:paraId="29539D9C"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130,29</w:t>
            </w:r>
          </w:p>
        </w:tc>
        <w:tc>
          <w:tcPr>
            <w:tcW w:w="1134" w:type="dxa"/>
            <w:noWrap/>
            <w:vAlign w:val="center"/>
            <w:hideMark/>
          </w:tcPr>
          <w:p w14:paraId="07D2234C"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55,31</w:t>
            </w:r>
          </w:p>
        </w:tc>
        <w:tc>
          <w:tcPr>
            <w:tcW w:w="1134" w:type="dxa"/>
            <w:noWrap/>
            <w:vAlign w:val="center"/>
            <w:hideMark/>
          </w:tcPr>
          <w:p w14:paraId="23A0C1E0"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57,79</w:t>
            </w:r>
          </w:p>
        </w:tc>
      </w:tr>
      <w:tr w:rsidR="00365A83" w:rsidRPr="00011F3D" w14:paraId="3E8A0F17"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00D12DF9" w14:textId="77777777" w:rsidR="003C5F9B" w:rsidRPr="00011F3D" w:rsidRDefault="003C5F9B" w:rsidP="001B5A88">
            <w:pPr>
              <w:spacing w:after="0"/>
              <w:rPr>
                <w:rFonts w:cs="Tahoma"/>
                <w:b w:val="0"/>
                <w:bCs w:val="0"/>
                <w:sz w:val="16"/>
                <w:szCs w:val="16"/>
              </w:rPr>
            </w:pPr>
          </w:p>
        </w:tc>
        <w:tc>
          <w:tcPr>
            <w:tcW w:w="426" w:type="dxa"/>
            <w:vMerge/>
            <w:shd w:val="clear" w:color="auto" w:fill="7F7F7F" w:themeFill="text1" w:themeFillTint="80"/>
            <w:hideMark/>
          </w:tcPr>
          <w:p w14:paraId="73DD60FA" w14:textId="77777777" w:rsidR="003C5F9B" w:rsidRPr="00011F3D" w:rsidRDefault="003C5F9B" w:rsidP="001B5A88">
            <w:pPr>
              <w:spacing w:after="0"/>
              <w:cnfStyle w:val="000000000000" w:firstRow="0" w:lastRow="0" w:firstColumn="0" w:lastColumn="0" w:oddVBand="0" w:evenVBand="0" w:oddHBand="0" w:evenHBand="0" w:firstRowFirstColumn="0" w:firstRowLastColumn="0" w:lastRowFirstColumn="0" w:lastRowLastColumn="0"/>
              <w:rPr>
                <w:rFonts w:cs="Tahoma"/>
                <w:color w:val="FFFFFF" w:themeColor="background1"/>
                <w:sz w:val="16"/>
                <w:szCs w:val="16"/>
              </w:rPr>
            </w:pPr>
          </w:p>
        </w:tc>
        <w:tc>
          <w:tcPr>
            <w:tcW w:w="1842" w:type="dxa"/>
            <w:shd w:val="clear" w:color="auto" w:fill="DBDBDB" w:themeFill="accent3" w:themeFillTint="66"/>
            <w:vAlign w:val="center"/>
            <w:hideMark/>
          </w:tcPr>
          <w:p w14:paraId="0EDE4784" w14:textId="77777777" w:rsidR="003C5F9B" w:rsidRPr="00011F3D" w:rsidRDefault="003C5F9B" w:rsidP="00CC538B">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 konzervatoři</w:t>
            </w:r>
          </w:p>
        </w:tc>
        <w:tc>
          <w:tcPr>
            <w:tcW w:w="1134" w:type="dxa"/>
            <w:noWrap/>
            <w:vAlign w:val="center"/>
            <w:hideMark/>
          </w:tcPr>
          <w:p w14:paraId="006A592A"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w:t>
            </w:r>
          </w:p>
        </w:tc>
        <w:tc>
          <w:tcPr>
            <w:tcW w:w="1134" w:type="dxa"/>
            <w:noWrap/>
            <w:vAlign w:val="center"/>
            <w:hideMark/>
          </w:tcPr>
          <w:p w14:paraId="0AEB5B4E"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w:t>
            </w:r>
          </w:p>
        </w:tc>
        <w:tc>
          <w:tcPr>
            <w:tcW w:w="1134" w:type="dxa"/>
            <w:noWrap/>
            <w:vAlign w:val="center"/>
            <w:hideMark/>
          </w:tcPr>
          <w:p w14:paraId="021A77E9"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1,00</w:t>
            </w:r>
          </w:p>
        </w:tc>
        <w:tc>
          <w:tcPr>
            <w:tcW w:w="1134" w:type="dxa"/>
            <w:noWrap/>
            <w:vAlign w:val="center"/>
            <w:hideMark/>
          </w:tcPr>
          <w:p w14:paraId="4C76E9F1"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1,00</w:t>
            </w:r>
          </w:p>
        </w:tc>
        <w:tc>
          <w:tcPr>
            <w:tcW w:w="1134" w:type="dxa"/>
            <w:noWrap/>
            <w:vAlign w:val="center"/>
            <w:hideMark/>
          </w:tcPr>
          <w:p w14:paraId="08F99EE8"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0,00</w:t>
            </w:r>
          </w:p>
        </w:tc>
        <w:tc>
          <w:tcPr>
            <w:tcW w:w="1134" w:type="dxa"/>
            <w:noWrap/>
            <w:vAlign w:val="center"/>
            <w:hideMark/>
          </w:tcPr>
          <w:p w14:paraId="6B51DCA1"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0,00</w:t>
            </w:r>
          </w:p>
        </w:tc>
      </w:tr>
      <w:tr w:rsidR="00365A83" w:rsidRPr="00011F3D" w14:paraId="1A8FB564"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tcBorders>
            <w:shd w:val="clear" w:color="auto" w:fill="7F7F7F" w:themeFill="text1" w:themeFillTint="80"/>
            <w:hideMark/>
          </w:tcPr>
          <w:p w14:paraId="5171AFE9" w14:textId="77777777" w:rsidR="003C5F9B" w:rsidRPr="00011F3D" w:rsidRDefault="003C5F9B" w:rsidP="001B5A88">
            <w:pPr>
              <w:spacing w:after="0"/>
              <w:rPr>
                <w:rFonts w:cs="Tahoma"/>
                <w:b w:val="0"/>
                <w:bCs w:val="0"/>
                <w:sz w:val="16"/>
                <w:szCs w:val="16"/>
              </w:rPr>
            </w:pPr>
          </w:p>
        </w:tc>
        <w:tc>
          <w:tcPr>
            <w:tcW w:w="426" w:type="dxa"/>
            <w:vMerge/>
            <w:shd w:val="clear" w:color="auto" w:fill="7F7F7F" w:themeFill="text1" w:themeFillTint="80"/>
            <w:hideMark/>
          </w:tcPr>
          <w:p w14:paraId="11764D39" w14:textId="77777777" w:rsidR="003C5F9B" w:rsidRPr="00011F3D" w:rsidRDefault="003C5F9B" w:rsidP="001B5A88">
            <w:pPr>
              <w:spacing w:after="0"/>
              <w:cnfStyle w:val="000000100000" w:firstRow="0" w:lastRow="0" w:firstColumn="0" w:lastColumn="0" w:oddVBand="0" w:evenVBand="0" w:oddHBand="1" w:evenHBand="0" w:firstRowFirstColumn="0" w:firstRowLastColumn="0" w:lastRowFirstColumn="0" w:lastRowLastColumn="0"/>
              <w:rPr>
                <w:rFonts w:cs="Tahoma"/>
                <w:color w:val="FFFFFF" w:themeColor="background1"/>
                <w:sz w:val="16"/>
                <w:szCs w:val="16"/>
              </w:rPr>
            </w:pPr>
          </w:p>
        </w:tc>
        <w:tc>
          <w:tcPr>
            <w:tcW w:w="1842" w:type="dxa"/>
            <w:vAlign w:val="center"/>
            <w:hideMark/>
          </w:tcPr>
          <w:p w14:paraId="027D3371" w14:textId="77777777" w:rsidR="003C5F9B" w:rsidRPr="00011F3D" w:rsidRDefault="003C5F9B" w:rsidP="00CC538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11F3D">
              <w:rPr>
                <w:rFonts w:cs="Tahoma"/>
                <w:b/>
                <w:bCs/>
                <w:color w:val="000000" w:themeColor="text1"/>
                <w:sz w:val="16"/>
                <w:szCs w:val="16"/>
              </w:rPr>
              <w:t>ve VOŠ</w:t>
            </w:r>
          </w:p>
        </w:tc>
        <w:tc>
          <w:tcPr>
            <w:tcW w:w="1134" w:type="dxa"/>
            <w:noWrap/>
            <w:vAlign w:val="center"/>
            <w:hideMark/>
          </w:tcPr>
          <w:p w14:paraId="182B1E37"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2</w:t>
            </w:r>
          </w:p>
        </w:tc>
        <w:tc>
          <w:tcPr>
            <w:tcW w:w="1134" w:type="dxa"/>
            <w:noWrap/>
            <w:vAlign w:val="center"/>
            <w:hideMark/>
          </w:tcPr>
          <w:p w14:paraId="4932E53F"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4</w:t>
            </w:r>
          </w:p>
        </w:tc>
        <w:tc>
          <w:tcPr>
            <w:tcW w:w="1134" w:type="dxa"/>
            <w:noWrap/>
            <w:vAlign w:val="center"/>
            <w:hideMark/>
          </w:tcPr>
          <w:p w14:paraId="40917462"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1,50</w:t>
            </w:r>
          </w:p>
        </w:tc>
        <w:tc>
          <w:tcPr>
            <w:tcW w:w="1134" w:type="dxa"/>
            <w:noWrap/>
            <w:vAlign w:val="center"/>
            <w:hideMark/>
          </w:tcPr>
          <w:p w14:paraId="272AACE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3,50</w:t>
            </w:r>
          </w:p>
        </w:tc>
        <w:tc>
          <w:tcPr>
            <w:tcW w:w="1134" w:type="dxa"/>
            <w:noWrap/>
            <w:vAlign w:val="center"/>
            <w:hideMark/>
          </w:tcPr>
          <w:p w14:paraId="2B387AA1"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0,00</w:t>
            </w:r>
          </w:p>
        </w:tc>
        <w:tc>
          <w:tcPr>
            <w:tcW w:w="1134" w:type="dxa"/>
            <w:noWrap/>
            <w:vAlign w:val="center"/>
            <w:hideMark/>
          </w:tcPr>
          <w:p w14:paraId="30C5425D"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0,00</w:t>
            </w:r>
          </w:p>
        </w:tc>
      </w:tr>
      <w:tr w:rsidR="008C4F68" w:rsidRPr="00011F3D" w14:paraId="4288B721"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162E7B5F" w14:textId="77777777" w:rsidR="003C5F9B" w:rsidRPr="00011F3D" w:rsidRDefault="003C5F9B" w:rsidP="00710BF0">
            <w:pPr>
              <w:spacing w:after="0"/>
              <w:ind w:left="57"/>
              <w:rPr>
                <w:rFonts w:cs="Tahoma"/>
                <w:sz w:val="16"/>
                <w:szCs w:val="16"/>
              </w:rPr>
            </w:pPr>
            <w:r w:rsidRPr="00011F3D">
              <w:rPr>
                <w:rFonts w:cs="Tahoma"/>
                <w:sz w:val="16"/>
                <w:szCs w:val="16"/>
              </w:rPr>
              <w:t xml:space="preserve">Vychovatelé </w:t>
            </w:r>
            <w:r w:rsidRPr="00011F3D">
              <w:rPr>
                <w:rFonts w:cs="Tahoma"/>
                <w:sz w:val="16"/>
                <w:szCs w:val="16"/>
                <w:vertAlign w:val="superscript"/>
              </w:rPr>
              <w:t>3)</w:t>
            </w:r>
          </w:p>
        </w:tc>
        <w:tc>
          <w:tcPr>
            <w:tcW w:w="1134" w:type="dxa"/>
            <w:noWrap/>
            <w:vAlign w:val="center"/>
            <w:hideMark/>
          </w:tcPr>
          <w:p w14:paraId="103FAE47"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7</w:t>
            </w:r>
          </w:p>
        </w:tc>
        <w:tc>
          <w:tcPr>
            <w:tcW w:w="1134" w:type="dxa"/>
            <w:noWrap/>
            <w:vAlign w:val="center"/>
            <w:hideMark/>
          </w:tcPr>
          <w:p w14:paraId="760D8732"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16</w:t>
            </w:r>
          </w:p>
        </w:tc>
        <w:tc>
          <w:tcPr>
            <w:tcW w:w="1134" w:type="dxa"/>
            <w:noWrap/>
            <w:vAlign w:val="center"/>
            <w:hideMark/>
          </w:tcPr>
          <w:p w14:paraId="00088C38"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3,50</w:t>
            </w:r>
          </w:p>
        </w:tc>
        <w:tc>
          <w:tcPr>
            <w:tcW w:w="1134" w:type="dxa"/>
            <w:noWrap/>
            <w:vAlign w:val="center"/>
            <w:hideMark/>
          </w:tcPr>
          <w:p w14:paraId="62F7E7FB"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11,25</w:t>
            </w:r>
          </w:p>
        </w:tc>
        <w:tc>
          <w:tcPr>
            <w:tcW w:w="1134" w:type="dxa"/>
            <w:noWrap/>
            <w:vAlign w:val="center"/>
            <w:hideMark/>
          </w:tcPr>
          <w:p w14:paraId="5B8B6565"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3,50</w:t>
            </w:r>
          </w:p>
        </w:tc>
        <w:tc>
          <w:tcPr>
            <w:tcW w:w="1134" w:type="dxa"/>
            <w:noWrap/>
            <w:vAlign w:val="center"/>
            <w:hideMark/>
          </w:tcPr>
          <w:p w14:paraId="0DBDB9AC"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7,50</w:t>
            </w:r>
          </w:p>
        </w:tc>
      </w:tr>
      <w:tr w:rsidR="008C4F68" w:rsidRPr="00011F3D" w14:paraId="16B4351A"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11E636F2" w14:textId="77777777" w:rsidR="003C5F9B" w:rsidRPr="00011F3D" w:rsidRDefault="003C5F9B" w:rsidP="00710BF0">
            <w:pPr>
              <w:spacing w:after="0"/>
              <w:ind w:left="57"/>
              <w:rPr>
                <w:rFonts w:cs="Tahoma"/>
                <w:sz w:val="16"/>
                <w:szCs w:val="16"/>
              </w:rPr>
            </w:pPr>
            <w:r w:rsidRPr="00011F3D">
              <w:rPr>
                <w:rFonts w:cs="Tahoma"/>
                <w:sz w:val="16"/>
                <w:szCs w:val="16"/>
              </w:rPr>
              <w:t>Psychologové</w:t>
            </w:r>
          </w:p>
        </w:tc>
        <w:tc>
          <w:tcPr>
            <w:tcW w:w="1134" w:type="dxa"/>
            <w:noWrap/>
            <w:vAlign w:val="center"/>
            <w:hideMark/>
          </w:tcPr>
          <w:p w14:paraId="47D6A01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110</w:t>
            </w:r>
          </w:p>
        </w:tc>
        <w:tc>
          <w:tcPr>
            <w:tcW w:w="1134" w:type="dxa"/>
            <w:noWrap/>
            <w:vAlign w:val="center"/>
            <w:hideMark/>
          </w:tcPr>
          <w:p w14:paraId="0FC8FC82"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117</w:t>
            </w:r>
          </w:p>
        </w:tc>
        <w:tc>
          <w:tcPr>
            <w:tcW w:w="1134" w:type="dxa"/>
            <w:noWrap/>
            <w:vAlign w:val="center"/>
            <w:hideMark/>
          </w:tcPr>
          <w:p w14:paraId="2C8BD2C1"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69,59</w:t>
            </w:r>
          </w:p>
        </w:tc>
        <w:tc>
          <w:tcPr>
            <w:tcW w:w="1134" w:type="dxa"/>
            <w:noWrap/>
            <w:vAlign w:val="center"/>
            <w:hideMark/>
          </w:tcPr>
          <w:p w14:paraId="0B21138D"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76,31</w:t>
            </w:r>
          </w:p>
        </w:tc>
        <w:tc>
          <w:tcPr>
            <w:tcW w:w="1134" w:type="dxa"/>
            <w:noWrap/>
            <w:vAlign w:val="center"/>
            <w:hideMark/>
          </w:tcPr>
          <w:p w14:paraId="0EF7CF1C"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w:t>
            </w:r>
          </w:p>
        </w:tc>
        <w:tc>
          <w:tcPr>
            <w:tcW w:w="1134" w:type="dxa"/>
            <w:noWrap/>
            <w:vAlign w:val="center"/>
            <w:hideMark/>
          </w:tcPr>
          <w:p w14:paraId="53D11234"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w:t>
            </w:r>
          </w:p>
        </w:tc>
      </w:tr>
      <w:tr w:rsidR="008C4F68" w:rsidRPr="00011F3D" w14:paraId="37AAFCAA"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1A65E29E" w14:textId="77777777" w:rsidR="003C5F9B" w:rsidRPr="00011F3D" w:rsidRDefault="003C5F9B" w:rsidP="00710BF0">
            <w:pPr>
              <w:spacing w:after="0"/>
              <w:ind w:left="57"/>
              <w:rPr>
                <w:rFonts w:cs="Tahoma"/>
                <w:sz w:val="16"/>
                <w:szCs w:val="16"/>
              </w:rPr>
            </w:pPr>
            <w:r w:rsidRPr="00011F3D">
              <w:rPr>
                <w:rFonts w:cs="Tahoma"/>
                <w:sz w:val="16"/>
                <w:szCs w:val="16"/>
              </w:rPr>
              <w:t>Trenéři</w:t>
            </w:r>
          </w:p>
        </w:tc>
        <w:tc>
          <w:tcPr>
            <w:tcW w:w="1134" w:type="dxa"/>
            <w:noWrap/>
            <w:vAlign w:val="center"/>
            <w:hideMark/>
          </w:tcPr>
          <w:p w14:paraId="51B37567"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46</w:t>
            </w:r>
          </w:p>
        </w:tc>
        <w:tc>
          <w:tcPr>
            <w:tcW w:w="1134" w:type="dxa"/>
            <w:noWrap/>
            <w:vAlign w:val="center"/>
            <w:hideMark/>
          </w:tcPr>
          <w:p w14:paraId="6CABDE7C"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46</w:t>
            </w:r>
          </w:p>
        </w:tc>
        <w:tc>
          <w:tcPr>
            <w:tcW w:w="1134" w:type="dxa"/>
            <w:noWrap/>
            <w:vAlign w:val="center"/>
            <w:hideMark/>
          </w:tcPr>
          <w:p w14:paraId="188334BC"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32,72</w:t>
            </w:r>
          </w:p>
        </w:tc>
        <w:tc>
          <w:tcPr>
            <w:tcW w:w="1134" w:type="dxa"/>
            <w:noWrap/>
            <w:vAlign w:val="center"/>
            <w:hideMark/>
          </w:tcPr>
          <w:p w14:paraId="7C8AC32B"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32,61</w:t>
            </w:r>
          </w:p>
        </w:tc>
        <w:tc>
          <w:tcPr>
            <w:tcW w:w="1134" w:type="dxa"/>
            <w:noWrap/>
            <w:vAlign w:val="center"/>
            <w:hideMark/>
          </w:tcPr>
          <w:p w14:paraId="726E55A2"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w:t>
            </w:r>
          </w:p>
        </w:tc>
        <w:tc>
          <w:tcPr>
            <w:tcW w:w="1134" w:type="dxa"/>
            <w:noWrap/>
            <w:vAlign w:val="center"/>
            <w:hideMark/>
          </w:tcPr>
          <w:p w14:paraId="0DD8225D" w14:textId="77777777" w:rsidR="003C5F9B" w:rsidRPr="00011F3D" w:rsidRDefault="003C5F9B"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w:t>
            </w:r>
          </w:p>
        </w:tc>
      </w:tr>
      <w:tr w:rsidR="008C4F68" w:rsidRPr="00011F3D" w14:paraId="1CA8652E" w14:textId="77777777" w:rsidTr="00D45CD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shd w:val="clear" w:color="auto" w:fill="7F7F7F" w:themeFill="text1" w:themeFillTint="80"/>
            <w:noWrap/>
            <w:hideMark/>
          </w:tcPr>
          <w:p w14:paraId="35ABC60C" w14:textId="77777777" w:rsidR="003C5F9B" w:rsidRPr="00011F3D" w:rsidRDefault="003C5F9B" w:rsidP="00710BF0">
            <w:pPr>
              <w:spacing w:after="0"/>
              <w:ind w:left="57"/>
              <w:rPr>
                <w:rFonts w:cs="Tahoma"/>
                <w:sz w:val="16"/>
                <w:szCs w:val="16"/>
              </w:rPr>
            </w:pPr>
            <w:r w:rsidRPr="00011F3D">
              <w:rPr>
                <w:rFonts w:cs="Tahoma"/>
                <w:sz w:val="16"/>
                <w:szCs w:val="16"/>
              </w:rPr>
              <w:t>Speciální pedagogové</w:t>
            </w:r>
            <w:r w:rsidRPr="00011F3D">
              <w:rPr>
                <w:rFonts w:cs="Tahoma"/>
                <w:sz w:val="16"/>
                <w:szCs w:val="16"/>
                <w:vertAlign w:val="superscript"/>
              </w:rPr>
              <w:t xml:space="preserve"> 4)</w:t>
            </w:r>
          </w:p>
        </w:tc>
        <w:tc>
          <w:tcPr>
            <w:tcW w:w="1134" w:type="dxa"/>
            <w:noWrap/>
            <w:vAlign w:val="center"/>
            <w:hideMark/>
          </w:tcPr>
          <w:p w14:paraId="19D98E5B"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188</w:t>
            </w:r>
          </w:p>
        </w:tc>
        <w:tc>
          <w:tcPr>
            <w:tcW w:w="1134" w:type="dxa"/>
            <w:noWrap/>
            <w:vAlign w:val="center"/>
            <w:hideMark/>
          </w:tcPr>
          <w:p w14:paraId="4A370449"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203</w:t>
            </w:r>
          </w:p>
        </w:tc>
        <w:tc>
          <w:tcPr>
            <w:tcW w:w="1134" w:type="dxa"/>
            <w:noWrap/>
            <w:vAlign w:val="center"/>
            <w:hideMark/>
          </w:tcPr>
          <w:p w14:paraId="3BAC4C72"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121,51</w:t>
            </w:r>
          </w:p>
        </w:tc>
        <w:tc>
          <w:tcPr>
            <w:tcW w:w="1134" w:type="dxa"/>
            <w:noWrap/>
            <w:vAlign w:val="center"/>
            <w:hideMark/>
          </w:tcPr>
          <w:p w14:paraId="5BFD88C7"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129,88</w:t>
            </w:r>
          </w:p>
        </w:tc>
        <w:tc>
          <w:tcPr>
            <w:tcW w:w="1134" w:type="dxa"/>
            <w:noWrap/>
            <w:vAlign w:val="center"/>
            <w:hideMark/>
          </w:tcPr>
          <w:p w14:paraId="2875328E"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w:t>
            </w:r>
          </w:p>
        </w:tc>
        <w:tc>
          <w:tcPr>
            <w:tcW w:w="1134" w:type="dxa"/>
            <w:noWrap/>
            <w:vAlign w:val="center"/>
            <w:hideMark/>
          </w:tcPr>
          <w:p w14:paraId="33213985" w14:textId="77777777" w:rsidR="003C5F9B" w:rsidRPr="00011F3D" w:rsidRDefault="003C5F9B" w:rsidP="00CC1006">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11F3D">
              <w:rPr>
                <w:rFonts w:cs="Tahoma"/>
                <w:sz w:val="16"/>
                <w:szCs w:val="16"/>
              </w:rPr>
              <w:t>-</w:t>
            </w:r>
          </w:p>
        </w:tc>
      </w:tr>
      <w:tr w:rsidR="0055026F" w:rsidRPr="00011F3D" w14:paraId="53D5D5F9" w14:textId="77777777" w:rsidTr="00D45CD8">
        <w:trPr>
          <w:trHeight w:val="244"/>
          <w:jc w:val="center"/>
        </w:trPr>
        <w:tc>
          <w:tcPr>
            <w:cnfStyle w:val="001000000000" w:firstRow="0" w:lastRow="0" w:firstColumn="1" w:lastColumn="0" w:oddVBand="0" w:evenVBand="0" w:oddHBand="0" w:evenHBand="0" w:firstRowFirstColumn="0" w:firstRowLastColumn="0" w:lastRowFirstColumn="0" w:lastRowLastColumn="0"/>
            <w:tcW w:w="2694" w:type="dxa"/>
            <w:gridSpan w:val="3"/>
            <w:tcBorders>
              <w:left w:val="none" w:sz="0" w:space="0" w:color="auto"/>
              <w:bottom w:val="none" w:sz="0" w:space="0" w:color="auto"/>
            </w:tcBorders>
            <w:shd w:val="clear" w:color="auto" w:fill="DBDBDB" w:themeFill="accent3" w:themeFillTint="66"/>
            <w:noWrap/>
            <w:hideMark/>
          </w:tcPr>
          <w:p w14:paraId="0B58FC45" w14:textId="77777777" w:rsidR="0055026F" w:rsidRPr="00BC7981" w:rsidRDefault="0055026F" w:rsidP="0055026F">
            <w:pPr>
              <w:spacing w:after="0"/>
              <w:jc w:val="right"/>
              <w:rPr>
                <w:rFonts w:cs="Tahoma"/>
                <w:b w:val="0"/>
                <w:bCs w:val="0"/>
                <w:color w:val="000000" w:themeColor="text1"/>
                <w:sz w:val="16"/>
                <w:szCs w:val="16"/>
              </w:rPr>
            </w:pPr>
            <w:r w:rsidRPr="00BC7981">
              <w:rPr>
                <w:rFonts w:cs="Tahoma"/>
                <w:b w:val="0"/>
                <w:bCs w:val="0"/>
                <w:color w:val="000000" w:themeColor="text1"/>
                <w:sz w:val="16"/>
                <w:szCs w:val="16"/>
              </w:rPr>
              <w:t>z toho logopedové</w:t>
            </w:r>
            <w:r w:rsidRPr="00BC7981">
              <w:rPr>
                <w:rFonts w:cs="Tahoma"/>
                <w:b w:val="0"/>
                <w:bCs w:val="0"/>
                <w:color w:val="000000" w:themeColor="text1"/>
                <w:sz w:val="16"/>
                <w:szCs w:val="16"/>
                <w:vertAlign w:val="superscript"/>
              </w:rPr>
              <w:t xml:space="preserve"> 5)</w:t>
            </w:r>
          </w:p>
        </w:tc>
        <w:tc>
          <w:tcPr>
            <w:tcW w:w="1134" w:type="dxa"/>
            <w:noWrap/>
            <w:hideMark/>
          </w:tcPr>
          <w:p w14:paraId="6FD2AC7F" w14:textId="77777777" w:rsidR="0055026F" w:rsidRPr="00011F3D" w:rsidRDefault="0055026F"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21</w:t>
            </w:r>
          </w:p>
        </w:tc>
        <w:tc>
          <w:tcPr>
            <w:tcW w:w="1134" w:type="dxa"/>
            <w:noWrap/>
            <w:hideMark/>
          </w:tcPr>
          <w:p w14:paraId="00307546" w14:textId="77777777" w:rsidR="0055026F" w:rsidRPr="00011F3D" w:rsidRDefault="0055026F"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18</w:t>
            </w:r>
          </w:p>
        </w:tc>
        <w:tc>
          <w:tcPr>
            <w:tcW w:w="1134" w:type="dxa"/>
            <w:noWrap/>
            <w:hideMark/>
          </w:tcPr>
          <w:p w14:paraId="5E0FAD69" w14:textId="77777777" w:rsidR="0055026F" w:rsidRPr="00011F3D" w:rsidRDefault="0055026F"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14,98</w:t>
            </w:r>
          </w:p>
        </w:tc>
        <w:tc>
          <w:tcPr>
            <w:tcW w:w="1134" w:type="dxa"/>
            <w:noWrap/>
            <w:hideMark/>
          </w:tcPr>
          <w:p w14:paraId="1A7C6AB7" w14:textId="77777777" w:rsidR="0055026F" w:rsidRPr="00011F3D" w:rsidRDefault="0055026F"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9,10</w:t>
            </w:r>
          </w:p>
        </w:tc>
        <w:tc>
          <w:tcPr>
            <w:tcW w:w="1134" w:type="dxa"/>
            <w:noWrap/>
            <w:hideMark/>
          </w:tcPr>
          <w:p w14:paraId="3216C0FA" w14:textId="77777777" w:rsidR="0055026F" w:rsidRPr="00011F3D" w:rsidRDefault="0055026F"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w:t>
            </w:r>
          </w:p>
        </w:tc>
        <w:tc>
          <w:tcPr>
            <w:tcW w:w="1134" w:type="dxa"/>
            <w:noWrap/>
            <w:hideMark/>
          </w:tcPr>
          <w:p w14:paraId="2DF61023" w14:textId="77777777" w:rsidR="0055026F" w:rsidRPr="00011F3D" w:rsidRDefault="0055026F" w:rsidP="00CC1006">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11F3D">
              <w:rPr>
                <w:rFonts w:cs="Tahoma"/>
                <w:sz w:val="16"/>
                <w:szCs w:val="16"/>
              </w:rPr>
              <w:t>-</w:t>
            </w:r>
          </w:p>
        </w:tc>
      </w:tr>
    </w:tbl>
    <w:p w14:paraId="7040276D" w14:textId="165BBB91" w:rsidR="00EA12AA" w:rsidRDefault="00E13D55" w:rsidP="001B4397">
      <w:pPr>
        <w:spacing w:after="0"/>
        <w:ind w:left="2"/>
        <w:rPr>
          <w:sz w:val="16"/>
          <w:szCs w:val="16"/>
        </w:rPr>
      </w:pPr>
      <w:r w:rsidRPr="00E13D55">
        <w:rPr>
          <w:sz w:val="16"/>
          <w:szCs w:val="16"/>
        </w:rPr>
        <w:t>Poznámka:</w:t>
      </w:r>
    </w:p>
    <w:p w14:paraId="506A288A"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1) Každý asistent pedagoga (fyzická osoba) je zde vykázán pouze jednou bez ohledu na to, na kolika druzích škol působí</w:t>
      </w:r>
    </w:p>
    <w:p w14:paraId="13A20EDA"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2) Každý asistent pedagoga je vykázán tolikrát, na kolika druzích škol působí.</w:t>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p>
    <w:p w14:paraId="4B207712"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3)Uvedeni jsou pouze vychovatelé působící při výuce v ZŠ, nejsou uvedeni vychovatelé ve školní družině, klubu ani v jiných školských zařízeních.</w:t>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r w:rsidRPr="00115C0B">
        <w:rPr>
          <w:rFonts w:cs="Tahoma"/>
          <w:sz w:val="16"/>
          <w:szCs w:val="16"/>
          <w:shd w:val="clear" w:color="auto" w:fill="FFFFFF"/>
        </w:rPr>
        <w:tab/>
      </w:r>
    </w:p>
    <w:p w14:paraId="3784B805" w14:textId="77777777" w:rsidR="00A1646A" w:rsidRPr="00115C0B" w:rsidRDefault="00A1646A" w:rsidP="001B4397">
      <w:pPr>
        <w:spacing w:after="0"/>
        <w:ind w:left="567"/>
        <w:rPr>
          <w:rFonts w:cs="Tahoma"/>
          <w:sz w:val="16"/>
          <w:szCs w:val="16"/>
          <w:shd w:val="clear" w:color="auto" w:fill="FFFFFF"/>
        </w:rPr>
      </w:pPr>
      <w:r w:rsidRPr="00115C0B">
        <w:rPr>
          <w:rFonts w:cs="Tahoma"/>
          <w:sz w:val="16"/>
          <w:szCs w:val="16"/>
          <w:shd w:val="clear" w:color="auto" w:fill="FFFFFF"/>
        </w:rPr>
        <w:t>4) Nejedná se o učitele, kteří mají speciálně pedagogickou kvalifikaci a vykonávají přímou vyučovací činnost.</w:t>
      </w:r>
      <w:r w:rsidRPr="00115C0B">
        <w:rPr>
          <w:rFonts w:cs="Tahoma"/>
          <w:sz w:val="16"/>
          <w:szCs w:val="16"/>
          <w:shd w:val="clear" w:color="auto" w:fill="FFFFFF"/>
        </w:rPr>
        <w:tab/>
      </w:r>
      <w:r w:rsidRPr="00115C0B">
        <w:rPr>
          <w:rFonts w:cs="Tahoma"/>
          <w:sz w:val="16"/>
          <w:szCs w:val="16"/>
          <w:shd w:val="clear" w:color="auto" w:fill="FFFFFF"/>
        </w:rPr>
        <w:tab/>
      </w:r>
    </w:p>
    <w:p w14:paraId="7994606B" w14:textId="77777777" w:rsidR="00A1646A" w:rsidRDefault="00A1646A" w:rsidP="001B4397">
      <w:pPr>
        <w:pStyle w:val="Normlnweb"/>
        <w:spacing w:before="0" w:beforeAutospacing="0" w:after="0" w:afterAutospacing="0"/>
        <w:ind w:left="567"/>
        <w:rPr>
          <w:rFonts w:ascii="Tahoma" w:hAnsi="Tahoma" w:cs="Tahoma"/>
          <w:color w:val="444444"/>
          <w:sz w:val="20"/>
          <w:szCs w:val="20"/>
          <w:shd w:val="clear" w:color="auto" w:fill="FFFFFF"/>
        </w:rPr>
      </w:pPr>
      <w:r w:rsidRPr="00115C0B">
        <w:rPr>
          <w:rFonts w:ascii="Tahoma" w:hAnsi="Tahoma" w:cs="Tahoma"/>
          <w:sz w:val="16"/>
          <w:szCs w:val="16"/>
          <w:shd w:val="clear" w:color="auto" w:fill="FFFFFF"/>
        </w:rPr>
        <w:t>5) Speciální pedagogové, kteří poskytují dětem, žákům a studentům logopedickou péči.</w:t>
      </w:r>
      <w:r w:rsidRPr="00115C0B">
        <w:rPr>
          <w:rFonts w:ascii="Tahoma" w:hAnsi="Tahoma" w:cs="Tahoma"/>
          <w:sz w:val="16"/>
          <w:szCs w:val="16"/>
          <w:shd w:val="clear" w:color="auto" w:fill="FFFFFF"/>
        </w:rPr>
        <w:tab/>
      </w:r>
      <w:r w:rsidRPr="00115C0B">
        <w:rPr>
          <w:rFonts w:ascii="Tahoma" w:hAnsi="Tahoma" w:cs="Tahoma"/>
          <w:sz w:val="20"/>
          <w:szCs w:val="20"/>
          <w:shd w:val="clear" w:color="auto" w:fill="FFFFFF"/>
        </w:rPr>
        <w:tab/>
      </w:r>
      <w:r w:rsidRPr="000727FC">
        <w:rPr>
          <w:rFonts w:ascii="Tahoma" w:hAnsi="Tahoma" w:cs="Tahoma"/>
          <w:color w:val="444444"/>
          <w:sz w:val="20"/>
          <w:szCs w:val="20"/>
          <w:shd w:val="clear" w:color="auto" w:fill="FFFFFF"/>
        </w:rPr>
        <w:tab/>
      </w:r>
      <w:r w:rsidRPr="000727FC">
        <w:rPr>
          <w:rFonts w:ascii="Tahoma" w:hAnsi="Tahoma" w:cs="Tahoma"/>
          <w:color w:val="444444"/>
          <w:sz w:val="20"/>
          <w:szCs w:val="20"/>
          <w:shd w:val="clear" w:color="auto" w:fill="FFFFFF"/>
        </w:rPr>
        <w:tab/>
      </w:r>
    </w:p>
    <w:p w14:paraId="4C43E973" w14:textId="77777777" w:rsidR="00A1646A" w:rsidRPr="00AC190F" w:rsidRDefault="00A1646A" w:rsidP="00A1646A">
      <w:pPr>
        <w:pStyle w:val="Normlnweb"/>
        <w:spacing w:before="0" w:beforeAutospacing="0" w:after="0" w:afterAutospacing="0"/>
        <w:rPr>
          <w:rFonts w:ascii="Tahoma" w:hAnsi="Tahoma" w:cs="Tahoma"/>
          <w:color w:val="000000"/>
          <w:sz w:val="16"/>
          <w:szCs w:val="16"/>
        </w:rPr>
      </w:pPr>
      <w:r w:rsidRPr="00AC190F">
        <w:rPr>
          <w:rFonts w:ascii="Tahoma" w:hAnsi="Tahoma" w:cs="Tahoma"/>
          <w:color w:val="000000"/>
          <w:sz w:val="16"/>
          <w:szCs w:val="16"/>
        </w:rPr>
        <w:t>Zdroj: MŠMT</w:t>
      </w:r>
    </w:p>
    <w:p w14:paraId="57FFC46D" w14:textId="4450DDA7" w:rsidR="00123EF9" w:rsidRPr="00123EF9" w:rsidRDefault="00123EF9" w:rsidP="00123EF9">
      <w:pPr>
        <w:pStyle w:val="MSKNormal"/>
        <w:spacing w:before="120" w:after="120"/>
        <w:rPr>
          <w:sz w:val="20"/>
          <w:szCs w:val="20"/>
        </w:rPr>
      </w:pPr>
      <w:r w:rsidRPr="00123EF9">
        <w:rPr>
          <w:sz w:val="20"/>
          <w:szCs w:val="20"/>
        </w:rPr>
        <w:t xml:space="preserve">Pedagogičtí pracovníci mají po dobu výkonu své pedagogické činnosti povinnost dalšího vzdělávání, kterým si obnovují, udržují a doplňují kvalifikaci. </w:t>
      </w:r>
      <w:r w:rsidRPr="00123EF9">
        <w:rPr>
          <w:sz w:val="20"/>
          <w:szCs w:val="20"/>
          <w:shd w:val="clear" w:color="auto" w:fill="FFFFFF"/>
        </w:rPr>
        <w:t>Pedagogičtí pracovníci se také mohou účastnit dalšího vzdělávání, kterým si zvyšují kvalifikaci</w:t>
      </w:r>
      <w:r w:rsidRPr="00123EF9">
        <w:rPr>
          <w:sz w:val="20"/>
          <w:szCs w:val="20"/>
        </w:rPr>
        <w:t>.</w:t>
      </w:r>
      <w:r>
        <w:rPr>
          <w:sz w:val="20"/>
          <w:szCs w:val="20"/>
        </w:rPr>
        <w:t xml:space="preserve"> </w:t>
      </w:r>
      <w:r w:rsidRPr="00123EF9">
        <w:rPr>
          <w:sz w:val="20"/>
          <w:szCs w:val="20"/>
        </w:rPr>
        <w:t>Podmínky pro realizaci dalšího vzdělávání ve škole a školském zařízení vytváří ředitel, který organizuje další vzdělávání pedagogických pracovníků (DVPP) podle plánu dalšího vzdělávání.</w:t>
      </w:r>
    </w:p>
    <w:p w14:paraId="0A1F7EB7" w14:textId="77777777" w:rsidR="00123EF9" w:rsidRPr="00123EF9" w:rsidRDefault="00123EF9" w:rsidP="00123EF9">
      <w:pPr>
        <w:pStyle w:val="MSKNormal"/>
        <w:spacing w:before="120" w:after="120"/>
        <w:rPr>
          <w:sz w:val="20"/>
          <w:szCs w:val="20"/>
        </w:rPr>
      </w:pPr>
      <w:r w:rsidRPr="00123EF9">
        <w:rPr>
          <w:sz w:val="20"/>
          <w:szCs w:val="20"/>
        </w:rPr>
        <w:t>MSK zajišťuje DVPP pro pedagogické pracovníky v kraji prostřednictvím organizace Krajské zařízení pro další vzdělávání pedagogických pracovníků a informační centrum, Nový Jičín, příspěvková organizace (KVIC), kterou zřizuje. Tato organizace má územní působnost ve všech okresech Moravskoslezského kraje a nabízí široké spektrum aktivit, školení a kurzů přizpůsobené aktuální poptávce škol a školských zařízení, čímž zajišťuje velmi dobrou dostupnost DVPP v celém kraji.</w:t>
      </w:r>
    </w:p>
    <w:p w14:paraId="754CE248" w14:textId="77777777" w:rsidR="00123EF9" w:rsidRPr="00123EF9" w:rsidRDefault="00123EF9" w:rsidP="00123EF9">
      <w:pPr>
        <w:pStyle w:val="MSKNormal"/>
        <w:spacing w:before="120" w:after="120"/>
        <w:rPr>
          <w:sz w:val="20"/>
          <w:szCs w:val="20"/>
        </w:rPr>
      </w:pPr>
      <w:r w:rsidRPr="00123EF9">
        <w:rPr>
          <w:sz w:val="20"/>
          <w:szCs w:val="20"/>
        </w:rPr>
        <w:t xml:space="preserve">Organizace KVIC ve školním roce 2022/2023 realizovala celkem 704 vzdělávacích aktivit pro 10 913 účastníků (proti předchozímu školnímu roku pokles o 71 vzdělávacích aktivit a 968 účastníků). Největší zastoupení na organizovaných aktivitách měli ve sledovaném školním roce účastníci ze základních škol (cca 40,3 %). Mezi okruhy DVPP s nejvyšším zájmem pak patřily tyto: </w:t>
      </w:r>
    </w:p>
    <w:p w14:paraId="2191E004" w14:textId="606F4C29" w:rsidR="00123EF9" w:rsidRPr="00123EF9" w:rsidRDefault="00123EF9" w:rsidP="00510928">
      <w:pPr>
        <w:pStyle w:val="MSKNormal"/>
        <w:numPr>
          <w:ilvl w:val="0"/>
          <w:numId w:val="58"/>
        </w:numPr>
        <w:ind w:left="714" w:hanging="357"/>
        <w:rPr>
          <w:sz w:val="20"/>
          <w:szCs w:val="20"/>
        </w:rPr>
      </w:pPr>
      <w:r w:rsidRPr="00123EF9">
        <w:rPr>
          <w:sz w:val="20"/>
          <w:szCs w:val="20"/>
        </w:rPr>
        <w:t>klíčové kompetence učitele (3 004 účastníků, tj. 27,5 %)</w:t>
      </w:r>
      <w:r w:rsidR="000556B4">
        <w:rPr>
          <w:sz w:val="20"/>
          <w:szCs w:val="20"/>
        </w:rPr>
        <w:t>;</w:t>
      </w:r>
    </w:p>
    <w:p w14:paraId="744BB6AB" w14:textId="6485A203" w:rsidR="00123EF9" w:rsidRPr="00123EF9" w:rsidRDefault="00123EF9" w:rsidP="00510928">
      <w:pPr>
        <w:pStyle w:val="MSKNormal"/>
        <w:numPr>
          <w:ilvl w:val="0"/>
          <w:numId w:val="58"/>
        </w:numPr>
        <w:ind w:left="714" w:hanging="357"/>
        <w:rPr>
          <w:sz w:val="20"/>
          <w:szCs w:val="20"/>
        </w:rPr>
      </w:pPr>
      <w:r w:rsidRPr="00123EF9">
        <w:rPr>
          <w:sz w:val="20"/>
          <w:szCs w:val="20"/>
        </w:rPr>
        <w:t>zkvalitňování a modernizace výuky (2 046 účastníků, tj. 18,7 %)</w:t>
      </w:r>
      <w:r w:rsidR="000556B4">
        <w:rPr>
          <w:sz w:val="20"/>
          <w:szCs w:val="20"/>
        </w:rPr>
        <w:t>;</w:t>
      </w:r>
    </w:p>
    <w:p w14:paraId="17ABA753" w14:textId="75A54772" w:rsidR="00123EF9" w:rsidRPr="00123EF9" w:rsidRDefault="00123EF9" w:rsidP="00510928">
      <w:pPr>
        <w:pStyle w:val="MSKNormal"/>
        <w:numPr>
          <w:ilvl w:val="0"/>
          <w:numId w:val="58"/>
        </w:numPr>
        <w:ind w:left="714" w:hanging="357"/>
        <w:rPr>
          <w:sz w:val="20"/>
          <w:szCs w:val="20"/>
        </w:rPr>
      </w:pPr>
      <w:r w:rsidRPr="00123EF9">
        <w:rPr>
          <w:sz w:val="20"/>
          <w:szCs w:val="20"/>
        </w:rPr>
        <w:t>rovnost příležitostí ve vzdělávání (2 011 účastníků, 18,4 %)</w:t>
      </w:r>
      <w:r w:rsidR="000556B4">
        <w:rPr>
          <w:sz w:val="20"/>
          <w:szCs w:val="20"/>
        </w:rPr>
        <w:t>;</w:t>
      </w:r>
    </w:p>
    <w:p w14:paraId="2F3ECF87" w14:textId="77777777" w:rsidR="00123EF9" w:rsidRPr="00123EF9" w:rsidRDefault="00123EF9" w:rsidP="00510928">
      <w:pPr>
        <w:pStyle w:val="MSKNormal"/>
        <w:numPr>
          <w:ilvl w:val="0"/>
          <w:numId w:val="58"/>
        </w:numPr>
        <w:ind w:left="714" w:hanging="357"/>
        <w:rPr>
          <w:sz w:val="20"/>
          <w:szCs w:val="20"/>
        </w:rPr>
      </w:pPr>
      <w:r w:rsidRPr="00123EF9">
        <w:rPr>
          <w:sz w:val="20"/>
          <w:szCs w:val="20"/>
        </w:rPr>
        <w:t>technická komunikace (1 631 účastníků, tj. 14,9 %).</w:t>
      </w:r>
    </w:p>
    <w:p w14:paraId="737E7AE0" w14:textId="1B2815BA" w:rsidR="00AE3AA9" w:rsidRDefault="00442A25" w:rsidP="00A435C7">
      <w:pPr>
        <w:pStyle w:val="MSKNormal"/>
        <w:spacing w:before="120" w:after="120"/>
        <w:rPr>
          <w:sz w:val="20"/>
          <w:szCs w:val="20"/>
        </w:rPr>
      </w:pPr>
      <w:r w:rsidRPr="00442A25">
        <w:rPr>
          <w:sz w:val="20"/>
          <w:szCs w:val="20"/>
        </w:rPr>
        <w:t xml:space="preserve">V počtu </w:t>
      </w:r>
      <w:r w:rsidR="00F0642B">
        <w:rPr>
          <w:sz w:val="20"/>
          <w:szCs w:val="20"/>
        </w:rPr>
        <w:t xml:space="preserve">aktivit </w:t>
      </w:r>
      <w:r w:rsidRPr="00442A25">
        <w:rPr>
          <w:sz w:val="20"/>
          <w:szCs w:val="20"/>
        </w:rPr>
        <w:t>jsou zahrnuta také studia ke splnění kvalifikačních a dalších kvalifikačních předpokladů dle vyhlášky č. 317/2005 Sb., o dalším vzdělávání pedagogických pracovníků, akreditační komisi a</w:t>
      </w:r>
      <w:r w:rsidR="00A435C7">
        <w:rPr>
          <w:sz w:val="20"/>
          <w:szCs w:val="20"/>
        </w:rPr>
        <w:t> </w:t>
      </w:r>
      <w:r w:rsidRPr="00442A25">
        <w:rPr>
          <w:sz w:val="20"/>
          <w:szCs w:val="20"/>
        </w:rPr>
        <w:t>kariérním systému pedagogických pracovníků, ve znění účinném do 30.</w:t>
      </w:r>
      <w:r w:rsidR="00F0642B">
        <w:rPr>
          <w:sz w:val="20"/>
          <w:szCs w:val="20"/>
        </w:rPr>
        <w:t> </w:t>
      </w:r>
      <w:r w:rsidRPr="00442A25">
        <w:rPr>
          <w:sz w:val="20"/>
          <w:szCs w:val="20"/>
        </w:rPr>
        <w:t>9.</w:t>
      </w:r>
      <w:r w:rsidR="00F0642B">
        <w:rPr>
          <w:sz w:val="20"/>
          <w:szCs w:val="20"/>
        </w:rPr>
        <w:t> </w:t>
      </w:r>
      <w:r w:rsidRPr="00442A25">
        <w:rPr>
          <w:sz w:val="20"/>
          <w:szCs w:val="20"/>
        </w:rPr>
        <w:t xml:space="preserve">2023 (dále vyhláška č. 317/2005 Sb.). Počty účastníků těchto studií dle jejich kvalifikačního rozdělení nabízí </w:t>
      </w:r>
      <w:r w:rsidR="00F0642B">
        <w:rPr>
          <w:sz w:val="20"/>
          <w:szCs w:val="20"/>
        </w:rPr>
        <w:t>níže uvedená tabulka</w:t>
      </w:r>
      <w:r w:rsidRPr="00442A25">
        <w:rPr>
          <w:sz w:val="20"/>
          <w:szCs w:val="20"/>
        </w:rPr>
        <w:t>.</w:t>
      </w:r>
    </w:p>
    <w:p w14:paraId="0097FE43" w14:textId="77777777" w:rsidR="00282518" w:rsidRDefault="00282518">
      <w:pPr>
        <w:spacing w:after="0"/>
        <w:jc w:val="left"/>
        <w:rPr>
          <w:rFonts w:eastAsia="Calibri" w:cs="Tahoma"/>
          <w:szCs w:val="20"/>
        </w:rPr>
      </w:pPr>
      <w:r>
        <w:rPr>
          <w:szCs w:val="20"/>
        </w:rPr>
        <w:br w:type="page"/>
      </w:r>
    </w:p>
    <w:p w14:paraId="168D6FB3" w14:textId="4AAEF56F" w:rsidR="00CA65C0" w:rsidRPr="00F0642B" w:rsidRDefault="00CA65C0" w:rsidP="00723FC8">
      <w:pPr>
        <w:pStyle w:val="Tabulka"/>
        <w:tabs>
          <w:tab w:val="num" w:pos="1276"/>
        </w:tabs>
        <w:spacing w:before="240" w:beforeAutospacing="0" w:after="120" w:afterAutospacing="0"/>
        <w:ind w:left="1276" w:hanging="1276"/>
        <w:jc w:val="both"/>
        <w:rPr>
          <w:color w:val="000000" w:themeColor="text1"/>
        </w:rPr>
      </w:pPr>
      <w:bookmarkStart w:id="291" w:name="_Toc129600096"/>
      <w:bookmarkStart w:id="292" w:name="_Toc160728275"/>
      <w:r w:rsidRPr="00F0642B">
        <w:rPr>
          <w:color w:val="000000" w:themeColor="text1"/>
        </w:rPr>
        <w:lastRenderedPageBreak/>
        <w:t>Realizovaná studia dle vyhlášky č. 317/2005 Sb. ve školním roce 20</w:t>
      </w:r>
      <w:r w:rsidR="00F0642B" w:rsidRPr="00F0642B">
        <w:rPr>
          <w:color w:val="000000" w:themeColor="text1"/>
        </w:rPr>
        <w:t>22</w:t>
      </w:r>
      <w:r w:rsidRPr="00F0642B">
        <w:rPr>
          <w:color w:val="000000" w:themeColor="text1"/>
        </w:rPr>
        <w:t>/20</w:t>
      </w:r>
      <w:r w:rsidR="00C35B38" w:rsidRPr="00F0642B">
        <w:rPr>
          <w:color w:val="000000" w:themeColor="text1"/>
        </w:rPr>
        <w:t>2</w:t>
      </w:r>
      <w:r w:rsidR="00F0642B" w:rsidRPr="00F0642B">
        <w:rPr>
          <w:color w:val="000000" w:themeColor="text1"/>
        </w:rPr>
        <w:t>3</w:t>
      </w:r>
      <w:bookmarkEnd w:id="291"/>
      <w:bookmarkEnd w:id="292"/>
    </w:p>
    <w:tbl>
      <w:tblPr>
        <w:tblStyle w:val="Tmavtabulkasmkou5zvraznn3"/>
        <w:tblW w:w="10642" w:type="dxa"/>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063C8E" w:rsidRPr="00063C8E" w14:paraId="7FE41419" w14:textId="77777777" w:rsidTr="0082374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restart"/>
            <w:shd w:val="clear" w:color="auto" w:fill="7F7F7F" w:themeFill="text1" w:themeFillTint="80"/>
            <w:noWrap/>
            <w:vAlign w:val="center"/>
            <w:hideMark/>
          </w:tcPr>
          <w:p w14:paraId="1B1D71A2" w14:textId="77777777" w:rsidR="0066145E" w:rsidRPr="00F0642B" w:rsidRDefault="0066145E" w:rsidP="00E45B46">
            <w:pPr>
              <w:spacing w:after="0"/>
              <w:jc w:val="center"/>
              <w:rPr>
                <w:rFonts w:cs="Tahoma"/>
                <w:b w:val="0"/>
                <w:bCs w:val="0"/>
                <w:sz w:val="16"/>
                <w:szCs w:val="16"/>
              </w:rPr>
            </w:pPr>
            <w:r w:rsidRPr="00F0642B">
              <w:rPr>
                <w:rFonts w:cs="Tahoma"/>
                <w:sz w:val="16"/>
                <w:szCs w:val="16"/>
              </w:rPr>
              <w:t>Druh DVPP dle vyhlášky č. 317/2005 Sb.</w:t>
            </w:r>
          </w:p>
        </w:tc>
        <w:tc>
          <w:tcPr>
            <w:tcW w:w="3241" w:type="dxa"/>
            <w:gridSpan w:val="3"/>
            <w:shd w:val="clear" w:color="auto" w:fill="7F7F7F" w:themeFill="text1" w:themeFillTint="80"/>
            <w:noWrap/>
            <w:vAlign w:val="center"/>
            <w:hideMark/>
          </w:tcPr>
          <w:p w14:paraId="539D1796" w14:textId="65D2E285" w:rsidR="0066145E" w:rsidRPr="00F0642B" w:rsidRDefault="0066145E" w:rsidP="00E45B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0642B">
              <w:rPr>
                <w:rFonts w:cs="Tahoma"/>
                <w:sz w:val="16"/>
                <w:szCs w:val="16"/>
              </w:rPr>
              <w:t>Studium ukončené k 30. 6. 202</w:t>
            </w:r>
            <w:r w:rsidR="00EC12D4" w:rsidRPr="00F0642B">
              <w:rPr>
                <w:rFonts w:cs="Tahoma"/>
                <w:sz w:val="16"/>
                <w:szCs w:val="16"/>
              </w:rPr>
              <w:t>2</w:t>
            </w:r>
          </w:p>
        </w:tc>
        <w:tc>
          <w:tcPr>
            <w:tcW w:w="2160" w:type="dxa"/>
            <w:gridSpan w:val="2"/>
            <w:shd w:val="clear" w:color="auto" w:fill="7F7F7F" w:themeFill="text1" w:themeFillTint="80"/>
            <w:noWrap/>
            <w:vAlign w:val="center"/>
            <w:hideMark/>
          </w:tcPr>
          <w:p w14:paraId="4C9EB720" w14:textId="6B40AD21" w:rsidR="0066145E" w:rsidRPr="00F0642B" w:rsidRDefault="0066145E" w:rsidP="00E45B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0642B">
              <w:rPr>
                <w:rFonts w:cs="Tahoma"/>
                <w:sz w:val="16"/>
                <w:szCs w:val="16"/>
              </w:rPr>
              <w:t>Studium probíhající k 30. 6. 202</w:t>
            </w:r>
            <w:r w:rsidR="00F0642B">
              <w:rPr>
                <w:rFonts w:cs="Tahoma"/>
                <w:sz w:val="16"/>
                <w:szCs w:val="16"/>
              </w:rPr>
              <w:t>3</w:t>
            </w:r>
          </w:p>
        </w:tc>
      </w:tr>
      <w:tr w:rsidR="00063C8E" w:rsidRPr="00063C8E" w14:paraId="761B1600" w14:textId="77777777" w:rsidTr="008237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hideMark/>
          </w:tcPr>
          <w:p w14:paraId="6BE3FC3D" w14:textId="77777777" w:rsidR="0066145E" w:rsidRPr="00063C8E" w:rsidRDefault="0066145E" w:rsidP="001F64AA">
            <w:pPr>
              <w:spacing w:after="0"/>
              <w:jc w:val="center"/>
              <w:rPr>
                <w:rFonts w:cs="Tahoma"/>
                <w:b w:val="0"/>
                <w:bCs w:val="0"/>
                <w:color w:val="FF0000"/>
                <w:sz w:val="16"/>
                <w:szCs w:val="16"/>
              </w:rPr>
            </w:pPr>
          </w:p>
        </w:tc>
        <w:tc>
          <w:tcPr>
            <w:tcW w:w="1081" w:type="dxa"/>
            <w:vAlign w:val="center"/>
            <w:hideMark/>
          </w:tcPr>
          <w:p w14:paraId="2450A56D" w14:textId="77777777" w:rsidR="0066145E" w:rsidRPr="00F0642B"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642B">
              <w:rPr>
                <w:rFonts w:cs="Tahoma"/>
                <w:b/>
                <w:bCs/>
                <w:color w:val="000000" w:themeColor="text1"/>
                <w:sz w:val="16"/>
                <w:szCs w:val="16"/>
              </w:rPr>
              <w:t>počet skupin</w:t>
            </w:r>
          </w:p>
        </w:tc>
        <w:tc>
          <w:tcPr>
            <w:tcW w:w="1080" w:type="dxa"/>
            <w:vAlign w:val="center"/>
            <w:hideMark/>
          </w:tcPr>
          <w:p w14:paraId="44E7046A" w14:textId="77777777" w:rsidR="0066145E" w:rsidRPr="00F0642B"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642B">
              <w:rPr>
                <w:rFonts w:cs="Tahoma"/>
                <w:b/>
                <w:bCs/>
                <w:color w:val="000000" w:themeColor="text1"/>
                <w:sz w:val="16"/>
                <w:szCs w:val="16"/>
              </w:rPr>
              <w:t>počet účastníků</w:t>
            </w:r>
          </w:p>
        </w:tc>
        <w:tc>
          <w:tcPr>
            <w:tcW w:w="1080" w:type="dxa"/>
            <w:vAlign w:val="center"/>
            <w:hideMark/>
          </w:tcPr>
          <w:p w14:paraId="6DA12ABA" w14:textId="77777777" w:rsidR="0066145E" w:rsidRPr="00F0642B"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642B">
              <w:rPr>
                <w:rFonts w:cs="Tahoma"/>
                <w:b/>
                <w:bCs/>
                <w:color w:val="000000" w:themeColor="text1"/>
                <w:sz w:val="16"/>
                <w:szCs w:val="16"/>
              </w:rPr>
              <w:t>počet absolventů</w:t>
            </w:r>
          </w:p>
        </w:tc>
        <w:tc>
          <w:tcPr>
            <w:tcW w:w="1080" w:type="dxa"/>
            <w:vAlign w:val="center"/>
            <w:hideMark/>
          </w:tcPr>
          <w:p w14:paraId="5AF101B4" w14:textId="77777777" w:rsidR="0066145E" w:rsidRPr="00F0642B"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642B">
              <w:rPr>
                <w:rFonts w:cs="Tahoma"/>
                <w:b/>
                <w:bCs/>
                <w:color w:val="000000" w:themeColor="text1"/>
                <w:sz w:val="16"/>
                <w:szCs w:val="16"/>
              </w:rPr>
              <w:t>počet skupin</w:t>
            </w:r>
          </w:p>
        </w:tc>
        <w:tc>
          <w:tcPr>
            <w:tcW w:w="1080" w:type="dxa"/>
            <w:vAlign w:val="center"/>
            <w:hideMark/>
          </w:tcPr>
          <w:p w14:paraId="6ADB3207" w14:textId="77777777" w:rsidR="0066145E" w:rsidRPr="00F0642B"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0642B">
              <w:rPr>
                <w:rFonts w:cs="Tahoma"/>
                <w:b/>
                <w:bCs/>
                <w:color w:val="000000" w:themeColor="text1"/>
                <w:sz w:val="16"/>
                <w:szCs w:val="16"/>
              </w:rPr>
              <w:t>počet účastníků</w:t>
            </w:r>
          </w:p>
        </w:tc>
      </w:tr>
      <w:tr w:rsidR="00063C8E" w:rsidRPr="00063C8E" w14:paraId="7DF1896F" w14:textId="77777777" w:rsidTr="00823746">
        <w:trPr>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shd w:val="clear" w:color="auto" w:fill="7F7F7F" w:themeFill="text1" w:themeFillTint="80"/>
            <w:vAlign w:val="center"/>
            <w:hideMark/>
          </w:tcPr>
          <w:p w14:paraId="0827E7BA" w14:textId="77777777" w:rsidR="0066145E" w:rsidRPr="00F0642B" w:rsidRDefault="0066145E" w:rsidP="00E45B46">
            <w:pPr>
              <w:spacing w:after="0"/>
              <w:jc w:val="center"/>
              <w:rPr>
                <w:rFonts w:cs="Tahoma"/>
                <w:b w:val="0"/>
                <w:bCs w:val="0"/>
                <w:sz w:val="16"/>
                <w:szCs w:val="16"/>
              </w:rPr>
            </w:pPr>
            <w:r w:rsidRPr="00F0642B">
              <w:rPr>
                <w:rFonts w:cs="Tahoma"/>
                <w:sz w:val="16"/>
                <w:szCs w:val="16"/>
              </w:rPr>
              <w:t>Studium ke splnění kvalifikačních předpokladů</w:t>
            </w:r>
          </w:p>
        </w:tc>
      </w:tr>
      <w:tr w:rsidR="0046504D" w:rsidRPr="00063C8E" w14:paraId="48C06A84" w14:textId="77777777" w:rsidTr="00C34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36325060" w14:textId="3C723A28" w:rsidR="0046504D" w:rsidRPr="004E1856" w:rsidRDefault="0046504D" w:rsidP="00C34F3A">
            <w:pPr>
              <w:spacing w:after="0"/>
              <w:ind w:left="57"/>
              <w:jc w:val="left"/>
              <w:rPr>
                <w:rFonts w:cs="Tahoma"/>
                <w:b w:val="0"/>
                <w:bCs w:val="0"/>
                <w:color w:val="000000" w:themeColor="text1"/>
                <w:sz w:val="16"/>
                <w:szCs w:val="16"/>
              </w:rPr>
            </w:pPr>
            <w:r w:rsidRPr="004E1856">
              <w:rPr>
                <w:rFonts w:cs="Tahoma"/>
                <w:b w:val="0"/>
                <w:bCs w:val="0"/>
                <w:color w:val="000000" w:themeColor="text1"/>
                <w:sz w:val="16"/>
                <w:szCs w:val="16"/>
              </w:rPr>
              <w:t>Studium pedagogiky dle § 3 odst. 2 písm. a) vyhlášky (tzv. DPS)</w:t>
            </w:r>
          </w:p>
        </w:tc>
        <w:tc>
          <w:tcPr>
            <w:tcW w:w="1081" w:type="dxa"/>
            <w:vAlign w:val="center"/>
            <w:hideMark/>
          </w:tcPr>
          <w:p w14:paraId="43423FD4" w14:textId="2F40CDBA"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8</w:t>
            </w:r>
          </w:p>
        </w:tc>
        <w:tc>
          <w:tcPr>
            <w:tcW w:w="1080" w:type="dxa"/>
            <w:vAlign w:val="center"/>
          </w:tcPr>
          <w:p w14:paraId="5F977065" w14:textId="6658D1AE" w:rsidR="0046504D" w:rsidRPr="0046504D" w:rsidRDefault="0046504D" w:rsidP="0046504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183</w:t>
            </w:r>
          </w:p>
        </w:tc>
        <w:tc>
          <w:tcPr>
            <w:tcW w:w="1080" w:type="dxa"/>
            <w:vAlign w:val="center"/>
          </w:tcPr>
          <w:p w14:paraId="4FBFBE5D" w14:textId="1F21971A" w:rsidR="0046504D" w:rsidRPr="0046504D" w:rsidRDefault="0046504D" w:rsidP="0046504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178</w:t>
            </w:r>
          </w:p>
        </w:tc>
        <w:tc>
          <w:tcPr>
            <w:tcW w:w="1080" w:type="dxa"/>
            <w:vAlign w:val="center"/>
          </w:tcPr>
          <w:p w14:paraId="09F6D04D" w14:textId="4D9676EC"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1</w:t>
            </w:r>
          </w:p>
        </w:tc>
        <w:tc>
          <w:tcPr>
            <w:tcW w:w="1080" w:type="dxa"/>
            <w:vAlign w:val="center"/>
          </w:tcPr>
          <w:p w14:paraId="5CA1DDA2" w14:textId="30789E66"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24</w:t>
            </w:r>
          </w:p>
        </w:tc>
      </w:tr>
      <w:tr w:rsidR="0046504D" w:rsidRPr="00063C8E" w14:paraId="1D82E615" w14:textId="77777777" w:rsidTr="00C34F3A">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18C31B8E" w14:textId="4EA48340" w:rsidR="0046504D" w:rsidRPr="004E1856" w:rsidRDefault="0046504D" w:rsidP="00C34F3A">
            <w:pPr>
              <w:spacing w:after="0"/>
              <w:ind w:left="57"/>
              <w:jc w:val="left"/>
              <w:rPr>
                <w:rFonts w:cs="Tahoma"/>
                <w:b w:val="0"/>
                <w:bCs w:val="0"/>
                <w:color w:val="000000" w:themeColor="text1"/>
                <w:sz w:val="16"/>
                <w:szCs w:val="16"/>
              </w:rPr>
            </w:pPr>
            <w:r w:rsidRPr="004E1856">
              <w:rPr>
                <w:rFonts w:cs="Tahoma"/>
                <w:b w:val="0"/>
                <w:bCs w:val="0"/>
                <w:color w:val="000000" w:themeColor="text1"/>
                <w:sz w:val="16"/>
                <w:szCs w:val="16"/>
              </w:rPr>
              <w:t>Studium pedagogiky dle § 3 odst. 2 písm. b) vyhlášky (asistent pedagoga)</w:t>
            </w:r>
          </w:p>
        </w:tc>
        <w:tc>
          <w:tcPr>
            <w:tcW w:w="1081" w:type="dxa"/>
            <w:vAlign w:val="center"/>
          </w:tcPr>
          <w:p w14:paraId="1004C2A6" w14:textId="1ECD8ADE" w:rsidR="0046504D" w:rsidRPr="0046504D" w:rsidRDefault="0046504D" w:rsidP="0046504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46504D">
              <w:rPr>
                <w:rFonts w:cs="Tahoma"/>
                <w:bCs/>
                <w:color w:val="000000" w:themeColor="text1"/>
                <w:sz w:val="16"/>
                <w:szCs w:val="16"/>
              </w:rPr>
              <w:t>16</w:t>
            </w:r>
          </w:p>
        </w:tc>
        <w:tc>
          <w:tcPr>
            <w:tcW w:w="1080" w:type="dxa"/>
            <w:vAlign w:val="center"/>
          </w:tcPr>
          <w:p w14:paraId="21AC064A" w14:textId="31C6D013" w:rsidR="0046504D" w:rsidRPr="0046504D" w:rsidRDefault="0046504D" w:rsidP="0046504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500</w:t>
            </w:r>
          </w:p>
        </w:tc>
        <w:tc>
          <w:tcPr>
            <w:tcW w:w="1080" w:type="dxa"/>
            <w:vAlign w:val="center"/>
          </w:tcPr>
          <w:p w14:paraId="5F7A1042" w14:textId="4ED5DD02" w:rsidR="0046504D" w:rsidRPr="0046504D" w:rsidRDefault="0046504D" w:rsidP="0046504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452</w:t>
            </w:r>
          </w:p>
        </w:tc>
        <w:tc>
          <w:tcPr>
            <w:tcW w:w="1080" w:type="dxa"/>
            <w:vAlign w:val="center"/>
          </w:tcPr>
          <w:p w14:paraId="68CEA9D6" w14:textId="10AF1332" w:rsidR="0046504D" w:rsidRPr="0046504D" w:rsidRDefault="0046504D" w:rsidP="0046504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5B566C3A" w14:textId="779D247D" w:rsidR="0046504D" w:rsidRPr="0046504D" w:rsidRDefault="0046504D" w:rsidP="0046504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r>
      <w:tr w:rsidR="0046504D" w:rsidRPr="00063C8E" w14:paraId="60056587" w14:textId="77777777" w:rsidTr="00C34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41C17484" w14:textId="05643378" w:rsidR="0046504D" w:rsidRPr="004E1856" w:rsidRDefault="0046504D" w:rsidP="00C34F3A">
            <w:pPr>
              <w:spacing w:after="0"/>
              <w:ind w:left="57"/>
              <w:jc w:val="left"/>
              <w:rPr>
                <w:rFonts w:cs="Tahoma"/>
                <w:b w:val="0"/>
                <w:bCs w:val="0"/>
                <w:color w:val="000000" w:themeColor="text1"/>
                <w:sz w:val="16"/>
                <w:szCs w:val="16"/>
              </w:rPr>
            </w:pPr>
            <w:r w:rsidRPr="004E1856">
              <w:rPr>
                <w:rFonts w:cs="Tahoma"/>
                <w:b w:val="0"/>
                <w:bCs w:val="0"/>
                <w:color w:val="000000" w:themeColor="text1"/>
                <w:sz w:val="16"/>
                <w:szCs w:val="16"/>
              </w:rPr>
              <w:t>Studium pro asistenty pedagoga dle § 4 vyhlášky</w:t>
            </w:r>
          </w:p>
        </w:tc>
        <w:tc>
          <w:tcPr>
            <w:tcW w:w="1081" w:type="dxa"/>
            <w:vAlign w:val="center"/>
          </w:tcPr>
          <w:p w14:paraId="359FD155" w14:textId="75684B85"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4F2E7A80" w14:textId="7C6AFBF6" w:rsidR="0046504D" w:rsidRPr="0046504D" w:rsidRDefault="0046504D" w:rsidP="0046504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451E6B6C" w14:textId="503FD2AF" w:rsidR="0046504D" w:rsidRPr="0046504D" w:rsidRDefault="0046504D" w:rsidP="0046504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3B0BEFCB" w14:textId="13E49612"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53FB0541" w14:textId="047719D4"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r>
      <w:tr w:rsidR="0046504D" w:rsidRPr="00063C8E" w14:paraId="443A32EC" w14:textId="77777777" w:rsidTr="00C34F3A">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4A14E0DB" w14:textId="4C631AFE" w:rsidR="0046504D" w:rsidRPr="004E1856" w:rsidRDefault="0046504D" w:rsidP="00C34F3A">
            <w:pPr>
              <w:spacing w:after="0"/>
              <w:ind w:left="57"/>
              <w:jc w:val="left"/>
              <w:rPr>
                <w:rFonts w:cs="Tahoma"/>
                <w:b w:val="0"/>
                <w:bCs w:val="0"/>
                <w:color w:val="000000" w:themeColor="text1"/>
                <w:sz w:val="16"/>
                <w:szCs w:val="16"/>
              </w:rPr>
            </w:pPr>
            <w:r w:rsidRPr="004E1856">
              <w:rPr>
                <w:rFonts w:cs="Tahoma"/>
                <w:b w:val="0"/>
                <w:bCs w:val="0"/>
                <w:color w:val="000000" w:themeColor="text1"/>
                <w:sz w:val="16"/>
                <w:szCs w:val="16"/>
              </w:rPr>
              <w:t>Studium pro ředitele škol a školských zařízení dle § 5 vyhlášky</w:t>
            </w:r>
          </w:p>
        </w:tc>
        <w:tc>
          <w:tcPr>
            <w:tcW w:w="1081" w:type="dxa"/>
            <w:vAlign w:val="center"/>
          </w:tcPr>
          <w:p w14:paraId="1E031238" w14:textId="27AAA7FE" w:rsidR="0046504D" w:rsidRPr="0046504D" w:rsidRDefault="0046504D" w:rsidP="0046504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3</w:t>
            </w:r>
          </w:p>
        </w:tc>
        <w:tc>
          <w:tcPr>
            <w:tcW w:w="1080" w:type="dxa"/>
            <w:vAlign w:val="center"/>
          </w:tcPr>
          <w:p w14:paraId="76DEADF4" w14:textId="45D3B3DF" w:rsidR="0046504D" w:rsidRPr="0046504D" w:rsidRDefault="0046504D" w:rsidP="0046504D">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69</w:t>
            </w:r>
          </w:p>
        </w:tc>
        <w:tc>
          <w:tcPr>
            <w:tcW w:w="1080" w:type="dxa"/>
            <w:vAlign w:val="center"/>
          </w:tcPr>
          <w:p w14:paraId="57C47202" w14:textId="0583CF96" w:rsidR="0046504D" w:rsidRPr="0046504D" w:rsidRDefault="0046504D" w:rsidP="0046504D">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64</w:t>
            </w:r>
          </w:p>
        </w:tc>
        <w:tc>
          <w:tcPr>
            <w:tcW w:w="1080" w:type="dxa"/>
            <w:vAlign w:val="center"/>
          </w:tcPr>
          <w:p w14:paraId="2656A70C" w14:textId="43B8CA1F" w:rsidR="0046504D" w:rsidRPr="0046504D" w:rsidRDefault="0046504D" w:rsidP="0046504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6553358C" w14:textId="57FD19F0" w:rsidR="0046504D" w:rsidRPr="0046504D" w:rsidRDefault="0046504D" w:rsidP="0046504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r>
      <w:tr w:rsidR="0046504D" w:rsidRPr="00063C8E" w14:paraId="44604281" w14:textId="77777777" w:rsidTr="00C34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07C05344" w14:textId="2AA74483" w:rsidR="0046504D" w:rsidRPr="004E1856" w:rsidRDefault="0046504D" w:rsidP="00C34F3A">
            <w:pPr>
              <w:spacing w:after="0"/>
              <w:ind w:left="57"/>
              <w:jc w:val="left"/>
              <w:rPr>
                <w:rFonts w:cs="Tahoma"/>
                <w:b w:val="0"/>
                <w:bCs w:val="0"/>
                <w:color w:val="000000" w:themeColor="text1"/>
                <w:sz w:val="16"/>
                <w:szCs w:val="16"/>
              </w:rPr>
            </w:pPr>
            <w:r w:rsidRPr="004E1856">
              <w:rPr>
                <w:rFonts w:cs="Tahoma"/>
                <w:b w:val="0"/>
                <w:bCs w:val="0"/>
                <w:color w:val="000000" w:themeColor="text1"/>
                <w:sz w:val="16"/>
                <w:szCs w:val="16"/>
              </w:rPr>
              <w:t>Doplňující didaktické studium anglického jazyka dle § 6b vyhlášky</w:t>
            </w:r>
          </w:p>
        </w:tc>
        <w:tc>
          <w:tcPr>
            <w:tcW w:w="1081" w:type="dxa"/>
            <w:vAlign w:val="center"/>
          </w:tcPr>
          <w:p w14:paraId="78470EC6" w14:textId="51F7D7FC"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590EAF2D" w14:textId="3CC3AF49" w:rsidR="0046504D" w:rsidRPr="0046504D" w:rsidRDefault="0046504D" w:rsidP="0046504D">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236324E5" w14:textId="397E4500" w:rsidR="0046504D" w:rsidRPr="0046504D" w:rsidRDefault="0046504D" w:rsidP="0046504D">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2D8B2CF9" w14:textId="2DA4BCFB"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c>
          <w:tcPr>
            <w:tcW w:w="1080" w:type="dxa"/>
            <w:vAlign w:val="center"/>
          </w:tcPr>
          <w:p w14:paraId="4F4926BF" w14:textId="2F061ED5" w:rsidR="0046504D" w:rsidRPr="0046504D" w:rsidRDefault="0046504D" w:rsidP="0046504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504D">
              <w:rPr>
                <w:rFonts w:cs="Tahoma"/>
                <w:color w:val="000000" w:themeColor="text1"/>
                <w:sz w:val="16"/>
                <w:szCs w:val="16"/>
              </w:rPr>
              <w:t>0</w:t>
            </w:r>
          </w:p>
        </w:tc>
      </w:tr>
      <w:tr w:rsidR="00402575" w:rsidRPr="00063C8E" w14:paraId="1BAE8228" w14:textId="77777777" w:rsidTr="00823746">
        <w:trPr>
          <w:trHeight w:val="284"/>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7F7F7F" w:themeFill="text1" w:themeFillTint="80"/>
            <w:vAlign w:val="center"/>
          </w:tcPr>
          <w:p w14:paraId="3BE435E4" w14:textId="77777777" w:rsidR="00402575" w:rsidRPr="00F0642B" w:rsidRDefault="00402575" w:rsidP="00402575">
            <w:pPr>
              <w:spacing w:after="0"/>
              <w:jc w:val="center"/>
              <w:rPr>
                <w:rFonts w:cs="Tahoma"/>
                <w:b w:val="0"/>
                <w:bCs w:val="0"/>
                <w:sz w:val="16"/>
                <w:szCs w:val="16"/>
              </w:rPr>
            </w:pPr>
            <w:r w:rsidRPr="00F0642B">
              <w:rPr>
                <w:rFonts w:cs="Tahoma"/>
                <w:sz w:val="16"/>
                <w:szCs w:val="16"/>
              </w:rPr>
              <w:t>Celkem</w:t>
            </w:r>
          </w:p>
        </w:tc>
        <w:tc>
          <w:tcPr>
            <w:tcW w:w="1081" w:type="dxa"/>
            <w:vAlign w:val="center"/>
          </w:tcPr>
          <w:p w14:paraId="3CF43C4D" w14:textId="19BF1A8A" w:rsidR="00402575" w:rsidRPr="00A43A30" w:rsidRDefault="00402575" w:rsidP="0040257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43A30">
              <w:rPr>
                <w:rFonts w:cs="Tahoma"/>
                <w:b/>
                <w:color w:val="000000" w:themeColor="text1"/>
                <w:sz w:val="16"/>
                <w:szCs w:val="16"/>
              </w:rPr>
              <w:t>27</w:t>
            </w:r>
          </w:p>
        </w:tc>
        <w:tc>
          <w:tcPr>
            <w:tcW w:w="1080" w:type="dxa"/>
            <w:vAlign w:val="center"/>
          </w:tcPr>
          <w:p w14:paraId="00BA32F6" w14:textId="21A7EE27" w:rsidR="00402575" w:rsidRPr="00A43A30" w:rsidRDefault="00402575" w:rsidP="00402575">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43A30">
              <w:rPr>
                <w:rFonts w:cs="Tahoma"/>
                <w:b/>
                <w:color w:val="000000" w:themeColor="text1"/>
                <w:sz w:val="16"/>
                <w:szCs w:val="16"/>
              </w:rPr>
              <w:t>752</w:t>
            </w:r>
          </w:p>
        </w:tc>
        <w:tc>
          <w:tcPr>
            <w:tcW w:w="1080" w:type="dxa"/>
            <w:vAlign w:val="center"/>
          </w:tcPr>
          <w:p w14:paraId="0241CACF" w14:textId="2BB4E15F" w:rsidR="00402575" w:rsidRPr="00A43A30" w:rsidRDefault="00402575" w:rsidP="00402575">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43A30">
              <w:rPr>
                <w:rFonts w:cs="Tahoma"/>
                <w:b/>
                <w:color w:val="000000" w:themeColor="text1"/>
                <w:sz w:val="16"/>
                <w:szCs w:val="16"/>
              </w:rPr>
              <w:t>694</w:t>
            </w:r>
          </w:p>
        </w:tc>
        <w:tc>
          <w:tcPr>
            <w:tcW w:w="1080" w:type="dxa"/>
            <w:vAlign w:val="center"/>
          </w:tcPr>
          <w:p w14:paraId="310E0699" w14:textId="332EB72E" w:rsidR="00402575" w:rsidRPr="00A43A30" w:rsidRDefault="00402575" w:rsidP="0040257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43A30">
              <w:rPr>
                <w:rFonts w:cs="Tahoma"/>
                <w:b/>
                <w:color w:val="000000" w:themeColor="text1"/>
                <w:sz w:val="16"/>
                <w:szCs w:val="16"/>
              </w:rPr>
              <w:t>1</w:t>
            </w:r>
          </w:p>
        </w:tc>
        <w:tc>
          <w:tcPr>
            <w:tcW w:w="1080" w:type="dxa"/>
            <w:vAlign w:val="center"/>
          </w:tcPr>
          <w:p w14:paraId="021FDEAF" w14:textId="125F4986" w:rsidR="00402575" w:rsidRPr="00A43A30" w:rsidRDefault="00402575" w:rsidP="00402575">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43A30">
              <w:rPr>
                <w:rFonts w:cs="Tahoma"/>
                <w:b/>
                <w:color w:val="000000" w:themeColor="text1"/>
                <w:sz w:val="16"/>
                <w:szCs w:val="16"/>
              </w:rPr>
              <w:t>24</w:t>
            </w:r>
          </w:p>
        </w:tc>
      </w:tr>
      <w:tr w:rsidR="00063C8E" w:rsidRPr="00063C8E" w14:paraId="49236BBD" w14:textId="77777777" w:rsidTr="0082374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shd w:val="clear" w:color="auto" w:fill="7F7F7F" w:themeFill="text1" w:themeFillTint="80"/>
            <w:vAlign w:val="center"/>
            <w:hideMark/>
          </w:tcPr>
          <w:p w14:paraId="10C3F890" w14:textId="77777777" w:rsidR="0066145E" w:rsidRPr="00F0642B" w:rsidRDefault="0066145E" w:rsidP="00C35304">
            <w:pPr>
              <w:spacing w:after="0"/>
              <w:ind w:left="57"/>
              <w:jc w:val="center"/>
              <w:rPr>
                <w:rFonts w:cs="Tahoma"/>
                <w:b w:val="0"/>
                <w:bCs w:val="0"/>
                <w:sz w:val="16"/>
                <w:szCs w:val="16"/>
              </w:rPr>
            </w:pPr>
            <w:r w:rsidRPr="00F0642B">
              <w:rPr>
                <w:rFonts w:cs="Tahoma"/>
                <w:sz w:val="16"/>
                <w:szCs w:val="16"/>
              </w:rPr>
              <w:t>Studium ke splnění dalších kvalifikačních předpokladů</w:t>
            </w:r>
          </w:p>
        </w:tc>
      </w:tr>
      <w:tr w:rsidR="009741EF" w:rsidRPr="00063C8E" w14:paraId="66C3CAF5" w14:textId="77777777" w:rsidTr="00C34F3A">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6EE9156D" w14:textId="4740EFBD" w:rsidR="009741EF" w:rsidRPr="00C34F3A" w:rsidRDefault="009741EF" w:rsidP="009741EF">
            <w:pPr>
              <w:spacing w:after="0"/>
              <w:ind w:left="57"/>
              <w:jc w:val="left"/>
              <w:rPr>
                <w:rFonts w:cs="Tahoma"/>
                <w:b w:val="0"/>
                <w:bCs w:val="0"/>
                <w:color w:val="000000" w:themeColor="text1"/>
                <w:sz w:val="16"/>
                <w:szCs w:val="16"/>
              </w:rPr>
            </w:pPr>
            <w:r w:rsidRPr="00C34F3A">
              <w:rPr>
                <w:rFonts w:cs="Tahoma"/>
                <w:b w:val="0"/>
                <w:bCs w:val="0"/>
                <w:color w:val="000000" w:themeColor="text1"/>
                <w:sz w:val="16"/>
                <w:szCs w:val="16"/>
              </w:rPr>
              <w:t>Studium k výkonu specializovaných činností dle § 9 a) vyhlášky (koordinace v ICT)</w:t>
            </w:r>
          </w:p>
        </w:tc>
        <w:tc>
          <w:tcPr>
            <w:tcW w:w="1081" w:type="dxa"/>
            <w:vAlign w:val="center"/>
          </w:tcPr>
          <w:p w14:paraId="7EE7DDFF" w14:textId="023296A3"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1</w:t>
            </w:r>
          </w:p>
        </w:tc>
        <w:tc>
          <w:tcPr>
            <w:tcW w:w="1080" w:type="dxa"/>
            <w:vAlign w:val="center"/>
          </w:tcPr>
          <w:p w14:paraId="203C72F4" w14:textId="73C34189" w:rsidR="009741EF" w:rsidRPr="009741EF" w:rsidRDefault="009741EF" w:rsidP="009741EF">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22</w:t>
            </w:r>
          </w:p>
        </w:tc>
        <w:tc>
          <w:tcPr>
            <w:tcW w:w="1080" w:type="dxa"/>
            <w:vAlign w:val="center"/>
          </w:tcPr>
          <w:p w14:paraId="4A12C319" w14:textId="7B72EDAA" w:rsidR="009741EF" w:rsidRPr="009741EF" w:rsidRDefault="009741EF" w:rsidP="009741EF">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21</w:t>
            </w:r>
          </w:p>
        </w:tc>
        <w:tc>
          <w:tcPr>
            <w:tcW w:w="1080" w:type="dxa"/>
            <w:vAlign w:val="center"/>
          </w:tcPr>
          <w:p w14:paraId="4CD3625C" w14:textId="47CC93BD"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1</w:t>
            </w:r>
          </w:p>
        </w:tc>
        <w:tc>
          <w:tcPr>
            <w:tcW w:w="1080" w:type="dxa"/>
            <w:vAlign w:val="center"/>
          </w:tcPr>
          <w:p w14:paraId="647139D0" w14:textId="285F39B9"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15</w:t>
            </w:r>
          </w:p>
        </w:tc>
      </w:tr>
      <w:tr w:rsidR="009741EF" w:rsidRPr="00063C8E" w14:paraId="26C8AFCB" w14:textId="77777777" w:rsidTr="00C34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004E1683" w14:textId="4964BF2A" w:rsidR="009741EF" w:rsidRPr="00C34F3A" w:rsidRDefault="009741EF" w:rsidP="009741EF">
            <w:pPr>
              <w:spacing w:after="0"/>
              <w:ind w:left="57"/>
              <w:jc w:val="left"/>
              <w:rPr>
                <w:rFonts w:cs="Tahoma"/>
                <w:b w:val="0"/>
                <w:bCs w:val="0"/>
                <w:color w:val="000000" w:themeColor="text1"/>
                <w:sz w:val="16"/>
                <w:szCs w:val="16"/>
              </w:rPr>
            </w:pPr>
            <w:r w:rsidRPr="00C34F3A">
              <w:rPr>
                <w:rFonts w:cs="Tahoma"/>
                <w:b w:val="0"/>
                <w:bCs w:val="0"/>
                <w:color w:val="000000" w:themeColor="text1"/>
                <w:sz w:val="16"/>
                <w:szCs w:val="16"/>
              </w:rPr>
              <w:t>Studium k výkonu specializovaných činností dle § 9 b) vyhlášky (tvorba a koordinace ŠVP)</w:t>
            </w:r>
          </w:p>
        </w:tc>
        <w:tc>
          <w:tcPr>
            <w:tcW w:w="1081" w:type="dxa"/>
            <w:vAlign w:val="center"/>
          </w:tcPr>
          <w:p w14:paraId="4EC25C95" w14:textId="035A5E59" w:rsidR="009741EF" w:rsidRPr="009741EF" w:rsidRDefault="009741EF" w:rsidP="009741EF">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c>
          <w:tcPr>
            <w:tcW w:w="1080" w:type="dxa"/>
            <w:vAlign w:val="center"/>
          </w:tcPr>
          <w:p w14:paraId="1166946E" w14:textId="4D5F1DB7" w:rsidR="009741EF" w:rsidRPr="009741EF" w:rsidRDefault="009741EF" w:rsidP="009741EF">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c>
          <w:tcPr>
            <w:tcW w:w="1080" w:type="dxa"/>
            <w:vAlign w:val="center"/>
          </w:tcPr>
          <w:p w14:paraId="2758E8B9" w14:textId="0D9455B5" w:rsidR="009741EF" w:rsidRPr="009741EF" w:rsidRDefault="009741EF" w:rsidP="009741EF">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c>
          <w:tcPr>
            <w:tcW w:w="1080" w:type="dxa"/>
            <w:vAlign w:val="center"/>
          </w:tcPr>
          <w:p w14:paraId="18E4D3DB" w14:textId="791CCCD8" w:rsidR="009741EF" w:rsidRPr="009741EF" w:rsidRDefault="009741EF" w:rsidP="009741EF">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c>
          <w:tcPr>
            <w:tcW w:w="1080" w:type="dxa"/>
            <w:vAlign w:val="center"/>
          </w:tcPr>
          <w:p w14:paraId="1DA03973" w14:textId="4380793C" w:rsidR="009741EF" w:rsidRPr="009741EF" w:rsidRDefault="009741EF" w:rsidP="009741EF">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r>
      <w:tr w:rsidR="009741EF" w:rsidRPr="00063C8E" w14:paraId="2AA49344" w14:textId="77777777" w:rsidTr="00C34F3A">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7C0CCF5E" w14:textId="48A8EF63" w:rsidR="009741EF" w:rsidRPr="00C34F3A" w:rsidRDefault="009741EF" w:rsidP="009741EF">
            <w:pPr>
              <w:spacing w:after="0"/>
              <w:ind w:left="57"/>
              <w:jc w:val="left"/>
              <w:rPr>
                <w:rFonts w:cs="Tahoma"/>
                <w:b w:val="0"/>
                <w:bCs w:val="0"/>
                <w:color w:val="000000" w:themeColor="text1"/>
                <w:sz w:val="16"/>
                <w:szCs w:val="16"/>
              </w:rPr>
            </w:pPr>
            <w:r w:rsidRPr="00C34F3A">
              <w:rPr>
                <w:rFonts w:cs="Tahoma"/>
                <w:b w:val="0"/>
                <w:bCs w:val="0"/>
                <w:color w:val="000000" w:themeColor="text1"/>
                <w:sz w:val="16"/>
                <w:szCs w:val="16"/>
              </w:rPr>
              <w:t>Studium k výkonu specializovaných činností dle § 9 c) vyhlášky (prevence sociálně patologických jevů)</w:t>
            </w:r>
          </w:p>
        </w:tc>
        <w:tc>
          <w:tcPr>
            <w:tcW w:w="1081" w:type="dxa"/>
            <w:vAlign w:val="center"/>
          </w:tcPr>
          <w:p w14:paraId="127C3413" w14:textId="4E131354"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1</w:t>
            </w:r>
          </w:p>
        </w:tc>
        <w:tc>
          <w:tcPr>
            <w:tcW w:w="1080" w:type="dxa"/>
            <w:vAlign w:val="center"/>
          </w:tcPr>
          <w:p w14:paraId="41E6782C" w14:textId="4AA55C76" w:rsidR="009741EF" w:rsidRPr="009741EF" w:rsidRDefault="009741EF" w:rsidP="009741EF">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25</w:t>
            </w:r>
          </w:p>
        </w:tc>
        <w:tc>
          <w:tcPr>
            <w:tcW w:w="1080" w:type="dxa"/>
            <w:vAlign w:val="center"/>
          </w:tcPr>
          <w:p w14:paraId="419CFD76" w14:textId="5216B697" w:rsidR="009741EF" w:rsidRPr="009741EF" w:rsidRDefault="009741EF" w:rsidP="009741EF">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25</w:t>
            </w:r>
          </w:p>
        </w:tc>
        <w:tc>
          <w:tcPr>
            <w:tcW w:w="1080" w:type="dxa"/>
            <w:vAlign w:val="center"/>
          </w:tcPr>
          <w:p w14:paraId="3EB46AAA" w14:textId="3D179950"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1</w:t>
            </w:r>
          </w:p>
        </w:tc>
        <w:tc>
          <w:tcPr>
            <w:tcW w:w="1080" w:type="dxa"/>
            <w:vAlign w:val="center"/>
          </w:tcPr>
          <w:p w14:paraId="2A6CCA96" w14:textId="2A59126A"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19</w:t>
            </w:r>
          </w:p>
        </w:tc>
      </w:tr>
      <w:tr w:rsidR="009741EF" w:rsidRPr="00063C8E" w14:paraId="3C8F3D71" w14:textId="77777777" w:rsidTr="00C34F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DBDBDB" w:themeFill="accent3" w:themeFillTint="66"/>
            <w:vAlign w:val="center"/>
            <w:hideMark/>
          </w:tcPr>
          <w:p w14:paraId="06B26914" w14:textId="2511989B" w:rsidR="009741EF" w:rsidRPr="00C34F3A" w:rsidRDefault="009741EF" w:rsidP="009741EF">
            <w:pPr>
              <w:spacing w:after="0"/>
              <w:ind w:left="57"/>
              <w:jc w:val="left"/>
              <w:rPr>
                <w:rFonts w:cs="Tahoma"/>
                <w:b w:val="0"/>
                <w:bCs w:val="0"/>
                <w:color w:val="000000" w:themeColor="text1"/>
                <w:sz w:val="16"/>
                <w:szCs w:val="16"/>
              </w:rPr>
            </w:pPr>
            <w:r w:rsidRPr="00C34F3A">
              <w:rPr>
                <w:rFonts w:cs="Tahoma"/>
                <w:b w:val="0"/>
                <w:bCs w:val="0"/>
                <w:color w:val="000000" w:themeColor="text1"/>
                <w:sz w:val="16"/>
                <w:szCs w:val="16"/>
              </w:rPr>
              <w:t>Studium k výkonu specializovaných činností dle § 9 d) vyhlášky (EVVO)</w:t>
            </w:r>
          </w:p>
        </w:tc>
        <w:tc>
          <w:tcPr>
            <w:tcW w:w="1081" w:type="dxa"/>
            <w:vAlign w:val="center"/>
          </w:tcPr>
          <w:p w14:paraId="0575E1C9" w14:textId="273306F3" w:rsidR="009741EF" w:rsidRPr="009741EF" w:rsidRDefault="009741EF" w:rsidP="009741EF">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c>
          <w:tcPr>
            <w:tcW w:w="1080" w:type="dxa"/>
            <w:vAlign w:val="center"/>
          </w:tcPr>
          <w:p w14:paraId="1663945E" w14:textId="332618C7" w:rsidR="009741EF" w:rsidRPr="009741EF" w:rsidRDefault="009741EF" w:rsidP="009741EF">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c>
          <w:tcPr>
            <w:tcW w:w="1080" w:type="dxa"/>
            <w:vAlign w:val="center"/>
          </w:tcPr>
          <w:p w14:paraId="053FA468" w14:textId="7DC71486" w:rsidR="009741EF" w:rsidRPr="009741EF" w:rsidRDefault="009741EF" w:rsidP="009741EF">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sidRPr="009741EF">
              <w:rPr>
                <w:rFonts w:cs="Tahoma"/>
                <w:color w:val="000000" w:themeColor="text1"/>
                <w:sz w:val="16"/>
                <w:szCs w:val="16"/>
              </w:rPr>
              <w:t>0</w:t>
            </w:r>
          </w:p>
        </w:tc>
        <w:tc>
          <w:tcPr>
            <w:tcW w:w="1080" w:type="dxa"/>
            <w:vAlign w:val="center"/>
          </w:tcPr>
          <w:p w14:paraId="7592DD7B" w14:textId="04663D10" w:rsidR="009741EF" w:rsidRPr="009741EF" w:rsidRDefault="009741EF" w:rsidP="009741EF">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sidRPr="009741EF">
              <w:rPr>
                <w:rFonts w:cs="Tahoma"/>
                <w:color w:val="000000" w:themeColor="text1"/>
                <w:sz w:val="16"/>
                <w:szCs w:val="16"/>
              </w:rPr>
              <w:t>0</w:t>
            </w:r>
          </w:p>
        </w:tc>
        <w:tc>
          <w:tcPr>
            <w:tcW w:w="1080" w:type="dxa"/>
            <w:vAlign w:val="center"/>
          </w:tcPr>
          <w:p w14:paraId="1E479E43" w14:textId="1E5F90A7" w:rsidR="009741EF" w:rsidRPr="009741EF" w:rsidRDefault="009741EF" w:rsidP="009741EF">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41EF">
              <w:rPr>
                <w:rFonts w:cs="Tahoma"/>
                <w:color w:val="000000" w:themeColor="text1"/>
                <w:sz w:val="16"/>
                <w:szCs w:val="16"/>
              </w:rPr>
              <w:t>0</w:t>
            </w:r>
          </w:p>
        </w:tc>
      </w:tr>
      <w:tr w:rsidR="009741EF" w:rsidRPr="00063C8E" w14:paraId="262CA041" w14:textId="77777777" w:rsidTr="00823746">
        <w:trPr>
          <w:trHeight w:val="284"/>
          <w:jc w:val="center"/>
        </w:trPr>
        <w:tc>
          <w:tcPr>
            <w:cnfStyle w:val="001000000000" w:firstRow="0" w:lastRow="0" w:firstColumn="1" w:lastColumn="0" w:oddVBand="0" w:evenVBand="0" w:oddHBand="0" w:evenHBand="0" w:firstRowFirstColumn="0" w:firstRowLastColumn="0" w:lastRowFirstColumn="0" w:lastRowLastColumn="0"/>
            <w:tcW w:w="5241" w:type="dxa"/>
            <w:shd w:val="clear" w:color="auto" w:fill="7F7F7F" w:themeFill="text1" w:themeFillTint="80"/>
            <w:vAlign w:val="center"/>
          </w:tcPr>
          <w:p w14:paraId="5E34EE5E" w14:textId="77777777" w:rsidR="009741EF" w:rsidRPr="00F0642B" w:rsidRDefault="009741EF" w:rsidP="009741EF">
            <w:pPr>
              <w:spacing w:after="0"/>
              <w:ind w:left="57"/>
              <w:jc w:val="center"/>
              <w:rPr>
                <w:rFonts w:cs="Tahoma"/>
                <w:b w:val="0"/>
                <w:bCs w:val="0"/>
                <w:sz w:val="16"/>
                <w:szCs w:val="16"/>
              </w:rPr>
            </w:pPr>
            <w:r w:rsidRPr="00F0642B">
              <w:rPr>
                <w:rFonts w:cs="Tahoma"/>
                <w:sz w:val="16"/>
                <w:szCs w:val="16"/>
              </w:rPr>
              <w:t>Celkem</w:t>
            </w:r>
          </w:p>
        </w:tc>
        <w:tc>
          <w:tcPr>
            <w:tcW w:w="1081" w:type="dxa"/>
            <w:vAlign w:val="center"/>
          </w:tcPr>
          <w:p w14:paraId="2FA96F94" w14:textId="6BBD30F1"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741EF">
              <w:rPr>
                <w:rFonts w:cs="Tahoma"/>
                <w:b/>
                <w:color w:val="000000" w:themeColor="text1"/>
                <w:sz w:val="16"/>
                <w:szCs w:val="16"/>
              </w:rPr>
              <w:t>2</w:t>
            </w:r>
          </w:p>
        </w:tc>
        <w:tc>
          <w:tcPr>
            <w:tcW w:w="1080" w:type="dxa"/>
            <w:vAlign w:val="center"/>
          </w:tcPr>
          <w:p w14:paraId="122A5C08" w14:textId="58362EDC" w:rsidR="009741EF" w:rsidRPr="009741EF" w:rsidRDefault="009741EF" w:rsidP="009741EF">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741EF">
              <w:rPr>
                <w:rFonts w:cs="Tahoma"/>
                <w:b/>
                <w:color w:val="000000" w:themeColor="text1"/>
                <w:sz w:val="16"/>
                <w:szCs w:val="16"/>
              </w:rPr>
              <w:t>47</w:t>
            </w:r>
          </w:p>
        </w:tc>
        <w:tc>
          <w:tcPr>
            <w:tcW w:w="1080" w:type="dxa"/>
            <w:vAlign w:val="center"/>
          </w:tcPr>
          <w:p w14:paraId="7E195B85" w14:textId="5D9FA6A3" w:rsidR="009741EF" w:rsidRPr="009741EF" w:rsidRDefault="009741EF" w:rsidP="009741EF">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741EF">
              <w:rPr>
                <w:rFonts w:cs="Tahoma"/>
                <w:b/>
                <w:color w:val="000000" w:themeColor="text1"/>
                <w:sz w:val="16"/>
                <w:szCs w:val="16"/>
              </w:rPr>
              <w:t>46</w:t>
            </w:r>
          </w:p>
        </w:tc>
        <w:tc>
          <w:tcPr>
            <w:tcW w:w="1080" w:type="dxa"/>
            <w:vAlign w:val="center"/>
          </w:tcPr>
          <w:p w14:paraId="2DD8FB7F" w14:textId="3DB141BA"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741EF">
              <w:rPr>
                <w:rFonts w:cs="Tahoma"/>
                <w:b/>
                <w:color w:val="000000" w:themeColor="text1"/>
                <w:sz w:val="16"/>
                <w:szCs w:val="16"/>
              </w:rPr>
              <w:t>2</w:t>
            </w:r>
          </w:p>
        </w:tc>
        <w:tc>
          <w:tcPr>
            <w:tcW w:w="1080" w:type="dxa"/>
            <w:vAlign w:val="center"/>
          </w:tcPr>
          <w:p w14:paraId="78350C7A" w14:textId="50F6E6C6" w:rsidR="009741EF" w:rsidRPr="009741EF" w:rsidRDefault="009741EF" w:rsidP="009741EF">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741EF">
              <w:rPr>
                <w:rFonts w:cs="Tahoma"/>
                <w:b/>
                <w:color w:val="000000" w:themeColor="text1"/>
                <w:sz w:val="16"/>
                <w:szCs w:val="16"/>
              </w:rPr>
              <w:t>34</w:t>
            </w:r>
          </w:p>
        </w:tc>
      </w:tr>
    </w:tbl>
    <w:p w14:paraId="510E545D" w14:textId="70DAB1A2" w:rsidR="00CA65C0" w:rsidRPr="009741EF" w:rsidRDefault="00CA65C0" w:rsidP="00CA65C0">
      <w:pPr>
        <w:pStyle w:val="Zkladntext2"/>
        <w:spacing w:before="0"/>
        <w:jc w:val="both"/>
        <w:rPr>
          <w:color w:val="000000" w:themeColor="text1"/>
          <w:sz w:val="16"/>
          <w:szCs w:val="16"/>
        </w:rPr>
      </w:pPr>
      <w:r w:rsidRPr="009741EF">
        <w:rPr>
          <w:color w:val="000000" w:themeColor="text1"/>
          <w:sz w:val="16"/>
          <w:szCs w:val="16"/>
        </w:rPr>
        <w:t>Zdroj: KVIC</w:t>
      </w:r>
    </w:p>
    <w:bookmarkEnd w:id="287"/>
    <w:p w14:paraId="0B209004" w14:textId="32FDB10A" w:rsidR="00A43A30" w:rsidRPr="00A43A30" w:rsidRDefault="00A43A30" w:rsidP="00A43A30">
      <w:pPr>
        <w:pStyle w:val="MSKNormal"/>
        <w:spacing w:before="120" w:after="120"/>
        <w:rPr>
          <w:sz w:val="20"/>
          <w:szCs w:val="20"/>
        </w:rPr>
      </w:pPr>
      <w:r w:rsidRPr="00A43A30">
        <w:rPr>
          <w:sz w:val="20"/>
          <w:szCs w:val="20"/>
        </w:rPr>
        <w:t>Ve školním roce 2022/2023 ukončilo studium ke splnění kvalifikačních předpokladů celkem 694 absolventů (v meziročním porovnání tj. +425 absolventů, tj. +158 %) z 27 skupin (16 skupin bylo zaměřeno na studium pedagogiky pro asistenta pedagoga, 8 skupin bylo zaměřeno na doplňující pedagogické studium a 3 skupiny na studium pro ředitele škol a školských zařízení). Dlouhodobě trvá zvýšený zájem o studium pedagogiky pro asistenty pedagoga, které ve sledovaném roce absolvovalo 452 účastníků (v meziročním porovnání tj. +287 absolventů, tj. +174 %).</w:t>
      </w:r>
    </w:p>
    <w:p w14:paraId="7B41ABE9" w14:textId="732EFD5C" w:rsidR="00A43A30" w:rsidRPr="00A43A30" w:rsidRDefault="00A43A30" w:rsidP="00A43A30">
      <w:pPr>
        <w:pStyle w:val="MSKNormal"/>
        <w:spacing w:before="120" w:after="120"/>
        <w:rPr>
          <w:sz w:val="20"/>
          <w:szCs w:val="20"/>
        </w:rPr>
      </w:pPr>
      <w:r w:rsidRPr="00A43A30">
        <w:rPr>
          <w:sz w:val="20"/>
          <w:szCs w:val="20"/>
        </w:rPr>
        <w:t>Do kurzů studia pedagogiky pro asistenty pedagoga se přihlásilo také 42 účastníků ukrajinské národnosti. Úspěšně kurzy absolvovalo 20 z nich (10 účastníků kurz předčasně ukončilo především z důvodu návratu na Ukrajinu).</w:t>
      </w:r>
    </w:p>
    <w:p w14:paraId="216D0E45" w14:textId="3CD83567" w:rsidR="00A43A30" w:rsidRPr="00A43A30" w:rsidRDefault="00EF0017" w:rsidP="00A43A30">
      <w:pPr>
        <w:pStyle w:val="MSKNormal"/>
        <w:spacing w:before="120" w:after="120"/>
        <w:rPr>
          <w:sz w:val="20"/>
          <w:szCs w:val="20"/>
        </w:rPr>
      </w:pPr>
      <w:r>
        <w:rPr>
          <w:sz w:val="20"/>
          <w:szCs w:val="20"/>
        </w:rPr>
        <w:t>Uvedená tabulka</w:t>
      </w:r>
      <w:r w:rsidR="00A43A30" w:rsidRPr="00A43A30">
        <w:rPr>
          <w:sz w:val="20"/>
          <w:szCs w:val="20"/>
        </w:rPr>
        <w:t xml:space="preserve"> nabízí také pohled na studia ke splnění dalších kvalifikačních předpokladů a je z ní patrné, že toto vzdělávání probíhalo ve 2 skupinách: studium k výkonu specializovaných činností koordinace v</w:t>
      </w:r>
      <w:r w:rsidR="000C4A93">
        <w:rPr>
          <w:sz w:val="20"/>
          <w:szCs w:val="20"/>
        </w:rPr>
        <w:t> </w:t>
      </w:r>
      <w:r w:rsidR="00A43A30" w:rsidRPr="00A43A30">
        <w:rPr>
          <w:sz w:val="20"/>
          <w:szCs w:val="20"/>
        </w:rPr>
        <w:t>ICT a studium prevence sociálně patologických jevů. V těchto dvou oblastech absolvovalo do 30.</w:t>
      </w:r>
      <w:r w:rsidR="000C4A93">
        <w:rPr>
          <w:sz w:val="20"/>
          <w:szCs w:val="20"/>
        </w:rPr>
        <w:t> </w:t>
      </w:r>
      <w:r w:rsidR="00A43A30" w:rsidRPr="00A43A30">
        <w:rPr>
          <w:sz w:val="20"/>
          <w:szCs w:val="20"/>
        </w:rPr>
        <w:t>6.</w:t>
      </w:r>
      <w:r w:rsidR="000C4A93">
        <w:rPr>
          <w:sz w:val="20"/>
          <w:szCs w:val="20"/>
        </w:rPr>
        <w:t> </w:t>
      </w:r>
      <w:r w:rsidR="00A43A30" w:rsidRPr="00A43A30">
        <w:rPr>
          <w:sz w:val="20"/>
          <w:szCs w:val="20"/>
        </w:rPr>
        <w:t>2023 studium celkem 46 účastníků, a 34 účastníků pokračuje ve svém studiu dále.</w:t>
      </w:r>
    </w:p>
    <w:p w14:paraId="6FC93405" w14:textId="4E9C9803" w:rsidR="00A43A30" w:rsidRPr="00A43A30" w:rsidRDefault="00A43A30" w:rsidP="00A43A30">
      <w:pPr>
        <w:pStyle w:val="MSKNormal"/>
        <w:spacing w:before="120" w:after="120"/>
        <w:rPr>
          <w:sz w:val="20"/>
          <w:szCs w:val="20"/>
        </w:rPr>
      </w:pPr>
      <w:r w:rsidRPr="00A43A30">
        <w:rPr>
          <w:sz w:val="20"/>
          <w:szCs w:val="20"/>
        </w:rPr>
        <w:t>Odborný rozvoj nepedagogických pracovníků ve školství je v</w:t>
      </w:r>
      <w:r w:rsidR="000C4A93">
        <w:rPr>
          <w:sz w:val="20"/>
          <w:szCs w:val="20"/>
        </w:rPr>
        <w:t> </w:t>
      </w:r>
      <w:r w:rsidRPr="00A43A30">
        <w:rPr>
          <w:sz w:val="20"/>
          <w:szCs w:val="20"/>
        </w:rPr>
        <w:t>rámci aktivit Moravskoslezského kraje a</w:t>
      </w:r>
      <w:r w:rsidR="000C4A93">
        <w:rPr>
          <w:sz w:val="20"/>
          <w:szCs w:val="20"/>
        </w:rPr>
        <w:t> </w:t>
      </w:r>
      <w:r w:rsidRPr="00A43A30">
        <w:rPr>
          <w:sz w:val="20"/>
          <w:szCs w:val="20"/>
        </w:rPr>
        <w:t>organizace KVIC podporován zejména prostřednictvím realizace kurzů na podporu ICT dovedností, webinářů pro pracovníky školních jídelen a pravidelných porad pro ekonomické pracovníky škol.</w:t>
      </w:r>
    </w:p>
    <w:p w14:paraId="14DDA48C" w14:textId="77777777" w:rsidR="00A43A30" w:rsidRPr="00A43A30" w:rsidRDefault="00A43A30" w:rsidP="00A43A30">
      <w:pPr>
        <w:pStyle w:val="MSKNormal"/>
        <w:spacing w:before="120" w:after="120"/>
        <w:rPr>
          <w:sz w:val="20"/>
          <w:szCs w:val="20"/>
        </w:rPr>
      </w:pPr>
      <w:r w:rsidRPr="00A43A30">
        <w:rPr>
          <w:sz w:val="20"/>
          <w:szCs w:val="20"/>
        </w:rPr>
        <w:t>Další informace k oblasti podpory pedagogických a nepedagogických pracovníků jsou rozpracovány v kapitole 2.8 Podpora rozvoje kompetencí pracovníků ve školství.</w:t>
      </w:r>
    </w:p>
    <w:p w14:paraId="7D396BE9" w14:textId="77777777" w:rsidR="000276C3" w:rsidRPr="00E16722" w:rsidRDefault="000276C3">
      <w:pPr>
        <w:spacing w:after="0"/>
        <w:jc w:val="left"/>
        <w:rPr>
          <w:rFonts w:cs="Tahoma"/>
          <w:color w:val="000000" w:themeColor="text1"/>
          <w:szCs w:val="20"/>
          <w:lang w:val="x-none"/>
        </w:rPr>
      </w:pPr>
      <w:r w:rsidRPr="00063C8E">
        <w:rPr>
          <w:rFonts w:cs="Tahoma"/>
          <w:color w:val="FF0000"/>
          <w:szCs w:val="20"/>
        </w:rPr>
        <w:br w:type="page"/>
      </w:r>
    </w:p>
    <w:p w14:paraId="31B9FBB5" w14:textId="3368BDB6" w:rsidR="0050571F" w:rsidRPr="009326D3" w:rsidRDefault="0012255B" w:rsidP="00FD128B">
      <w:pPr>
        <w:pStyle w:val="Nadpis2"/>
        <w:tabs>
          <w:tab w:val="num" w:pos="851"/>
        </w:tabs>
        <w:spacing w:before="360"/>
        <w:ind w:left="851" w:hanging="851"/>
        <w:rPr>
          <w:color w:val="000000" w:themeColor="text1"/>
          <w:lang w:val="cs-CZ"/>
        </w:rPr>
      </w:pPr>
      <w:bookmarkStart w:id="293" w:name="_Toc160982174"/>
      <w:r w:rsidRPr="009326D3">
        <w:rPr>
          <w:color w:val="000000" w:themeColor="text1"/>
          <w:lang w:val="cs-CZ"/>
        </w:rPr>
        <w:lastRenderedPageBreak/>
        <w:t>Oceňo</w:t>
      </w:r>
      <w:r w:rsidR="0097502C" w:rsidRPr="009326D3">
        <w:rPr>
          <w:color w:val="000000" w:themeColor="text1"/>
          <w:lang w:val="cs-CZ"/>
        </w:rPr>
        <w:t>vání pedagogických pracovníků škol a školských zařízení Moravskoslezského kraje u příležitosti Dne učitelů</w:t>
      </w:r>
      <w:bookmarkEnd w:id="293"/>
    </w:p>
    <w:p w14:paraId="0A5775E2" w14:textId="0E5E38C2" w:rsidR="00C55A2F" w:rsidRPr="00C55A2F" w:rsidRDefault="00C55A2F" w:rsidP="00C55A2F">
      <w:pPr>
        <w:pStyle w:val="MSKNormal"/>
        <w:spacing w:before="120" w:after="120"/>
        <w:rPr>
          <w:sz w:val="20"/>
          <w:szCs w:val="20"/>
        </w:rPr>
      </w:pPr>
      <w:r w:rsidRPr="00C55A2F">
        <w:rPr>
          <w:sz w:val="20"/>
          <w:szCs w:val="20"/>
        </w:rPr>
        <w:t xml:space="preserve">V březnu </w:t>
      </w:r>
      <w:r w:rsidR="00712624">
        <w:rPr>
          <w:sz w:val="20"/>
          <w:szCs w:val="20"/>
        </w:rPr>
        <w:t>2023</w:t>
      </w:r>
      <w:r w:rsidRPr="00C55A2F">
        <w:rPr>
          <w:sz w:val="20"/>
          <w:szCs w:val="20"/>
        </w:rPr>
        <w:t xml:space="preserve"> se v zámku v Nové Horce uskutečnilo u příležitosti Dne učitelů již dvacáté druhé slavnostní ocenění pedagogických pracovníků škol a školských zařízení Moravskoslezského kraje. Ocenění v podobě finančního daru, pamětního listu a květin předal vybraným 20 pedagogickým pracovníkům náměstek hejtmana Moravskoslezského kraje pro oblast školství společně s dalšími hosty.</w:t>
      </w:r>
    </w:p>
    <w:p w14:paraId="585225FC" w14:textId="77777777" w:rsidR="00C55A2F" w:rsidRPr="004F6E94" w:rsidRDefault="00C55A2F" w:rsidP="00C55A2F">
      <w:pPr>
        <w:pStyle w:val="MSKNormal"/>
        <w:spacing w:before="120" w:after="120"/>
      </w:pPr>
      <w:r w:rsidRPr="00C55A2F">
        <w:rPr>
          <w:sz w:val="20"/>
          <w:szCs w:val="20"/>
        </w:rPr>
        <w:t>Ve dvou kategoriích byli oceněni tito pedagogičtí pracovníci:</w:t>
      </w:r>
    </w:p>
    <w:p w14:paraId="73160188" w14:textId="77777777" w:rsidR="00CE6347" w:rsidRPr="00712624" w:rsidRDefault="00CE6347" w:rsidP="00723FC8">
      <w:pPr>
        <w:pStyle w:val="Tabulka"/>
        <w:tabs>
          <w:tab w:val="num" w:pos="1276"/>
        </w:tabs>
        <w:spacing w:before="240" w:beforeAutospacing="0" w:after="120" w:afterAutospacing="0"/>
        <w:ind w:left="1276" w:hanging="1276"/>
        <w:jc w:val="both"/>
        <w:rPr>
          <w:color w:val="000000" w:themeColor="text1"/>
        </w:rPr>
      </w:pPr>
      <w:bookmarkStart w:id="294" w:name="_Toc129600097"/>
      <w:bookmarkStart w:id="295" w:name="_Toc160728276"/>
      <w:r w:rsidRPr="00712624">
        <w:rPr>
          <w:color w:val="000000" w:themeColor="text1"/>
        </w:rPr>
        <w:t>I. kategorie – Výrazná pedagogická osobnost roku</w:t>
      </w:r>
      <w:bookmarkEnd w:id="294"/>
      <w:bookmarkEnd w:id="295"/>
    </w:p>
    <w:tbl>
      <w:tblPr>
        <w:tblStyle w:val="Tmavtabulkasmkou5zvraznn3"/>
        <w:tblW w:w="9787" w:type="dxa"/>
        <w:jc w:val="center"/>
        <w:tblLayout w:type="fixed"/>
        <w:tblCellMar>
          <w:left w:w="0" w:type="dxa"/>
          <w:right w:w="0" w:type="dxa"/>
        </w:tblCellMar>
        <w:tblLook w:val="04A0" w:firstRow="1" w:lastRow="0" w:firstColumn="1" w:lastColumn="0" w:noHBand="0" w:noVBand="1"/>
      </w:tblPr>
      <w:tblGrid>
        <w:gridCol w:w="2983"/>
        <w:gridCol w:w="6804"/>
      </w:tblGrid>
      <w:tr w:rsidR="00063C8E" w:rsidRPr="00063C8E" w14:paraId="52EBA79B" w14:textId="77777777" w:rsidTr="00B4651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right w:val="none" w:sz="0" w:space="0" w:color="auto"/>
            </w:tcBorders>
            <w:shd w:val="clear" w:color="auto" w:fill="7F7F7F" w:themeFill="text1" w:themeFillTint="80"/>
            <w:vAlign w:val="center"/>
            <w:hideMark/>
          </w:tcPr>
          <w:p w14:paraId="2E45C534" w14:textId="77777777" w:rsidR="00CE6347" w:rsidRPr="00712624" w:rsidRDefault="00CE6347">
            <w:pPr>
              <w:spacing w:after="0"/>
              <w:jc w:val="center"/>
              <w:rPr>
                <w:rFonts w:cs="Tahoma"/>
                <w:b w:val="0"/>
                <w:bCs w:val="0"/>
                <w:sz w:val="16"/>
                <w:szCs w:val="16"/>
              </w:rPr>
            </w:pPr>
            <w:r w:rsidRPr="00712624">
              <w:rPr>
                <w:rFonts w:cs="Tahoma"/>
                <w:sz w:val="16"/>
                <w:szCs w:val="16"/>
              </w:rPr>
              <w:t>Jméno</w:t>
            </w:r>
          </w:p>
        </w:tc>
        <w:tc>
          <w:tcPr>
            <w:tcW w:w="6804" w:type="dxa"/>
            <w:tcBorders>
              <w:top w:val="none" w:sz="0" w:space="0" w:color="auto"/>
              <w:left w:val="none" w:sz="0" w:space="0" w:color="auto"/>
              <w:right w:val="none" w:sz="0" w:space="0" w:color="auto"/>
            </w:tcBorders>
            <w:shd w:val="clear" w:color="auto" w:fill="7F7F7F" w:themeFill="text1" w:themeFillTint="80"/>
            <w:vAlign w:val="center"/>
            <w:hideMark/>
          </w:tcPr>
          <w:p w14:paraId="45AB2D0A" w14:textId="77777777" w:rsidR="00CE6347" w:rsidRPr="00712624" w:rsidRDefault="00CE63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12624">
              <w:rPr>
                <w:rFonts w:cs="Tahoma"/>
                <w:sz w:val="16"/>
                <w:szCs w:val="16"/>
              </w:rPr>
              <w:t>Organizace</w:t>
            </w:r>
          </w:p>
        </w:tc>
      </w:tr>
      <w:tr w:rsidR="00365203" w:rsidRPr="00063C8E" w14:paraId="7FB7D28F"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left w:val="none" w:sz="0" w:space="0" w:color="auto"/>
            </w:tcBorders>
            <w:shd w:val="clear" w:color="auto" w:fill="DBDBDB" w:themeFill="accent3" w:themeFillTint="66"/>
            <w:noWrap/>
            <w:vAlign w:val="center"/>
          </w:tcPr>
          <w:p w14:paraId="3589D062" w14:textId="7B7C7CC1" w:rsidR="00365203" w:rsidRPr="00365203" w:rsidRDefault="00365203" w:rsidP="00B46511">
            <w:pPr>
              <w:spacing w:after="0"/>
              <w:ind w:left="57"/>
              <w:jc w:val="left"/>
              <w:rPr>
                <w:rFonts w:cs="Tahoma"/>
                <w:color w:val="000000" w:themeColor="text1"/>
                <w:sz w:val="16"/>
                <w:szCs w:val="16"/>
              </w:rPr>
            </w:pPr>
            <w:bookmarkStart w:id="296" w:name="RANGE!B3"/>
            <w:r w:rsidRPr="00365203">
              <w:rPr>
                <w:rFonts w:cs="Tahoma"/>
                <w:color w:val="000000" w:themeColor="text1"/>
                <w:sz w:val="16"/>
                <w:szCs w:val="16"/>
              </w:rPr>
              <w:t>Mgr. Kateřina Bernatíková</w:t>
            </w:r>
            <w:bookmarkEnd w:id="296"/>
          </w:p>
        </w:tc>
        <w:tc>
          <w:tcPr>
            <w:tcW w:w="6804" w:type="dxa"/>
            <w:vAlign w:val="center"/>
          </w:tcPr>
          <w:p w14:paraId="030C08BC" w14:textId="11631BA9" w:rsidR="00365203" w:rsidRPr="00365203" w:rsidRDefault="00365203" w:rsidP="00B46511">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65203">
              <w:rPr>
                <w:rFonts w:cs="Tahoma"/>
                <w:color w:val="000000" w:themeColor="text1"/>
                <w:sz w:val="16"/>
                <w:szCs w:val="16"/>
              </w:rPr>
              <w:t>Gymnázium Josefa Božka, Český Těšín, příspěvková organizace</w:t>
            </w:r>
          </w:p>
        </w:tc>
      </w:tr>
      <w:tr w:rsidR="00365203" w:rsidRPr="00063C8E" w14:paraId="376B47D6"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left w:val="none" w:sz="0" w:space="0" w:color="auto"/>
            </w:tcBorders>
            <w:shd w:val="clear" w:color="auto" w:fill="DBDBDB" w:themeFill="accent3" w:themeFillTint="66"/>
            <w:noWrap/>
            <w:vAlign w:val="center"/>
          </w:tcPr>
          <w:p w14:paraId="4A15B5FB" w14:textId="14CC903D" w:rsidR="00365203" w:rsidRPr="00365203" w:rsidRDefault="00365203" w:rsidP="00B46511">
            <w:pPr>
              <w:spacing w:after="0"/>
              <w:ind w:left="57"/>
              <w:jc w:val="left"/>
              <w:rPr>
                <w:rFonts w:cs="Tahoma"/>
                <w:color w:val="000000" w:themeColor="text1"/>
                <w:sz w:val="16"/>
                <w:szCs w:val="16"/>
              </w:rPr>
            </w:pPr>
            <w:bookmarkStart w:id="297" w:name="RANGE!B4"/>
            <w:r w:rsidRPr="00365203">
              <w:rPr>
                <w:rFonts w:cs="Tahoma"/>
                <w:color w:val="000000" w:themeColor="text1"/>
                <w:sz w:val="16"/>
                <w:szCs w:val="16"/>
              </w:rPr>
              <w:t>Nikola Marunič</w:t>
            </w:r>
            <w:bookmarkEnd w:id="297"/>
          </w:p>
        </w:tc>
        <w:tc>
          <w:tcPr>
            <w:tcW w:w="6804" w:type="dxa"/>
            <w:vAlign w:val="center"/>
          </w:tcPr>
          <w:p w14:paraId="3DF33CAB" w14:textId="79DD360A" w:rsidR="00365203" w:rsidRPr="00365203" w:rsidRDefault="00365203" w:rsidP="00B46511">
            <w:pPr>
              <w:spacing w:after="0"/>
              <w:ind w:left="57" w:right="57"/>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65203">
              <w:rPr>
                <w:rFonts w:cs="Tahoma"/>
                <w:color w:val="000000" w:themeColor="text1"/>
                <w:sz w:val="16"/>
                <w:szCs w:val="16"/>
              </w:rPr>
              <w:t>Mateřská škola Klíček, Karviná-Hranice, Einsteinova 2849, příspěvková organizace</w:t>
            </w:r>
          </w:p>
        </w:tc>
      </w:tr>
      <w:tr w:rsidR="00365203" w:rsidRPr="00063C8E" w14:paraId="3E239E79"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left w:val="none" w:sz="0" w:space="0" w:color="auto"/>
            </w:tcBorders>
            <w:shd w:val="clear" w:color="auto" w:fill="DBDBDB" w:themeFill="accent3" w:themeFillTint="66"/>
            <w:noWrap/>
            <w:vAlign w:val="center"/>
          </w:tcPr>
          <w:p w14:paraId="29AF9CCF" w14:textId="6056E6CC" w:rsidR="00365203" w:rsidRPr="00365203" w:rsidRDefault="00365203" w:rsidP="00B46511">
            <w:pPr>
              <w:spacing w:after="0"/>
              <w:ind w:left="57"/>
              <w:jc w:val="left"/>
              <w:rPr>
                <w:rFonts w:cs="Tahoma"/>
                <w:color w:val="000000" w:themeColor="text1"/>
                <w:sz w:val="16"/>
                <w:szCs w:val="16"/>
              </w:rPr>
            </w:pPr>
            <w:bookmarkStart w:id="298" w:name="RANGE!B5"/>
            <w:r w:rsidRPr="00365203">
              <w:rPr>
                <w:rFonts w:cs="Tahoma"/>
                <w:color w:val="000000" w:themeColor="text1"/>
                <w:sz w:val="16"/>
                <w:szCs w:val="16"/>
              </w:rPr>
              <w:t>Mgr. Radka Otipková</w:t>
            </w:r>
            <w:bookmarkEnd w:id="298"/>
          </w:p>
        </w:tc>
        <w:tc>
          <w:tcPr>
            <w:tcW w:w="6804" w:type="dxa"/>
            <w:vAlign w:val="center"/>
          </w:tcPr>
          <w:p w14:paraId="511F704A" w14:textId="546E3397" w:rsidR="00365203" w:rsidRPr="00365203" w:rsidRDefault="00365203" w:rsidP="00B46511">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65203">
              <w:rPr>
                <w:rFonts w:cs="Tahoma"/>
                <w:color w:val="000000" w:themeColor="text1"/>
                <w:sz w:val="16"/>
                <w:szCs w:val="16"/>
              </w:rPr>
              <w:t xml:space="preserve">Základní škola Dobrá, příspěvková organizace </w:t>
            </w:r>
          </w:p>
        </w:tc>
      </w:tr>
      <w:tr w:rsidR="00365203" w:rsidRPr="00063C8E" w14:paraId="23F98135" w14:textId="77777777" w:rsidTr="00B46511">
        <w:trPr>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left w:val="none" w:sz="0" w:space="0" w:color="auto"/>
            </w:tcBorders>
            <w:shd w:val="clear" w:color="auto" w:fill="DBDBDB" w:themeFill="accent3" w:themeFillTint="66"/>
            <w:noWrap/>
            <w:vAlign w:val="center"/>
          </w:tcPr>
          <w:p w14:paraId="77836EC1" w14:textId="71CC1ED6" w:rsidR="00365203" w:rsidRPr="00365203" w:rsidRDefault="00365203" w:rsidP="00B46511">
            <w:pPr>
              <w:spacing w:after="0"/>
              <w:ind w:left="57"/>
              <w:jc w:val="left"/>
              <w:rPr>
                <w:rFonts w:cs="Tahoma"/>
                <w:color w:val="000000" w:themeColor="text1"/>
                <w:sz w:val="16"/>
                <w:szCs w:val="16"/>
              </w:rPr>
            </w:pPr>
            <w:bookmarkStart w:id="299" w:name="RANGE!B6"/>
            <w:r w:rsidRPr="00365203">
              <w:rPr>
                <w:rFonts w:cs="Tahoma"/>
                <w:color w:val="000000" w:themeColor="text1"/>
                <w:sz w:val="16"/>
                <w:szCs w:val="16"/>
              </w:rPr>
              <w:t>PhDr. Marian Šidlo Friedl, Ph.D.</w:t>
            </w:r>
            <w:bookmarkEnd w:id="299"/>
          </w:p>
        </w:tc>
        <w:tc>
          <w:tcPr>
            <w:tcW w:w="6804" w:type="dxa"/>
            <w:vAlign w:val="center"/>
          </w:tcPr>
          <w:p w14:paraId="083CEA69" w14:textId="161E6C15" w:rsidR="00365203" w:rsidRPr="00365203" w:rsidRDefault="00365203" w:rsidP="00B46511">
            <w:pPr>
              <w:spacing w:after="0"/>
              <w:ind w:left="57" w:right="57"/>
              <w:jc w:val="lef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65203">
              <w:rPr>
                <w:rFonts w:cs="Tahoma"/>
                <w:color w:val="000000" w:themeColor="text1"/>
                <w:sz w:val="16"/>
                <w:szCs w:val="16"/>
              </w:rPr>
              <w:t>Základní umělecká škola, Frenštát pod Radhoštěm, Tyršova 955, příspěvková organizace</w:t>
            </w:r>
          </w:p>
        </w:tc>
      </w:tr>
      <w:tr w:rsidR="00365203" w:rsidRPr="00063C8E" w14:paraId="32DED5E2" w14:textId="77777777" w:rsidTr="00B465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983" w:type="dxa"/>
            <w:tcBorders>
              <w:left w:val="none" w:sz="0" w:space="0" w:color="auto"/>
              <w:bottom w:val="none" w:sz="0" w:space="0" w:color="auto"/>
            </w:tcBorders>
            <w:shd w:val="clear" w:color="auto" w:fill="DBDBDB" w:themeFill="accent3" w:themeFillTint="66"/>
            <w:noWrap/>
            <w:vAlign w:val="center"/>
          </w:tcPr>
          <w:p w14:paraId="35DE9789" w14:textId="3154223B" w:rsidR="00365203" w:rsidRPr="00365203" w:rsidRDefault="00365203" w:rsidP="00B46511">
            <w:pPr>
              <w:spacing w:after="0"/>
              <w:ind w:left="57"/>
              <w:jc w:val="left"/>
              <w:rPr>
                <w:rFonts w:cs="Tahoma"/>
                <w:color w:val="000000" w:themeColor="text1"/>
                <w:sz w:val="16"/>
                <w:szCs w:val="16"/>
              </w:rPr>
            </w:pPr>
            <w:bookmarkStart w:id="300" w:name="RANGE!B7"/>
            <w:r w:rsidRPr="00365203">
              <w:rPr>
                <w:rFonts w:cs="Tahoma"/>
                <w:color w:val="000000" w:themeColor="text1"/>
                <w:sz w:val="16"/>
                <w:szCs w:val="16"/>
              </w:rPr>
              <w:t>RNDr. Jan Veřmiřovský, Ph.D., MBA, LLM, MPA, MSc.</w:t>
            </w:r>
            <w:bookmarkEnd w:id="300"/>
          </w:p>
        </w:tc>
        <w:tc>
          <w:tcPr>
            <w:tcW w:w="6804" w:type="dxa"/>
            <w:noWrap/>
            <w:vAlign w:val="center"/>
          </w:tcPr>
          <w:p w14:paraId="37682EF9" w14:textId="60FFA73F" w:rsidR="00365203" w:rsidRPr="00365203" w:rsidRDefault="00365203" w:rsidP="00B46511">
            <w:pPr>
              <w:spacing w:after="0"/>
              <w:ind w:left="57" w:right="57"/>
              <w:jc w:val="lef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65203">
              <w:rPr>
                <w:rFonts w:cs="Tahoma"/>
                <w:color w:val="000000" w:themeColor="text1"/>
                <w:sz w:val="16"/>
                <w:szCs w:val="16"/>
              </w:rPr>
              <w:t>Základní škola a mateřská škola Ostrava-Zábřeh, Březinova 52, příspěvková organizace</w:t>
            </w:r>
          </w:p>
        </w:tc>
      </w:tr>
    </w:tbl>
    <w:p w14:paraId="0AB31075" w14:textId="77777777" w:rsidR="00CE6347" w:rsidRPr="00B46511" w:rsidRDefault="00CE6347" w:rsidP="00CE6347">
      <w:pPr>
        <w:spacing w:after="0"/>
        <w:rPr>
          <w:rFonts w:cs="Tahoma"/>
          <w:color w:val="000000" w:themeColor="text1"/>
          <w:sz w:val="16"/>
          <w:szCs w:val="16"/>
        </w:rPr>
      </w:pPr>
      <w:r w:rsidRPr="00B46511">
        <w:rPr>
          <w:rFonts w:cs="Tahoma"/>
          <w:color w:val="000000" w:themeColor="text1"/>
          <w:sz w:val="16"/>
          <w:szCs w:val="16"/>
        </w:rPr>
        <w:t>Zdroj: OŠMS</w:t>
      </w:r>
    </w:p>
    <w:p w14:paraId="128B175F" w14:textId="77777777" w:rsidR="00CE6347" w:rsidRPr="00B46511" w:rsidRDefault="00CE6347" w:rsidP="00723FC8">
      <w:pPr>
        <w:pStyle w:val="Tabulka"/>
        <w:tabs>
          <w:tab w:val="num" w:pos="1276"/>
        </w:tabs>
        <w:spacing w:before="240" w:beforeAutospacing="0" w:after="120" w:afterAutospacing="0"/>
        <w:ind w:left="1276" w:hanging="1276"/>
        <w:jc w:val="both"/>
        <w:rPr>
          <w:color w:val="000000" w:themeColor="text1"/>
        </w:rPr>
      </w:pPr>
      <w:bookmarkStart w:id="301" w:name="_Toc129600098"/>
      <w:bookmarkStart w:id="302" w:name="_Toc160728277"/>
      <w:r w:rsidRPr="00B46511">
        <w:rPr>
          <w:color w:val="000000" w:themeColor="text1"/>
        </w:rPr>
        <w:t>II. kategorie – Ocenění za dlouhodobou tvůrčí pedagogickou činnost</w:t>
      </w:r>
      <w:bookmarkEnd w:id="301"/>
      <w:bookmarkEnd w:id="302"/>
    </w:p>
    <w:tbl>
      <w:tblPr>
        <w:tblStyle w:val="Tmavtabulkasmkou5zvraznn3"/>
        <w:tblW w:w="9792" w:type="dxa"/>
        <w:jc w:val="center"/>
        <w:tblLayout w:type="fixed"/>
        <w:tblCellMar>
          <w:left w:w="0" w:type="dxa"/>
          <w:right w:w="0" w:type="dxa"/>
        </w:tblCellMar>
        <w:tblLook w:val="04A0" w:firstRow="1" w:lastRow="0" w:firstColumn="1" w:lastColumn="0" w:noHBand="0" w:noVBand="1"/>
      </w:tblPr>
      <w:tblGrid>
        <w:gridCol w:w="2547"/>
        <w:gridCol w:w="7245"/>
      </w:tblGrid>
      <w:tr w:rsidR="00063C8E" w:rsidRPr="00063C8E" w14:paraId="6D712E65" w14:textId="77777777" w:rsidTr="00401B5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none" w:sz="0" w:space="0" w:color="auto"/>
            </w:tcBorders>
            <w:shd w:val="clear" w:color="auto" w:fill="7F7F7F" w:themeFill="text1" w:themeFillTint="80"/>
            <w:vAlign w:val="center"/>
            <w:hideMark/>
          </w:tcPr>
          <w:p w14:paraId="7D0C5A32" w14:textId="77777777" w:rsidR="00CE6347" w:rsidRPr="00B46511" w:rsidRDefault="00CE6347">
            <w:pPr>
              <w:spacing w:after="0"/>
              <w:jc w:val="center"/>
              <w:rPr>
                <w:rFonts w:cs="Tahoma"/>
                <w:b w:val="0"/>
                <w:bCs w:val="0"/>
                <w:sz w:val="16"/>
                <w:szCs w:val="16"/>
              </w:rPr>
            </w:pPr>
            <w:r w:rsidRPr="00B46511">
              <w:rPr>
                <w:rFonts w:cs="Tahoma"/>
                <w:sz w:val="16"/>
                <w:szCs w:val="16"/>
              </w:rPr>
              <w:t>Jméno</w:t>
            </w:r>
          </w:p>
        </w:tc>
        <w:tc>
          <w:tcPr>
            <w:tcW w:w="7245" w:type="dxa"/>
            <w:tcBorders>
              <w:top w:val="none" w:sz="0" w:space="0" w:color="auto"/>
              <w:left w:val="none" w:sz="0" w:space="0" w:color="auto"/>
              <w:right w:val="none" w:sz="0" w:space="0" w:color="auto"/>
            </w:tcBorders>
            <w:shd w:val="clear" w:color="auto" w:fill="7F7F7F" w:themeFill="text1" w:themeFillTint="80"/>
            <w:vAlign w:val="center"/>
            <w:hideMark/>
          </w:tcPr>
          <w:p w14:paraId="5DED2354" w14:textId="77777777" w:rsidR="00CE6347" w:rsidRPr="00B46511" w:rsidRDefault="00CE63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46511">
              <w:rPr>
                <w:rFonts w:cs="Tahoma"/>
                <w:sz w:val="16"/>
                <w:szCs w:val="16"/>
              </w:rPr>
              <w:t>Organizace</w:t>
            </w:r>
          </w:p>
        </w:tc>
      </w:tr>
      <w:tr w:rsidR="00535C93" w:rsidRPr="00063C8E" w14:paraId="4A288B70"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2A0DD393" w14:textId="1AFC39CE" w:rsidR="00535C93" w:rsidRPr="003D0B7D" w:rsidRDefault="00535C93" w:rsidP="003D0B7D">
            <w:pPr>
              <w:spacing w:after="0"/>
              <w:ind w:left="57"/>
              <w:jc w:val="left"/>
              <w:rPr>
                <w:rFonts w:cs="Tahoma"/>
                <w:color w:val="000000" w:themeColor="text1"/>
                <w:sz w:val="16"/>
                <w:szCs w:val="16"/>
              </w:rPr>
            </w:pPr>
            <w:bookmarkStart w:id="303" w:name="RANGE!B12"/>
            <w:r w:rsidRPr="003D0B7D">
              <w:rPr>
                <w:rFonts w:cs="Tahoma"/>
                <w:color w:val="000000" w:themeColor="text1"/>
                <w:sz w:val="16"/>
                <w:szCs w:val="16"/>
                <w:lang w:val="x-none"/>
              </w:rPr>
              <w:t>Mgr. Zdeněk Babinec</w:t>
            </w:r>
            <w:bookmarkEnd w:id="303"/>
          </w:p>
        </w:tc>
        <w:tc>
          <w:tcPr>
            <w:tcW w:w="7245" w:type="dxa"/>
            <w:vAlign w:val="center"/>
          </w:tcPr>
          <w:p w14:paraId="6F7A840B" w14:textId="5FB94E18"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Základní umělecká škola Zdeňka Buriana, Kopřivnice, příspěvková organizace</w:t>
            </w:r>
          </w:p>
        </w:tc>
      </w:tr>
      <w:tr w:rsidR="00535C93" w:rsidRPr="00063C8E" w14:paraId="504C326F"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107A21D4" w14:textId="0BF3526A" w:rsidR="00535C93" w:rsidRPr="003D0B7D" w:rsidRDefault="00535C93" w:rsidP="003D0B7D">
            <w:pPr>
              <w:spacing w:after="0"/>
              <w:ind w:left="57"/>
              <w:jc w:val="left"/>
              <w:rPr>
                <w:rFonts w:cs="Tahoma"/>
                <w:color w:val="000000" w:themeColor="text1"/>
                <w:sz w:val="16"/>
                <w:szCs w:val="16"/>
              </w:rPr>
            </w:pPr>
            <w:bookmarkStart w:id="304" w:name="RANGE!B13"/>
            <w:r w:rsidRPr="003D0B7D">
              <w:rPr>
                <w:rFonts w:cs="Tahoma"/>
                <w:color w:val="000000" w:themeColor="text1"/>
                <w:sz w:val="16"/>
                <w:szCs w:val="16"/>
                <w:lang w:val="x-none"/>
              </w:rPr>
              <w:t>PaedDr. Miroslav Bialoń</w:t>
            </w:r>
            <w:bookmarkEnd w:id="304"/>
          </w:p>
        </w:tc>
        <w:tc>
          <w:tcPr>
            <w:tcW w:w="7245" w:type="dxa"/>
            <w:vAlign w:val="center"/>
          </w:tcPr>
          <w:p w14:paraId="38708933" w14:textId="686A3FA5"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Gymnázium Františka Živného, Bohumín, Jana Palacha 794, příspěvková organizace</w:t>
            </w:r>
          </w:p>
        </w:tc>
      </w:tr>
      <w:tr w:rsidR="00535C93" w:rsidRPr="00063C8E" w14:paraId="01672E9D"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16379C0D" w14:textId="7BE4820B" w:rsidR="00535C93" w:rsidRPr="003D0B7D" w:rsidRDefault="00535C93" w:rsidP="003D0B7D">
            <w:pPr>
              <w:spacing w:after="0"/>
              <w:ind w:left="57"/>
              <w:jc w:val="left"/>
              <w:rPr>
                <w:rFonts w:cs="Tahoma"/>
                <w:color w:val="000000" w:themeColor="text1"/>
                <w:sz w:val="16"/>
                <w:szCs w:val="16"/>
              </w:rPr>
            </w:pPr>
            <w:bookmarkStart w:id="305" w:name="RANGE!B14"/>
            <w:r w:rsidRPr="003D0B7D">
              <w:rPr>
                <w:rFonts w:cs="Tahoma"/>
                <w:color w:val="000000" w:themeColor="text1"/>
                <w:sz w:val="16"/>
                <w:szCs w:val="16"/>
                <w:lang w:val="x-none"/>
              </w:rPr>
              <w:t>Mgr. Jana Hopjanová Chrásková</w:t>
            </w:r>
            <w:bookmarkEnd w:id="305"/>
          </w:p>
        </w:tc>
        <w:tc>
          <w:tcPr>
            <w:tcW w:w="7245" w:type="dxa"/>
            <w:vAlign w:val="center"/>
          </w:tcPr>
          <w:p w14:paraId="6E6A5C63" w14:textId="1588899A"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Základní škola Opava, Šrámkova 4, příspěvková organizace</w:t>
            </w:r>
          </w:p>
        </w:tc>
      </w:tr>
      <w:tr w:rsidR="00535C93" w:rsidRPr="00063C8E" w14:paraId="161338D7"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6E73FF32" w14:textId="36B0925C" w:rsidR="00535C93" w:rsidRPr="003D0B7D" w:rsidRDefault="00535C93" w:rsidP="003D0B7D">
            <w:pPr>
              <w:spacing w:after="0"/>
              <w:ind w:left="57"/>
              <w:jc w:val="left"/>
              <w:rPr>
                <w:rFonts w:cs="Tahoma"/>
                <w:color w:val="000000" w:themeColor="text1"/>
                <w:sz w:val="16"/>
                <w:szCs w:val="16"/>
              </w:rPr>
            </w:pPr>
            <w:bookmarkStart w:id="306" w:name="RANGE!B15"/>
            <w:r w:rsidRPr="003D0B7D">
              <w:rPr>
                <w:rFonts w:cs="Tahoma"/>
                <w:color w:val="000000" w:themeColor="text1"/>
                <w:sz w:val="16"/>
                <w:szCs w:val="16"/>
                <w:lang w:val="x-none"/>
              </w:rPr>
              <w:t>Mgr. Pavel Chrenka</w:t>
            </w:r>
            <w:bookmarkEnd w:id="306"/>
          </w:p>
        </w:tc>
        <w:tc>
          <w:tcPr>
            <w:tcW w:w="7245" w:type="dxa"/>
            <w:vAlign w:val="center"/>
          </w:tcPr>
          <w:p w14:paraId="731209EA" w14:textId="205A6C6C"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Střední škola služeb a podnikání, Ostrava-Poruba, příspěvková organizace</w:t>
            </w:r>
          </w:p>
        </w:tc>
      </w:tr>
      <w:tr w:rsidR="00535C93" w:rsidRPr="00063C8E" w14:paraId="57D5B536"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7A785A0E" w14:textId="7D684134" w:rsidR="00535C93" w:rsidRPr="003D0B7D" w:rsidRDefault="00535C93" w:rsidP="003D0B7D">
            <w:pPr>
              <w:spacing w:after="0"/>
              <w:ind w:left="57"/>
              <w:jc w:val="left"/>
              <w:rPr>
                <w:rFonts w:cs="Tahoma"/>
                <w:color w:val="000000" w:themeColor="text1"/>
                <w:sz w:val="16"/>
                <w:szCs w:val="16"/>
              </w:rPr>
            </w:pPr>
            <w:bookmarkStart w:id="307" w:name="RANGE!B16"/>
            <w:r w:rsidRPr="003D0B7D">
              <w:rPr>
                <w:rFonts w:cs="Tahoma"/>
                <w:color w:val="000000" w:themeColor="text1"/>
                <w:sz w:val="16"/>
                <w:szCs w:val="16"/>
                <w:lang w:val="x-none"/>
              </w:rPr>
              <w:t>prof. Mgr. Vítězslav Kuzník</w:t>
            </w:r>
            <w:bookmarkEnd w:id="307"/>
          </w:p>
        </w:tc>
        <w:tc>
          <w:tcPr>
            <w:tcW w:w="7245" w:type="dxa"/>
            <w:noWrap/>
            <w:vAlign w:val="center"/>
          </w:tcPr>
          <w:p w14:paraId="7623D600" w14:textId="7705421D"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Janáčkova konzervatoř v Ostravě, příspěvková organizace</w:t>
            </w:r>
          </w:p>
        </w:tc>
      </w:tr>
      <w:tr w:rsidR="00535C93" w:rsidRPr="00063C8E" w14:paraId="214F642D"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3C95B228" w14:textId="14B4A1C1" w:rsidR="00535C93" w:rsidRPr="003D0B7D" w:rsidRDefault="00535C93" w:rsidP="003D0B7D">
            <w:pPr>
              <w:spacing w:after="0"/>
              <w:ind w:left="57"/>
              <w:jc w:val="left"/>
              <w:rPr>
                <w:rFonts w:cs="Tahoma"/>
                <w:color w:val="000000" w:themeColor="text1"/>
                <w:sz w:val="16"/>
                <w:szCs w:val="16"/>
              </w:rPr>
            </w:pPr>
            <w:bookmarkStart w:id="308" w:name="RANGE!B17"/>
            <w:r w:rsidRPr="003D0B7D">
              <w:rPr>
                <w:rFonts w:cs="Tahoma"/>
                <w:color w:val="000000" w:themeColor="text1"/>
                <w:sz w:val="16"/>
                <w:szCs w:val="16"/>
                <w:lang w:val="x-none"/>
              </w:rPr>
              <w:t>Mgr. Dagmar Lanková</w:t>
            </w:r>
            <w:bookmarkEnd w:id="308"/>
          </w:p>
        </w:tc>
        <w:tc>
          <w:tcPr>
            <w:tcW w:w="7245" w:type="dxa"/>
            <w:vAlign w:val="center"/>
          </w:tcPr>
          <w:p w14:paraId="55E084B1" w14:textId="6499A6DC"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Základní škola a gymnázium Vítkov, příspěvková organizace</w:t>
            </w:r>
          </w:p>
        </w:tc>
      </w:tr>
      <w:tr w:rsidR="00535C93" w:rsidRPr="00063C8E" w14:paraId="41ED0BC5"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7DC2DF12" w14:textId="0FEEF788" w:rsidR="00535C93" w:rsidRPr="003D0B7D" w:rsidRDefault="00535C93" w:rsidP="003D0B7D">
            <w:pPr>
              <w:spacing w:after="0"/>
              <w:ind w:left="57"/>
              <w:jc w:val="left"/>
              <w:rPr>
                <w:rFonts w:cs="Tahoma"/>
                <w:color w:val="000000" w:themeColor="text1"/>
                <w:sz w:val="16"/>
                <w:szCs w:val="16"/>
              </w:rPr>
            </w:pPr>
            <w:bookmarkStart w:id="309" w:name="RANGE!B18"/>
            <w:r w:rsidRPr="003D0B7D">
              <w:rPr>
                <w:rFonts w:cs="Tahoma"/>
                <w:color w:val="000000" w:themeColor="text1"/>
                <w:sz w:val="16"/>
                <w:szCs w:val="16"/>
                <w:lang w:val="x-none"/>
              </w:rPr>
              <w:t>Mgr. Kateřina Obrusníková</w:t>
            </w:r>
            <w:bookmarkEnd w:id="309"/>
          </w:p>
        </w:tc>
        <w:tc>
          <w:tcPr>
            <w:tcW w:w="7245" w:type="dxa"/>
            <w:noWrap/>
            <w:vAlign w:val="center"/>
          </w:tcPr>
          <w:p w14:paraId="37F4B5BE" w14:textId="159374E2"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Slezské gymnázium, Opava, příspěvková organizace</w:t>
            </w:r>
          </w:p>
        </w:tc>
      </w:tr>
      <w:tr w:rsidR="00535C93" w:rsidRPr="00063C8E" w14:paraId="2E487105"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3DE964ED" w14:textId="3E25FEA1" w:rsidR="00535C93" w:rsidRPr="003D0B7D" w:rsidRDefault="00535C93" w:rsidP="003D0B7D">
            <w:pPr>
              <w:spacing w:after="0"/>
              <w:ind w:left="57"/>
              <w:jc w:val="left"/>
              <w:rPr>
                <w:rFonts w:cs="Tahoma"/>
                <w:color w:val="000000" w:themeColor="text1"/>
                <w:sz w:val="16"/>
                <w:szCs w:val="16"/>
              </w:rPr>
            </w:pPr>
            <w:bookmarkStart w:id="310" w:name="RANGE!B19"/>
            <w:r w:rsidRPr="003D0B7D">
              <w:rPr>
                <w:rFonts w:cs="Tahoma"/>
                <w:color w:val="000000" w:themeColor="text1"/>
                <w:sz w:val="16"/>
                <w:szCs w:val="16"/>
                <w:lang w:val="x-none"/>
              </w:rPr>
              <w:t>Mgr. Vendulka Ottová</w:t>
            </w:r>
            <w:bookmarkEnd w:id="310"/>
          </w:p>
        </w:tc>
        <w:tc>
          <w:tcPr>
            <w:tcW w:w="7245" w:type="dxa"/>
            <w:vAlign w:val="center"/>
          </w:tcPr>
          <w:p w14:paraId="3DD1A234" w14:textId="4C07CA54"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Masarykova základní škola a mateřská škola Melč, okres Opava, příspěvková organizace</w:t>
            </w:r>
          </w:p>
        </w:tc>
      </w:tr>
      <w:tr w:rsidR="00535C93" w:rsidRPr="00063C8E" w14:paraId="3D2D7826"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2C249546" w14:textId="643767B5" w:rsidR="00535C93" w:rsidRPr="003D0B7D" w:rsidRDefault="00535C93" w:rsidP="003D0B7D">
            <w:pPr>
              <w:spacing w:after="0"/>
              <w:ind w:left="57"/>
              <w:jc w:val="left"/>
              <w:rPr>
                <w:rFonts w:cs="Tahoma"/>
                <w:color w:val="000000" w:themeColor="text1"/>
                <w:sz w:val="16"/>
                <w:szCs w:val="16"/>
              </w:rPr>
            </w:pPr>
            <w:bookmarkStart w:id="311" w:name="RANGE!B20"/>
            <w:r w:rsidRPr="003D0B7D">
              <w:rPr>
                <w:rFonts w:cs="Tahoma"/>
                <w:color w:val="000000" w:themeColor="text1"/>
                <w:sz w:val="16"/>
                <w:szCs w:val="16"/>
                <w:lang w:val="x-none"/>
              </w:rPr>
              <w:t>Mgr. Petr Szymeczek</w:t>
            </w:r>
            <w:bookmarkEnd w:id="311"/>
          </w:p>
        </w:tc>
        <w:tc>
          <w:tcPr>
            <w:tcW w:w="7245" w:type="dxa"/>
            <w:vAlign w:val="center"/>
          </w:tcPr>
          <w:p w14:paraId="127F6AB6" w14:textId="5C263378"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Střední škola, Havířov-Prostřední Suchá, příspěvková organizace</w:t>
            </w:r>
          </w:p>
        </w:tc>
      </w:tr>
      <w:tr w:rsidR="00535C93" w:rsidRPr="00063C8E" w14:paraId="7730FC3D"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14670DD8" w14:textId="25430C99" w:rsidR="00535C93" w:rsidRPr="003D0B7D" w:rsidRDefault="00535C93" w:rsidP="003D0B7D">
            <w:pPr>
              <w:spacing w:after="0"/>
              <w:ind w:left="57"/>
              <w:jc w:val="left"/>
              <w:rPr>
                <w:rFonts w:cs="Tahoma"/>
                <w:color w:val="000000" w:themeColor="text1"/>
                <w:sz w:val="16"/>
                <w:szCs w:val="16"/>
              </w:rPr>
            </w:pPr>
            <w:bookmarkStart w:id="312" w:name="RANGE!B21"/>
            <w:r w:rsidRPr="003D0B7D">
              <w:rPr>
                <w:rFonts w:cs="Tahoma"/>
                <w:color w:val="000000" w:themeColor="text1"/>
                <w:sz w:val="16"/>
                <w:szCs w:val="16"/>
                <w:lang w:val="x-none"/>
              </w:rPr>
              <w:t>Mgr. Jiří Šolc</w:t>
            </w:r>
            <w:bookmarkEnd w:id="312"/>
          </w:p>
        </w:tc>
        <w:tc>
          <w:tcPr>
            <w:tcW w:w="7245" w:type="dxa"/>
            <w:vAlign w:val="center"/>
          </w:tcPr>
          <w:p w14:paraId="508AC83F" w14:textId="7B6EC02E"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Střední průmyslová škola chemická akademika Heyrovského, Ostrava, příspěvková organizace</w:t>
            </w:r>
          </w:p>
        </w:tc>
      </w:tr>
      <w:tr w:rsidR="00535C93" w:rsidRPr="00063C8E" w14:paraId="51EFF2DB"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2D49AAD2" w14:textId="522D3FCE" w:rsidR="00535C93" w:rsidRPr="003D0B7D" w:rsidRDefault="00535C93" w:rsidP="003D0B7D">
            <w:pPr>
              <w:spacing w:after="0"/>
              <w:ind w:left="57"/>
              <w:jc w:val="left"/>
              <w:rPr>
                <w:rFonts w:cs="Tahoma"/>
                <w:color w:val="000000" w:themeColor="text1"/>
                <w:sz w:val="16"/>
                <w:szCs w:val="16"/>
              </w:rPr>
            </w:pPr>
            <w:bookmarkStart w:id="313" w:name="RANGE!B22"/>
            <w:r w:rsidRPr="003D0B7D">
              <w:rPr>
                <w:rFonts w:cs="Tahoma"/>
                <w:color w:val="000000" w:themeColor="text1"/>
                <w:sz w:val="16"/>
                <w:szCs w:val="16"/>
                <w:lang w:val="x-none"/>
              </w:rPr>
              <w:t>Mgr. Ilona Šustalová</w:t>
            </w:r>
            <w:bookmarkEnd w:id="313"/>
          </w:p>
        </w:tc>
        <w:tc>
          <w:tcPr>
            <w:tcW w:w="7245" w:type="dxa"/>
            <w:vAlign w:val="center"/>
          </w:tcPr>
          <w:p w14:paraId="7E2AFB19" w14:textId="6958BFDE"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Odborné učiliště a Praktická škola, Nový Jičín, příspěvková organizace</w:t>
            </w:r>
          </w:p>
        </w:tc>
      </w:tr>
      <w:tr w:rsidR="00535C93" w:rsidRPr="00063C8E" w14:paraId="7D60078B"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7D44904D" w14:textId="106A058F" w:rsidR="00535C93" w:rsidRPr="003D0B7D" w:rsidRDefault="00535C93" w:rsidP="003D0B7D">
            <w:pPr>
              <w:spacing w:after="0"/>
              <w:ind w:left="57"/>
              <w:jc w:val="left"/>
              <w:rPr>
                <w:rFonts w:cs="Tahoma"/>
                <w:color w:val="000000" w:themeColor="text1"/>
                <w:sz w:val="16"/>
                <w:szCs w:val="16"/>
              </w:rPr>
            </w:pPr>
            <w:bookmarkStart w:id="314" w:name="RANGE!B23"/>
            <w:r w:rsidRPr="003D0B7D">
              <w:rPr>
                <w:rFonts w:cs="Tahoma"/>
                <w:color w:val="000000" w:themeColor="text1"/>
                <w:sz w:val="16"/>
                <w:szCs w:val="16"/>
                <w:lang w:val="x-none"/>
              </w:rPr>
              <w:t>Mgr. et Mgr. Břetislav Váca</w:t>
            </w:r>
            <w:bookmarkEnd w:id="314"/>
          </w:p>
        </w:tc>
        <w:tc>
          <w:tcPr>
            <w:tcW w:w="7245" w:type="dxa"/>
            <w:vAlign w:val="center"/>
          </w:tcPr>
          <w:p w14:paraId="4A60C485" w14:textId="6CA86223"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Dětský domov a Školní jídelna, Frýdek-Místek, příspěvková organizace</w:t>
            </w:r>
          </w:p>
        </w:tc>
      </w:tr>
      <w:tr w:rsidR="00535C93" w:rsidRPr="00063C8E" w14:paraId="7059C6F1"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680E488B" w14:textId="613DC79A" w:rsidR="00535C93" w:rsidRPr="003D0B7D" w:rsidRDefault="00535C93" w:rsidP="003D0B7D">
            <w:pPr>
              <w:spacing w:after="0"/>
              <w:ind w:left="57"/>
              <w:jc w:val="left"/>
              <w:rPr>
                <w:rFonts w:cs="Tahoma"/>
                <w:color w:val="000000" w:themeColor="text1"/>
                <w:sz w:val="16"/>
                <w:szCs w:val="16"/>
              </w:rPr>
            </w:pPr>
            <w:bookmarkStart w:id="315" w:name="RANGE!B24"/>
            <w:r w:rsidRPr="003D0B7D">
              <w:rPr>
                <w:rFonts w:cs="Tahoma"/>
                <w:color w:val="000000" w:themeColor="text1"/>
                <w:sz w:val="16"/>
                <w:szCs w:val="16"/>
                <w:lang w:val="x-none"/>
              </w:rPr>
              <w:t>Irena Vochyánová</w:t>
            </w:r>
            <w:bookmarkEnd w:id="315"/>
          </w:p>
        </w:tc>
        <w:tc>
          <w:tcPr>
            <w:tcW w:w="7245" w:type="dxa"/>
            <w:vAlign w:val="center"/>
          </w:tcPr>
          <w:p w14:paraId="0701EFD1" w14:textId="1E43B75F"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Mateřská škola Bruntál, Komenského 7</w:t>
            </w:r>
          </w:p>
        </w:tc>
      </w:tr>
      <w:tr w:rsidR="00535C93" w:rsidRPr="00063C8E" w14:paraId="6971CE3C"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tcBorders>
            <w:shd w:val="clear" w:color="auto" w:fill="DBDBDB" w:themeFill="accent3" w:themeFillTint="66"/>
            <w:noWrap/>
            <w:vAlign w:val="center"/>
          </w:tcPr>
          <w:p w14:paraId="3F31F739" w14:textId="27E95FD5" w:rsidR="00535C93" w:rsidRPr="003D0B7D" w:rsidRDefault="00535C93" w:rsidP="003D0B7D">
            <w:pPr>
              <w:spacing w:after="0"/>
              <w:ind w:left="57"/>
              <w:jc w:val="left"/>
              <w:rPr>
                <w:rFonts w:cs="Tahoma"/>
                <w:color w:val="000000" w:themeColor="text1"/>
                <w:sz w:val="16"/>
                <w:szCs w:val="16"/>
              </w:rPr>
            </w:pPr>
            <w:bookmarkStart w:id="316" w:name="RANGE!B25"/>
            <w:r w:rsidRPr="003D0B7D">
              <w:rPr>
                <w:rFonts w:cs="Tahoma"/>
                <w:color w:val="000000" w:themeColor="text1"/>
                <w:sz w:val="16"/>
                <w:szCs w:val="16"/>
                <w:lang w:val="x-none"/>
              </w:rPr>
              <w:t>Ing. Eva Zátopková</w:t>
            </w:r>
            <w:bookmarkEnd w:id="316"/>
          </w:p>
        </w:tc>
        <w:tc>
          <w:tcPr>
            <w:tcW w:w="7245" w:type="dxa"/>
            <w:vAlign w:val="center"/>
          </w:tcPr>
          <w:p w14:paraId="7AE6204B" w14:textId="1F8B59D3" w:rsidR="00535C93" w:rsidRPr="003D0B7D" w:rsidRDefault="00535C93" w:rsidP="003D0B7D">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Obchodní akademie a Vyšší odborná škola sociální, Ostrava-Mariánské Hory, příspěvková organizace</w:t>
            </w:r>
          </w:p>
        </w:tc>
      </w:tr>
      <w:tr w:rsidR="00535C93" w:rsidRPr="00063C8E" w14:paraId="20CEC78E"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tcBorders>
            <w:shd w:val="clear" w:color="auto" w:fill="DBDBDB" w:themeFill="accent3" w:themeFillTint="66"/>
            <w:noWrap/>
            <w:vAlign w:val="center"/>
          </w:tcPr>
          <w:p w14:paraId="430A68AD" w14:textId="4001AA5A" w:rsidR="00535C93" w:rsidRPr="003D0B7D" w:rsidRDefault="00535C93" w:rsidP="003D0B7D">
            <w:pPr>
              <w:spacing w:after="0"/>
              <w:ind w:left="57"/>
              <w:jc w:val="left"/>
              <w:rPr>
                <w:rStyle w:val="normaltextrun"/>
                <w:rFonts w:cs="Tahoma"/>
                <w:color w:val="000000" w:themeColor="text1"/>
                <w:sz w:val="16"/>
                <w:szCs w:val="16"/>
                <w:bdr w:val="none" w:sz="0" w:space="0" w:color="auto" w:frame="1"/>
              </w:rPr>
            </w:pPr>
            <w:bookmarkStart w:id="317" w:name="RANGE!B26"/>
            <w:r w:rsidRPr="003D0B7D">
              <w:rPr>
                <w:rFonts w:cs="Tahoma"/>
                <w:color w:val="000000" w:themeColor="text1"/>
                <w:sz w:val="16"/>
                <w:szCs w:val="16"/>
                <w:lang w:val="x-none"/>
              </w:rPr>
              <w:t>Mgr. Barbora Zawiszová</w:t>
            </w:r>
            <w:bookmarkEnd w:id="317"/>
          </w:p>
        </w:tc>
        <w:tc>
          <w:tcPr>
            <w:tcW w:w="7245" w:type="dxa"/>
            <w:vAlign w:val="center"/>
          </w:tcPr>
          <w:p w14:paraId="015E7C2F" w14:textId="1AF1091A" w:rsidR="00535C93" w:rsidRPr="003D0B7D" w:rsidRDefault="00535C93" w:rsidP="003D0B7D">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D0B7D">
              <w:rPr>
                <w:rFonts w:cs="Tahoma"/>
                <w:color w:val="000000" w:themeColor="text1"/>
                <w:sz w:val="16"/>
                <w:szCs w:val="16"/>
              </w:rPr>
              <w:t>Gymnázium, Třinec, příspěvková organizace</w:t>
            </w:r>
          </w:p>
        </w:tc>
      </w:tr>
    </w:tbl>
    <w:p w14:paraId="4E01D0B4" w14:textId="77777777" w:rsidR="00CE6347" w:rsidRPr="00617600" w:rsidRDefault="00CE6347" w:rsidP="00CE6347">
      <w:pPr>
        <w:spacing w:after="0"/>
        <w:rPr>
          <w:rFonts w:cs="Tahoma"/>
          <w:color w:val="000000" w:themeColor="text1"/>
          <w:sz w:val="16"/>
          <w:szCs w:val="16"/>
        </w:rPr>
      </w:pPr>
      <w:r w:rsidRPr="00617600">
        <w:rPr>
          <w:rFonts w:cs="Tahoma"/>
          <w:color w:val="000000" w:themeColor="text1"/>
          <w:sz w:val="16"/>
          <w:szCs w:val="16"/>
        </w:rPr>
        <w:t>Zdroj: OŠMS</w:t>
      </w:r>
    </w:p>
    <w:p w14:paraId="183FBB3D" w14:textId="77777777" w:rsidR="00617600" w:rsidRPr="00617600" w:rsidRDefault="00617600" w:rsidP="00617600">
      <w:pPr>
        <w:pStyle w:val="MSKNormal"/>
        <w:spacing w:before="120" w:after="120"/>
        <w:rPr>
          <w:color w:val="000000" w:themeColor="text1"/>
          <w:sz w:val="20"/>
          <w:szCs w:val="20"/>
        </w:rPr>
      </w:pPr>
      <w:r w:rsidRPr="00617600">
        <w:rPr>
          <w:color w:val="000000" w:themeColor="text1"/>
          <w:sz w:val="20"/>
          <w:szCs w:val="20"/>
        </w:rPr>
        <w:t xml:space="preserve">Tato akce byla širokou veřejností vnímána jako forma uznání a morálního ocenění náročné a společensky vysoce prospěšné práce pedagogických pracovníků. </w:t>
      </w:r>
    </w:p>
    <w:p w14:paraId="3BB440EC" w14:textId="77777777" w:rsidR="00B021BF" w:rsidRPr="00617600" w:rsidRDefault="00B021BF" w:rsidP="00C753AE">
      <w:pPr>
        <w:spacing w:after="0"/>
        <w:rPr>
          <w:rFonts w:cs="Tahoma"/>
          <w:color w:val="000000" w:themeColor="text1"/>
          <w:lang w:val="x-none"/>
        </w:rPr>
      </w:pPr>
      <w:r w:rsidRPr="00617600">
        <w:rPr>
          <w:rFonts w:cs="Tahoma"/>
          <w:color w:val="000000" w:themeColor="text1"/>
          <w:lang w:val="x-none"/>
        </w:rPr>
        <w:br w:type="page"/>
      </w:r>
    </w:p>
    <w:p w14:paraId="660646A2" w14:textId="0118EF04" w:rsidR="0050571F" w:rsidRPr="00E15281" w:rsidRDefault="0050571F" w:rsidP="00D616E6">
      <w:pPr>
        <w:pStyle w:val="Nadpis2"/>
        <w:tabs>
          <w:tab w:val="num" w:pos="851"/>
        </w:tabs>
        <w:spacing w:before="360"/>
        <w:ind w:left="851" w:hanging="851"/>
        <w:rPr>
          <w:color w:val="000000" w:themeColor="text1"/>
        </w:rPr>
      </w:pPr>
      <w:bookmarkStart w:id="318" w:name="_Toc160982175"/>
      <w:r w:rsidRPr="00E15281">
        <w:rPr>
          <w:color w:val="000000" w:themeColor="text1"/>
        </w:rPr>
        <w:lastRenderedPageBreak/>
        <w:t>Analýza výsledků vzdělávání vyplývající z inspekční činnosti České školní inspekce vyhodnocené zřizovatelem ve školním roce 2</w:t>
      </w:r>
      <w:r w:rsidR="00150328" w:rsidRPr="00E15281">
        <w:rPr>
          <w:color w:val="000000" w:themeColor="text1"/>
          <w:lang w:val="cs-CZ"/>
        </w:rPr>
        <w:t>02</w:t>
      </w:r>
      <w:r w:rsidR="00E15281" w:rsidRPr="00E15281">
        <w:rPr>
          <w:color w:val="000000" w:themeColor="text1"/>
          <w:lang w:val="cs-CZ"/>
        </w:rPr>
        <w:t>2/2023</w:t>
      </w:r>
      <w:bookmarkEnd w:id="318"/>
    </w:p>
    <w:p w14:paraId="5F9F22C0" w14:textId="6E640469" w:rsidR="00710047" w:rsidRPr="00DF7109" w:rsidRDefault="00710047" w:rsidP="00DF7109">
      <w:pPr>
        <w:spacing w:before="120"/>
        <w:rPr>
          <w:highlight w:val="yellow"/>
        </w:rPr>
      </w:pPr>
      <w:r w:rsidRPr="00DF7109">
        <w:t>Česká školní inspekce ve školách a školských zařízeních zapsaných do školského rejstříku a</w:t>
      </w:r>
      <w:r w:rsidR="00DF7109" w:rsidRPr="00DF7109">
        <w:t> </w:t>
      </w:r>
      <w:r w:rsidRPr="00DF7109">
        <w:t>na</w:t>
      </w:r>
      <w:r w:rsidR="00DF7109" w:rsidRPr="00DF7109">
        <w:t> </w:t>
      </w:r>
      <w:r w:rsidRPr="00DF7109">
        <w:t>pracovištích osob, kde se uskutečňuje praktické vyučování nebo odborná praxe, a v</w:t>
      </w:r>
      <w:r w:rsidR="00DF7109">
        <w:t> </w:t>
      </w:r>
      <w:r w:rsidRPr="00DF7109">
        <w:t>místě, kde se uskutečňuje individuální vzdělávání žáka, v</w:t>
      </w:r>
      <w:r w:rsidR="00DF7109">
        <w:t> </w:t>
      </w:r>
      <w:r w:rsidRPr="00DF7109">
        <w:t>rámci inspekční činnosti získává a</w:t>
      </w:r>
      <w:r w:rsidR="00DF7109">
        <w:t> </w:t>
      </w:r>
      <w:r w:rsidRPr="00DF7109">
        <w:t>analyzuje informace o</w:t>
      </w:r>
      <w:r w:rsidR="00E4570C">
        <w:t> </w:t>
      </w:r>
      <w:r w:rsidRPr="00DF7109">
        <w:t>vzdělávání dětí, žáků a studentů, o</w:t>
      </w:r>
      <w:r w:rsidR="00787C11">
        <w:t> </w:t>
      </w:r>
      <w:r w:rsidRPr="00DF7109">
        <w:t>činnosti škol a školských zařízení zapsaných do školského rejstříku, sleduje a</w:t>
      </w:r>
      <w:r w:rsidR="00787C11">
        <w:t> </w:t>
      </w:r>
      <w:r w:rsidRPr="00DF7109">
        <w:t>hodnotí efektivnost vzdělávací soustavy, zjišťuje a</w:t>
      </w:r>
      <w:r w:rsidR="00787C11">
        <w:t> </w:t>
      </w:r>
      <w:r w:rsidRPr="00DF7109">
        <w:t>hodnotí podmínky, průběh a</w:t>
      </w:r>
      <w:r w:rsidR="00787C11">
        <w:t> </w:t>
      </w:r>
      <w:r w:rsidRPr="00DF7109">
        <w:t>výsledky vzdělávání, a</w:t>
      </w:r>
      <w:r w:rsidR="00787C11">
        <w:t> </w:t>
      </w:r>
      <w:r w:rsidRPr="00DF7109">
        <w:t>to podle příslušných školních vzdělávacích programů a</w:t>
      </w:r>
      <w:r w:rsidR="00787C11">
        <w:t> </w:t>
      </w:r>
      <w:r w:rsidRPr="00DF7109">
        <w:t>akreditovaných vzdělávacích programů. Česká školní inspekce dále hodnotí podmínky a průběh poskytování poradenských služeb ve školách a</w:t>
      </w:r>
      <w:r w:rsidR="00787C11">
        <w:t> </w:t>
      </w:r>
      <w:r w:rsidRPr="00DF7109">
        <w:t>školských poradenských zařízeních, zjišťuje a</w:t>
      </w:r>
      <w:r w:rsidR="00787C11">
        <w:t> </w:t>
      </w:r>
      <w:r w:rsidRPr="00DF7109">
        <w:t>hodnotí naplnění školního vzdělávacího programu a</w:t>
      </w:r>
      <w:r w:rsidR="00787C11">
        <w:t> </w:t>
      </w:r>
      <w:r w:rsidRPr="00DF7109">
        <w:t>jeho soulad s</w:t>
      </w:r>
      <w:r w:rsidR="00F60EB0">
        <w:t> </w:t>
      </w:r>
      <w:r w:rsidRPr="00DF7109">
        <w:t>právními předpisy a</w:t>
      </w:r>
      <w:r w:rsidR="00F60EB0">
        <w:t> </w:t>
      </w:r>
      <w:r w:rsidRPr="00DF7109">
        <w:t>rámcovým vzdělávacím programem, vykonává kontrolu dodržování právních předpisů, které se vztahují k poskytování vzdělávání a</w:t>
      </w:r>
      <w:r w:rsidR="00F60EB0">
        <w:t> </w:t>
      </w:r>
      <w:r w:rsidRPr="00DF7109">
        <w:t>školských služeb, a</w:t>
      </w:r>
      <w:r w:rsidR="00F60EB0">
        <w:t> </w:t>
      </w:r>
      <w:r w:rsidRPr="00DF7109">
        <w:t>rovněž vykonává veřejnosprávní kontrolu využívání finančních prostředků státního rozpočtu.</w:t>
      </w:r>
    </w:p>
    <w:p w14:paraId="77050B1F" w14:textId="77777777" w:rsidR="00710047" w:rsidRPr="00DF7109" w:rsidRDefault="00710047" w:rsidP="00DF7109">
      <w:pPr>
        <w:spacing w:before="120"/>
      </w:pPr>
      <w:r w:rsidRPr="00DF7109">
        <w:t>Ve školním roce 2022/2023 bylo zřizovatelem vyhodnoceno celkem 39 výsledků inspekční činnosti v 22 organizacích zřizovaných Moravskoslezským krajem, z toho 17 inspekčních zpráv a 22 protokolů o kontrole.</w:t>
      </w:r>
    </w:p>
    <w:p w14:paraId="17888945" w14:textId="7D8E2F93" w:rsidR="00710047" w:rsidRPr="00DF7109" w:rsidRDefault="00710047" w:rsidP="00DF7109">
      <w:pPr>
        <w:spacing w:before="120"/>
      </w:pPr>
      <w:r w:rsidRPr="00DF7109">
        <w:t>Z celkem 17 hodnocených inspekcí bylo 9 z nich realizováno v</w:t>
      </w:r>
      <w:r w:rsidR="00D63A1C">
        <w:t> </w:t>
      </w:r>
      <w:r w:rsidRPr="00DF7109">
        <w:t>organizacích poskytujících střední vzdělávání, 4 v organizacích poskytujících základní umělecké vzdělávání, 2 v dětských domovech, 1 v</w:t>
      </w:r>
      <w:r w:rsidR="00325F5B">
        <w:t> </w:t>
      </w:r>
      <w:r w:rsidRPr="00DF7109">
        <w:t>organizaci poskytující předškolní vzdělávání a 1</w:t>
      </w:r>
      <w:r w:rsidR="00325F5B">
        <w:t> </w:t>
      </w:r>
      <w:r w:rsidRPr="00DF7109">
        <w:t>v</w:t>
      </w:r>
      <w:r w:rsidR="00325F5B">
        <w:t> </w:t>
      </w:r>
      <w:r w:rsidRPr="00DF7109">
        <w:t>organizaci poskytující předškolní a základní vzdělávání. Méně závažné nedostatky, k</w:t>
      </w:r>
      <w:r w:rsidR="00D63A1C">
        <w:t> </w:t>
      </w:r>
      <w:r w:rsidRPr="00DF7109">
        <w:t>nimž zřizovatel přijal opatření, byly zaznamenány ve</w:t>
      </w:r>
      <w:r w:rsidR="00325F5B">
        <w:t> </w:t>
      </w:r>
      <w:r w:rsidRPr="00DF7109">
        <w:t>2</w:t>
      </w:r>
      <w:r w:rsidR="00325F5B">
        <w:t> </w:t>
      </w:r>
      <w:r w:rsidRPr="00DF7109">
        <w:t>organizacích poskytujících střední vzdělávání. Závažné nedostatky, k nimž zřizovatel také přijal příslušné opatření, byly zjištěny v 1 organizaci poskytující základní umělecké vzdělávání.</w:t>
      </w:r>
    </w:p>
    <w:p w14:paraId="6C06C9D8" w14:textId="44B126EC" w:rsidR="00710047" w:rsidRPr="00DF7109" w:rsidRDefault="00710047" w:rsidP="00DF7109">
      <w:pPr>
        <w:spacing w:before="120"/>
      </w:pPr>
      <w:r w:rsidRPr="00DF7109">
        <w:t>Kontrola dodržování právních předpisů, které se vztahují k</w:t>
      </w:r>
      <w:r w:rsidR="00325F5B">
        <w:t> </w:t>
      </w:r>
      <w:r w:rsidRPr="00DF7109">
        <w:t>poskytování vzdělávání a školských služeb, se týkala 13 organizací poskytujících střední vzdělávání, 4 organizací poskytujících základní umělecké vzdělávání, 2 dětských domovů, 1 organizace poskytující předškolní vzdělávání, 1 organizace poskytující předškolní a základní vzdělávání a 1 organizace poskytující střední a vyšší odborné vzdělávání. Ve 2 organizacích poskytujících základní umělecké vzdělávání, ve 2 dětských domovech a v 1 organizaci poskytující střední a vyšší odborné vzdělávání byly shledány méně závažné nedostatky, k nimž zřizovatel přijal opatření. Závažné nedostatky, k nimž zřizovatel také přijal příslušné opatření, byly zjištěny v 1 organizaci poskytující základní umělecké vzdělávání.</w:t>
      </w:r>
    </w:p>
    <w:p w14:paraId="2B4C7127" w14:textId="77777777" w:rsidR="00B021BF" w:rsidRPr="007D74F2" w:rsidRDefault="00B021BF">
      <w:pPr>
        <w:spacing w:after="0"/>
        <w:jc w:val="left"/>
        <w:rPr>
          <w:rStyle w:val="eop"/>
          <w:rFonts w:cs="Tahoma"/>
          <w:color w:val="000000" w:themeColor="text1"/>
          <w:szCs w:val="20"/>
        </w:rPr>
      </w:pPr>
      <w:r w:rsidRPr="00063C8E">
        <w:rPr>
          <w:rStyle w:val="eop"/>
          <w:rFonts w:cs="Tahoma"/>
          <w:color w:val="FF0000"/>
          <w:szCs w:val="20"/>
        </w:rPr>
        <w:br w:type="page"/>
      </w:r>
    </w:p>
    <w:p w14:paraId="647DF6EC" w14:textId="72CC6F5F" w:rsidR="0050571F" w:rsidRPr="001A703C" w:rsidRDefault="0050571F" w:rsidP="00AE06D1">
      <w:pPr>
        <w:pStyle w:val="Nadpis2"/>
        <w:tabs>
          <w:tab w:val="num" w:pos="851"/>
        </w:tabs>
        <w:spacing w:before="360"/>
        <w:ind w:left="851" w:hanging="851"/>
        <w:rPr>
          <w:color w:val="000000" w:themeColor="text1"/>
        </w:rPr>
      </w:pPr>
      <w:bookmarkStart w:id="319" w:name="_Toc160982176"/>
      <w:r w:rsidRPr="001A703C">
        <w:rPr>
          <w:color w:val="000000" w:themeColor="text1"/>
        </w:rPr>
        <w:lastRenderedPageBreak/>
        <w:t>Účast škol a školských zařízení v</w:t>
      </w:r>
      <w:r w:rsidR="002676B1" w:rsidRPr="001A703C">
        <w:rPr>
          <w:color w:val="000000" w:themeColor="text1"/>
        </w:rPr>
        <w:t> mezinárodních programech</w:t>
      </w:r>
      <w:bookmarkEnd w:id="319"/>
    </w:p>
    <w:p w14:paraId="38FB6452" w14:textId="7D10A891" w:rsidR="00A33B6F" w:rsidRPr="001A703C" w:rsidRDefault="00A33B6F" w:rsidP="00A33B6F">
      <w:pPr>
        <w:spacing w:before="120"/>
      </w:pPr>
      <w:r w:rsidRPr="001A703C">
        <w:t>Detailní přehled o zapojení kraje a jeho příspěvkových organizací do mezinárodních programů je uveden v</w:t>
      </w:r>
      <w:r w:rsidR="00571FE4">
        <w:t>iz</w:t>
      </w:r>
      <w:r w:rsidRPr="001A703C">
        <w:t> </w:t>
      </w:r>
      <w:r w:rsidRPr="002A3F51">
        <w:t>Přílo</w:t>
      </w:r>
      <w:r w:rsidR="00571FE4" w:rsidRPr="002A3F51">
        <w:t>ha</w:t>
      </w:r>
      <w:r w:rsidRPr="002A3F51">
        <w:t xml:space="preserve"> č. 2.</w:t>
      </w:r>
    </w:p>
    <w:p w14:paraId="1F4473F5" w14:textId="77777777" w:rsidR="00A33B6F" w:rsidRPr="001A703C" w:rsidRDefault="00A33B6F" w:rsidP="00723FC8">
      <w:pPr>
        <w:pStyle w:val="Tabulka"/>
        <w:tabs>
          <w:tab w:val="num" w:pos="1276"/>
        </w:tabs>
        <w:spacing w:before="240" w:beforeAutospacing="0" w:after="120" w:afterAutospacing="0"/>
        <w:ind w:left="1276" w:hanging="1276"/>
        <w:jc w:val="both"/>
      </w:pPr>
      <w:bookmarkStart w:id="320" w:name="_Toc129600099"/>
      <w:bookmarkStart w:id="321" w:name="_Toc160728278"/>
      <w:r w:rsidRPr="001A703C">
        <w:t>Projekty kraje a příspěvkových organizací kraje schválené k financování z fondů EU – meziroční srovnání</w:t>
      </w:r>
      <w:bookmarkEnd w:id="320"/>
      <w:bookmarkEnd w:id="321"/>
    </w:p>
    <w:tbl>
      <w:tblPr>
        <w:tblStyle w:val="Tmavtabulkasmkou5zvraznn3"/>
        <w:tblW w:w="9186" w:type="dxa"/>
        <w:jc w:val="center"/>
        <w:tblLayout w:type="fixed"/>
        <w:tblCellMar>
          <w:left w:w="0" w:type="dxa"/>
          <w:right w:w="0" w:type="dxa"/>
        </w:tblCellMar>
        <w:tblLook w:val="04A0" w:firstRow="1" w:lastRow="0" w:firstColumn="1" w:lastColumn="0" w:noHBand="0" w:noVBand="1"/>
      </w:tblPr>
      <w:tblGrid>
        <w:gridCol w:w="3062"/>
        <w:gridCol w:w="3062"/>
        <w:gridCol w:w="3062"/>
      </w:tblGrid>
      <w:tr w:rsidR="0024006B" w:rsidRPr="00063C8E" w14:paraId="4B32870F" w14:textId="77777777" w:rsidTr="00401B5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62" w:type="dxa"/>
            <w:tcBorders>
              <w:top w:val="none" w:sz="0" w:space="0" w:color="auto"/>
              <w:left w:val="none" w:sz="0" w:space="0" w:color="auto"/>
              <w:right w:val="none" w:sz="0" w:space="0" w:color="auto"/>
            </w:tcBorders>
            <w:shd w:val="clear" w:color="auto" w:fill="7F7F7F" w:themeFill="text1" w:themeFillTint="80"/>
            <w:vAlign w:val="center"/>
            <w:hideMark/>
          </w:tcPr>
          <w:p w14:paraId="20215380" w14:textId="77777777" w:rsidR="0024006B" w:rsidRPr="00063C8E" w:rsidRDefault="0024006B" w:rsidP="0024006B">
            <w:pPr>
              <w:spacing w:after="0"/>
              <w:jc w:val="center"/>
              <w:rPr>
                <w:rFonts w:cs="Tahoma"/>
                <w:b w:val="0"/>
                <w:bCs w:val="0"/>
                <w:color w:val="FF0000"/>
                <w:sz w:val="16"/>
                <w:szCs w:val="16"/>
              </w:rPr>
            </w:pPr>
          </w:p>
        </w:tc>
        <w:tc>
          <w:tcPr>
            <w:tcW w:w="3062" w:type="dxa"/>
            <w:tcBorders>
              <w:top w:val="none" w:sz="0" w:space="0" w:color="auto"/>
              <w:left w:val="none" w:sz="0" w:space="0" w:color="auto"/>
              <w:right w:val="none" w:sz="0" w:space="0" w:color="auto"/>
            </w:tcBorders>
            <w:shd w:val="clear" w:color="auto" w:fill="7F7F7F" w:themeFill="text1" w:themeFillTint="80"/>
            <w:vAlign w:val="center"/>
            <w:hideMark/>
          </w:tcPr>
          <w:p w14:paraId="398D12A4" w14:textId="24B5A365" w:rsidR="0024006B" w:rsidRPr="0024006B" w:rsidRDefault="0024006B" w:rsidP="0024006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4006B">
              <w:rPr>
                <w:rFonts w:cs="Tahoma"/>
                <w:sz w:val="16"/>
                <w:szCs w:val="16"/>
              </w:rPr>
              <w:t>2021/2022</w:t>
            </w:r>
          </w:p>
        </w:tc>
        <w:tc>
          <w:tcPr>
            <w:tcW w:w="3062" w:type="dxa"/>
            <w:tcBorders>
              <w:top w:val="none" w:sz="0" w:space="0" w:color="auto"/>
              <w:left w:val="none" w:sz="0" w:space="0" w:color="auto"/>
              <w:right w:val="none" w:sz="0" w:space="0" w:color="auto"/>
            </w:tcBorders>
            <w:shd w:val="clear" w:color="auto" w:fill="7F7F7F" w:themeFill="text1" w:themeFillTint="80"/>
            <w:vAlign w:val="center"/>
            <w:hideMark/>
          </w:tcPr>
          <w:p w14:paraId="7410FFCE" w14:textId="24825BC3" w:rsidR="0024006B" w:rsidRPr="0024006B" w:rsidRDefault="0024006B" w:rsidP="0024006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4006B">
              <w:rPr>
                <w:rFonts w:cs="Tahoma"/>
                <w:sz w:val="16"/>
                <w:szCs w:val="16"/>
              </w:rPr>
              <w:t>2022/2023</w:t>
            </w:r>
          </w:p>
        </w:tc>
      </w:tr>
      <w:tr w:rsidR="00063C8E" w:rsidRPr="00063C8E" w14:paraId="468D2EA7"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hideMark/>
          </w:tcPr>
          <w:p w14:paraId="295F42AA" w14:textId="09DD75FC" w:rsidR="00A33B6F" w:rsidRPr="00F75B90" w:rsidRDefault="00A33B6F">
            <w:pPr>
              <w:spacing w:after="0"/>
              <w:jc w:val="center"/>
              <w:rPr>
                <w:rFonts w:cs="Tahoma"/>
                <w:b w:val="0"/>
                <w:bCs w:val="0"/>
                <w:color w:val="000000" w:themeColor="text1"/>
                <w:sz w:val="16"/>
                <w:szCs w:val="16"/>
              </w:rPr>
            </w:pPr>
            <w:r w:rsidRPr="00F75B90">
              <w:rPr>
                <w:rFonts w:cs="Tahoma"/>
                <w:color w:val="000000" w:themeColor="text1"/>
                <w:sz w:val="16"/>
                <w:szCs w:val="16"/>
              </w:rPr>
              <w:t>IROP Moravskoslezsko – strategický cíl 2.4. - Zvýšení kvality a dostupnosti infrastruktury pro vzdělávání a celoživotní učení - projekty škol zřizovaných MSK</w:t>
            </w:r>
          </w:p>
        </w:tc>
      </w:tr>
      <w:tr w:rsidR="00053811" w:rsidRPr="00063C8E" w14:paraId="3A0DC437"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31438DAB" w14:textId="77777777" w:rsidR="00053811" w:rsidRPr="00053811" w:rsidRDefault="00053811" w:rsidP="00053811">
            <w:pPr>
              <w:spacing w:after="0"/>
              <w:ind w:left="57"/>
              <w:jc w:val="left"/>
              <w:rPr>
                <w:rFonts w:cs="Tahoma"/>
                <w:b w:val="0"/>
                <w:bCs w:val="0"/>
                <w:color w:val="000000" w:themeColor="text1"/>
                <w:sz w:val="16"/>
                <w:szCs w:val="16"/>
              </w:rPr>
            </w:pPr>
            <w:r w:rsidRPr="00053811">
              <w:rPr>
                <w:rFonts w:cs="Tahoma"/>
                <w:color w:val="000000" w:themeColor="text1"/>
                <w:sz w:val="16"/>
                <w:szCs w:val="16"/>
              </w:rPr>
              <w:t>Počet projektů</w:t>
            </w:r>
          </w:p>
        </w:tc>
        <w:tc>
          <w:tcPr>
            <w:tcW w:w="3062" w:type="dxa"/>
            <w:vAlign w:val="center"/>
          </w:tcPr>
          <w:p w14:paraId="079E9A2A" w14:textId="42A764A5" w:rsidR="00053811" w:rsidRPr="00053811" w:rsidRDefault="00053811" w:rsidP="000538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53811">
              <w:rPr>
                <w:rFonts w:cs="Tahoma"/>
                <w:color w:val="000000" w:themeColor="text1"/>
                <w:sz w:val="16"/>
                <w:szCs w:val="16"/>
              </w:rPr>
              <w:t>4</w:t>
            </w:r>
          </w:p>
        </w:tc>
        <w:tc>
          <w:tcPr>
            <w:tcW w:w="3062" w:type="dxa"/>
            <w:vAlign w:val="center"/>
          </w:tcPr>
          <w:p w14:paraId="6A8CE3D8" w14:textId="0EEAF79A" w:rsidR="00053811" w:rsidRPr="00053811" w:rsidRDefault="00053811" w:rsidP="00053811">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53811">
              <w:rPr>
                <w:rFonts w:cs="Tahoma"/>
                <w:color w:val="000000" w:themeColor="text1"/>
                <w:sz w:val="16"/>
                <w:szCs w:val="16"/>
              </w:rPr>
              <w:t>0</w:t>
            </w:r>
          </w:p>
        </w:tc>
      </w:tr>
      <w:tr w:rsidR="00053811" w:rsidRPr="00063C8E" w14:paraId="39B3EF25"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3D2D374A" w14:textId="77777777" w:rsidR="00053811" w:rsidRPr="00053811" w:rsidRDefault="00053811" w:rsidP="00053811">
            <w:pPr>
              <w:spacing w:after="0"/>
              <w:ind w:left="57"/>
              <w:jc w:val="left"/>
              <w:rPr>
                <w:rFonts w:cs="Tahoma"/>
                <w:b w:val="0"/>
                <w:bCs w:val="0"/>
                <w:color w:val="000000" w:themeColor="text1"/>
                <w:sz w:val="16"/>
                <w:szCs w:val="16"/>
              </w:rPr>
            </w:pPr>
            <w:r w:rsidRPr="00053811">
              <w:rPr>
                <w:rFonts w:cs="Tahoma"/>
                <w:color w:val="000000" w:themeColor="text1"/>
                <w:sz w:val="16"/>
                <w:szCs w:val="16"/>
              </w:rPr>
              <w:t>Finanční podpora v Kč</w:t>
            </w:r>
          </w:p>
        </w:tc>
        <w:tc>
          <w:tcPr>
            <w:tcW w:w="3062" w:type="dxa"/>
            <w:vAlign w:val="center"/>
          </w:tcPr>
          <w:p w14:paraId="0AAEEC66" w14:textId="411AFCC6" w:rsidR="00053811" w:rsidRPr="00053811" w:rsidRDefault="00053811" w:rsidP="000538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53811">
              <w:rPr>
                <w:rFonts w:cs="Tahoma"/>
                <w:color w:val="000000" w:themeColor="text1"/>
                <w:sz w:val="16"/>
                <w:szCs w:val="16"/>
              </w:rPr>
              <w:t>14 180 058</w:t>
            </w:r>
          </w:p>
        </w:tc>
        <w:tc>
          <w:tcPr>
            <w:tcW w:w="3062" w:type="dxa"/>
            <w:vAlign w:val="center"/>
          </w:tcPr>
          <w:p w14:paraId="73AFC8B6" w14:textId="575A26F4" w:rsidR="00053811" w:rsidRPr="00053811" w:rsidRDefault="00053811" w:rsidP="00053811">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53811">
              <w:rPr>
                <w:rFonts w:cs="Tahoma"/>
                <w:color w:val="000000" w:themeColor="text1"/>
                <w:sz w:val="16"/>
                <w:szCs w:val="16"/>
              </w:rPr>
              <w:t>0</w:t>
            </w:r>
          </w:p>
        </w:tc>
      </w:tr>
      <w:tr w:rsidR="00063C8E" w:rsidRPr="00063C8E" w14:paraId="214781CC"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hideMark/>
          </w:tcPr>
          <w:p w14:paraId="46EA3030" w14:textId="412460C9" w:rsidR="00A33B6F" w:rsidRPr="00634C0F" w:rsidRDefault="00B06281">
            <w:pPr>
              <w:spacing w:after="0"/>
              <w:jc w:val="center"/>
              <w:rPr>
                <w:rFonts w:cs="Tahoma"/>
                <w:b w:val="0"/>
                <w:bCs w:val="0"/>
                <w:color w:val="000000" w:themeColor="text1"/>
                <w:sz w:val="16"/>
                <w:szCs w:val="16"/>
              </w:rPr>
            </w:pPr>
            <w:r w:rsidRPr="00634C0F">
              <w:rPr>
                <w:rFonts w:cs="Tahoma"/>
                <w:color w:val="000000" w:themeColor="text1"/>
                <w:sz w:val="16"/>
                <w:szCs w:val="16"/>
              </w:rPr>
              <w:t>Integrovaný regionální operační program – Střední školy – SC 4.1 (MRR)</w:t>
            </w:r>
          </w:p>
        </w:tc>
      </w:tr>
      <w:tr w:rsidR="00634C0F" w:rsidRPr="00063C8E" w14:paraId="0352B5C5"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4F4B3936" w14:textId="3C7C6C1E" w:rsidR="00634C0F" w:rsidRPr="00634C0F" w:rsidRDefault="00634C0F" w:rsidP="00634C0F">
            <w:pPr>
              <w:spacing w:after="0"/>
              <w:ind w:left="57"/>
              <w:jc w:val="left"/>
              <w:rPr>
                <w:rFonts w:cs="Tahoma"/>
                <w:color w:val="000000" w:themeColor="text1"/>
                <w:sz w:val="16"/>
                <w:szCs w:val="16"/>
              </w:rPr>
            </w:pPr>
            <w:r w:rsidRPr="00634C0F">
              <w:rPr>
                <w:rFonts w:cs="Tahoma"/>
                <w:color w:val="000000" w:themeColor="text1"/>
                <w:sz w:val="16"/>
                <w:szCs w:val="16"/>
              </w:rPr>
              <w:t>Počet projektů</w:t>
            </w:r>
          </w:p>
        </w:tc>
        <w:tc>
          <w:tcPr>
            <w:tcW w:w="3062" w:type="dxa"/>
            <w:vAlign w:val="center"/>
          </w:tcPr>
          <w:p w14:paraId="13DEBF1C" w14:textId="7109E74B" w:rsidR="00634C0F" w:rsidRPr="00634C0F" w:rsidRDefault="00634C0F" w:rsidP="00634C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C0F">
              <w:rPr>
                <w:rFonts w:cs="Tahoma"/>
                <w:color w:val="000000" w:themeColor="text1"/>
                <w:sz w:val="16"/>
                <w:szCs w:val="16"/>
              </w:rPr>
              <w:t>0</w:t>
            </w:r>
          </w:p>
        </w:tc>
        <w:tc>
          <w:tcPr>
            <w:tcW w:w="3062" w:type="dxa"/>
            <w:vAlign w:val="center"/>
          </w:tcPr>
          <w:p w14:paraId="63565DA0" w14:textId="76094CFC" w:rsidR="00634C0F" w:rsidRPr="00634C0F" w:rsidRDefault="00634C0F" w:rsidP="00634C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34C0F">
              <w:rPr>
                <w:rFonts w:cs="Tahoma"/>
                <w:color w:val="000000" w:themeColor="text1"/>
                <w:sz w:val="16"/>
                <w:szCs w:val="16"/>
              </w:rPr>
              <w:t>3</w:t>
            </w:r>
          </w:p>
        </w:tc>
      </w:tr>
      <w:tr w:rsidR="00634C0F" w:rsidRPr="00063C8E" w14:paraId="6BB6C4EF"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1713F699" w14:textId="446AF51F" w:rsidR="00634C0F" w:rsidRPr="00634C0F" w:rsidRDefault="00634C0F" w:rsidP="00634C0F">
            <w:pPr>
              <w:spacing w:after="0"/>
              <w:ind w:left="57"/>
              <w:jc w:val="left"/>
              <w:rPr>
                <w:rFonts w:cs="Tahoma"/>
                <w:color w:val="000000" w:themeColor="text1"/>
                <w:sz w:val="16"/>
                <w:szCs w:val="16"/>
              </w:rPr>
            </w:pPr>
            <w:r w:rsidRPr="00634C0F">
              <w:rPr>
                <w:rFonts w:cs="Tahoma"/>
                <w:color w:val="000000" w:themeColor="text1"/>
                <w:sz w:val="16"/>
                <w:szCs w:val="16"/>
              </w:rPr>
              <w:t>Finanční podpora v Kč</w:t>
            </w:r>
          </w:p>
        </w:tc>
        <w:tc>
          <w:tcPr>
            <w:tcW w:w="3062" w:type="dxa"/>
            <w:vAlign w:val="center"/>
          </w:tcPr>
          <w:p w14:paraId="73E80F9E" w14:textId="00BCF2AB" w:rsidR="00634C0F" w:rsidRPr="00634C0F" w:rsidRDefault="00634C0F" w:rsidP="00634C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C0F">
              <w:rPr>
                <w:rFonts w:cs="Tahoma"/>
                <w:color w:val="000000" w:themeColor="text1"/>
                <w:sz w:val="16"/>
                <w:szCs w:val="16"/>
              </w:rPr>
              <w:t>0</w:t>
            </w:r>
          </w:p>
        </w:tc>
        <w:tc>
          <w:tcPr>
            <w:tcW w:w="3062" w:type="dxa"/>
            <w:vAlign w:val="center"/>
          </w:tcPr>
          <w:p w14:paraId="28AC0E8B" w14:textId="48A550EB" w:rsidR="00634C0F" w:rsidRPr="00634C0F" w:rsidRDefault="00634C0F" w:rsidP="00634C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34C0F">
              <w:rPr>
                <w:rFonts w:cs="Tahoma"/>
                <w:color w:val="000000" w:themeColor="text1"/>
                <w:sz w:val="16"/>
                <w:szCs w:val="16"/>
              </w:rPr>
              <w:t>13 464 539</w:t>
            </w:r>
          </w:p>
        </w:tc>
      </w:tr>
      <w:tr w:rsidR="00063C8E" w:rsidRPr="00063C8E" w14:paraId="73A581AB"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5DADE7E1" w14:textId="57DCB6DA" w:rsidR="00A33B6F" w:rsidRPr="003823BC" w:rsidRDefault="003823BC">
            <w:pPr>
              <w:spacing w:after="0"/>
              <w:jc w:val="center"/>
              <w:rPr>
                <w:rFonts w:cs="Tahoma"/>
                <w:b w:val="0"/>
                <w:bCs w:val="0"/>
                <w:color w:val="000000" w:themeColor="text1"/>
                <w:sz w:val="16"/>
                <w:szCs w:val="16"/>
              </w:rPr>
            </w:pPr>
            <w:r w:rsidRPr="003823BC">
              <w:rPr>
                <w:rFonts w:cs="Tahoma"/>
                <w:color w:val="000000" w:themeColor="text1"/>
                <w:sz w:val="16"/>
                <w:szCs w:val="16"/>
              </w:rPr>
              <w:t>Projekty škol zřizovaných MSK – vzdělávací program Erasmus+</w:t>
            </w:r>
          </w:p>
        </w:tc>
      </w:tr>
      <w:tr w:rsidR="00262903" w:rsidRPr="00063C8E" w14:paraId="7B54988C" w14:textId="77777777" w:rsidTr="00401B57">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2F6C82A5" w14:textId="757D796F" w:rsidR="00262903" w:rsidRPr="00262903" w:rsidRDefault="00262903" w:rsidP="00262903">
            <w:pPr>
              <w:spacing w:after="0"/>
              <w:ind w:left="57"/>
              <w:jc w:val="left"/>
              <w:rPr>
                <w:rFonts w:cs="Tahoma"/>
                <w:color w:val="000000" w:themeColor="text1"/>
                <w:sz w:val="16"/>
                <w:szCs w:val="16"/>
              </w:rPr>
            </w:pPr>
            <w:r w:rsidRPr="00262903">
              <w:rPr>
                <w:rFonts w:cs="Tahoma"/>
                <w:b w:val="0"/>
                <w:bCs w:val="0"/>
                <w:color w:val="000000" w:themeColor="text1"/>
                <w:sz w:val="16"/>
                <w:szCs w:val="16"/>
              </w:rPr>
              <w:t>Počet projektů</w:t>
            </w:r>
          </w:p>
        </w:tc>
        <w:tc>
          <w:tcPr>
            <w:tcW w:w="3062" w:type="dxa"/>
            <w:vAlign w:val="center"/>
          </w:tcPr>
          <w:p w14:paraId="70DCC1CA" w14:textId="03934A2D" w:rsidR="00262903" w:rsidRPr="00262903" w:rsidRDefault="00262903" w:rsidP="0026290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62903">
              <w:rPr>
                <w:rFonts w:cs="Tahoma"/>
                <w:color w:val="000000" w:themeColor="text1"/>
                <w:sz w:val="16"/>
                <w:szCs w:val="16"/>
              </w:rPr>
              <w:t>43</w:t>
            </w:r>
          </w:p>
        </w:tc>
        <w:tc>
          <w:tcPr>
            <w:tcW w:w="3062" w:type="dxa"/>
            <w:vAlign w:val="center"/>
          </w:tcPr>
          <w:p w14:paraId="60035805" w14:textId="1674B563" w:rsidR="00262903" w:rsidRPr="00262903" w:rsidRDefault="00262903" w:rsidP="0026290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62903">
              <w:rPr>
                <w:rFonts w:cs="Tahoma"/>
                <w:color w:val="000000" w:themeColor="text1"/>
                <w:sz w:val="16"/>
                <w:szCs w:val="16"/>
              </w:rPr>
              <w:t>40</w:t>
            </w:r>
          </w:p>
        </w:tc>
      </w:tr>
      <w:tr w:rsidR="00262903" w:rsidRPr="00063C8E" w14:paraId="5E56EA74" w14:textId="77777777" w:rsidTr="00401B5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bottom w:val="none" w:sz="0" w:space="0" w:color="auto"/>
            </w:tcBorders>
            <w:shd w:val="clear" w:color="auto" w:fill="DBDBDB" w:themeFill="accent3" w:themeFillTint="66"/>
            <w:vAlign w:val="center"/>
            <w:hideMark/>
          </w:tcPr>
          <w:p w14:paraId="776D1FCD" w14:textId="62E269C3" w:rsidR="00262903" w:rsidRPr="00262903" w:rsidRDefault="00262903" w:rsidP="00262903">
            <w:pPr>
              <w:spacing w:after="0"/>
              <w:ind w:left="57"/>
              <w:jc w:val="left"/>
              <w:rPr>
                <w:rFonts w:cs="Tahoma"/>
                <w:color w:val="000000" w:themeColor="text1"/>
                <w:sz w:val="16"/>
                <w:szCs w:val="16"/>
              </w:rPr>
            </w:pPr>
            <w:r w:rsidRPr="00262903">
              <w:rPr>
                <w:rFonts w:cs="Tahoma"/>
                <w:b w:val="0"/>
                <w:bCs w:val="0"/>
                <w:color w:val="000000" w:themeColor="text1"/>
                <w:sz w:val="16"/>
                <w:szCs w:val="16"/>
              </w:rPr>
              <w:t>Finanční podpora v EUR</w:t>
            </w:r>
          </w:p>
        </w:tc>
        <w:tc>
          <w:tcPr>
            <w:tcW w:w="3062" w:type="dxa"/>
            <w:vAlign w:val="center"/>
          </w:tcPr>
          <w:p w14:paraId="3069FFDF" w14:textId="5BDD6EF1" w:rsidR="00262903" w:rsidRPr="00262903" w:rsidRDefault="00262903" w:rsidP="0026290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62903">
              <w:rPr>
                <w:rFonts w:cs="Tahoma"/>
                <w:color w:val="000000" w:themeColor="text1"/>
                <w:sz w:val="16"/>
                <w:szCs w:val="16"/>
              </w:rPr>
              <w:t>2 601 158</w:t>
            </w:r>
          </w:p>
        </w:tc>
        <w:tc>
          <w:tcPr>
            <w:tcW w:w="3062" w:type="dxa"/>
            <w:vAlign w:val="center"/>
          </w:tcPr>
          <w:p w14:paraId="6D89E65A" w14:textId="6D254C8F" w:rsidR="00262903" w:rsidRPr="00262903" w:rsidRDefault="00262903" w:rsidP="0026290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62903">
              <w:rPr>
                <w:rFonts w:cs="Tahoma"/>
                <w:color w:val="000000" w:themeColor="text1"/>
                <w:sz w:val="16"/>
                <w:szCs w:val="16"/>
              </w:rPr>
              <w:t>2 664 641</w:t>
            </w:r>
          </w:p>
        </w:tc>
      </w:tr>
    </w:tbl>
    <w:p w14:paraId="1D082421" w14:textId="77777777" w:rsidR="00A33B6F" w:rsidRPr="00D17743" w:rsidRDefault="00A33B6F" w:rsidP="00A33B6F">
      <w:pPr>
        <w:spacing w:after="0"/>
        <w:rPr>
          <w:color w:val="000000" w:themeColor="text1"/>
          <w:sz w:val="16"/>
          <w:szCs w:val="16"/>
        </w:rPr>
      </w:pPr>
      <w:r w:rsidRPr="00D17743">
        <w:rPr>
          <w:color w:val="000000" w:themeColor="text1"/>
          <w:sz w:val="16"/>
          <w:szCs w:val="16"/>
        </w:rPr>
        <w:t>Zdroj: OŠMS</w:t>
      </w:r>
    </w:p>
    <w:p w14:paraId="5284BA50" w14:textId="3F80FB7B" w:rsidR="00401B57" w:rsidRDefault="00A33B6F" w:rsidP="00D17743">
      <w:pPr>
        <w:spacing w:before="120"/>
        <w:rPr>
          <w:color w:val="000000" w:themeColor="text1"/>
        </w:rPr>
      </w:pPr>
      <w:r w:rsidRPr="00D17743">
        <w:rPr>
          <w:color w:val="000000" w:themeColor="text1"/>
        </w:rPr>
        <w:t>Výše uvedená tabulka dokumentuje meziroční srovnání počtu projektů schválených k financování a objemu schválených finančních prostředků EU. Uvedené skutečnosti jsou ovlivněny harmonogramy výzev v jednotlivých operačních programech.</w:t>
      </w:r>
    </w:p>
    <w:p w14:paraId="5BA69B2C" w14:textId="1479D903" w:rsidR="0050571F" w:rsidRPr="00D17743" w:rsidRDefault="0050571F" w:rsidP="00AA44C0">
      <w:pPr>
        <w:pStyle w:val="Nadpis2"/>
        <w:tabs>
          <w:tab w:val="num" w:pos="851"/>
        </w:tabs>
        <w:spacing w:before="480" w:after="120"/>
        <w:ind w:left="851" w:hanging="851"/>
        <w:rPr>
          <w:color w:val="000000" w:themeColor="text1"/>
        </w:rPr>
      </w:pPr>
      <w:bookmarkStart w:id="322" w:name="_Toc160982177"/>
      <w:r w:rsidRPr="00D17743">
        <w:rPr>
          <w:color w:val="000000" w:themeColor="text1"/>
        </w:rPr>
        <w:t>Uznávání zahraničního vzdělání</w:t>
      </w:r>
      <w:bookmarkEnd w:id="322"/>
    </w:p>
    <w:p w14:paraId="044B8210" w14:textId="720D9E8F" w:rsidR="00570CC9" w:rsidRPr="00570CC9" w:rsidRDefault="00570CC9" w:rsidP="00570CC9">
      <w:pPr>
        <w:pStyle w:val="MSKNormal"/>
        <w:spacing w:before="120" w:after="120"/>
        <w:rPr>
          <w:sz w:val="20"/>
          <w:szCs w:val="20"/>
        </w:rPr>
      </w:pPr>
      <w:r w:rsidRPr="00570CC9">
        <w:rPr>
          <w:sz w:val="20"/>
          <w:szCs w:val="20"/>
        </w:rPr>
        <w:t>Krajský úřad podle §</w:t>
      </w:r>
      <w:r w:rsidR="00A32DB9">
        <w:rPr>
          <w:sz w:val="20"/>
          <w:szCs w:val="20"/>
        </w:rPr>
        <w:t> </w:t>
      </w:r>
      <w:r w:rsidRPr="00570CC9">
        <w:rPr>
          <w:sz w:val="20"/>
          <w:szCs w:val="20"/>
        </w:rPr>
        <w:t>108 školského zákona uznává zahraniční vzdělání žadatelů s místem pobytu v Moravskoslezském kraji. S účinností od 1.</w:t>
      </w:r>
      <w:r>
        <w:rPr>
          <w:sz w:val="20"/>
          <w:szCs w:val="20"/>
        </w:rPr>
        <w:t> </w:t>
      </w:r>
      <w:r w:rsidR="003E030F">
        <w:rPr>
          <w:sz w:val="20"/>
          <w:szCs w:val="20"/>
        </w:rPr>
        <w:t>1</w:t>
      </w:r>
      <w:r w:rsidRPr="00570CC9">
        <w:rPr>
          <w:sz w:val="20"/>
          <w:szCs w:val="20"/>
        </w:rPr>
        <w:t>0.</w:t>
      </w:r>
      <w:r w:rsidR="003E030F">
        <w:rPr>
          <w:sz w:val="20"/>
          <w:szCs w:val="20"/>
        </w:rPr>
        <w:t> </w:t>
      </w:r>
      <w:r w:rsidRPr="00570CC9">
        <w:rPr>
          <w:sz w:val="20"/>
          <w:szCs w:val="20"/>
        </w:rPr>
        <w:t>2020 může krajský úřad uznávat zahraniční vzdělání i v případě žádosti, u níž nelze určit místní příslušnost žadatele dle jeho místa pobytu v České republice. Absolventům zahraničních škol, kteří získali doklad o dosažení základního, středního nebo vyššího odborného vzdělání, krajský úřad vydává osvědčení o uznání rovnocennosti zahraničního vysvědčení nebo rozhodnutí o uznání platnosti zahraničního vysvědčení, a to v případech, kdy Česká republika není vázána mezinárodní smlouvou uznat dané zahraniční vysvědčení za rovnocenné s dokladem o vzdělání vydaným v České republice (nostrifikace).</w:t>
      </w:r>
    </w:p>
    <w:p w14:paraId="5FC947E6" w14:textId="201658E4" w:rsidR="00570CC9" w:rsidRPr="00570CC9" w:rsidRDefault="00570CC9" w:rsidP="00570CC9">
      <w:pPr>
        <w:pStyle w:val="MSKNormal"/>
        <w:spacing w:before="120" w:after="120"/>
        <w:rPr>
          <w:sz w:val="20"/>
          <w:szCs w:val="20"/>
        </w:rPr>
      </w:pPr>
      <w:r w:rsidRPr="00570CC9">
        <w:rPr>
          <w:sz w:val="20"/>
          <w:szCs w:val="20"/>
        </w:rPr>
        <w:t>Ve školním roce 2022/2023 bylo krajskému úřadu MSK doručeno celkem 153 žádostí o uznání zahraničního vzdělání. Žadatelé byli převážně absolventi středních škol z Ukrajiny, Polské republiky, Slovenské republiky a Indické republiky. Přehled států studia ukazuje</w:t>
      </w:r>
      <w:r w:rsidR="00401B57">
        <w:rPr>
          <w:sz w:val="20"/>
          <w:szCs w:val="20"/>
        </w:rPr>
        <w:t xml:space="preserve"> následující tabulka</w:t>
      </w:r>
      <w:r w:rsidRPr="00401B57">
        <w:rPr>
          <w:sz w:val="20"/>
          <w:szCs w:val="20"/>
        </w:rPr>
        <w:t>.</w:t>
      </w:r>
    </w:p>
    <w:p w14:paraId="1192A101" w14:textId="05A12377" w:rsidR="00302A4F" w:rsidRPr="00401B57" w:rsidRDefault="002D003B" w:rsidP="00723FC8">
      <w:pPr>
        <w:pStyle w:val="Tabulka"/>
        <w:tabs>
          <w:tab w:val="num" w:pos="1276"/>
        </w:tabs>
        <w:spacing w:before="240" w:beforeAutospacing="0" w:after="120" w:afterAutospacing="0"/>
        <w:ind w:left="1276" w:hanging="1276"/>
        <w:jc w:val="both"/>
        <w:rPr>
          <w:color w:val="000000" w:themeColor="text1"/>
        </w:rPr>
      </w:pPr>
      <w:bookmarkStart w:id="323" w:name="_Toc129600100"/>
      <w:bookmarkStart w:id="324" w:name="_Toc160728279"/>
      <w:r w:rsidRPr="00401B57">
        <w:rPr>
          <w:color w:val="000000" w:themeColor="text1"/>
        </w:rPr>
        <w:t xml:space="preserve">Počet žadatelů o uznání zahraničního vzdělání </w:t>
      </w:r>
      <w:r w:rsidR="00302A4F" w:rsidRPr="00401B57">
        <w:rPr>
          <w:color w:val="000000" w:themeColor="text1"/>
        </w:rPr>
        <w:t xml:space="preserve">v Moravskoslezském kraji ve školním roce </w:t>
      </w:r>
      <w:r w:rsidR="00C76B31" w:rsidRPr="00401B57">
        <w:rPr>
          <w:color w:val="000000" w:themeColor="text1"/>
        </w:rPr>
        <w:t>202</w:t>
      </w:r>
      <w:r w:rsidR="00401B57" w:rsidRPr="00401B57">
        <w:rPr>
          <w:color w:val="000000" w:themeColor="text1"/>
        </w:rPr>
        <w:t>2</w:t>
      </w:r>
      <w:r w:rsidR="00C76B31" w:rsidRPr="00401B57">
        <w:rPr>
          <w:color w:val="000000" w:themeColor="text1"/>
        </w:rPr>
        <w:t>/202</w:t>
      </w:r>
      <w:r w:rsidR="00401B57" w:rsidRPr="00401B57">
        <w:rPr>
          <w:color w:val="000000" w:themeColor="text1"/>
        </w:rPr>
        <w:t>3</w:t>
      </w:r>
      <w:r w:rsidR="00302A4F" w:rsidRPr="00401B57">
        <w:rPr>
          <w:color w:val="000000" w:themeColor="text1"/>
        </w:rPr>
        <w:t xml:space="preserve"> dle států studia</w:t>
      </w:r>
      <w:bookmarkEnd w:id="323"/>
      <w:bookmarkEnd w:id="324"/>
    </w:p>
    <w:tbl>
      <w:tblPr>
        <w:tblStyle w:val="Tmavtabulkasmkou5zvraznn3"/>
        <w:tblW w:w="9072" w:type="dxa"/>
        <w:jc w:val="center"/>
        <w:tblLayout w:type="fixed"/>
        <w:tblCellMar>
          <w:left w:w="0" w:type="dxa"/>
          <w:right w:w="0" w:type="dxa"/>
        </w:tblCellMar>
        <w:tblLook w:val="04A0" w:firstRow="1" w:lastRow="0" w:firstColumn="1" w:lastColumn="0" w:noHBand="0" w:noVBand="1"/>
      </w:tblPr>
      <w:tblGrid>
        <w:gridCol w:w="6237"/>
        <w:gridCol w:w="2835"/>
      </w:tblGrid>
      <w:tr w:rsidR="00063C8E" w:rsidRPr="00063C8E" w14:paraId="276F93BD" w14:textId="77777777" w:rsidTr="00AA44C0">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6237" w:type="dxa"/>
            <w:tcBorders>
              <w:top w:val="none" w:sz="0" w:space="0" w:color="auto"/>
              <w:left w:val="none" w:sz="0" w:space="0" w:color="auto"/>
              <w:right w:val="none" w:sz="0" w:space="0" w:color="auto"/>
            </w:tcBorders>
            <w:shd w:val="clear" w:color="auto" w:fill="7F7F7F" w:themeFill="text1" w:themeFillTint="80"/>
            <w:vAlign w:val="center"/>
            <w:hideMark/>
          </w:tcPr>
          <w:p w14:paraId="41376274" w14:textId="77777777" w:rsidR="00C76B31" w:rsidRPr="00401B57" w:rsidRDefault="00C76B31">
            <w:pPr>
              <w:spacing w:after="0"/>
              <w:ind w:left="57"/>
              <w:jc w:val="center"/>
              <w:rPr>
                <w:rFonts w:cs="Tahoma"/>
                <w:b w:val="0"/>
                <w:bCs w:val="0"/>
                <w:sz w:val="16"/>
                <w:szCs w:val="16"/>
              </w:rPr>
            </w:pPr>
            <w:r w:rsidRPr="00401B57">
              <w:rPr>
                <w:rFonts w:cs="Tahoma"/>
                <w:sz w:val="16"/>
                <w:szCs w:val="16"/>
              </w:rPr>
              <w:t>Stát studia</w:t>
            </w:r>
          </w:p>
        </w:tc>
        <w:tc>
          <w:tcPr>
            <w:tcW w:w="2835" w:type="dxa"/>
            <w:tcBorders>
              <w:top w:val="none" w:sz="0" w:space="0" w:color="auto"/>
              <w:left w:val="none" w:sz="0" w:space="0" w:color="auto"/>
              <w:right w:val="none" w:sz="0" w:space="0" w:color="auto"/>
            </w:tcBorders>
            <w:shd w:val="clear" w:color="auto" w:fill="7F7F7F" w:themeFill="text1" w:themeFillTint="80"/>
            <w:vAlign w:val="center"/>
            <w:hideMark/>
          </w:tcPr>
          <w:p w14:paraId="04C8D3BC" w14:textId="77777777" w:rsidR="00C76B31" w:rsidRPr="00401B57" w:rsidRDefault="00C76B31">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01B57">
              <w:rPr>
                <w:rFonts w:cs="Tahoma"/>
                <w:sz w:val="16"/>
                <w:szCs w:val="16"/>
              </w:rPr>
              <w:t>Počet žadatelů</w:t>
            </w:r>
          </w:p>
        </w:tc>
      </w:tr>
      <w:tr w:rsidR="0028010A" w:rsidRPr="00063C8E" w14:paraId="5469C0B2"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E83753A" w14:textId="18833858" w:rsidR="0028010A" w:rsidRPr="00B97DEB" w:rsidRDefault="0028010A" w:rsidP="0028010A">
            <w:pPr>
              <w:spacing w:after="0"/>
              <w:ind w:left="57"/>
              <w:jc w:val="left"/>
              <w:rPr>
                <w:rFonts w:cs="Tahoma"/>
                <w:color w:val="000000" w:themeColor="text1"/>
                <w:sz w:val="16"/>
                <w:szCs w:val="16"/>
              </w:rPr>
            </w:pPr>
            <w:r w:rsidRPr="00B97DEB">
              <w:rPr>
                <w:rFonts w:cs="Tahoma"/>
                <w:color w:val="000000" w:themeColor="text1"/>
                <w:sz w:val="16"/>
                <w:szCs w:val="16"/>
              </w:rPr>
              <w:t>Afghánská islámská republika</w:t>
            </w:r>
          </w:p>
        </w:tc>
        <w:tc>
          <w:tcPr>
            <w:tcW w:w="2835" w:type="dxa"/>
            <w:noWrap/>
            <w:vAlign w:val="center"/>
          </w:tcPr>
          <w:p w14:paraId="14351B6C" w14:textId="35E37011"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2</w:t>
            </w:r>
          </w:p>
        </w:tc>
      </w:tr>
      <w:tr w:rsidR="0028010A" w:rsidRPr="00063C8E" w14:paraId="23B48CC9"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8124AEC" w14:textId="7EA29070"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Česká republika/</w:t>
            </w:r>
            <w:r w:rsidRPr="00B97DEB">
              <w:rPr>
                <w:rFonts w:cs="Tahoma"/>
                <w:color w:val="000000" w:themeColor="text1"/>
                <w:sz w:val="16"/>
                <w:szCs w:val="16"/>
              </w:rPr>
              <w:t>Švýcarská konfederace*</w:t>
            </w:r>
          </w:p>
        </w:tc>
        <w:tc>
          <w:tcPr>
            <w:tcW w:w="2835" w:type="dxa"/>
            <w:noWrap/>
            <w:vAlign w:val="center"/>
          </w:tcPr>
          <w:p w14:paraId="70D12CE7" w14:textId="409E4BDB"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5</w:t>
            </w:r>
          </w:p>
        </w:tc>
      </w:tr>
      <w:tr w:rsidR="0028010A" w:rsidRPr="00063C8E" w14:paraId="3FE01C01"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089C007" w14:textId="4DE5DD72"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 xml:space="preserve">Filipínská republika </w:t>
            </w:r>
          </w:p>
        </w:tc>
        <w:tc>
          <w:tcPr>
            <w:tcW w:w="2835" w:type="dxa"/>
            <w:noWrap/>
            <w:vAlign w:val="center"/>
          </w:tcPr>
          <w:p w14:paraId="1F98B18C" w14:textId="28083C4B"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1</w:t>
            </w:r>
          </w:p>
        </w:tc>
      </w:tr>
      <w:tr w:rsidR="0028010A" w:rsidRPr="00063C8E" w14:paraId="5FC2ECAF"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39F2B88" w14:textId="4C2BBE1B" w:rsidR="0028010A" w:rsidRPr="00B97DEB" w:rsidRDefault="0028010A" w:rsidP="0028010A">
            <w:pPr>
              <w:spacing w:after="0"/>
              <w:ind w:left="57"/>
              <w:jc w:val="left"/>
              <w:rPr>
                <w:rFonts w:cs="Tahoma"/>
                <w:color w:val="000000" w:themeColor="text1"/>
                <w:sz w:val="16"/>
                <w:szCs w:val="16"/>
              </w:rPr>
            </w:pPr>
            <w:r w:rsidRPr="00B97DEB">
              <w:rPr>
                <w:rFonts w:cs="Tahoma"/>
                <w:color w:val="000000" w:themeColor="text1"/>
                <w:sz w:val="16"/>
                <w:szCs w:val="16"/>
              </w:rPr>
              <w:t>Indická republika</w:t>
            </w:r>
          </w:p>
        </w:tc>
        <w:tc>
          <w:tcPr>
            <w:tcW w:w="2835" w:type="dxa"/>
            <w:noWrap/>
            <w:vAlign w:val="center"/>
          </w:tcPr>
          <w:p w14:paraId="5C55B9BA" w14:textId="4CEAFC3A"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8</w:t>
            </w:r>
          </w:p>
        </w:tc>
      </w:tr>
      <w:tr w:rsidR="0028010A" w:rsidRPr="00063C8E" w14:paraId="1FEDB6FD"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53FEE6CA" w14:textId="0AF64435"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Nigerijská federativní republika</w:t>
            </w:r>
          </w:p>
        </w:tc>
        <w:tc>
          <w:tcPr>
            <w:tcW w:w="2835" w:type="dxa"/>
            <w:noWrap/>
            <w:vAlign w:val="center"/>
          </w:tcPr>
          <w:p w14:paraId="74E8BED4" w14:textId="276228B2"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1</w:t>
            </w:r>
          </w:p>
        </w:tc>
      </w:tr>
      <w:tr w:rsidR="0028010A" w:rsidRPr="00063C8E" w14:paraId="4F87C6D6"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D91D801" w14:textId="10FC47EB" w:rsidR="0028010A" w:rsidRPr="00B97DEB" w:rsidRDefault="0028010A" w:rsidP="0028010A">
            <w:pPr>
              <w:spacing w:after="0"/>
              <w:ind w:left="57"/>
              <w:jc w:val="left"/>
              <w:rPr>
                <w:rFonts w:cs="Tahoma"/>
                <w:color w:val="000000" w:themeColor="text1"/>
                <w:sz w:val="16"/>
                <w:szCs w:val="16"/>
              </w:rPr>
            </w:pPr>
            <w:r w:rsidRPr="00B97DEB">
              <w:rPr>
                <w:rFonts w:cs="Tahoma"/>
                <w:color w:val="000000" w:themeColor="text1"/>
                <w:sz w:val="16"/>
                <w:szCs w:val="16"/>
              </w:rPr>
              <w:t>Pákistánská islámská republika</w:t>
            </w:r>
          </w:p>
        </w:tc>
        <w:tc>
          <w:tcPr>
            <w:tcW w:w="2835" w:type="dxa"/>
            <w:noWrap/>
            <w:vAlign w:val="center"/>
          </w:tcPr>
          <w:p w14:paraId="5F18A53C" w14:textId="2A5F7A05"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4</w:t>
            </w:r>
          </w:p>
        </w:tc>
      </w:tr>
      <w:tr w:rsidR="0028010A" w:rsidRPr="00063C8E" w14:paraId="2BC4F9EB"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6E3E9FE" w14:textId="38EFBF12"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Polská republika</w:t>
            </w:r>
          </w:p>
        </w:tc>
        <w:tc>
          <w:tcPr>
            <w:tcW w:w="2835" w:type="dxa"/>
            <w:noWrap/>
            <w:vAlign w:val="center"/>
          </w:tcPr>
          <w:p w14:paraId="10947E7B" w14:textId="72144191"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10</w:t>
            </w:r>
          </w:p>
        </w:tc>
      </w:tr>
      <w:tr w:rsidR="0028010A" w:rsidRPr="00063C8E" w14:paraId="59D70C75"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EB47FEB" w14:textId="1F5E11C0"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Republika Kazachstán</w:t>
            </w:r>
          </w:p>
        </w:tc>
        <w:tc>
          <w:tcPr>
            <w:tcW w:w="2835" w:type="dxa"/>
            <w:noWrap/>
            <w:vAlign w:val="center"/>
          </w:tcPr>
          <w:p w14:paraId="2D9C2227" w14:textId="67EE7DEA"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4</w:t>
            </w:r>
          </w:p>
        </w:tc>
      </w:tr>
      <w:tr w:rsidR="0028010A" w:rsidRPr="00063C8E" w14:paraId="2A31E8D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A05B9A0" w14:textId="0C4CCA4B"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Republika Myanmarský svaz</w:t>
            </w:r>
          </w:p>
        </w:tc>
        <w:tc>
          <w:tcPr>
            <w:tcW w:w="2835" w:type="dxa"/>
            <w:noWrap/>
            <w:vAlign w:val="center"/>
          </w:tcPr>
          <w:p w14:paraId="38AEEFCA" w14:textId="127C7723"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color w:val="000000" w:themeColor="text1"/>
                <w:sz w:val="16"/>
                <w:szCs w:val="16"/>
              </w:rPr>
              <w:t>1</w:t>
            </w:r>
          </w:p>
        </w:tc>
      </w:tr>
      <w:tr w:rsidR="0028010A" w:rsidRPr="00063C8E" w14:paraId="631B555E"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57BEF68B" w14:textId="4CB76FD9"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Slovenská republika</w:t>
            </w:r>
          </w:p>
        </w:tc>
        <w:tc>
          <w:tcPr>
            <w:tcW w:w="2835" w:type="dxa"/>
            <w:noWrap/>
            <w:vAlign w:val="center"/>
          </w:tcPr>
          <w:p w14:paraId="54051C4B" w14:textId="338B82C2"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9</w:t>
            </w:r>
          </w:p>
        </w:tc>
      </w:tr>
      <w:tr w:rsidR="0028010A" w:rsidRPr="00063C8E" w14:paraId="09FD2C82"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AA6D51C" w14:textId="248069E6"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 xml:space="preserve">Spojené království Velké Británie a Severního Irska </w:t>
            </w:r>
          </w:p>
        </w:tc>
        <w:tc>
          <w:tcPr>
            <w:tcW w:w="2835" w:type="dxa"/>
            <w:noWrap/>
            <w:vAlign w:val="center"/>
          </w:tcPr>
          <w:p w14:paraId="5D4A6478" w14:textId="4A26465A"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1</w:t>
            </w:r>
          </w:p>
        </w:tc>
      </w:tr>
      <w:tr w:rsidR="0028010A" w:rsidRPr="00063C8E" w14:paraId="32339B15"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50A133B1" w14:textId="112E8210"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t>Spojené státy americké</w:t>
            </w:r>
          </w:p>
        </w:tc>
        <w:tc>
          <w:tcPr>
            <w:tcW w:w="2835" w:type="dxa"/>
            <w:noWrap/>
            <w:vAlign w:val="center"/>
          </w:tcPr>
          <w:p w14:paraId="5348FD8B" w14:textId="01DBAC20"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6</w:t>
            </w:r>
          </w:p>
        </w:tc>
      </w:tr>
      <w:tr w:rsidR="0028010A" w:rsidRPr="00063C8E" w14:paraId="08340A6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00D14974" w14:textId="7E2C839A" w:rsidR="0028010A" w:rsidRPr="00B97DEB" w:rsidRDefault="0028010A" w:rsidP="0028010A">
            <w:pPr>
              <w:spacing w:after="0"/>
              <w:ind w:left="57"/>
              <w:jc w:val="left"/>
              <w:rPr>
                <w:rFonts w:cs="Tahoma"/>
                <w:color w:val="000000" w:themeColor="text1"/>
                <w:sz w:val="16"/>
                <w:szCs w:val="16"/>
              </w:rPr>
            </w:pPr>
            <w:r w:rsidRPr="0028010A">
              <w:rPr>
                <w:rFonts w:cs="Tahoma"/>
                <w:color w:val="000000" w:themeColor="text1"/>
                <w:sz w:val="16"/>
                <w:szCs w:val="16"/>
              </w:rPr>
              <w:lastRenderedPageBreak/>
              <w:t>Spolková republika Německo</w:t>
            </w:r>
          </w:p>
        </w:tc>
        <w:tc>
          <w:tcPr>
            <w:tcW w:w="2835" w:type="dxa"/>
            <w:noWrap/>
            <w:vAlign w:val="center"/>
          </w:tcPr>
          <w:p w14:paraId="77FB8BED" w14:textId="7D457D2C"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2</w:t>
            </w:r>
          </w:p>
        </w:tc>
      </w:tr>
      <w:tr w:rsidR="0028010A" w:rsidRPr="00063C8E" w14:paraId="05E9EA88"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F8091E6" w14:textId="43361BCE" w:rsidR="0028010A" w:rsidRPr="00B97DEB" w:rsidRDefault="0028010A" w:rsidP="0028010A">
            <w:pPr>
              <w:spacing w:after="0"/>
              <w:ind w:left="57"/>
              <w:jc w:val="left"/>
              <w:rPr>
                <w:rFonts w:cs="Tahoma"/>
                <w:color w:val="000000" w:themeColor="text1"/>
                <w:sz w:val="16"/>
                <w:szCs w:val="16"/>
              </w:rPr>
            </w:pPr>
            <w:r w:rsidRPr="00B97DEB">
              <w:rPr>
                <w:rFonts w:cs="Tahoma"/>
                <w:color w:val="000000" w:themeColor="text1"/>
                <w:sz w:val="16"/>
                <w:szCs w:val="16"/>
              </w:rPr>
              <w:t>Srbská republika </w:t>
            </w:r>
          </w:p>
        </w:tc>
        <w:tc>
          <w:tcPr>
            <w:tcW w:w="2835" w:type="dxa"/>
            <w:noWrap/>
            <w:vAlign w:val="center"/>
          </w:tcPr>
          <w:p w14:paraId="1269F508" w14:textId="551BBA00"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1</w:t>
            </w:r>
          </w:p>
        </w:tc>
      </w:tr>
      <w:tr w:rsidR="0028010A" w:rsidRPr="00063C8E" w14:paraId="08CE791C"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9D726D7" w14:textId="68B4A24F" w:rsidR="0028010A" w:rsidRPr="00B97DEB" w:rsidRDefault="0028010A" w:rsidP="0028010A">
            <w:pPr>
              <w:spacing w:after="0"/>
              <w:ind w:left="57"/>
              <w:jc w:val="left"/>
              <w:rPr>
                <w:rFonts w:cs="Tahoma"/>
                <w:color w:val="000000" w:themeColor="text1"/>
                <w:sz w:val="16"/>
                <w:szCs w:val="16"/>
              </w:rPr>
            </w:pPr>
            <w:r w:rsidRPr="00B97DEB">
              <w:rPr>
                <w:rFonts w:cs="Tahoma"/>
                <w:color w:val="000000" w:themeColor="text1"/>
                <w:sz w:val="16"/>
                <w:szCs w:val="16"/>
              </w:rPr>
              <w:t>Španělské království</w:t>
            </w:r>
          </w:p>
        </w:tc>
        <w:tc>
          <w:tcPr>
            <w:tcW w:w="2835" w:type="dxa"/>
            <w:noWrap/>
            <w:vAlign w:val="center"/>
          </w:tcPr>
          <w:p w14:paraId="4DF9F23A" w14:textId="1032F8F1"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2</w:t>
            </w:r>
          </w:p>
        </w:tc>
      </w:tr>
      <w:tr w:rsidR="0028010A" w:rsidRPr="00063C8E" w14:paraId="4E481795" w14:textId="77777777" w:rsidTr="00315D0B">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408D912" w14:textId="1C31801D" w:rsidR="0028010A" w:rsidRPr="0028010A" w:rsidRDefault="0028010A" w:rsidP="0028010A">
            <w:pPr>
              <w:spacing w:after="0"/>
              <w:ind w:left="57"/>
              <w:jc w:val="left"/>
              <w:rPr>
                <w:rFonts w:cs="Tahoma"/>
                <w:b w:val="0"/>
                <w:bCs w:val="0"/>
                <w:iCs/>
                <w:color w:val="000000" w:themeColor="text1"/>
                <w:sz w:val="16"/>
                <w:szCs w:val="16"/>
              </w:rPr>
            </w:pPr>
            <w:r w:rsidRPr="0028010A">
              <w:rPr>
                <w:rFonts w:cs="Tahoma"/>
                <w:color w:val="000000" w:themeColor="text1"/>
                <w:sz w:val="16"/>
                <w:szCs w:val="16"/>
              </w:rPr>
              <w:t xml:space="preserve">Turecká republika </w:t>
            </w:r>
          </w:p>
        </w:tc>
        <w:tc>
          <w:tcPr>
            <w:tcW w:w="2835" w:type="dxa"/>
            <w:noWrap/>
            <w:vAlign w:val="center"/>
          </w:tcPr>
          <w:p w14:paraId="127C86B2" w14:textId="28BFC59B" w:rsidR="0028010A" w:rsidRPr="0028010A" w:rsidRDefault="0028010A" w:rsidP="0028010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28010A">
              <w:rPr>
                <w:rFonts w:cs="Tahoma"/>
                <w:bCs/>
                <w:color w:val="000000" w:themeColor="text1"/>
                <w:sz w:val="16"/>
                <w:szCs w:val="16"/>
              </w:rPr>
              <w:t>1</w:t>
            </w:r>
          </w:p>
        </w:tc>
      </w:tr>
      <w:tr w:rsidR="0028010A" w:rsidRPr="00063C8E" w14:paraId="1FDD1BDB" w14:textId="77777777" w:rsidTr="00315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EBD7C75" w14:textId="5CE11A3D" w:rsidR="0028010A" w:rsidRPr="0028010A" w:rsidRDefault="0028010A" w:rsidP="0028010A">
            <w:pPr>
              <w:spacing w:after="0"/>
              <w:ind w:left="57"/>
              <w:jc w:val="left"/>
              <w:rPr>
                <w:rFonts w:cs="Tahoma"/>
                <w:b w:val="0"/>
                <w:bCs w:val="0"/>
                <w:iCs/>
                <w:color w:val="000000" w:themeColor="text1"/>
                <w:sz w:val="16"/>
                <w:szCs w:val="16"/>
              </w:rPr>
            </w:pPr>
            <w:r w:rsidRPr="0028010A">
              <w:rPr>
                <w:rFonts w:cs="Tahoma"/>
                <w:color w:val="000000" w:themeColor="text1"/>
                <w:sz w:val="16"/>
                <w:szCs w:val="16"/>
              </w:rPr>
              <w:t>Ukrajina (Ukrajinská SSR)</w:t>
            </w:r>
          </w:p>
        </w:tc>
        <w:tc>
          <w:tcPr>
            <w:tcW w:w="2835" w:type="dxa"/>
            <w:noWrap/>
            <w:vAlign w:val="center"/>
          </w:tcPr>
          <w:p w14:paraId="065C595E" w14:textId="3AB8AA23" w:rsidR="0028010A" w:rsidRPr="0028010A" w:rsidRDefault="0028010A" w:rsidP="0028010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8010A">
              <w:rPr>
                <w:rFonts w:cs="Tahoma"/>
                <w:bCs/>
                <w:color w:val="000000" w:themeColor="text1"/>
                <w:sz w:val="16"/>
                <w:szCs w:val="16"/>
              </w:rPr>
              <w:t>95</w:t>
            </w:r>
          </w:p>
        </w:tc>
      </w:tr>
      <w:tr w:rsidR="00063C8E" w:rsidRPr="00063C8E" w14:paraId="743800DD" w14:textId="77777777" w:rsidTr="00315D0B">
        <w:trPr>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bottom w:val="none" w:sz="0" w:space="0" w:color="auto"/>
            </w:tcBorders>
            <w:shd w:val="clear" w:color="auto" w:fill="7F7F7F" w:themeFill="text1" w:themeFillTint="80"/>
            <w:vAlign w:val="center"/>
          </w:tcPr>
          <w:p w14:paraId="281F3666" w14:textId="77777777" w:rsidR="00C76B31" w:rsidRPr="006A1538" w:rsidRDefault="00C76B31">
            <w:pPr>
              <w:spacing w:after="0"/>
              <w:ind w:left="57"/>
              <w:jc w:val="center"/>
              <w:rPr>
                <w:rFonts w:cs="Tahoma"/>
                <w:b w:val="0"/>
                <w:bCs w:val="0"/>
                <w:sz w:val="16"/>
                <w:szCs w:val="16"/>
              </w:rPr>
            </w:pPr>
            <w:r w:rsidRPr="006A1538">
              <w:rPr>
                <w:rFonts w:cs="Tahoma"/>
                <w:sz w:val="16"/>
                <w:szCs w:val="16"/>
              </w:rPr>
              <w:t>Celkem</w:t>
            </w:r>
          </w:p>
        </w:tc>
        <w:tc>
          <w:tcPr>
            <w:tcW w:w="2835" w:type="dxa"/>
            <w:noWrap/>
            <w:vAlign w:val="center"/>
          </w:tcPr>
          <w:p w14:paraId="5076AF82" w14:textId="29EC91C1" w:rsidR="00C76B31" w:rsidRPr="00197D9E" w:rsidRDefault="006A1538">
            <w:pPr>
              <w:spacing w:after="0"/>
              <w:jc w:val="center"/>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97D9E">
              <w:rPr>
                <w:rFonts w:cs="Tahoma"/>
                <w:b/>
                <w:bCs/>
                <w:sz w:val="16"/>
                <w:szCs w:val="16"/>
              </w:rPr>
              <w:t>153</w:t>
            </w:r>
          </w:p>
        </w:tc>
      </w:tr>
    </w:tbl>
    <w:p w14:paraId="6113799B" w14:textId="432D1416" w:rsidR="00194014" w:rsidRPr="00315D0B" w:rsidRDefault="00194014" w:rsidP="00194014">
      <w:pPr>
        <w:pStyle w:val="KUMS-text"/>
        <w:spacing w:after="0" w:line="240" w:lineRule="auto"/>
        <w:ind w:left="16"/>
        <w:rPr>
          <w:sz w:val="16"/>
          <w:szCs w:val="16"/>
          <w:lang w:val="cs-CZ"/>
        </w:rPr>
      </w:pPr>
      <w:r w:rsidRPr="00315D0B">
        <w:rPr>
          <w:sz w:val="16"/>
          <w:szCs w:val="16"/>
          <w:lang w:val="cs-CZ"/>
        </w:rPr>
        <w:t>Poznámka:</w:t>
      </w:r>
    </w:p>
    <w:p w14:paraId="23861B0B" w14:textId="35AC6A11" w:rsidR="00C76B31" w:rsidRPr="00315D0B" w:rsidRDefault="00C76B31" w:rsidP="00510928">
      <w:pPr>
        <w:pStyle w:val="KUMS-text"/>
        <w:numPr>
          <w:ilvl w:val="0"/>
          <w:numId w:val="34"/>
        </w:numPr>
        <w:spacing w:after="0" w:line="240" w:lineRule="auto"/>
        <w:rPr>
          <w:sz w:val="16"/>
          <w:szCs w:val="16"/>
        </w:rPr>
      </w:pPr>
      <w:r w:rsidRPr="00315D0B">
        <w:rPr>
          <w:sz w:val="16"/>
          <w:szCs w:val="16"/>
        </w:rPr>
        <w:t>Doklad o vzdělání byl vydán or</w:t>
      </w:r>
      <w:r w:rsidR="009C64EC" w:rsidRPr="00315D0B">
        <w:rPr>
          <w:sz w:val="16"/>
          <w:szCs w:val="16"/>
          <w:lang w:val="cs-CZ"/>
        </w:rPr>
        <w:t>g</w:t>
      </w:r>
      <w:r w:rsidRPr="00315D0B">
        <w:rPr>
          <w:sz w:val="16"/>
          <w:szCs w:val="16"/>
        </w:rPr>
        <w:t>anizací zřízené ve Švýcarské konfederaci, na základě absolvovaného vzdělání ve škole na území České republiky.</w:t>
      </w:r>
    </w:p>
    <w:p w14:paraId="6AC8391B" w14:textId="77777777" w:rsidR="00C86080" w:rsidRPr="00315D0B" w:rsidRDefault="00C86080" w:rsidP="00194014">
      <w:pPr>
        <w:pStyle w:val="KUMS-text"/>
        <w:spacing w:after="0" w:line="240" w:lineRule="auto"/>
        <w:ind w:left="16"/>
      </w:pPr>
      <w:r w:rsidRPr="00315D0B">
        <w:rPr>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65"/>
    <w:bookmarkEnd w:id="66"/>
    <w:bookmarkEnd w:id="67"/>
    <w:bookmarkEnd w:id="68"/>
    <w:bookmarkEnd w:id="69"/>
    <w:bookmarkEnd w:id="70"/>
    <w:bookmarkEnd w:id="71"/>
    <w:bookmarkEnd w:id="72"/>
    <w:bookmarkEnd w:id="73"/>
    <w:bookmarkEnd w:id="74"/>
    <w:bookmarkEnd w:id="75"/>
    <w:bookmarkEnd w:id="76"/>
    <w:bookmarkEnd w:id="81"/>
    <w:bookmarkEnd w:id="82"/>
    <w:bookmarkEnd w:id="83"/>
    <w:bookmarkEnd w:id="84"/>
    <w:bookmarkEnd w:id="85"/>
    <w:bookmarkEnd w:id="86"/>
    <w:bookmarkEnd w:id="87"/>
    <w:bookmarkEnd w:id="88"/>
    <w:bookmarkEnd w:id="89"/>
    <w:bookmarkEnd w:id="90"/>
    <w:bookmarkEnd w:id="91"/>
    <w:p w14:paraId="1D395F6C" w14:textId="4D4C3BA7" w:rsidR="005D2060" w:rsidRPr="00215568" w:rsidRDefault="005D2060" w:rsidP="00215568">
      <w:pPr>
        <w:pStyle w:val="MSKNormal"/>
        <w:spacing w:before="120" w:after="120"/>
        <w:rPr>
          <w:sz w:val="20"/>
          <w:szCs w:val="20"/>
        </w:rPr>
      </w:pPr>
      <w:r w:rsidRPr="00215568">
        <w:rPr>
          <w:sz w:val="20"/>
          <w:szCs w:val="20"/>
        </w:rPr>
        <w:t>V řízení o nostrifikaci může krajský úřad nařídit nostrifikační zkoušku v souladu s § 108 školského zákona a vyhláškou č. 12/2005 Sb., o podmínkách uznání rovnocennosti a nostrifikace vysvědčení vydaných zahraničními školami. Nostrifikační zkouška se koná ve škole, která obsahem a rozsahem svého vzdělávacího programu odpovídá zahraniční škole, která zahraniční vysvědčení vydala. Ve školním roce 2022/2023 byly ve středních školách zřizovaných Moravskoslezským krajem nařízeny nostrifikační zkoušky, v jejichž rámci žadatelé o uznání zahraničního vzdělání konali nebo měli konat zkoušky ze 117 předmětů. Tyto zkoušky realizovaly následující školy:</w:t>
      </w:r>
    </w:p>
    <w:p w14:paraId="3D0E6DBA" w14:textId="337D29E2" w:rsidR="005D2060" w:rsidRPr="00765BD8" w:rsidRDefault="005D2060" w:rsidP="00510928">
      <w:pPr>
        <w:pStyle w:val="MSKNormal"/>
        <w:numPr>
          <w:ilvl w:val="0"/>
          <w:numId w:val="59"/>
        </w:numPr>
        <w:ind w:left="714" w:hanging="357"/>
        <w:rPr>
          <w:sz w:val="20"/>
          <w:szCs w:val="20"/>
        </w:rPr>
      </w:pPr>
      <w:r w:rsidRPr="00765BD8">
        <w:rPr>
          <w:sz w:val="20"/>
          <w:szCs w:val="20"/>
        </w:rPr>
        <w:t>Matiční gymnázium, Ostrava, příspěvková organizace</w:t>
      </w:r>
      <w:r w:rsidR="00765BD8">
        <w:rPr>
          <w:sz w:val="20"/>
          <w:szCs w:val="20"/>
        </w:rPr>
        <w:t>;</w:t>
      </w:r>
    </w:p>
    <w:p w14:paraId="6D945AF3" w14:textId="07115216" w:rsidR="005D2060" w:rsidRPr="00765BD8" w:rsidRDefault="005D2060" w:rsidP="00510928">
      <w:pPr>
        <w:pStyle w:val="MSKNormal"/>
        <w:numPr>
          <w:ilvl w:val="0"/>
          <w:numId w:val="59"/>
        </w:numPr>
        <w:ind w:left="714" w:hanging="357"/>
        <w:rPr>
          <w:sz w:val="20"/>
          <w:szCs w:val="20"/>
        </w:rPr>
      </w:pPr>
      <w:r w:rsidRPr="00765BD8">
        <w:rPr>
          <w:sz w:val="20"/>
          <w:szCs w:val="20"/>
        </w:rPr>
        <w:t>Gymnázium Hladnov a Jazyková škola s právem státní jazykové zkoušky, Ostrava, příspěvková organizace</w:t>
      </w:r>
      <w:r w:rsidR="00765BD8">
        <w:rPr>
          <w:sz w:val="20"/>
          <w:szCs w:val="20"/>
        </w:rPr>
        <w:t>;</w:t>
      </w:r>
    </w:p>
    <w:p w14:paraId="6F720912" w14:textId="59A38BE9" w:rsidR="005D2060" w:rsidRPr="00765BD8" w:rsidRDefault="005D2060" w:rsidP="00510928">
      <w:pPr>
        <w:pStyle w:val="MSKNormal"/>
        <w:numPr>
          <w:ilvl w:val="0"/>
          <w:numId w:val="59"/>
        </w:numPr>
        <w:ind w:left="714" w:hanging="357"/>
        <w:rPr>
          <w:sz w:val="20"/>
          <w:szCs w:val="20"/>
        </w:rPr>
      </w:pPr>
      <w:r w:rsidRPr="00765BD8">
        <w:rPr>
          <w:sz w:val="20"/>
          <w:szCs w:val="20"/>
        </w:rPr>
        <w:t>Obchodní akademie a Vyšší odborná škola sociální, Ostrava</w:t>
      </w:r>
      <w:r w:rsidRPr="00765BD8">
        <w:rPr>
          <w:sz w:val="20"/>
          <w:szCs w:val="20"/>
        </w:rPr>
        <w:noBreakHyphen/>
        <w:t>Mariánské Hory, příspěvková organizace</w:t>
      </w:r>
      <w:r w:rsidR="00765BD8">
        <w:rPr>
          <w:sz w:val="20"/>
          <w:szCs w:val="20"/>
        </w:rPr>
        <w:t>;</w:t>
      </w:r>
    </w:p>
    <w:p w14:paraId="04D2EDDB" w14:textId="7EC74753" w:rsidR="005D2060" w:rsidRPr="00765BD8" w:rsidRDefault="005D2060" w:rsidP="00510928">
      <w:pPr>
        <w:pStyle w:val="MSKNormal"/>
        <w:numPr>
          <w:ilvl w:val="0"/>
          <w:numId w:val="59"/>
        </w:numPr>
        <w:ind w:left="714" w:hanging="357"/>
        <w:rPr>
          <w:rStyle w:val="Siln"/>
          <w:b w:val="0"/>
          <w:sz w:val="20"/>
          <w:szCs w:val="20"/>
        </w:rPr>
      </w:pPr>
      <w:r w:rsidRPr="00765BD8">
        <w:rPr>
          <w:rStyle w:val="Siln"/>
          <w:b w:val="0"/>
          <w:sz w:val="20"/>
          <w:szCs w:val="20"/>
        </w:rPr>
        <w:t>Střední zdravotnická škola a Vyšší odborná škola zdravotnická, Ostrava, příspěvková organizace</w:t>
      </w:r>
      <w:r w:rsidR="00765BD8">
        <w:rPr>
          <w:rStyle w:val="Siln"/>
          <w:b w:val="0"/>
          <w:sz w:val="20"/>
          <w:szCs w:val="20"/>
        </w:rPr>
        <w:t>;</w:t>
      </w:r>
    </w:p>
    <w:p w14:paraId="2AFB96D8" w14:textId="4E45C400" w:rsidR="005D2060" w:rsidRPr="00765BD8" w:rsidRDefault="005D2060" w:rsidP="00510928">
      <w:pPr>
        <w:pStyle w:val="MSKNormal"/>
        <w:numPr>
          <w:ilvl w:val="0"/>
          <w:numId w:val="59"/>
        </w:numPr>
        <w:ind w:left="714" w:hanging="357"/>
        <w:rPr>
          <w:sz w:val="20"/>
          <w:szCs w:val="20"/>
        </w:rPr>
      </w:pPr>
      <w:r w:rsidRPr="00765BD8">
        <w:rPr>
          <w:sz w:val="20"/>
          <w:szCs w:val="20"/>
        </w:rPr>
        <w:t>Střední průmyslová škola stavební, Ostrava, příspěvková organizace</w:t>
      </w:r>
      <w:r w:rsidR="00F13817">
        <w:rPr>
          <w:sz w:val="20"/>
          <w:szCs w:val="20"/>
        </w:rPr>
        <w:t>;</w:t>
      </w:r>
    </w:p>
    <w:p w14:paraId="10D69D5C" w14:textId="77777777" w:rsidR="005D2060" w:rsidRPr="00765BD8" w:rsidRDefault="005D2060" w:rsidP="00510928">
      <w:pPr>
        <w:pStyle w:val="MSKNormal"/>
        <w:numPr>
          <w:ilvl w:val="0"/>
          <w:numId w:val="59"/>
        </w:numPr>
        <w:ind w:left="714" w:hanging="357"/>
        <w:rPr>
          <w:sz w:val="20"/>
          <w:szCs w:val="20"/>
        </w:rPr>
      </w:pPr>
      <w:r w:rsidRPr="00765BD8">
        <w:rPr>
          <w:sz w:val="20"/>
          <w:szCs w:val="20"/>
        </w:rPr>
        <w:t>Střední škola technická a zemědělská, Nový Jičín, příspěvková organizace.</w:t>
      </w:r>
    </w:p>
    <w:p w14:paraId="145F9171" w14:textId="77777777" w:rsidR="005D2060" w:rsidRPr="00215568" w:rsidRDefault="005D2060" w:rsidP="00215568">
      <w:pPr>
        <w:pStyle w:val="KUMS-text"/>
        <w:spacing w:before="120" w:after="120" w:line="240" w:lineRule="auto"/>
        <w:rPr>
          <w:sz w:val="20"/>
        </w:rPr>
      </w:pPr>
    </w:p>
    <w:p w14:paraId="315B4650" w14:textId="131C913D" w:rsidR="005D2060" w:rsidRPr="00215568" w:rsidRDefault="005D2060" w:rsidP="00215568">
      <w:pPr>
        <w:pStyle w:val="MSKNormal"/>
        <w:spacing w:before="120" w:after="120"/>
        <w:rPr>
          <w:sz w:val="20"/>
          <w:szCs w:val="20"/>
        </w:rPr>
      </w:pPr>
      <w:r w:rsidRPr="00215568">
        <w:rPr>
          <w:sz w:val="20"/>
          <w:szCs w:val="20"/>
        </w:rPr>
        <w:t>Ve 153 řízeních o žádosti o uznání platnosti zahraničního vysvědčení zahájených ve školním roce 2022/2023 krajský úřad vydal celkem 78 kladných rozhodnutí s nostrifikačními doložkami, 31 osvědčení o uznání rovnocennosti zahraničního vysvědčení, 23 žádostí bylo zamítnuto, 13 řízení bylo zastaven</w:t>
      </w:r>
      <w:r w:rsidR="00CD3FBB">
        <w:rPr>
          <w:sz w:val="20"/>
          <w:szCs w:val="20"/>
        </w:rPr>
        <w:t>o</w:t>
      </w:r>
      <w:r w:rsidRPr="00215568">
        <w:rPr>
          <w:sz w:val="20"/>
          <w:szCs w:val="20"/>
        </w:rPr>
        <w:t>, 1</w:t>
      </w:r>
      <w:r w:rsidR="002469EB">
        <w:rPr>
          <w:sz w:val="20"/>
          <w:szCs w:val="20"/>
        </w:rPr>
        <w:t> </w:t>
      </w:r>
      <w:r w:rsidRPr="00215568">
        <w:rPr>
          <w:sz w:val="20"/>
          <w:szCs w:val="20"/>
        </w:rPr>
        <w:t xml:space="preserve">žádost byla postoupena pro místní nebo věcnou nepříslušnost </w:t>
      </w:r>
      <w:r w:rsidRPr="002469EB">
        <w:rPr>
          <w:sz w:val="20"/>
          <w:szCs w:val="20"/>
        </w:rPr>
        <w:t>a 7 řízení</w:t>
      </w:r>
      <w:r w:rsidRPr="00215568">
        <w:rPr>
          <w:sz w:val="20"/>
          <w:szCs w:val="20"/>
        </w:rPr>
        <w:t xml:space="preserve"> nebylo k 31.</w:t>
      </w:r>
      <w:r w:rsidR="002A3D22">
        <w:rPr>
          <w:sz w:val="20"/>
          <w:szCs w:val="20"/>
        </w:rPr>
        <w:t> </w:t>
      </w:r>
      <w:r w:rsidRPr="00215568">
        <w:rPr>
          <w:sz w:val="20"/>
          <w:szCs w:val="20"/>
        </w:rPr>
        <w:t>10.</w:t>
      </w:r>
      <w:r w:rsidR="002A3D22">
        <w:rPr>
          <w:sz w:val="20"/>
          <w:szCs w:val="20"/>
        </w:rPr>
        <w:t> </w:t>
      </w:r>
      <w:r w:rsidRPr="00215568">
        <w:rPr>
          <w:sz w:val="20"/>
          <w:szCs w:val="20"/>
        </w:rPr>
        <w:t>2023 uzavřeno.</w:t>
      </w:r>
    </w:p>
    <w:p w14:paraId="1D498B6B" w14:textId="08AF95B2" w:rsidR="00335EDF" w:rsidRPr="002A3D22" w:rsidRDefault="00335EDF">
      <w:pPr>
        <w:spacing w:after="0"/>
        <w:jc w:val="left"/>
        <w:rPr>
          <w:b/>
          <w:bCs/>
          <w:kern w:val="32"/>
          <w:szCs w:val="20"/>
          <w:lang w:val="x-none" w:eastAsia="x-none"/>
        </w:rPr>
      </w:pPr>
      <w:r w:rsidRPr="00063C8E">
        <w:rPr>
          <w:b/>
          <w:bCs/>
          <w:color w:val="FF0000"/>
          <w:kern w:val="32"/>
          <w:sz w:val="28"/>
          <w:szCs w:val="32"/>
          <w:lang w:val="x-none" w:eastAsia="x-none"/>
        </w:rPr>
        <w:br w:type="page"/>
      </w:r>
    </w:p>
    <w:p w14:paraId="661D4D42" w14:textId="77777777" w:rsidR="00D567F7" w:rsidRPr="009917F7" w:rsidRDefault="00D567F7" w:rsidP="00D567F7">
      <w:pPr>
        <w:pStyle w:val="Nadpis1"/>
        <w:spacing w:after="240"/>
      </w:pPr>
      <w:bookmarkStart w:id="325" w:name="_Toc93647308"/>
      <w:bookmarkStart w:id="326" w:name="_Toc160982178"/>
      <w:r w:rsidRPr="009917F7">
        <w:lastRenderedPageBreak/>
        <w:t>Naplňování Dlouhodobého záměru vzdělávání a rozvoje vzdělávací soustavy Moravskoslezského kraje 2</w:t>
      </w:r>
      <w:r w:rsidRPr="009917F7">
        <w:rPr>
          <w:lang w:val="cs-CZ"/>
        </w:rPr>
        <w:t>020</w:t>
      </w:r>
      <w:bookmarkEnd w:id="325"/>
      <w:bookmarkEnd w:id="326"/>
      <w:r w:rsidRPr="009917F7">
        <w:tab/>
      </w:r>
    </w:p>
    <w:p w14:paraId="3FA3CD48" w14:textId="4A34E0E2" w:rsidR="00B72C37" w:rsidRPr="00B72C37" w:rsidRDefault="00B72C37" w:rsidP="00B72C37">
      <w:pPr>
        <w:pStyle w:val="MSKNormal"/>
        <w:spacing w:before="120" w:after="120"/>
        <w:rPr>
          <w:sz w:val="20"/>
          <w:szCs w:val="20"/>
        </w:rPr>
      </w:pPr>
      <w:bookmarkStart w:id="327" w:name="_Toc93647309"/>
      <w:r w:rsidRPr="00B72C37">
        <w:rPr>
          <w:rStyle w:val="normaltextrun"/>
          <w:sz w:val="20"/>
          <w:szCs w:val="20"/>
        </w:rPr>
        <w:t>Školní rok 2022/2023 byl třetím rokem platnosti Dlouhodobého záměru vzdělávání a rozvoje vzdělávací soustavy Moravskoslezského kraje 2020 (DZ MSK 2020). Také v tomto sledovaném školním roce byly realizovány aktivity vedoucí k naplňování prioritních směrů DZ MSK 2020, který mi jsou Zvyšování kvality vzdělávání; Rozvoj technického a odborného školství a Rozvoj dovedností pro 21. století.</w:t>
      </w:r>
    </w:p>
    <w:p w14:paraId="0A0720E5" w14:textId="089F8D2C" w:rsidR="00B72C37" w:rsidRPr="00B72C37" w:rsidRDefault="00B72C37" w:rsidP="00B72C37">
      <w:pPr>
        <w:pStyle w:val="MSKNormal"/>
        <w:spacing w:before="120" w:after="120"/>
        <w:rPr>
          <w:sz w:val="20"/>
          <w:szCs w:val="20"/>
        </w:rPr>
      </w:pPr>
      <w:r w:rsidRPr="00B72C37">
        <w:rPr>
          <w:rStyle w:val="normaltextrun"/>
          <w:sz w:val="20"/>
          <w:szCs w:val="20"/>
        </w:rPr>
        <w:t>Oproti předchozím letům již na realizaci aktivit neměla vliv covidová opatření ve školách, naopak přibyly činnosti nad rámec aktivit vyt</w:t>
      </w:r>
      <w:r w:rsidR="00CD3FBB">
        <w:rPr>
          <w:rStyle w:val="normaltextrun"/>
          <w:sz w:val="20"/>
          <w:szCs w:val="20"/>
        </w:rPr>
        <w:t>y</w:t>
      </w:r>
      <w:r w:rsidRPr="00B72C37">
        <w:rPr>
          <w:rStyle w:val="normaltextrun"/>
          <w:sz w:val="20"/>
          <w:szCs w:val="20"/>
        </w:rPr>
        <w:t>čených v DZ MSK, které souvisely s dopady války na Ukrajině.</w:t>
      </w:r>
    </w:p>
    <w:p w14:paraId="4E85AD95" w14:textId="41FB228F" w:rsidR="00B72C37" w:rsidRPr="00B72C37" w:rsidRDefault="00B72C37" w:rsidP="00B72C37">
      <w:pPr>
        <w:pStyle w:val="MSKNormal"/>
        <w:spacing w:before="120" w:after="120"/>
        <w:rPr>
          <w:sz w:val="20"/>
          <w:szCs w:val="20"/>
        </w:rPr>
      </w:pPr>
      <w:r w:rsidRPr="00B72C37">
        <w:rPr>
          <w:rStyle w:val="normaltextrun"/>
          <w:sz w:val="20"/>
          <w:szCs w:val="20"/>
        </w:rPr>
        <w:t>V</w:t>
      </w:r>
      <w:r w:rsidR="002B2F82">
        <w:rPr>
          <w:rStyle w:val="normaltextrun"/>
          <w:sz w:val="20"/>
          <w:szCs w:val="20"/>
        </w:rPr>
        <w:t> </w:t>
      </w:r>
      <w:r w:rsidRPr="00B72C37">
        <w:rPr>
          <w:rStyle w:val="normaltextrun"/>
          <w:sz w:val="20"/>
          <w:szCs w:val="20"/>
        </w:rPr>
        <w:t>následujících kapitolách jsou vyhodnoceny jednotlivá opatření, která směřují k dosažení cílů rozvoje vzdělávání v</w:t>
      </w:r>
      <w:r w:rsidR="002B2F82">
        <w:rPr>
          <w:rStyle w:val="normaltextrun"/>
          <w:sz w:val="20"/>
          <w:szCs w:val="20"/>
        </w:rPr>
        <w:t> </w:t>
      </w:r>
      <w:r w:rsidRPr="00B72C37">
        <w:rPr>
          <w:rStyle w:val="normaltextrun"/>
          <w:sz w:val="20"/>
          <w:szCs w:val="20"/>
        </w:rPr>
        <w:t>MSK. Řada opatření podobně jako v minulém školním roce byla realizována prostřednictvím projektů financovaných z</w:t>
      </w:r>
      <w:r w:rsidR="002B2F82">
        <w:rPr>
          <w:rStyle w:val="normaltextrun"/>
          <w:sz w:val="20"/>
          <w:szCs w:val="20"/>
        </w:rPr>
        <w:t> </w:t>
      </w:r>
      <w:r w:rsidRPr="00B72C37">
        <w:rPr>
          <w:rStyle w:val="normaltextrun"/>
          <w:sz w:val="20"/>
          <w:szCs w:val="20"/>
        </w:rPr>
        <w:t>Operačního programu Výzkum, vývoj a vzdělávání, konkrétně řadou průběžných aktivit projektů Krajský akční plán Moravskoslezského kraje III (KAP III) a Odborné, kariérové a polytechnické vzdělávání v MSK II (OKAP II).</w:t>
      </w:r>
    </w:p>
    <w:p w14:paraId="13A586AA" w14:textId="77777777" w:rsidR="00D567F7" w:rsidRPr="00456F92" w:rsidRDefault="00D567F7" w:rsidP="00D567F7">
      <w:pPr>
        <w:pStyle w:val="Nadpis2"/>
        <w:tabs>
          <w:tab w:val="num" w:pos="851"/>
        </w:tabs>
        <w:spacing w:before="360"/>
        <w:ind w:left="851" w:hanging="851"/>
        <w:rPr>
          <w:lang w:val="cs-CZ"/>
        </w:rPr>
      </w:pPr>
      <w:bookmarkStart w:id="328" w:name="_Toc160982179"/>
      <w:r w:rsidRPr="00456F92">
        <w:rPr>
          <w:lang w:val="cs-CZ"/>
        </w:rPr>
        <w:t>Předškolní vzdělávání</w:t>
      </w:r>
      <w:bookmarkEnd w:id="327"/>
      <w:bookmarkEnd w:id="328"/>
    </w:p>
    <w:p w14:paraId="15FDB9CD" w14:textId="77777777" w:rsidR="00D567F7" w:rsidRPr="00456F92" w:rsidRDefault="00D567F7" w:rsidP="00D567F7">
      <w:pPr>
        <w:pStyle w:val="Nadpis3"/>
        <w:numPr>
          <w:ilvl w:val="0"/>
          <w:numId w:val="0"/>
        </w:numPr>
        <w:tabs>
          <w:tab w:val="left" w:pos="567"/>
        </w:tabs>
        <w:rPr>
          <w:lang w:val="cs-CZ"/>
        </w:rPr>
      </w:pPr>
      <w:bookmarkStart w:id="329" w:name="_Toc93647310"/>
      <w:bookmarkStart w:id="330" w:name="_Toc160982180"/>
      <w:r w:rsidRPr="00456F92">
        <w:rPr>
          <w:lang w:val="cs-CZ"/>
        </w:rPr>
        <w:t>Cíl:</w:t>
      </w:r>
      <w:r w:rsidRPr="00456F92">
        <w:rPr>
          <w:lang w:val="cs-CZ"/>
        </w:rPr>
        <w:tab/>
        <w:t>Zvyšování podílu dětí zapojených v předškolním vzdělávání</w:t>
      </w:r>
      <w:bookmarkEnd w:id="329"/>
      <w:bookmarkEnd w:id="330"/>
    </w:p>
    <w:p w14:paraId="4B4BEFB1" w14:textId="77777777" w:rsidR="00D567F7" w:rsidRPr="00456F92" w:rsidRDefault="00D567F7" w:rsidP="00D567F7">
      <w:pPr>
        <w:tabs>
          <w:tab w:val="left" w:pos="1276"/>
        </w:tabs>
        <w:spacing w:before="120"/>
        <w:ind w:left="1276" w:hanging="1280"/>
        <w:rPr>
          <w:rFonts w:cs="Tahoma"/>
          <w:b/>
          <w:bCs/>
          <w:szCs w:val="20"/>
        </w:rPr>
      </w:pPr>
      <w:r w:rsidRPr="00456F92">
        <w:rPr>
          <w:rFonts w:cs="Tahoma"/>
          <w:b/>
          <w:bCs/>
          <w:szCs w:val="20"/>
        </w:rPr>
        <w:t>Opatření</w:t>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r>
      <w:r w:rsidRPr="00456F92">
        <w:rPr>
          <w:rFonts w:cs="Tahoma"/>
          <w:b/>
          <w:bCs/>
          <w:szCs w:val="20"/>
        </w:rPr>
        <w:tab/>
        <w:t>Podpora zvyšování podílu dětí se sociálním znevýhodněním zapojených v předškolním vzdělávání</w:t>
      </w:r>
    </w:p>
    <w:p w14:paraId="78C26757" w14:textId="41143B0E" w:rsidR="00722E37" w:rsidRPr="00722E37" w:rsidRDefault="00722E37" w:rsidP="00722E37">
      <w:pPr>
        <w:pStyle w:val="MSKNormal"/>
        <w:spacing w:before="120" w:after="120"/>
        <w:rPr>
          <w:sz w:val="20"/>
          <w:szCs w:val="20"/>
        </w:rPr>
      </w:pPr>
      <w:bookmarkStart w:id="331" w:name="_Toc93647311"/>
      <w:r w:rsidRPr="00722E37">
        <w:rPr>
          <w:sz w:val="20"/>
          <w:szCs w:val="20"/>
        </w:rPr>
        <w:t>Ve školním roce 2022/2023 se v mateřských školách vzdělávalo celkem 39</w:t>
      </w:r>
      <w:r w:rsidR="00B35C45">
        <w:rPr>
          <w:sz w:val="20"/>
          <w:szCs w:val="20"/>
        </w:rPr>
        <w:t> </w:t>
      </w:r>
      <w:r w:rsidRPr="00722E37">
        <w:rPr>
          <w:sz w:val="20"/>
          <w:szCs w:val="20"/>
        </w:rPr>
        <w:t>377 dětí, z toho 33 088 dětí ve věku 3–5 let. V meziročním srovnání došlo k navýšení celkového počtu vzdělávaných dětí v mateřských školách o 909 (tj. 2,4 %). Zvýšil se také celkový počet dětí vzdělávajících se ve speciálních třídách (o 31 dětí) a počet dětí v přípravných třídách základních škol (o 105 dětí, tj. 28,7 %). Významný nárůst byl u věkové kategorie 3–5 let, ve které meziroční přírůstek činil 1</w:t>
      </w:r>
      <w:r w:rsidR="00B35C45">
        <w:rPr>
          <w:sz w:val="20"/>
          <w:szCs w:val="20"/>
        </w:rPr>
        <w:t> </w:t>
      </w:r>
      <w:r w:rsidRPr="00722E37">
        <w:rPr>
          <w:sz w:val="20"/>
          <w:szCs w:val="20"/>
        </w:rPr>
        <w:t>276 dětí. Ve sledovaném období naopak poklesl počet dětí vzdělávajících se v mateřské škole mladších 3 let (-286 dětí) i dětí starších 6 let (-81 dětí).</w:t>
      </w:r>
    </w:p>
    <w:p w14:paraId="550371A9" w14:textId="57E48379" w:rsidR="00722E37" w:rsidRPr="00722E37" w:rsidRDefault="00722E37" w:rsidP="00722E37">
      <w:pPr>
        <w:pStyle w:val="MSKNormal"/>
        <w:spacing w:before="120" w:after="120"/>
        <w:rPr>
          <w:sz w:val="20"/>
          <w:szCs w:val="20"/>
        </w:rPr>
      </w:pPr>
      <w:r w:rsidRPr="00722E37">
        <w:rPr>
          <w:sz w:val="20"/>
          <w:szCs w:val="20"/>
        </w:rPr>
        <w:t>Zvyšující se počet dětí v předškolním vzdělávání je mj. ovlivněn kladným demografickým vývojem, na kterém se významně podílela migrace způsobená válečným konfliktem na Ukrajině (příchod rodin, zejména žen s dětmi, a potřebou umístit tyto děti v mateřských školách). V Moravskoslezském kraji dochází od roku 2016 k postupnému nárůstu počtu dětí ve věkové kohortě 3–5 let. V roce 2022 bylo v této věkové kohortě 36 605 dětí, což v meziročním srovnání představuje 2% nárůst. Podíl 3–5letých dětí účastnících se předškolního vzdělávání na celkovém počtu dětí této věkové kategorie se v MSK</w:t>
      </w:r>
      <w:r w:rsidRPr="00722E37">
        <w:rPr>
          <w:b/>
          <w:bCs/>
          <w:sz w:val="20"/>
          <w:szCs w:val="20"/>
        </w:rPr>
        <w:t xml:space="preserve"> </w:t>
      </w:r>
      <w:r w:rsidRPr="00722E37">
        <w:rPr>
          <w:sz w:val="20"/>
          <w:szCs w:val="20"/>
        </w:rPr>
        <w:t>meziročně zvýšil z 88,6 % na 90,4 %.</w:t>
      </w:r>
    </w:p>
    <w:p w14:paraId="002C4062" w14:textId="7963EE9A" w:rsidR="00722E37" w:rsidRPr="00722E37" w:rsidRDefault="00722E37" w:rsidP="00722E37">
      <w:pPr>
        <w:pStyle w:val="MSKNormal"/>
        <w:spacing w:before="120" w:after="120"/>
        <w:rPr>
          <w:sz w:val="20"/>
          <w:szCs w:val="20"/>
        </w:rPr>
      </w:pPr>
      <w:r w:rsidRPr="00722E37">
        <w:rPr>
          <w:sz w:val="20"/>
          <w:szCs w:val="20"/>
        </w:rPr>
        <w:t>Pro zvýšení podílu dětí zapojených do předškolního vzdělávání sloužily aktivity zaměřené na posilování informovanosti a motivace realizované např. prostřednictvím Místních akčních plánů, osvětové činnosti ČŠI nebo činnosti neziskových organizací působících v oblasti sociálního začleňování. Téměř všechny Místní akční plány v Moravskoslezském kraji měly zřízeny pracovní skupiny zaměřené na podporu dětí se sociálním vyloučením (v podobě pracovní skupiny pro rovné příležitosti, nebo přímo cílené na předškolní vzdělávání). Ve sledovaném období se tyto skupiny primárně zaměřovaly na tvorbu strategických dokumentů, ve kterých si definovaly cíle a opatření zaměřené na podporu dostupnosti služeb a jejich kvalitu, či inkluzi dětí se sociálním znevýhodněním. Součástí strategických dokumentů byly i roční akční plány, jejichž implementace do praxe je plánována na následující roky.</w:t>
      </w:r>
    </w:p>
    <w:p w14:paraId="3CAE96DD" w14:textId="09C58E20" w:rsidR="00722E37" w:rsidRPr="00722E37" w:rsidRDefault="00722E37" w:rsidP="00722E37">
      <w:pPr>
        <w:pStyle w:val="MSKNormal"/>
        <w:spacing w:before="120" w:after="120"/>
        <w:rPr>
          <w:sz w:val="20"/>
          <w:szCs w:val="20"/>
        </w:rPr>
      </w:pPr>
      <w:r w:rsidRPr="00722E37">
        <w:rPr>
          <w:sz w:val="20"/>
          <w:szCs w:val="20"/>
        </w:rPr>
        <w:t xml:space="preserve">Podpora spolupráce s rodinou a dalšími aktéry v této oblasti byla zahrnuta do krátkodobých cílů </w:t>
      </w:r>
      <w:r w:rsidRPr="00722E37">
        <w:rPr>
          <w:b/>
          <w:bCs/>
          <w:sz w:val="20"/>
          <w:szCs w:val="20"/>
        </w:rPr>
        <w:t>Školské inkluzivní koncepce</w:t>
      </w:r>
      <w:r w:rsidRPr="00722E37">
        <w:rPr>
          <w:sz w:val="20"/>
          <w:szCs w:val="20"/>
        </w:rPr>
        <w:t xml:space="preserve">, která vznikla v rámci projektu </w:t>
      </w:r>
      <w:r w:rsidRPr="00722E37">
        <w:rPr>
          <w:b/>
          <w:bCs/>
          <w:sz w:val="20"/>
          <w:szCs w:val="20"/>
        </w:rPr>
        <w:t>KAP MSK</w:t>
      </w:r>
      <w:r w:rsidRPr="00722E37">
        <w:rPr>
          <w:sz w:val="20"/>
          <w:szCs w:val="20"/>
        </w:rPr>
        <w:t xml:space="preserve"> v roce 2019. Aktivity zaměřené na dosažení tohoto cíle byly také součástí projektu </w:t>
      </w:r>
      <w:r w:rsidRPr="00722E37">
        <w:rPr>
          <w:b/>
          <w:bCs/>
          <w:sz w:val="20"/>
          <w:szCs w:val="20"/>
        </w:rPr>
        <w:t>OKAP II</w:t>
      </w:r>
      <w:r w:rsidRPr="00722E37">
        <w:rPr>
          <w:sz w:val="20"/>
          <w:szCs w:val="20"/>
        </w:rPr>
        <w:t>. Z opatření, která byla realizována ve sledovaném období, lze zmínit např. rodičovské kluby zaměřené na posilování rodičovských kompetencí, kterých se ve sledovaném školním roce uskutečnilo celkem 41, či multidisciplinární mobilní tým, který poskytoval pomoc dětem i rodičům při řešení individuálních problémů v oblasti vzdělávání (celkem bylo zapojeno 28 škol v dlouhodobé spolupráci a 6 škol s krátkodobou podporou).</w:t>
      </w:r>
    </w:p>
    <w:p w14:paraId="10DE7D06" w14:textId="2EEC6E9B" w:rsidR="00722E37" w:rsidRPr="00722E37" w:rsidRDefault="00722E37" w:rsidP="00722E37">
      <w:pPr>
        <w:pStyle w:val="MSKNormal"/>
        <w:spacing w:before="120" w:after="120"/>
        <w:rPr>
          <w:sz w:val="20"/>
          <w:szCs w:val="20"/>
        </w:rPr>
      </w:pPr>
      <w:r w:rsidRPr="00722E37">
        <w:rPr>
          <w:sz w:val="20"/>
          <w:szCs w:val="20"/>
        </w:rPr>
        <w:t xml:space="preserve">Na zapojování dětí do předškolního vzdělávání se v MSK významně podílí rovněž neziskové organizace. V návaznosti na nové programové období byla ve sledovaném období vyhlášena řada výzev na podporu dětí ze sociálně vyloučených lokalit, a to především v rámci OPZ+. Z těchto výzev lze např. uvést výzvu </w:t>
      </w:r>
      <w:r w:rsidRPr="00722E37">
        <w:rPr>
          <w:sz w:val="20"/>
          <w:szCs w:val="20"/>
        </w:rPr>
        <w:lastRenderedPageBreak/>
        <w:t>„</w:t>
      </w:r>
      <w:r w:rsidRPr="00722E37">
        <w:rPr>
          <w:b/>
          <w:bCs/>
          <w:sz w:val="20"/>
          <w:szCs w:val="20"/>
        </w:rPr>
        <w:t>Podpora integrace romské menšiny</w:t>
      </w:r>
      <w:r w:rsidRPr="00722E37">
        <w:rPr>
          <w:sz w:val="20"/>
          <w:szCs w:val="20"/>
        </w:rPr>
        <w:t>“,</w:t>
      </w:r>
      <w:r w:rsidRPr="00722E37">
        <w:rPr>
          <w:b/>
          <w:bCs/>
          <w:sz w:val="20"/>
          <w:szCs w:val="20"/>
        </w:rPr>
        <w:t xml:space="preserve"> </w:t>
      </w:r>
      <w:r w:rsidRPr="00722E37">
        <w:rPr>
          <w:sz w:val="20"/>
          <w:szCs w:val="20"/>
        </w:rPr>
        <w:t>ve které byla podporovanou aktivitou podpora služeb pro rodiny s dětmi předškolního a školního věku za účelem posílení rodičovských kompetencí“. V MSK byly ve sledovaném období v této výzvě podpořeny např. tyto organizace:</w:t>
      </w:r>
    </w:p>
    <w:p w14:paraId="426EFDC9" w14:textId="05194F7B" w:rsidR="00722E37" w:rsidRPr="00722E37" w:rsidRDefault="00722E37" w:rsidP="00510928">
      <w:pPr>
        <w:pStyle w:val="Odstavecseseznamem"/>
        <w:numPr>
          <w:ilvl w:val="0"/>
          <w:numId w:val="60"/>
        </w:numPr>
        <w:spacing w:after="0"/>
        <w:contextualSpacing w:val="0"/>
        <w:rPr>
          <w:rFonts w:cs="Tahoma"/>
          <w:szCs w:val="20"/>
        </w:rPr>
      </w:pPr>
      <w:r w:rsidRPr="00722E37">
        <w:rPr>
          <w:rFonts w:eastAsiaTheme="majorEastAsia" w:cs="Tahoma"/>
          <w:szCs w:val="20"/>
        </w:rPr>
        <w:t>Vzájemné soužití, o. p. s. – projekt s názvem „Po SCHŮDCÍCH za vzděláním“,</w:t>
      </w:r>
    </w:p>
    <w:p w14:paraId="370AE11C" w14:textId="37668322" w:rsidR="00722E37" w:rsidRPr="00722E37" w:rsidRDefault="00722E37" w:rsidP="00510928">
      <w:pPr>
        <w:pStyle w:val="Odstavecseseznamem"/>
        <w:numPr>
          <w:ilvl w:val="0"/>
          <w:numId w:val="60"/>
        </w:numPr>
        <w:spacing w:after="0"/>
        <w:contextualSpacing w:val="0"/>
        <w:rPr>
          <w:rFonts w:cs="Tahoma"/>
          <w:szCs w:val="20"/>
        </w:rPr>
      </w:pPr>
      <w:r w:rsidRPr="00722E37">
        <w:rPr>
          <w:rFonts w:eastAsiaTheme="majorEastAsia" w:cs="Tahoma"/>
          <w:szCs w:val="20"/>
        </w:rPr>
        <w:t>Diecézní charita ostravsko-opavská – projekt zaměřený na rozvoj komunitní práce na území města Ostravy</w:t>
      </w:r>
    </w:p>
    <w:p w14:paraId="376AC7E3" w14:textId="05CFED71" w:rsidR="00722E37" w:rsidRPr="00722E37" w:rsidRDefault="00722E37" w:rsidP="00510928">
      <w:pPr>
        <w:pStyle w:val="Odstavecseseznamem"/>
        <w:numPr>
          <w:ilvl w:val="0"/>
          <w:numId w:val="60"/>
        </w:numPr>
        <w:spacing w:after="0"/>
        <w:contextualSpacing w:val="0"/>
        <w:rPr>
          <w:rFonts w:cs="Tahoma"/>
          <w:szCs w:val="20"/>
        </w:rPr>
      </w:pPr>
      <w:r w:rsidRPr="00722E37">
        <w:rPr>
          <w:rFonts w:eastAsiaTheme="majorEastAsia" w:cs="Tahoma"/>
          <w:szCs w:val="20"/>
        </w:rPr>
        <w:t>CENTROM, z. s. – projekt zaměřený na služby pro rodiny s dětmi.</w:t>
      </w:r>
    </w:p>
    <w:p w14:paraId="16832BB4" w14:textId="14D4C0A0" w:rsidR="00722E37" w:rsidRPr="00722E37" w:rsidRDefault="00722E37" w:rsidP="00722E37">
      <w:pPr>
        <w:pStyle w:val="MSKNormal"/>
        <w:spacing w:before="120"/>
        <w:rPr>
          <w:sz w:val="20"/>
          <w:szCs w:val="20"/>
        </w:rPr>
      </w:pPr>
      <w:r w:rsidRPr="00722E37">
        <w:rPr>
          <w:sz w:val="20"/>
          <w:szCs w:val="20"/>
        </w:rPr>
        <w:t>Konkrétní aktivity budou v těchto projektech realizovány až v následujícím období.</w:t>
      </w:r>
    </w:p>
    <w:p w14:paraId="413062DF" w14:textId="1AF05D80" w:rsidR="00722E37" w:rsidRPr="00722E37" w:rsidRDefault="00722E37" w:rsidP="00722E37">
      <w:pPr>
        <w:pStyle w:val="MSKNormal"/>
        <w:spacing w:before="120" w:after="120"/>
        <w:rPr>
          <w:sz w:val="20"/>
          <w:szCs w:val="20"/>
        </w:rPr>
      </w:pPr>
      <w:r w:rsidRPr="00722E37">
        <w:rPr>
          <w:sz w:val="20"/>
          <w:szCs w:val="20"/>
        </w:rPr>
        <w:t>Další možností, jak získat finanční prostředky na podporu aktivit pro rodiny s dětmi v předškolním věku, byla výzva „</w:t>
      </w:r>
      <w:r w:rsidRPr="00722E37">
        <w:rPr>
          <w:b/>
          <w:bCs/>
          <w:sz w:val="20"/>
          <w:szCs w:val="20"/>
        </w:rPr>
        <w:t>Prevence předčasných odchodů ze vzdělávání</w:t>
      </w:r>
      <w:r w:rsidRPr="00722E37">
        <w:rPr>
          <w:sz w:val="20"/>
          <w:szCs w:val="20"/>
        </w:rPr>
        <w:t>“ vyhlášená rovněž v rámci OPZ+. Termín příjmu žádostí byl stanoven od 6. 10. 2022 do 15.</w:t>
      </w:r>
      <w:r w:rsidR="00B35C45">
        <w:rPr>
          <w:sz w:val="20"/>
          <w:szCs w:val="20"/>
        </w:rPr>
        <w:t> </w:t>
      </w:r>
      <w:r w:rsidRPr="00722E37">
        <w:rPr>
          <w:sz w:val="20"/>
          <w:szCs w:val="20"/>
        </w:rPr>
        <w:t>12.</w:t>
      </w:r>
      <w:r w:rsidR="00B35C45">
        <w:rPr>
          <w:sz w:val="20"/>
          <w:szCs w:val="20"/>
        </w:rPr>
        <w:t> </w:t>
      </w:r>
      <w:r w:rsidRPr="00722E37">
        <w:rPr>
          <w:sz w:val="20"/>
          <w:szCs w:val="20"/>
        </w:rPr>
        <w:t>2023. V MSK byly v této výzvě podpořeny s aktivitami v oblasti předškolního vzdělávání např. subjekty:</w:t>
      </w:r>
    </w:p>
    <w:p w14:paraId="784DCD9D" w14:textId="77777777" w:rsidR="00722E37" w:rsidRPr="00722E37" w:rsidRDefault="00722E37" w:rsidP="00A44B6E">
      <w:pPr>
        <w:pStyle w:val="Odstavecseseznamem"/>
        <w:numPr>
          <w:ilvl w:val="0"/>
          <w:numId w:val="61"/>
        </w:numPr>
        <w:spacing w:after="0"/>
        <w:ind w:left="714" w:hanging="357"/>
        <w:contextualSpacing w:val="0"/>
        <w:rPr>
          <w:rFonts w:cs="Tahoma"/>
          <w:szCs w:val="20"/>
        </w:rPr>
      </w:pPr>
      <w:r w:rsidRPr="00722E37">
        <w:rPr>
          <w:rFonts w:eastAsiaTheme="majorEastAsia" w:cs="Tahoma"/>
          <w:szCs w:val="20"/>
        </w:rPr>
        <w:t>Statutární město Ostrava – projekt s názvem „Prevence předčasných odchodů ze vzdělávání ve městě Ostrava“, který je zaměřen na rodiče, děti a mladé dospělé v nepříznivé sociální situaci,</w:t>
      </w:r>
    </w:p>
    <w:p w14:paraId="5BD6009C" w14:textId="18BD68E5" w:rsidR="00722E37" w:rsidRPr="00722E37" w:rsidRDefault="00722E37" w:rsidP="00A44B6E">
      <w:pPr>
        <w:pStyle w:val="Odstavecseseznamem"/>
        <w:numPr>
          <w:ilvl w:val="0"/>
          <w:numId w:val="61"/>
        </w:numPr>
        <w:spacing w:after="0"/>
        <w:ind w:left="714" w:hanging="357"/>
        <w:contextualSpacing w:val="0"/>
        <w:rPr>
          <w:rFonts w:cs="Tahoma"/>
          <w:szCs w:val="20"/>
        </w:rPr>
      </w:pPr>
      <w:r w:rsidRPr="00722E37">
        <w:rPr>
          <w:rFonts w:eastAsiaTheme="majorEastAsia" w:cs="Tahoma"/>
          <w:szCs w:val="20"/>
        </w:rPr>
        <w:t>Centrum inkluze, o. p. s. – projekt s názvem „INkluze na Vítkovsku IN-VIT 3“, jehož součástí je např. včasná péče o rodiny s dětmi ve věku 0–6 let, rozšiřování osobnostních, sociálních i emočních kompetencí dětí předškolního věku nebo zvýšení připraveností dětí na vstup do MŠ/ZŠ.</w:t>
      </w:r>
    </w:p>
    <w:p w14:paraId="3BE25530" w14:textId="19F8F5CA" w:rsidR="00722E37" w:rsidRPr="00722E37" w:rsidRDefault="00722E37" w:rsidP="00722E37">
      <w:pPr>
        <w:pStyle w:val="MSKNormal"/>
        <w:spacing w:before="120" w:after="120"/>
        <w:rPr>
          <w:sz w:val="20"/>
          <w:szCs w:val="20"/>
        </w:rPr>
      </w:pPr>
      <w:r w:rsidRPr="00722E37">
        <w:rPr>
          <w:sz w:val="20"/>
          <w:szCs w:val="20"/>
        </w:rPr>
        <w:t>Do konce roku 2022 mohli zájemci využít aktivit projektu s názvem „</w:t>
      </w:r>
      <w:r w:rsidRPr="00722E37">
        <w:rPr>
          <w:b/>
          <w:bCs/>
          <w:sz w:val="20"/>
          <w:szCs w:val="20"/>
        </w:rPr>
        <w:t>Podpora inkluzivního vzdělávání pro sociálně vyloučené lokality v Ostravě</w:t>
      </w:r>
      <w:r w:rsidRPr="00722E37">
        <w:rPr>
          <w:sz w:val="20"/>
          <w:szCs w:val="20"/>
        </w:rPr>
        <w:t>“, do kterého bylo zapojeno 8 mateřských škol v Ostravě. Projekt realizoval spolek RC Chaloupka. Stěžejní aktivitou byla personální podpora, konkrétně školní asistenti, jejichž úkolem bylo zprostředkovávat komunikaci s rodinou, komunitou a školou tak, aby pomohli zajistit pravidelnou školní docházku dětí. Projekt byl financován z OP VVV, konkrétně z výzvy Inkluzívní vzdělávání pro sociálně vyloučené lokality II (SVL II).</w:t>
      </w:r>
    </w:p>
    <w:p w14:paraId="4C335EF6" w14:textId="77777777" w:rsidR="00D567F7" w:rsidRPr="00722E37" w:rsidRDefault="00D567F7" w:rsidP="00D567F7">
      <w:pPr>
        <w:pStyle w:val="Nadpis3"/>
        <w:numPr>
          <w:ilvl w:val="0"/>
          <w:numId w:val="0"/>
        </w:numPr>
        <w:tabs>
          <w:tab w:val="left" w:pos="567"/>
        </w:tabs>
        <w:rPr>
          <w:lang w:val="cs-CZ"/>
        </w:rPr>
      </w:pPr>
      <w:bookmarkStart w:id="332" w:name="_Toc160982181"/>
      <w:r w:rsidRPr="00722E37">
        <w:rPr>
          <w:lang w:val="cs-CZ"/>
        </w:rPr>
        <w:t>Cíl:</w:t>
      </w:r>
      <w:r w:rsidRPr="00722E37">
        <w:rPr>
          <w:lang w:val="cs-CZ"/>
        </w:rPr>
        <w:tab/>
        <w:t>Rozvoj potenciálu každého dítěte v průběhu vzdělávání v mateřské škole</w:t>
      </w:r>
      <w:bookmarkEnd w:id="331"/>
      <w:bookmarkEnd w:id="332"/>
    </w:p>
    <w:p w14:paraId="63301A21" w14:textId="77777777" w:rsidR="00D567F7" w:rsidRPr="00722E37" w:rsidRDefault="00D567F7" w:rsidP="00D567F7">
      <w:pPr>
        <w:tabs>
          <w:tab w:val="left" w:pos="1276"/>
        </w:tabs>
        <w:spacing w:before="360"/>
        <w:ind w:left="1275" w:hanging="1281"/>
        <w:rPr>
          <w:rFonts w:cs="Tahoma"/>
          <w:b/>
          <w:bCs/>
          <w:szCs w:val="20"/>
        </w:rPr>
      </w:pPr>
      <w:r w:rsidRPr="00722E37">
        <w:rPr>
          <w:rFonts w:cs="Tahoma"/>
          <w:b/>
          <w:bCs/>
          <w:szCs w:val="20"/>
        </w:rPr>
        <w:t>Opatření</w:t>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r>
      <w:r w:rsidRPr="00722E37">
        <w:rPr>
          <w:rFonts w:cs="Tahoma"/>
          <w:b/>
          <w:bCs/>
          <w:szCs w:val="20"/>
        </w:rPr>
        <w:tab/>
        <w:t>Podpora využívání moderních forem a metod výuky v předškolním vzdělávání</w:t>
      </w:r>
    </w:p>
    <w:p w14:paraId="312461AB" w14:textId="1ACB1A3C" w:rsidR="00151050" w:rsidRPr="00151050" w:rsidRDefault="00151050" w:rsidP="00151050">
      <w:pPr>
        <w:pStyle w:val="MSKNormal"/>
        <w:spacing w:before="120" w:after="120"/>
        <w:rPr>
          <w:sz w:val="20"/>
          <w:szCs w:val="20"/>
        </w:rPr>
      </w:pPr>
      <w:r w:rsidRPr="00151050">
        <w:rPr>
          <w:sz w:val="20"/>
          <w:szCs w:val="20"/>
        </w:rPr>
        <w:t xml:space="preserve">Podpora využívání moderních metod a forem výuky v předškolním vzdělávání byla realizována především v podobě profesního rozvoje pedagogických pracovníků. Ve sledovaném období byla pro tyto pracovníky připravena široká nabídka vzdělávacích aktivit s cílem zvýšit jejich kompetence. Tyto aktivity primárně zabezpečovala organizace KVIC a řada těchto aktivit byla financována prostřednictvím projektu OKAP II. </w:t>
      </w:r>
      <w:r w:rsidR="00437EC5">
        <w:rPr>
          <w:sz w:val="20"/>
          <w:szCs w:val="20"/>
        </w:rPr>
        <w:t>Organizace KVIC</w:t>
      </w:r>
      <w:r w:rsidRPr="00151050">
        <w:rPr>
          <w:sz w:val="20"/>
          <w:szCs w:val="20"/>
        </w:rPr>
        <w:t xml:space="preserve"> ve školním roce 2022/2023 realizovala celkem 124 vzdělávacích aktivit zaměřených na zkvalitňování a modernizaci výuky. Jednalo se o otevřené kurzy, které byly určeny pro pedagogy z</w:t>
      </w:r>
      <w:r w:rsidR="00437EC5">
        <w:rPr>
          <w:sz w:val="20"/>
          <w:szCs w:val="20"/>
        </w:rPr>
        <w:t> </w:t>
      </w:r>
      <w:r w:rsidRPr="00151050">
        <w:rPr>
          <w:sz w:val="20"/>
          <w:szCs w:val="20"/>
        </w:rPr>
        <w:t>různých stupňů vzdělávacího systému. Do těchto aktivit bylo zapojeno 1</w:t>
      </w:r>
      <w:r w:rsidR="0034140F">
        <w:rPr>
          <w:sz w:val="20"/>
          <w:szCs w:val="20"/>
        </w:rPr>
        <w:t> </w:t>
      </w:r>
      <w:r w:rsidRPr="00151050">
        <w:rPr>
          <w:sz w:val="20"/>
          <w:szCs w:val="20"/>
        </w:rPr>
        <w:t>859 pedagogů z mateřských škol. Z vybraných témat lze např. zmínit: „Akademie leadershipu – Cesta k výjimečnosti“, „Učící se škola“, „Pedagogický lídr“, „Vedení individuálních rozhovorů“, „Jsme jeden tým“ nebo „Formativní hodnocení ve vzdělávacím procesu“.</w:t>
      </w:r>
    </w:p>
    <w:p w14:paraId="63564AA9" w14:textId="77777777" w:rsidR="00D567F7" w:rsidRPr="00025B99" w:rsidRDefault="00D567F7" w:rsidP="00D567F7">
      <w:pPr>
        <w:tabs>
          <w:tab w:val="left" w:pos="1276"/>
        </w:tabs>
        <w:spacing w:before="360"/>
        <w:ind w:left="1275" w:hanging="1281"/>
        <w:rPr>
          <w:rFonts w:cs="Tahoma"/>
          <w:b/>
          <w:bCs/>
          <w:szCs w:val="20"/>
        </w:rPr>
      </w:pPr>
      <w:r w:rsidRPr="00025B99">
        <w:rPr>
          <w:rFonts w:cs="Tahoma"/>
          <w:b/>
          <w:bCs/>
          <w:szCs w:val="20"/>
        </w:rPr>
        <w:t>Opatření</w:t>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r>
      <w:r w:rsidRPr="00025B99">
        <w:rPr>
          <w:rFonts w:cs="Tahoma"/>
          <w:b/>
          <w:bCs/>
          <w:szCs w:val="20"/>
        </w:rPr>
        <w:tab/>
        <w:t>Popularizace a zavádění prvků polytechnického vzdělávání</w:t>
      </w:r>
    </w:p>
    <w:p w14:paraId="1E0C8F44" w14:textId="535B0E53" w:rsidR="000E4F51" w:rsidRPr="000E4F51" w:rsidRDefault="000E4F51" w:rsidP="000E4F51">
      <w:pPr>
        <w:pStyle w:val="MSKNormal"/>
        <w:spacing w:before="120" w:after="120"/>
        <w:rPr>
          <w:sz w:val="20"/>
          <w:szCs w:val="20"/>
        </w:rPr>
      </w:pPr>
      <w:r w:rsidRPr="000E4F51">
        <w:rPr>
          <w:sz w:val="20"/>
          <w:szCs w:val="20"/>
        </w:rPr>
        <w:t xml:space="preserve">Na úrovni kraje byly realizovány aktivity pro pedagogy financované zejména z projektu </w:t>
      </w:r>
      <w:r w:rsidRPr="000E4F51">
        <w:rPr>
          <w:b/>
          <w:bCs/>
          <w:sz w:val="20"/>
          <w:szCs w:val="20"/>
        </w:rPr>
        <w:t>OKAP II</w:t>
      </w:r>
      <w:r w:rsidRPr="000E4F51">
        <w:rPr>
          <w:sz w:val="20"/>
          <w:szCs w:val="20"/>
        </w:rPr>
        <w:t>. Ve školním roce 2022/2023 byly v rámci tohoto projektu realizované vzdělávací aktivity zaměřené na téma: „Polytechnická výchova v MŠ a její využití v přípravě dítě na vstup do ZŠ“ (3 kurzy pro 49 pedagogů), „Využití polytechnické výchovy v přípravě dítěte na vstup do ZŠ“ (2 kurzy pro 30 pedagogů), „Luční školka v praxi“ (1 kurz pro 15 pedagogů). Tyto prakticky vedené semináře přispěly k osvojení specifických metod a forem práce, které jsou vhodné pro implementaci polytechniky do předškolního vzdělávání. Dále mohli pedagogové navštívit i další tomuto tématu věnované semináře, např. „Odpadový žebříček“, „Alternativní zdroje energie“ nebo „Setkání s vědou“.</w:t>
      </w:r>
    </w:p>
    <w:p w14:paraId="62E0F214" w14:textId="67415D97" w:rsidR="000E4F51" w:rsidRPr="000E4F51" w:rsidRDefault="000E4F51" w:rsidP="000E4F51">
      <w:pPr>
        <w:pStyle w:val="MSKNormal"/>
        <w:spacing w:before="120" w:after="120"/>
        <w:rPr>
          <w:sz w:val="20"/>
          <w:szCs w:val="20"/>
        </w:rPr>
      </w:pPr>
      <w:r w:rsidRPr="000E4F51">
        <w:rPr>
          <w:sz w:val="20"/>
          <w:szCs w:val="20"/>
        </w:rPr>
        <w:t xml:space="preserve">K popularizaci polytechnického vzdělávání přispívala i spolupráce středních škol s mateřskými a základními školami v podobě sdílení učeben, dílen a laboratoří. Do této aktivity byly zapojeny mateřské i základní školy napříč celým krajem. Cílem této aktivity bylo seznámit děti s jednotlivými technickými obory a zpřístupnit jim možnost vyzkoušet si práci s různými nástroji a technologiemi. Workshopy byly </w:t>
      </w:r>
      <w:r w:rsidRPr="000E4F51">
        <w:rPr>
          <w:sz w:val="20"/>
          <w:szCs w:val="20"/>
        </w:rPr>
        <w:lastRenderedPageBreak/>
        <w:t>realizovány interaktivní formou – součástí byly tvůrčí dílny, ve kterých účastníci plnili zajímavé praktické úkoly nebo zkoušeli pracovat s technickými stavebnicemi.</w:t>
      </w:r>
    </w:p>
    <w:p w14:paraId="6AB3C2F4" w14:textId="75E8ABBD" w:rsidR="000E4F51" w:rsidRPr="000E4F51" w:rsidRDefault="000E4F51" w:rsidP="000E4F51">
      <w:pPr>
        <w:pStyle w:val="MSKNormal"/>
        <w:spacing w:before="120" w:after="120"/>
        <w:rPr>
          <w:sz w:val="20"/>
          <w:szCs w:val="20"/>
        </w:rPr>
      </w:pPr>
      <w:r w:rsidRPr="000E4F51">
        <w:rPr>
          <w:sz w:val="20"/>
          <w:szCs w:val="20"/>
        </w:rPr>
        <w:t xml:space="preserve">Ve spolupráci s partnerem projektu </w:t>
      </w:r>
      <w:r w:rsidRPr="000E4F51">
        <w:rPr>
          <w:b/>
          <w:bCs/>
          <w:sz w:val="20"/>
          <w:szCs w:val="20"/>
        </w:rPr>
        <w:t>OKAP II</w:t>
      </w:r>
      <w:r w:rsidRPr="000E4F51">
        <w:rPr>
          <w:sz w:val="20"/>
          <w:szCs w:val="20"/>
        </w:rPr>
        <w:t xml:space="preserve"> Dolní oblast V</w:t>
      </w:r>
      <w:r w:rsidR="00746FB2">
        <w:rPr>
          <w:sz w:val="20"/>
          <w:szCs w:val="20"/>
        </w:rPr>
        <w:t>ÍTKOVICE</w:t>
      </w:r>
      <w:r w:rsidRPr="000E4F51">
        <w:rPr>
          <w:sz w:val="20"/>
          <w:szCs w:val="20"/>
        </w:rPr>
        <w:t xml:space="preserve">, z. s., byly připraveny vzdělávací programy realizované v expozicích Malého Světa Techniky U6 i Velkého Světa Techniky. Ve sledovaném období proběhlo celkem 137 výukových lekcí pro 1 113 dětí z mateřských škol z celého MSK. K nejčastěji využívaným patřily dílenské činnosti či témata: „Jak funguje lidské tělo“ nebo „Chemické pokusy pro nejmenší“. Součástí aktivity byla i příprava pedagogů, kdy následná lekce probíhala v kooperaci lektora a pedagoga. Pro přípravu pedagogů byla natočena metodická videa, která jsou dostupná na YouTube: </w:t>
      </w:r>
      <w:hyperlink r:id="rId27" w:tgtFrame="_blank" w:history="1">
        <w:r w:rsidRPr="000E4F51">
          <w:rPr>
            <w:rStyle w:val="Hypertextovodkaz"/>
            <w:sz w:val="20"/>
            <w:szCs w:val="20"/>
          </w:rPr>
          <w:t>Projekt OKAP - Metodická videa pro pedagogy II. - YouTube</w:t>
        </w:r>
      </w:hyperlink>
      <w:r w:rsidRPr="000E4F51">
        <w:rPr>
          <w:sz w:val="20"/>
          <w:szCs w:val="20"/>
        </w:rPr>
        <w:t>. Kromě výše uvedených aktivit připravil tento partner pro mateřské školy projektové dny zaměřené na téma: „Stavebnice Moy Toy a její využití ve výuce“.</w:t>
      </w:r>
    </w:p>
    <w:p w14:paraId="373D4D6D" w14:textId="77777777" w:rsidR="00D567F7" w:rsidRPr="000E4F51" w:rsidRDefault="00D567F7" w:rsidP="00D567F7">
      <w:pPr>
        <w:tabs>
          <w:tab w:val="left" w:pos="1276"/>
        </w:tabs>
        <w:spacing w:before="360"/>
        <w:ind w:left="1281" w:hanging="1281"/>
        <w:rPr>
          <w:rFonts w:cs="Tahoma"/>
          <w:b/>
          <w:bCs/>
          <w:szCs w:val="20"/>
        </w:rPr>
      </w:pPr>
      <w:r w:rsidRPr="000E4F51">
        <w:rPr>
          <w:rFonts w:cs="Tahoma"/>
          <w:b/>
          <w:bCs/>
          <w:szCs w:val="20"/>
        </w:rPr>
        <w:t>Opatření</w:t>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r>
      <w:r w:rsidRPr="000E4F51">
        <w:rPr>
          <w:rFonts w:cs="Tahoma"/>
          <w:b/>
          <w:bCs/>
          <w:szCs w:val="20"/>
        </w:rPr>
        <w:tab/>
        <w:t>Zvyšování digitálních kompetencí dětí v MŠ</w:t>
      </w:r>
    </w:p>
    <w:p w14:paraId="6FFD039A" w14:textId="3D62AA50" w:rsidR="00872B3B" w:rsidRPr="00872B3B" w:rsidRDefault="00872B3B" w:rsidP="00872B3B">
      <w:pPr>
        <w:pStyle w:val="MSKNormal"/>
        <w:spacing w:before="120" w:after="120"/>
        <w:rPr>
          <w:sz w:val="20"/>
          <w:szCs w:val="20"/>
        </w:rPr>
      </w:pPr>
      <w:r w:rsidRPr="00872B3B">
        <w:rPr>
          <w:sz w:val="20"/>
          <w:szCs w:val="20"/>
        </w:rPr>
        <w:t xml:space="preserve">Mateřské školy mohly rozvoj v uvedené oblasti realizovat různými způsoby, např. bylo možné se zapojit do projektů zjednodušeného vykazování v rámci výzvy </w:t>
      </w:r>
      <w:r w:rsidRPr="00872B3B">
        <w:rPr>
          <w:b/>
          <w:bCs/>
          <w:sz w:val="20"/>
          <w:szCs w:val="20"/>
        </w:rPr>
        <w:t xml:space="preserve">Šablony pro MŠ a ZŠ I </w:t>
      </w:r>
      <w:r w:rsidRPr="00872B3B">
        <w:rPr>
          <w:sz w:val="20"/>
          <w:szCs w:val="20"/>
        </w:rPr>
        <w:t>(OP JAK). Jedním z podporovaných témat byla Podpora inovativního vzdělávání dětí, žáků a účastníků zájmového vzdělávání v MŠ/ZŠ/ŠD/ŠK/SVČ/ZUŠ, v rámci kterého bylo podporováno vzdělávání s využitím nových technologií. MŠ se mohly zaměřit na Inovativní vzdělávání dětí v MŠ (v období 09/2022-06/2023 plánovalo realizovat tuto šablonu 139 MŠ), přičemž důležitou podmínkou je vzdělávání pedagogů, aby následně inovativní metody ve výuce mohli aplikovat. Pro tyto účely si mohly MŠ zvolit aktivitu Vzdělávání pracovníků ve vzdělávání MŠ (v období 09/2022-06/2023 plánovalo realizovat tuto šablonu 288 MŠ). Své projekty mohly mateřské školy předkládat do dubna 2023. Projekt zacílený na obě sledované aktivity současně předložilo 118 MŠ.</w:t>
      </w:r>
    </w:p>
    <w:p w14:paraId="588016EA" w14:textId="123FB8C4" w:rsidR="00872B3B" w:rsidRPr="00872B3B" w:rsidRDefault="00872B3B" w:rsidP="00872B3B">
      <w:pPr>
        <w:pStyle w:val="MSKNormal"/>
        <w:spacing w:before="120" w:after="120"/>
        <w:rPr>
          <w:sz w:val="20"/>
          <w:szCs w:val="20"/>
        </w:rPr>
      </w:pPr>
      <w:r w:rsidRPr="00872B3B">
        <w:rPr>
          <w:sz w:val="20"/>
          <w:szCs w:val="20"/>
        </w:rPr>
        <w:t xml:space="preserve">Aktivity zaměřené na ICT byly současně ve sledovaném školním roce podporovány v rámci projektů šablon na dalších mateřských školách, které dokončovaly realizaci projektů ještě v rámci výzvy </w:t>
      </w:r>
      <w:r w:rsidRPr="00872B3B">
        <w:rPr>
          <w:b/>
          <w:bCs/>
          <w:sz w:val="20"/>
          <w:szCs w:val="20"/>
        </w:rPr>
        <w:t>Šablony III</w:t>
      </w:r>
      <w:r w:rsidRPr="00872B3B">
        <w:rPr>
          <w:sz w:val="20"/>
          <w:szCs w:val="20"/>
        </w:rPr>
        <w:t>, které byly vyhlášeny v rámci OP VVV.</w:t>
      </w:r>
    </w:p>
    <w:p w14:paraId="44FC0578" w14:textId="33F446B2" w:rsidR="00872B3B" w:rsidRPr="00872B3B" w:rsidRDefault="00872B3B" w:rsidP="00872B3B">
      <w:pPr>
        <w:pStyle w:val="MSKNormal"/>
        <w:spacing w:before="120" w:after="120"/>
        <w:rPr>
          <w:sz w:val="20"/>
          <w:szCs w:val="20"/>
        </w:rPr>
      </w:pPr>
      <w:r w:rsidRPr="00872B3B">
        <w:rPr>
          <w:sz w:val="20"/>
          <w:szCs w:val="20"/>
        </w:rPr>
        <w:t xml:space="preserve">Další podpora směřovala v r. 2022 mateřským školám v rámci realizace </w:t>
      </w:r>
      <w:r w:rsidRPr="00872B3B">
        <w:rPr>
          <w:b/>
          <w:bCs/>
          <w:sz w:val="20"/>
          <w:szCs w:val="20"/>
        </w:rPr>
        <w:t>Národního plánu obnovy</w:t>
      </w:r>
      <w:r w:rsidRPr="00872B3B">
        <w:rPr>
          <w:sz w:val="20"/>
          <w:szCs w:val="20"/>
        </w:rPr>
        <w:t>, a to v rámci komponenty 3.1 Inovace ve vzdělávání v kontextu digitalizace. Jednalo se o finanční prostředky určené na nákup digitálních učebních pomůcek s cílem vybavit děti moderními technologiemi pro rozvoj informatického myšlení a digitálních kompetencí (podpořeno bylo 427 organizací vykonávajících činnost MŠ zřizovaných MSK a obcemi částkou ve výši 27 767,2</w:t>
      </w:r>
      <w:r w:rsidR="00B35C45">
        <w:rPr>
          <w:sz w:val="20"/>
          <w:szCs w:val="20"/>
        </w:rPr>
        <w:t> </w:t>
      </w:r>
      <w:r w:rsidRPr="00872B3B">
        <w:rPr>
          <w:sz w:val="20"/>
          <w:szCs w:val="20"/>
        </w:rPr>
        <w:t>tis.</w:t>
      </w:r>
      <w:r w:rsidR="00B35C45">
        <w:rPr>
          <w:sz w:val="20"/>
          <w:szCs w:val="20"/>
        </w:rPr>
        <w:t> </w:t>
      </w:r>
      <w:r w:rsidRPr="00872B3B">
        <w:rPr>
          <w:sz w:val="20"/>
          <w:szCs w:val="20"/>
        </w:rPr>
        <w:t>Kč). Prostředky obdržely také školy zřizované dalšími subjekty (církví, soukromými subjekty), tyto však byly poskytovány přímo ze strany MŠMT. Součástí projektu je i metodická podpora, která je poskytována bezplatně. Jedná se o tzv. IT guru, tedy IT konzultanty pro školy.</w:t>
      </w:r>
    </w:p>
    <w:p w14:paraId="136AAD1B" w14:textId="40572CBD" w:rsidR="00872B3B" w:rsidRPr="00872B3B" w:rsidRDefault="00872B3B" w:rsidP="00872B3B">
      <w:pPr>
        <w:pStyle w:val="MSKNormal"/>
        <w:spacing w:before="120" w:after="120"/>
        <w:rPr>
          <w:sz w:val="20"/>
          <w:szCs w:val="20"/>
        </w:rPr>
      </w:pPr>
      <w:r w:rsidRPr="00872B3B">
        <w:rPr>
          <w:sz w:val="20"/>
          <w:szCs w:val="20"/>
        </w:rPr>
        <w:t xml:space="preserve">Přímo pro děti z mateřských škol byla v rámci projektu </w:t>
      </w:r>
      <w:r w:rsidRPr="00872B3B">
        <w:rPr>
          <w:b/>
          <w:bCs/>
          <w:sz w:val="20"/>
          <w:szCs w:val="20"/>
        </w:rPr>
        <w:t>OKAP II</w:t>
      </w:r>
      <w:r w:rsidRPr="00872B3B">
        <w:rPr>
          <w:sz w:val="20"/>
          <w:szCs w:val="20"/>
        </w:rPr>
        <w:t xml:space="preserve"> připravena aktivita zaměřená na seznámení se světem ICT s názvem „Programování pro nejmenší“. Aktivitu zajišťoval partner projektu Dolní oblast </w:t>
      </w:r>
      <w:r w:rsidR="00746FB2">
        <w:rPr>
          <w:sz w:val="20"/>
          <w:szCs w:val="20"/>
        </w:rPr>
        <w:t>VÍTKOVICE, z. s., a</w:t>
      </w:r>
      <w:r w:rsidRPr="00872B3B">
        <w:rPr>
          <w:sz w:val="20"/>
          <w:szCs w:val="20"/>
        </w:rPr>
        <w:t xml:space="preserve"> ve sledovaném období se uskutečnilo celkem 5 setkání pro 55 dětí.</w:t>
      </w:r>
    </w:p>
    <w:p w14:paraId="42AE0AD4" w14:textId="77777777" w:rsidR="00D567F7" w:rsidRPr="00872B3B" w:rsidRDefault="00D567F7" w:rsidP="00D567F7">
      <w:pPr>
        <w:spacing w:before="120"/>
      </w:pPr>
      <w:r w:rsidRPr="00063C8E">
        <w:rPr>
          <w:rFonts w:cs="Tahoma"/>
          <w:color w:val="FF0000"/>
          <w:szCs w:val="20"/>
        </w:rPr>
        <w:br w:type="page"/>
      </w:r>
    </w:p>
    <w:p w14:paraId="29E2492C" w14:textId="77777777" w:rsidR="00D567F7" w:rsidRPr="007E0BC2" w:rsidRDefault="00D567F7" w:rsidP="00D567F7">
      <w:pPr>
        <w:pStyle w:val="Nadpis2"/>
        <w:tabs>
          <w:tab w:val="num" w:pos="851"/>
        </w:tabs>
        <w:spacing w:before="360"/>
        <w:ind w:left="851" w:hanging="851"/>
        <w:rPr>
          <w:lang w:val="cs-CZ"/>
        </w:rPr>
      </w:pPr>
      <w:bookmarkStart w:id="333" w:name="_Toc93647312"/>
      <w:bookmarkStart w:id="334" w:name="_Toc160982182"/>
      <w:r w:rsidRPr="007E0BC2">
        <w:rPr>
          <w:lang w:val="cs-CZ"/>
        </w:rPr>
        <w:lastRenderedPageBreak/>
        <w:t>Základní vzdělávání</w:t>
      </w:r>
      <w:bookmarkEnd w:id="333"/>
      <w:bookmarkEnd w:id="334"/>
    </w:p>
    <w:p w14:paraId="10DB5E63" w14:textId="77777777" w:rsidR="00D567F7" w:rsidRPr="007E0BC2" w:rsidRDefault="00D567F7" w:rsidP="00D567F7">
      <w:pPr>
        <w:pStyle w:val="Nadpis3"/>
        <w:numPr>
          <w:ilvl w:val="0"/>
          <w:numId w:val="0"/>
        </w:numPr>
        <w:tabs>
          <w:tab w:val="left" w:pos="567"/>
        </w:tabs>
        <w:rPr>
          <w:lang w:val="cs-CZ"/>
        </w:rPr>
      </w:pPr>
      <w:bookmarkStart w:id="335" w:name="_Toc93647313"/>
      <w:bookmarkStart w:id="336" w:name="_Toc160982183"/>
      <w:r w:rsidRPr="007E0BC2">
        <w:rPr>
          <w:lang w:val="cs-CZ"/>
        </w:rPr>
        <w:t>Cíl:</w:t>
      </w:r>
      <w:r w:rsidRPr="007E0BC2">
        <w:rPr>
          <w:lang w:val="cs-CZ"/>
        </w:rPr>
        <w:tab/>
        <w:t>Rozvoj potenciálu každého žáka v průběhu vzdělávání v základní škole</w:t>
      </w:r>
      <w:bookmarkEnd w:id="335"/>
      <w:bookmarkEnd w:id="336"/>
    </w:p>
    <w:p w14:paraId="5FA3D65D" w14:textId="77777777" w:rsidR="00D567F7" w:rsidRPr="007E0BC2" w:rsidRDefault="00D567F7" w:rsidP="00D567F7">
      <w:pPr>
        <w:tabs>
          <w:tab w:val="left" w:pos="1276"/>
        </w:tabs>
        <w:spacing w:before="360"/>
        <w:ind w:left="1281" w:hanging="1281"/>
        <w:rPr>
          <w:rFonts w:cs="Tahoma"/>
          <w:b/>
          <w:bCs/>
          <w:szCs w:val="20"/>
        </w:rPr>
      </w:pPr>
      <w:r w:rsidRPr="007E0BC2">
        <w:rPr>
          <w:rFonts w:cs="Tahoma"/>
          <w:b/>
          <w:bCs/>
          <w:szCs w:val="20"/>
        </w:rPr>
        <w:t>Opatření</w:t>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r>
      <w:r w:rsidRPr="007E0BC2">
        <w:rPr>
          <w:rFonts w:cs="Tahoma"/>
          <w:b/>
          <w:bCs/>
          <w:szCs w:val="20"/>
        </w:rPr>
        <w:tab/>
        <w:t>Podpora využívání moderních forem a metod výuky v základním vzdělávání</w:t>
      </w:r>
    </w:p>
    <w:p w14:paraId="1338D1B4" w14:textId="03345896" w:rsidR="007A790C" w:rsidRPr="007A790C" w:rsidRDefault="007A790C" w:rsidP="007A790C">
      <w:pPr>
        <w:pStyle w:val="MSKNormal"/>
        <w:spacing w:before="120" w:after="120"/>
        <w:rPr>
          <w:sz w:val="20"/>
          <w:szCs w:val="20"/>
        </w:rPr>
      </w:pPr>
      <w:r w:rsidRPr="007A790C">
        <w:rPr>
          <w:sz w:val="20"/>
          <w:szCs w:val="20"/>
        </w:rPr>
        <w:t>Podobně jako v předškolním vzdělávání byla i v základních školách tato podpora realizována především formou zvyšování kompetencí pedagogických pracovníků. Klíčová byla pro naplnění tohoto opatření organizace KVIC, která měla ve své nabídce 288 vzdělávacích programů zaměřených na zkvalitnění a modernizaci výuky ve školách.  Ve sledovaném období se podařilo zrealizovat celkem 124 vzdělávacích aktivit z této oblasti, které byly zaměřeny na téma leadershipu, mentorských dovedností, formativního hodnocení, podpory individuálního rozvoje dětí, diferencovaného zadávání úkolů, nebo podpory a rozvoje gramotností a klíčových měkkých kompetencí pro žáky. Vzděláváním bylo v tomto tématu podpořeno celkem 2 046 pedagogů napříč všemi stupni vzdělávání. Aktivity zaměřené na rozvoj moderních forem a metod výuky nejsou speciálně určeny konkrétnímu typu škol nebo školských zařízení – prolínají se všemi stupni vzdělávání, a proto není možné stanovit přesné počty zapojených pedagogů ze základních škol. Vzdělávací aktivity byly financovány jednak z vlastních prostředků škol (na komerční bázi), ale i z různých projektových zdrojů (např. Šablony nebo projekt OKAP II).</w:t>
      </w:r>
    </w:p>
    <w:p w14:paraId="05D19094" w14:textId="60F16AEA" w:rsidR="007A790C" w:rsidRPr="007A790C" w:rsidRDefault="007A790C" w:rsidP="007A790C">
      <w:pPr>
        <w:pStyle w:val="MSKNormal"/>
        <w:spacing w:before="120" w:after="120"/>
        <w:rPr>
          <w:sz w:val="20"/>
          <w:szCs w:val="20"/>
        </w:rPr>
      </w:pPr>
      <w:r w:rsidRPr="007A790C">
        <w:rPr>
          <w:sz w:val="20"/>
          <w:szCs w:val="20"/>
        </w:rPr>
        <w:t>Dalším významným nástrojem, který nabízí pedagogům pomoc a podporu při zavádění moderních forem a</w:t>
      </w:r>
      <w:r w:rsidR="006D7DBD">
        <w:rPr>
          <w:sz w:val="20"/>
          <w:szCs w:val="20"/>
        </w:rPr>
        <w:t> </w:t>
      </w:r>
      <w:r w:rsidRPr="007A790C">
        <w:rPr>
          <w:sz w:val="20"/>
          <w:szCs w:val="20"/>
        </w:rPr>
        <w:t xml:space="preserve">metod do výuky, je projekt </w:t>
      </w:r>
      <w:r w:rsidRPr="007A790C">
        <w:rPr>
          <w:b/>
          <w:bCs/>
          <w:sz w:val="20"/>
          <w:szCs w:val="20"/>
        </w:rPr>
        <w:t>OKAP II</w:t>
      </w:r>
      <w:r w:rsidRPr="007A790C">
        <w:rPr>
          <w:sz w:val="20"/>
          <w:szCs w:val="20"/>
        </w:rPr>
        <w:t>, resp. partneři, kteří se na jeho realizaci podílí. Jedním z nich je společnost Mensa Česk</w:t>
      </w:r>
      <w:r w:rsidR="00A24A96">
        <w:rPr>
          <w:sz w:val="20"/>
          <w:szCs w:val="20"/>
        </w:rPr>
        <w:t>é</w:t>
      </w:r>
      <w:r w:rsidRPr="007A790C">
        <w:rPr>
          <w:sz w:val="20"/>
          <w:szCs w:val="20"/>
        </w:rPr>
        <w:t xml:space="preserve"> republiky, která je zodpovědná za realizaci aktivity s názvem </w:t>
      </w:r>
      <w:r w:rsidRPr="007A790C">
        <w:rPr>
          <w:b/>
          <w:bCs/>
          <w:sz w:val="20"/>
          <w:szCs w:val="20"/>
        </w:rPr>
        <w:t>Škola 4.0</w:t>
      </w:r>
      <w:r w:rsidRPr="007A790C">
        <w:rPr>
          <w:sz w:val="20"/>
          <w:szCs w:val="20"/>
        </w:rPr>
        <w:t>. Jejím cílem je zvýšení kvality didaktické práce na základních školách v</w:t>
      </w:r>
      <w:r w:rsidR="002F772B">
        <w:rPr>
          <w:sz w:val="20"/>
          <w:szCs w:val="20"/>
        </w:rPr>
        <w:t> MSK</w:t>
      </w:r>
      <w:r w:rsidRPr="007A790C">
        <w:rPr>
          <w:sz w:val="20"/>
          <w:szCs w:val="20"/>
        </w:rPr>
        <w:t>. V rámci této aktivity jsou učitelé podporováni zejména v modernizaci svých didaktických přístupů, které spočívají v zavádění prvků konstruktivismu, projektového a badatelského učení. Důraz je kladen na práci s vnitřní motivací žáka, rozvoj soft skills, využití informačních technologií, angličtiny jako přirozené součásti výuky, programování a algoritmizace, robotiky, 3D tisku a modelování. Do projektu je zapojeno celkem 10 základních škol, kterým je nabízena odborná podpora při zavádění principů projektu Škola 4.0 do jejich současné praxe. Součástí realizovaných aktivit byla i letní škola – třídenní setkání plné workshopů a</w:t>
      </w:r>
      <w:r w:rsidR="002F772B">
        <w:rPr>
          <w:sz w:val="20"/>
          <w:szCs w:val="20"/>
        </w:rPr>
        <w:t> </w:t>
      </w:r>
      <w:r w:rsidRPr="007A790C">
        <w:rPr>
          <w:sz w:val="20"/>
          <w:szCs w:val="20"/>
        </w:rPr>
        <w:t>vzdělávacích seminářů zaměřených na projektové učení, individualizaci a diferenciaci výuky.</w:t>
      </w:r>
    </w:p>
    <w:p w14:paraId="53A43B5B" w14:textId="007D70D9" w:rsidR="007A790C" w:rsidRPr="007A790C" w:rsidRDefault="007A790C" w:rsidP="007A790C">
      <w:pPr>
        <w:pStyle w:val="MSKNormal"/>
        <w:spacing w:before="120" w:after="120"/>
        <w:rPr>
          <w:sz w:val="20"/>
          <w:szCs w:val="20"/>
        </w:rPr>
      </w:pPr>
      <w:r w:rsidRPr="007A790C">
        <w:rPr>
          <w:sz w:val="20"/>
          <w:szCs w:val="20"/>
        </w:rPr>
        <w:t xml:space="preserve">Do 120 základních škol byla v rámci projektu </w:t>
      </w:r>
      <w:r w:rsidRPr="007A790C">
        <w:rPr>
          <w:b/>
          <w:bCs/>
          <w:sz w:val="20"/>
          <w:szCs w:val="20"/>
        </w:rPr>
        <w:t>OKAP II</w:t>
      </w:r>
      <w:r w:rsidRPr="007A790C">
        <w:rPr>
          <w:sz w:val="20"/>
          <w:szCs w:val="20"/>
        </w:rPr>
        <w:t xml:space="preserve"> zakoupena licence </w:t>
      </w:r>
      <w:r w:rsidRPr="007A790C">
        <w:rPr>
          <w:b/>
          <w:bCs/>
          <w:sz w:val="20"/>
          <w:szCs w:val="20"/>
        </w:rPr>
        <w:t>Abaku Education</w:t>
      </w:r>
      <w:r w:rsidRPr="007A790C">
        <w:rPr>
          <w:sz w:val="20"/>
          <w:szCs w:val="20"/>
        </w:rPr>
        <w:t>, jež nabízí celou škálu didaktických materiálů a úloh, a představuje tak alternativní přístup ve výuce matematiky s důrazem na maximální využití individuálního potenciálu každého dítěte. Součástí této aktivity, za jejíž realizaci je zodpovědná společnost Mensa České republiky, bylo rovněž proškolení pedagogů a</w:t>
      </w:r>
      <w:r w:rsidR="0082576E">
        <w:rPr>
          <w:sz w:val="20"/>
          <w:szCs w:val="20"/>
        </w:rPr>
        <w:t> </w:t>
      </w:r>
      <w:r w:rsidRPr="007A790C">
        <w:rPr>
          <w:sz w:val="20"/>
          <w:szCs w:val="20"/>
        </w:rPr>
        <w:t>metodická podpora, jak s tímto nástrojem efektivně pracovat.</w:t>
      </w:r>
    </w:p>
    <w:p w14:paraId="5E85F7BC" w14:textId="5CD48CB0" w:rsidR="007A790C" w:rsidRPr="007A790C" w:rsidRDefault="007A790C" w:rsidP="007A790C">
      <w:pPr>
        <w:pStyle w:val="MSKNormal"/>
        <w:spacing w:before="120" w:after="120"/>
        <w:rPr>
          <w:sz w:val="20"/>
          <w:szCs w:val="20"/>
        </w:rPr>
      </w:pPr>
      <w:r w:rsidRPr="007A790C">
        <w:rPr>
          <w:sz w:val="20"/>
          <w:szCs w:val="20"/>
        </w:rPr>
        <w:t>Ve spolupráci se společností Dolní oblast Vítkovice, z. s., byly pro pedagogy připraveny aktivity, které je seznamují jednak s netradičními vzdělávacími metodami (např. zapojení příběhů do výuky), současně nabízí konkrétní způsoby, jak ve výuce rozvíjet nejen teoretické znalosti, ale i praktické dovednosti. Aktivity probíhaly v expozici Science centra Světa Techniky a byly zajišťovány v tandemové spolupráci lektora s pedagogem. Cílem bylo nejen ukázat zapojeným pedagogům, jak učit přírodovědné a technické obory zajímavějším způsobem a prakticky, ale současně podnítit u žáků zájem o vědu a techniku.</w:t>
      </w:r>
    </w:p>
    <w:p w14:paraId="547DD3CB" w14:textId="795DA593" w:rsidR="007A790C" w:rsidRPr="007A790C" w:rsidRDefault="007A790C" w:rsidP="007A790C">
      <w:pPr>
        <w:pStyle w:val="MSKNormal"/>
        <w:spacing w:before="120" w:after="120"/>
        <w:rPr>
          <w:sz w:val="20"/>
          <w:szCs w:val="20"/>
        </w:rPr>
      </w:pPr>
      <w:r w:rsidRPr="007A790C">
        <w:rPr>
          <w:sz w:val="20"/>
          <w:szCs w:val="20"/>
        </w:rPr>
        <w:t>Ve sledovaném období pokračovala rovněž realizace aktivity s názvem „</w:t>
      </w:r>
      <w:r w:rsidRPr="007A790C">
        <w:rPr>
          <w:b/>
          <w:bCs/>
          <w:sz w:val="20"/>
          <w:szCs w:val="20"/>
        </w:rPr>
        <w:t>Nové trendy v</w:t>
      </w:r>
      <w:r w:rsidR="000E1418">
        <w:rPr>
          <w:b/>
          <w:bCs/>
          <w:sz w:val="20"/>
          <w:szCs w:val="20"/>
        </w:rPr>
        <w:t> </w:t>
      </w:r>
      <w:r w:rsidRPr="007A790C">
        <w:rPr>
          <w:b/>
          <w:bCs/>
          <w:sz w:val="20"/>
          <w:szCs w:val="20"/>
        </w:rPr>
        <w:t>chemickém vzdělávání</w:t>
      </w:r>
      <w:r w:rsidRPr="007A790C">
        <w:rPr>
          <w:sz w:val="20"/>
          <w:szCs w:val="20"/>
        </w:rPr>
        <w:t xml:space="preserve">“, kterou v rámci projektu </w:t>
      </w:r>
      <w:r w:rsidRPr="007A790C">
        <w:rPr>
          <w:b/>
          <w:bCs/>
          <w:sz w:val="20"/>
          <w:szCs w:val="20"/>
        </w:rPr>
        <w:t>OKAP II</w:t>
      </w:r>
      <w:r w:rsidRPr="007A790C">
        <w:rPr>
          <w:sz w:val="20"/>
          <w:szCs w:val="20"/>
        </w:rPr>
        <w:t xml:space="preserve"> zajišťuje Ostravská univerzita. Tato aktivita je určena stávajícím i budoucím pedagogům chemie a jejím cílem je představit badatelsky orientovanou výuku zaměřenou na jednoduché pokusy, které ukazují žákům propojení teorie s praxí. Oblíbeným tématem byly např. základy kriminalistické chemie a jednoduché techniky odhalování pachatele nebo jednoduché bezpečné pokusy s environmentální tematikou. Celkem se ve sledovaném období podařilo zrealizovat 12 vzdělávacích aktivit. Výstupem aktivity je 7 aktualizovaných příruček s interdisciplinárními náměty a pokusy, které mohou pedagogové aplikovat v praxi.</w:t>
      </w:r>
    </w:p>
    <w:p w14:paraId="7A32ED2E" w14:textId="2049B044" w:rsidR="006F5DA8" w:rsidRDefault="007A790C" w:rsidP="007A790C">
      <w:pPr>
        <w:pStyle w:val="MSKNormal"/>
        <w:spacing w:before="120" w:after="120"/>
        <w:rPr>
          <w:sz w:val="20"/>
          <w:szCs w:val="20"/>
        </w:rPr>
      </w:pPr>
      <w:r w:rsidRPr="007A790C">
        <w:rPr>
          <w:sz w:val="20"/>
          <w:szCs w:val="20"/>
        </w:rPr>
        <w:t xml:space="preserve">Na inovativní přístupy k vedení školy a ke vzdělávacímu procesu, změnu kultury a prostředí ve školách a budování vztahu ředitel-učitel, učitel-žák, byla zaměřena i další aktivita projektu </w:t>
      </w:r>
      <w:r w:rsidRPr="007A790C">
        <w:rPr>
          <w:b/>
          <w:bCs/>
          <w:sz w:val="20"/>
          <w:szCs w:val="20"/>
        </w:rPr>
        <w:t>OKAP II</w:t>
      </w:r>
      <w:r w:rsidRPr="007A790C">
        <w:rPr>
          <w:sz w:val="20"/>
          <w:szCs w:val="20"/>
        </w:rPr>
        <w:t>, kterou zabezpečovala společnost BrainBrush, z. s. Aktivita měla charakter platformy, jejíž členové z řad ředitelů a</w:t>
      </w:r>
      <w:r w:rsidR="006F5DA8">
        <w:rPr>
          <w:sz w:val="20"/>
          <w:szCs w:val="20"/>
        </w:rPr>
        <w:t> </w:t>
      </w:r>
      <w:r w:rsidRPr="007A790C">
        <w:rPr>
          <w:sz w:val="20"/>
          <w:szCs w:val="20"/>
        </w:rPr>
        <w:t>jejich zástupců se pravidelně setkávali a plnili stanovené úkoly a cíle (včetně jejich aplikace v praxi školy). Celkem byly utvořeny 4 skupiny.</w:t>
      </w:r>
    </w:p>
    <w:p w14:paraId="45FBDC1F" w14:textId="77777777" w:rsidR="006F5DA8" w:rsidRDefault="006F5DA8">
      <w:pPr>
        <w:spacing w:after="0"/>
        <w:jc w:val="left"/>
        <w:rPr>
          <w:rFonts w:eastAsia="Calibri" w:cs="Tahoma"/>
          <w:szCs w:val="20"/>
        </w:rPr>
      </w:pPr>
      <w:r>
        <w:rPr>
          <w:szCs w:val="20"/>
        </w:rPr>
        <w:br w:type="page"/>
      </w:r>
    </w:p>
    <w:p w14:paraId="29E066C5" w14:textId="77777777" w:rsidR="00D567F7" w:rsidRPr="0082576E" w:rsidRDefault="00D567F7" w:rsidP="00D567F7">
      <w:pPr>
        <w:tabs>
          <w:tab w:val="left" w:pos="1276"/>
        </w:tabs>
        <w:spacing w:before="360"/>
        <w:ind w:left="1281" w:hanging="1281"/>
        <w:rPr>
          <w:rFonts w:cs="Tahoma"/>
          <w:b/>
          <w:bCs/>
          <w:szCs w:val="20"/>
        </w:rPr>
      </w:pPr>
      <w:r w:rsidRPr="0082576E">
        <w:rPr>
          <w:rFonts w:cs="Tahoma"/>
          <w:b/>
          <w:bCs/>
          <w:szCs w:val="20"/>
        </w:rPr>
        <w:lastRenderedPageBreak/>
        <w:t>Opatření</w:t>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r>
      <w:r w:rsidRPr="0082576E">
        <w:rPr>
          <w:rFonts w:cs="Tahoma"/>
          <w:b/>
          <w:bCs/>
          <w:szCs w:val="20"/>
        </w:rPr>
        <w:tab/>
        <w:t>Popularizace a zatraktivnění polytechnického vzdělávání</w:t>
      </w:r>
    </w:p>
    <w:p w14:paraId="48670A72" w14:textId="48095424" w:rsidR="00177155" w:rsidRPr="00177155" w:rsidRDefault="00177155" w:rsidP="00177155">
      <w:pPr>
        <w:pStyle w:val="MSKNormal"/>
        <w:spacing w:before="120" w:after="120"/>
        <w:rPr>
          <w:sz w:val="20"/>
          <w:szCs w:val="20"/>
        </w:rPr>
      </w:pPr>
      <w:r w:rsidRPr="00177155">
        <w:rPr>
          <w:sz w:val="20"/>
          <w:szCs w:val="20"/>
        </w:rPr>
        <w:t xml:space="preserve">Popularizace polytechnického vzdělávání (nejen) na základních školách je z úrovně kraje primárně realizována v rámci z projektu </w:t>
      </w:r>
      <w:r w:rsidRPr="00177155">
        <w:rPr>
          <w:b/>
          <w:bCs/>
          <w:sz w:val="20"/>
          <w:szCs w:val="20"/>
        </w:rPr>
        <w:t>OKAP II</w:t>
      </w:r>
      <w:r w:rsidRPr="00177155">
        <w:rPr>
          <w:sz w:val="20"/>
          <w:szCs w:val="20"/>
        </w:rPr>
        <w:t>, prostřednictvím partnerů projektu. Některé aktivity již byly zmíněny v předchozích částech – i žáci základních škol měli např. možnost absolvovat interaktivní vzdělávací programy, které pro ně ve spolupráci s partnerem Dolní oblast Vítkovice, z. s., připravili jejich pedagogové. Ve sledovaném období bylo zrealizováno celkem 72 aktivit pro 1 159 žáků. Mezi nejčastěji využívané moduly mezi žáky základních škol patřily např.: „Řemeslné dovednosti“, „Budování města“ nebo „Tajemná esence“. Všechny programy byly provázány s RVP ZV, s důrazem na rozvoj polytechniky a kompetencí pro praktický život.</w:t>
      </w:r>
    </w:p>
    <w:p w14:paraId="34088138" w14:textId="447E017E" w:rsidR="00177155" w:rsidRPr="00177155" w:rsidRDefault="00177155" w:rsidP="00177155">
      <w:pPr>
        <w:pStyle w:val="MSKNormal"/>
        <w:spacing w:before="120" w:after="120"/>
        <w:rPr>
          <w:sz w:val="20"/>
          <w:szCs w:val="20"/>
        </w:rPr>
      </w:pPr>
      <w:r w:rsidRPr="00177155">
        <w:rPr>
          <w:sz w:val="20"/>
          <w:szCs w:val="20"/>
        </w:rPr>
        <w:t>Žáci základních škol měli rovněž možnost využít (s podporou projektu OKAP II) sdílených učeben, dílen a laboratoří na středních školách a vyzkoušet si zde práci s různými nástroji a moderními technologiemi při plnění jednoduchých praktických úkolů. Tuto aktivitu doplňovaly tzv. dovednostní workshopy, jejichž cílem je seznámit komplexně a interaktivně žáky ZŠ se střední školou, s obory, které nabízí a jejich uplatnitelností. Součástí této aktivity byly tvůrčí dílny, v rámci kterých žáci zpracovávali praktické úkoly za využití vybavení dílen, technických stavebnic apod. Aktivita byla realizována v úzké spolupráci se zaměstnavateli, kteří žákům představují možnosti uplatnitelnosti na trhu práce. Ve sledovaném období se podařilo zrealizovat 136 aktivit.</w:t>
      </w:r>
    </w:p>
    <w:p w14:paraId="455217F6" w14:textId="365E64A0" w:rsidR="00177155" w:rsidRPr="00177155" w:rsidRDefault="00177155" w:rsidP="00177155">
      <w:pPr>
        <w:pStyle w:val="MSKNormal"/>
        <w:spacing w:before="120" w:after="120"/>
        <w:rPr>
          <w:sz w:val="20"/>
          <w:szCs w:val="20"/>
        </w:rPr>
      </w:pPr>
      <w:r w:rsidRPr="00177155">
        <w:rPr>
          <w:sz w:val="20"/>
          <w:szCs w:val="20"/>
        </w:rPr>
        <w:t>K posilování zájmu žáků o polytechnické vzdělávání přispívá mimo jiné účast žáků na soutěžích, realizace kroužků nebo projektových dnů. Účast na soutěžích a reprezentace školy na těchto akcích bývá pro žáky prestižní záležitostí – zvyšuje motivaci nejen samotných soutěžících, ale i dalších spolužáků. Tyto aktivity rovněž přispívají k síťování, porovnání výsledků vzdělávání a výměně zkušeností mezi jednotlivými školami, či v přípravě a vzdělávání nadaných žáků. V rámci projektu OKAP II byla podporována realizace kroužků pro žáky základních škol. Jejich organizaci zajišťovaly jednak partnerské střední školy, ale i další aktéři v území ORP (střediska volného času, zástupci MAS). Ve sledovaném období se podařilo zrealizovat celkem 116 kroužků z oblasti polytechniky, digitálních kompetencí a gramotností.</w:t>
      </w:r>
    </w:p>
    <w:p w14:paraId="796E114E" w14:textId="68231F70" w:rsidR="00177155" w:rsidRPr="00177155" w:rsidRDefault="00177155" w:rsidP="00177155">
      <w:pPr>
        <w:pStyle w:val="MSKNormal"/>
        <w:spacing w:before="120" w:after="120"/>
        <w:rPr>
          <w:sz w:val="20"/>
          <w:szCs w:val="20"/>
        </w:rPr>
      </w:pPr>
      <w:r w:rsidRPr="00177155">
        <w:rPr>
          <w:sz w:val="20"/>
          <w:szCs w:val="20"/>
        </w:rPr>
        <w:t xml:space="preserve">Projektem </w:t>
      </w:r>
      <w:r w:rsidRPr="00177155">
        <w:rPr>
          <w:b/>
          <w:bCs/>
          <w:sz w:val="20"/>
          <w:szCs w:val="20"/>
        </w:rPr>
        <w:t>OKAP II</w:t>
      </w:r>
      <w:r w:rsidRPr="00177155">
        <w:rPr>
          <w:sz w:val="20"/>
          <w:szCs w:val="20"/>
        </w:rPr>
        <w:t xml:space="preserve"> byly rovněž podporovány aktivity tzv. Junior univerzity, kterou provozuje VŠB</w:t>
      </w:r>
      <w:r w:rsidRPr="00177155">
        <w:rPr>
          <w:sz w:val="20"/>
          <w:szCs w:val="20"/>
        </w:rPr>
        <w:softHyphen/>
      </w:r>
      <w:r w:rsidRPr="00177155">
        <w:rPr>
          <w:sz w:val="20"/>
          <w:szCs w:val="20"/>
        </w:rPr>
        <w:noBreakHyphen/>
        <w:t xml:space="preserve">TU Ostrava. Tato univerzita pracuje s dětmi MŠ a ZŠ, u kterých podchycuje a rozvíjí talenty. Žákům SŠ pomáhá v řešení středoškolské odborné činnosti, s profesním nasměrováním a se zapojením do projektů a motivuje k dalšímu studiu na VŠ. Současně díky těmto aktivitám umožňuje vytvořit vztah s vědci a vysokoškolskými pedagogy. Na webových stránkách </w:t>
      </w:r>
      <w:hyperlink r:id="rId28" w:tgtFrame="_blank" w:history="1">
        <w:r w:rsidRPr="00177155">
          <w:rPr>
            <w:rStyle w:val="Hypertextovodkaz"/>
            <w:sz w:val="20"/>
            <w:szCs w:val="20"/>
          </w:rPr>
          <w:t>https://www.zlepsisitechniku.vsb.cz/junior-univerzita/</w:t>
        </w:r>
      </w:hyperlink>
      <w:r w:rsidRPr="00177155">
        <w:rPr>
          <w:sz w:val="20"/>
          <w:szCs w:val="20"/>
        </w:rPr>
        <w:t xml:space="preserve"> je zveřejněna systémově provázaná nabídka konkrétních motivačně-vzdělávacích programů z oblasti přírodních věd a techniky, do kterých se mohou žáci v průběhu školního roku zapojovat. Žáci se zájmem o tyto oblasti si podle svého zájmu a možností volí obory „studia“ (technika, robotika, IT, energetika, matematika, fyzika, biotechnologie aj.), typy aktivit (přednášky, workshopy, kroužky, expedice aj.) a úroveň náročnosti a na základě účasti vedou osobní účet a sbírají body, které následně vedou k zisku titulů. Součástí nabízených aktivit je také diagnostika, osobnostně rozvojové kurzy a mentoring. V rámci projektu bylo takto ve sledovaném období podpořeno 1 105 žáků.</w:t>
      </w:r>
    </w:p>
    <w:p w14:paraId="0E9ACE7B" w14:textId="267A030D" w:rsidR="00177155" w:rsidRPr="00177155" w:rsidRDefault="00177155" w:rsidP="00177155">
      <w:pPr>
        <w:pStyle w:val="MSKNormal"/>
        <w:spacing w:before="120" w:after="120"/>
        <w:rPr>
          <w:sz w:val="20"/>
          <w:szCs w:val="20"/>
        </w:rPr>
      </w:pPr>
      <w:r w:rsidRPr="00177155">
        <w:rPr>
          <w:sz w:val="20"/>
          <w:szCs w:val="20"/>
        </w:rPr>
        <w:t xml:space="preserve">Ve spolupráci s partnerem projektu </w:t>
      </w:r>
      <w:r w:rsidRPr="00177155">
        <w:rPr>
          <w:b/>
          <w:bCs/>
          <w:sz w:val="20"/>
          <w:szCs w:val="20"/>
        </w:rPr>
        <w:t>OKAP II</w:t>
      </w:r>
      <w:r w:rsidRPr="00177155">
        <w:rPr>
          <w:sz w:val="20"/>
          <w:szCs w:val="20"/>
        </w:rPr>
        <w:t xml:space="preserve"> Zoologická zahrada a botanický park Ostrava, p. o,</w:t>
      </w:r>
      <w:r w:rsidRPr="00177155">
        <w:rPr>
          <w:b/>
          <w:bCs/>
          <w:sz w:val="20"/>
          <w:szCs w:val="20"/>
        </w:rPr>
        <w:t xml:space="preserve"> </w:t>
      </w:r>
      <w:r w:rsidRPr="00177155">
        <w:rPr>
          <w:sz w:val="20"/>
          <w:szCs w:val="20"/>
        </w:rPr>
        <w:t>byl připraven program určený pro žáky základních a středních škol, který představil provoz zoologické zahrady tak, jak jej při běžné návštěvě ZOO není možné poznat. Účastníci nahlédli i do chovatelského zázemí, kde jim byla představena některá vybraná technická zařízení a technologie zajišťující chod daných expozic.</w:t>
      </w:r>
    </w:p>
    <w:p w14:paraId="63F002F2" w14:textId="31D3CAC3" w:rsidR="00177155" w:rsidRPr="00177155" w:rsidRDefault="00177155" w:rsidP="00177155">
      <w:pPr>
        <w:pStyle w:val="MSKNormal"/>
        <w:spacing w:before="120" w:after="120"/>
        <w:rPr>
          <w:sz w:val="20"/>
          <w:szCs w:val="20"/>
        </w:rPr>
      </w:pPr>
      <w:r w:rsidRPr="00177155">
        <w:rPr>
          <w:sz w:val="20"/>
          <w:szCs w:val="20"/>
        </w:rPr>
        <w:t xml:space="preserve">Při realizaci aktivit naplňujících toto opatření nezapomínáme ani na podporu a zvyšování kompetencí pedagogů, zejména v dovednostech, které pomohou zatraktivnit výuku a aplikovat polytechnický přístup do vzdělávání. Jednou z takových je aktivita Regionální znalec, která propojuje přírodovědné a historické souvislosti v území a tyto souvislosti předává v rámci výprav, vycházek a expedic pedagogickým pracovníkům k dalšímu využití ve vzdělávací praxi. Cílem této aktivity je vést pedagogy k tomu, aby se stali regionálními znalci a umožnili žákům zprostředkovat integrovaný pohled na svět na základě toho, co mohou žáci sami vidět a zažít na vlastní oči v krajině svého domova. Za realizaci této aktivity je zodpovědný partner projektu </w:t>
      </w:r>
      <w:r w:rsidRPr="00177155">
        <w:rPr>
          <w:b/>
          <w:bCs/>
          <w:sz w:val="20"/>
          <w:szCs w:val="20"/>
        </w:rPr>
        <w:t>OKAP II</w:t>
      </w:r>
      <w:r w:rsidRPr="00177155">
        <w:rPr>
          <w:sz w:val="20"/>
          <w:szCs w:val="20"/>
        </w:rPr>
        <w:t>, společnost Pramenička, z. s., která ve sledovaném období zrealizovala dvě vycházky, dvě výpravy a jednu dvoudenní expedici. Z realizovaných aktivit vznikají podklady pro sborník příkladů dobré praxe.</w:t>
      </w:r>
    </w:p>
    <w:p w14:paraId="09ADFBF2" w14:textId="67989F20" w:rsidR="00177155" w:rsidRPr="00177155" w:rsidRDefault="00177155" w:rsidP="00177155">
      <w:pPr>
        <w:pStyle w:val="MSKNormal"/>
        <w:spacing w:before="120" w:after="120"/>
        <w:rPr>
          <w:sz w:val="20"/>
          <w:szCs w:val="20"/>
        </w:rPr>
      </w:pPr>
      <w:r w:rsidRPr="00177155">
        <w:rPr>
          <w:sz w:val="20"/>
          <w:szCs w:val="20"/>
        </w:rPr>
        <w:t>VŠB-TU Ostrava ve svých regionálních centrech realizuje metodické kurzy pro vyučující technických kroužků, kterých se ve sledovaném období zrealizovalo celkem 134.</w:t>
      </w:r>
    </w:p>
    <w:p w14:paraId="72A73A51" w14:textId="45AD4A16" w:rsidR="00177155" w:rsidRPr="00177155" w:rsidRDefault="00177155" w:rsidP="00177155">
      <w:pPr>
        <w:pStyle w:val="MSKNormal"/>
        <w:spacing w:before="120" w:after="120"/>
        <w:rPr>
          <w:sz w:val="20"/>
          <w:szCs w:val="20"/>
        </w:rPr>
      </w:pPr>
      <w:r w:rsidRPr="00177155">
        <w:rPr>
          <w:sz w:val="20"/>
          <w:szCs w:val="20"/>
        </w:rPr>
        <w:lastRenderedPageBreak/>
        <w:t xml:space="preserve">Podpora pedagogů v oblasti polytechniky je realizována rovněž v rámci projektu </w:t>
      </w:r>
      <w:r w:rsidRPr="00177155">
        <w:rPr>
          <w:b/>
          <w:bCs/>
          <w:sz w:val="20"/>
          <w:szCs w:val="20"/>
        </w:rPr>
        <w:t>KAP III</w:t>
      </w:r>
      <w:r w:rsidRPr="00177155">
        <w:rPr>
          <w:sz w:val="20"/>
          <w:szCs w:val="20"/>
        </w:rPr>
        <w:t>, ve kterém byla pro pedagogy připravena řada prakticky vedených tematických setkání. Jejich cílem bylo rozšířit znalosti a dovednosti pedagogů v oblasti EVVO a propojit teorii s praxí formou názorných ukázek s</w:t>
      </w:r>
      <w:r w:rsidR="00021092">
        <w:rPr>
          <w:sz w:val="20"/>
          <w:szCs w:val="20"/>
        </w:rPr>
        <w:t> </w:t>
      </w:r>
      <w:r w:rsidRPr="00177155">
        <w:rPr>
          <w:sz w:val="20"/>
          <w:szCs w:val="20"/>
        </w:rPr>
        <w:t>vlastním prožitkem. V</w:t>
      </w:r>
      <w:r w:rsidR="00021092">
        <w:rPr>
          <w:sz w:val="20"/>
          <w:szCs w:val="20"/>
        </w:rPr>
        <w:t> </w:t>
      </w:r>
      <w:r w:rsidRPr="00177155">
        <w:rPr>
          <w:sz w:val="20"/>
          <w:szCs w:val="20"/>
        </w:rPr>
        <w:t>červnu 2023 se na Slezské Hartě uskutečnilo setkání zaměřené na praktickou geologii, vulkanity a jejich využití ve vzdělávání, které bylo doplněno řadou pokusů a praktických ukázek. V lednu 2023 se uskutečnilo setkání EVVO koordinátorů a v srpnu 2023 letní škola zaměřená na téma klima a klimatické změny.</w:t>
      </w:r>
    </w:p>
    <w:p w14:paraId="7DB63292" w14:textId="77777777" w:rsidR="00D567F7" w:rsidRPr="00177155" w:rsidRDefault="00D567F7" w:rsidP="00D567F7">
      <w:pPr>
        <w:tabs>
          <w:tab w:val="left" w:pos="1276"/>
        </w:tabs>
        <w:spacing w:before="360"/>
        <w:ind w:left="1281" w:hanging="1281"/>
        <w:rPr>
          <w:rFonts w:cs="Tahoma"/>
          <w:b/>
          <w:bCs/>
          <w:szCs w:val="20"/>
        </w:rPr>
      </w:pPr>
      <w:r w:rsidRPr="00177155">
        <w:rPr>
          <w:rFonts w:cs="Tahoma"/>
          <w:b/>
          <w:bCs/>
          <w:szCs w:val="20"/>
        </w:rPr>
        <w:t>Opatření</w:t>
      </w:r>
      <w:r w:rsidRPr="00177155">
        <w:rPr>
          <w:rFonts w:cs="Tahoma"/>
          <w:b/>
          <w:bCs/>
          <w:szCs w:val="20"/>
        </w:rPr>
        <w:tab/>
        <w:t>Rozvoj ICT kompetencí</w:t>
      </w:r>
    </w:p>
    <w:p w14:paraId="3A65FDBA" w14:textId="77777777" w:rsidR="00F84D40" w:rsidRPr="00F84D40" w:rsidRDefault="00F84D40" w:rsidP="00F84D40">
      <w:pPr>
        <w:pStyle w:val="MSKNormal"/>
        <w:spacing w:before="120" w:after="120"/>
        <w:rPr>
          <w:sz w:val="20"/>
          <w:szCs w:val="20"/>
        </w:rPr>
      </w:pPr>
      <w:bookmarkStart w:id="337" w:name="_Toc93647314"/>
      <w:r w:rsidRPr="00F84D40">
        <w:rPr>
          <w:sz w:val="20"/>
          <w:szCs w:val="20"/>
        </w:rPr>
        <w:t>Vzdělávání, metodickou podporu a celkové posilování digitální gramotnosti pracovníků ve školství zabezpečuje z velké části organizace KVIC. Tyto aktivity jsou financovány z různých zdrojů (např. prostředky společnosti Microsoft prostřednictvím programu Partneři ve vzdělávání, vlastní prostředky škol nebo dotační zdroje, např. Šablony či projekt OKAP II). Ve sledovaném období zrealizovala tato organizace celkem 116 aktivit pro 1 759 pedagogů, z toho více než čtvrtina účastníků byla podpořena ze zdrojů společnosti Microsoft (firemní zdroje). V rámci projektové činnosti byla posílena digitální gramotnost u téměř poloviny účastníků. Jedná se o vzdělávání, které bylo školám poskytnuto zdarma a mělo navíc komplexnější charakter (vyšší počet hodin na účastníka). </w:t>
      </w:r>
    </w:p>
    <w:p w14:paraId="75C395AB" w14:textId="0C89F091" w:rsidR="00F84D40" w:rsidRPr="00F84D40" w:rsidRDefault="00F84D40" w:rsidP="00F84D40">
      <w:pPr>
        <w:pStyle w:val="MSKNormal"/>
        <w:spacing w:before="120" w:after="120"/>
        <w:rPr>
          <w:sz w:val="20"/>
          <w:szCs w:val="20"/>
        </w:rPr>
      </w:pPr>
      <w:r w:rsidRPr="00F84D40">
        <w:rPr>
          <w:sz w:val="20"/>
          <w:szCs w:val="20"/>
        </w:rPr>
        <w:t>K rozvoji ICT kompetencí přispívá zavádění informatického myšlení do výuky informatiky ve školách. Do plánu aktivit byla zařazena témata, jako např. programování a internet věcí (Scratch, Arduino, Python, Micro:bit). V rámci DVPP probíhaly kurzy programování a moderních trendů ICT jako „Kreativní 3D tisk“, „Pracujeme s mladými programátory ve Scratch“ (webinář), „Jak na novou informatiku na 1. stupni ZŠ“, „Jak na novou informatiku na 2. stupni ZŠ“, doplněná o další aktuální téma virtuální a rozšířené realita v kurzu „Rozkryjme tajemství zkratek: AR, MR, VR, XR aneb: s realitami do výuky – webinář“ a „Škola a umělá inteligence“. Zájemci o vzdělávání si mohli vybírat z nabídky cca 110 akreditovaných DVPP akcí zaměřených na ICT.</w:t>
      </w:r>
    </w:p>
    <w:p w14:paraId="6B51BDCD" w14:textId="48F2DD32" w:rsidR="00F84D40" w:rsidRPr="00F84D40" w:rsidRDefault="00F84D40" w:rsidP="00F84D40">
      <w:pPr>
        <w:pStyle w:val="MSKNormal"/>
        <w:spacing w:before="120" w:after="120"/>
        <w:rPr>
          <w:sz w:val="20"/>
          <w:szCs w:val="20"/>
        </w:rPr>
      </w:pPr>
      <w:r w:rsidRPr="00F84D40">
        <w:rPr>
          <w:sz w:val="20"/>
          <w:szCs w:val="20"/>
        </w:rPr>
        <w:t>Na základě poptávky byl také realizován kvalifikační program Studium k výkonu specializovaných činností podle § 9 vyhlášky č. 317/2005 Sb. – koordinace v oblasti ICT. Jeden byl zahájen na podzim 2021 a ukončen v červnu 2023 (kurz ukončilo 21 absolventů), další byl zahájen v dubnu 2023 (zařazeno 16 pedagogů ze základních i středních škol). V rámci stáží, které jsou součásti studia, se účastníci seznamují s různými funkčními variantami řešení školní infrastruktury pro ZŠ i SŠ. Důležité je také sdílení zkušeností a spolupráce této skupiny. Absolventi budou pracovat ve svých školách na pozici ICT metodiků, resp. ICT koordinátorů. Absolventi studia se také mohou stát součástí týmu ICeMSK (lektorská a expertní činnost, dlouholetá spolupráce se ZŠ a SŠ v MSK). Tým ve spolupráci s odborníky a lídry v oblasti HW a SW vytipovává oblasti, ve kterých je žádoucí podpořit ICT kompetence, připravuje projekty a další aktivity, sleduje trendy v oblasti ICT a předává je dále do škol.</w:t>
      </w:r>
    </w:p>
    <w:p w14:paraId="39EB44E7" w14:textId="281C95EA" w:rsidR="00F84D40" w:rsidRPr="00F84D40" w:rsidRDefault="00F84D40" w:rsidP="00F84D40">
      <w:pPr>
        <w:pStyle w:val="MSKNormal"/>
        <w:spacing w:before="120" w:after="120"/>
        <w:rPr>
          <w:sz w:val="20"/>
          <w:szCs w:val="20"/>
        </w:rPr>
      </w:pPr>
      <w:r w:rsidRPr="00F84D40">
        <w:rPr>
          <w:sz w:val="20"/>
          <w:szCs w:val="20"/>
        </w:rPr>
        <w:t>Z dalších aktivit, které realizuje organizace KVIC na podporu ICT ve školách, lze zmínit:</w:t>
      </w:r>
    </w:p>
    <w:p w14:paraId="11BF2D42" w14:textId="155C67B3" w:rsidR="00F84D40" w:rsidRPr="00F84D40" w:rsidRDefault="00F84D40" w:rsidP="00510928">
      <w:pPr>
        <w:pStyle w:val="Odstavecseseznamem"/>
        <w:numPr>
          <w:ilvl w:val="0"/>
          <w:numId w:val="62"/>
        </w:numPr>
        <w:spacing w:after="0"/>
        <w:ind w:left="714" w:hanging="357"/>
        <w:contextualSpacing w:val="0"/>
        <w:rPr>
          <w:rFonts w:cs="Tahoma"/>
          <w:szCs w:val="20"/>
        </w:rPr>
      </w:pPr>
      <w:r w:rsidRPr="00F84D40">
        <w:rPr>
          <w:rFonts w:eastAsiaTheme="majorEastAsia" w:cs="Tahoma"/>
          <w:szCs w:val="20"/>
        </w:rPr>
        <w:t>infomail – pravidelný informační servis, v rámci kterého je školám zasílána nabídka vzdělávání v oblasti ICT, a to jak kurzů hrazených z různých projektů, tak komerčních kurzů;</w:t>
      </w:r>
    </w:p>
    <w:p w14:paraId="6E38008F" w14:textId="1502FAB9" w:rsidR="00F84D40" w:rsidRPr="00F84D40" w:rsidRDefault="00F84D40" w:rsidP="00510928">
      <w:pPr>
        <w:pStyle w:val="Odstavecseseznamem"/>
        <w:numPr>
          <w:ilvl w:val="0"/>
          <w:numId w:val="62"/>
        </w:numPr>
        <w:spacing w:after="0"/>
        <w:ind w:left="714" w:hanging="357"/>
        <w:contextualSpacing w:val="0"/>
        <w:rPr>
          <w:rFonts w:cs="Tahoma"/>
          <w:szCs w:val="20"/>
        </w:rPr>
      </w:pPr>
      <w:r w:rsidRPr="00F84D40">
        <w:rPr>
          <w:rFonts w:eastAsiaTheme="majorEastAsia" w:cs="Tahoma"/>
          <w:szCs w:val="20"/>
        </w:rPr>
        <w:t xml:space="preserve">zpravodaj realizovaných projektů KVIC – publikovaný na </w:t>
      </w:r>
      <w:hyperlink r:id="rId29" w:tgtFrame="_blank" w:history="1">
        <w:r w:rsidRPr="00F84D40">
          <w:rPr>
            <w:rStyle w:val="Hypertextovodkaz"/>
            <w:rFonts w:eastAsiaTheme="majorEastAsia" w:cs="Tahoma"/>
            <w:szCs w:val="20"/>
          </w:rPr>
          <w:t>www.kvic.cz</w:t>
        </w:r>
      </w:hyperlink>
      <w:r w:rsidRPr="00F84D40">
        <w:rPr>
          <w:rFonts w:eastAsiaTheme="majorEastAsia" w:cs="Tahoma"/>
          <w:szCs w:val="20"/>
        </w:rPr>
        <w:t>, ve kterém je samostatná sekce věnovaná nabídce ICT kurzů;</w:t>
      </w:r>
    </w:p>
    <w:p w14:paraId="757A6801" w14:textId="2E5943A1" w:rsidR="00F84D40" w:rsidRPr="00F84D40" w:rsidRDefault="00F84D40" w:rsidP="00510928">
      <w:pPr>
        <w:pStyle w:val="Odstavecseseznamem"/>
        <w:numPr>
          <w:ilvl w:val="0"/>
          <w:numId w:val="62"/>
        </w:numPr>
        <w:spacing w:after="0"/>
        <w:ind w:left="714" w:hanging="357"/>
        <w:contextualSpacing w:val="0"/>
        <w:rPr>
          <w:rFonts w:cs="Tahoma"/>
          <w:szCs w:val="20"/>
        </w:rPr>
      </w:pPr>
      <w:r w:rsidRPr="00F84D40">
        <w:rPr>
          <w:rFonts w:eastAsiaTheme="majorEastAsia" w:cs="Tahoma"/>
          <w:szCs w:val="20"/>
        </w:rPr>
        <w:t>neveřejný YouTube kanál, na kterém jsou k dalšímu využití zveřejňovány záznamy online kurzů pro absolventy;</w:t>
      </w:r>
    </w:p>
    <w:p w14:paraId="73F4EA84" w14:textId="318448B6" w:rsidR="00F84D40" w:rsidRPr="00F84D40" w:rsidRDefault="00F84D40" w:rsidP="00510928">
      <w:pPr>
        <w:pStyle w:val="Odstavecseseznamem"/>
        <w:numPr>
          <w:ilvl w:val="0"/>
          <w:numId w:val="62"/>
        </w:numPr>
        <w:spacing w:after="0"/>
        <w:ind w:left="714" w:hanging="357"/>
        <w:contextualSpacing w:val="0"/>
        <w:rPr>
          <w:rFonts w:cs="Tahoma"/>
          <w:szCs w:val="20"/>
        </w:rPr>
      </w:pPr>
      <w:r w:rsidRPr="00F84D40">
        <w:rPr>
          <w:rFonts w:eastAsiaTheme="majorEastAsia" w:cs="Tahoma"/>
          <w:szCs w:val="20"/>
        </w:rPr>
        <w:t>konzultační činnost, pro účastníky, kdy je lektor k dispozici po dobu trvání kurzu (chat, e-mail, diskusní fórum) a po skončení zůstává absolventovi kurz přístupný v LMS Moodle se všemi zdroji;</w:t>
      </w:r>
    </w:p>
    <w:p w14:paraId="15D5C969" w14:textId="77777777" w:rsidR="00F84D40" w:rsidRPr="00F84D40" w:rsidRDefault="00F84D40" w:rsidP="00510928">
      <w:pPr>
        <w:pStyle w:val="Odstavecseseznamem"/>
        <w:numPr>
          <w:ilvl w:val="0"/>
          <w:numId w:val="62"/>
        </w:numPr>
        <w:spacing w:after="0"/>
        <w:ind w:left="714" w:hanging="357"/>
        <w:contextualSpacing w:val="0"/>
        <w:rPr>
          <w:rFonts w:cs="Tahoma"/>
          <w:szCs w:val="20"/>
        </w:rPr>
      </w:pPr>
      <w:r w:rsidRPr="00F84D40">
        <w:rPr>
          <w:rFonts w:cs="Tahoma"/>
          <w:szCs w:val="20"/>
        </w:rPr>
        <w:t>podporu správců počítačových sítí zpravidla jako online kurzy vedené lektorem Microsoft, resp. Google Edu Group;</w:t>
      </w:r>
    </w:p>
    <w:p w14:paraId="459C7392" w14:textId="77777777" w:rsidR="00F84D40" w:rsidRPr="00F84D40" w:rsidRDefault="00F84D40" w:rsidP="00510928">
      <w:pPr>
        <w:pStyle w:val="Odstavecseseznamem"/>
        <w:numPr>
          <w:ilvl w:val="0"/>
          <w:numId w:val="62"/>
        </w:numPr>
        <w:spacing w:after="0"/>
        <w:ind w:left="714" w:hanging="357"/>
        <w:contextualSpacing w:val="0"/>
        <w:rPr>
          <w:rFonts w:cs="Tahoma"/>
          <w:szCs w:val="20"/>
        </w:rPr>
      </w:pPr>
      <w:r w:rsidRPr="00F84D40">
        <w:rPr>
          <w:rFonts w:eastAsia="Tahoma" w:cs="Tahoma"/>
          <w:color w:val="000000" w:themeColor="text1"/>
          <w:szCs w:val="20"/>
        </w:rPr>
        <w:t>aktivity podporující digitální gramotnost ve spolupráci s Jednotou školských informatiků, zejména v oblasti nové informatiky a jejího zavádění.</w:t>
      </w:r>
    </w:p>
    <w:p w14:paraId="1E0A8B3F" w14:textId="449DE52A" w:rsidR="00F84D40" w:rsidRPr="00F84D40" w:rsidRDefault="00F84D40" w:rsidP="00F84D40">
      <w:pPr>
        <w:pStyle w:val="MSKNormal"/>
        <w:spacing w:before="120" w:after="120"/>
        <w:rPr>
          <w:sz w:val="20"/>
          <w:szCs w:val="20"/>
        </w:rPr>
      </w:pPr>
      <w:r w:rsidRPr="00F84D40">
        <w:rPr>
          <w:sz w:val="20"/>
          <w:szCs w:val="20"/>
        </w:rPr>
        <w:t xml:space="preserve">Z projektu </w:t>
      </w:r>
      <w:r w:rsidRPr="00F84D40">
        <w:rPr>
          <w:b/>
          <w:sz w:val="20"/>
          <w:szCs w:val="20"/>
        </w:rPr>
        <w:t>OKAP II</w:t>
      </w:r>
      <w:r w:rsidRPr="00F84D40">
        <w:rPr>
          <w:sz w:val="20"/>
          <w:szCs w:val="20"/>
        </w:rPr>
        <w:t xml:space="preserve"> byly na podporu ICT kompetencí pracovníků ve školství realizovány organizací KVIC kurzy s vyšší hodinovou dotací „Digitální kompetence učitele neinformatických předmětů a jejich rozvoj“ (20 kurzů) a dále kratší kurzy všeobecné „Posilujeme digitální kompetence správních zaměstnanců“ (2 kurzy), i kurzy specializované se zaměřením na vybranou oblast, např. „Natáčím výukové video“, „Vzděláváme na dálku“ (webinář), „Začínáme s žáky programování v Pythonu“ (webinář) atp.</w:t>
      </w:r>
    </w:p>
    <w:p w14:paraId="158CB63F" w14:textId="77777777" w:rsidR="00F84D40" w:rsidRPr="00F84D40" w:rsidRDefault="00F84D40" w:rsidP="00F84D40">
      <w:pPr>
        <w:pStyle w:val="MSKNormal"/>
        <w:spacing w:before="120" w:after="120"/>
        <w:rPr>
          <w:sz w:val="20"/>
          <w:szCs w:val="20"/>
        </w:rPr>
      </w:pPr>
      <w:r w:rsidRPr="00F84D40">
        <w:rPr>
          <w:sz w:val="20"/>
          <w:szCs w:val="20"/>
        </w:rPr>
        <w:lastRenderedPageBreak/>
        <w:t xml:space="preserve">Správci sítí se dále mohli zapojit do odborného vzdělávání správců sítí ve školách a vzdělávání v oblasti kybernetické bezpečnosti pro správce sítě škol realizovaných, které byly v rámci projektu </w:t>
      </w:r>
      <w:r w:rsidRPr="00F84D40">
        <w:rPr>
          <w:b/>
          <w:sz w:val="20"/>
          <w:szCs w:val="20"/>
        </w:rPr>
        <w:t>OKAP II</w:t>
      </w:r>
      <w:r w:rsidRPr="00F84D40">
        <w:rPr>
          <w:sz w:val="20"/>
          <w:szCs w:val="20"/>
        </w:rPr>
        <w:t xml:space="preserve"> zajišťovány partnery projektu VŠB</w:t>
      </w:r>
      <w:r w:rsidRPr="00F84D40">
        <w:rPr>
          <w:sz w:val="20"/>
          <w:szCs w:val="20"/>
        </w:rPr>
        <w:noBreakHyphen/>
        <w:t>TU Ostrava a Střední průmyslová škola a Obchodní akademie, Bruntál, p. o. (kurzy obsahově odpovídající CCNA kurzům) a dále Střední škola teleinformatiky, Ostrava, p. o. (kurzy na téma kyberbezpečnosti).</w:t>
      </w:r>
    </w:p>
    <w:p w14:paraId="523857DE" w14:textId="77777777" w:rsidR="00F84D40" w:rsidRPr="00F84D40" w:rsidRDefault="00F84D40" w:rsidP="00F84D40">
      <w:pPr>
        <w:pStyle w:val="MSKNormal"/>
        <w:spacing w:before="120" w:after="120"/>
        <w:rPr>
          <w:sz w:val="20"/>
          <w:szCs w:val="20"/>
        </w:rPr>
      </w:pPr>
      <w:r w:rsidRPr="00F84D40">
        <w:rPr>
          <w:sz w:val="20"/>
          <w:szCs w:val="20"/>
        </w:rPr>
        <w:t xml:space="preserve">Širokou možnost vzdělávání, metodických setkání, konzultací nabízel rovněž projekt </w:t>
      </w:r>
      <w:r w:rsidRPr="00F84D40">
        <w:rPr>
          <w:b/>
          <w:sz w:val="20"/>
          <w:szCs w:val="20"/>
        </w:rPr>
        <w:t>SYPO</w:t>
      </w:r>
      <w:r w:rsidRPr="00F84D40">
        <w:rPr>
          <w:sz w:val="20"/>
          <w:szCs w:val="20"/>
        </w:rPr>
        <w:t xml:space="preserve"> (Systém podpory profesního rozvoje učitelů a ředitelů) realizovaný NPI ČR (realizace ukončena v červnu 2023). Projekt se zaměřuje mj. na ICT metodickou podporu, ať již formou webinářů či např. prostřednictvím krajských ICT metodiků, kteří poskytují bezplatnou podporu (ICT v řízení školy, ICT trendy atp.).</w:t>
      </w:r>
    </w:p>
    <w:p w14:paraId="568FB657" w14:textId="77777777" w:rsidR="00F84D40" w:rsidRPr="00F84D40" w:rsidRDefault="00F84D40" w:rsidP="00F84D40">
      <w:pPr>
        <w:pStyle w:val="MSKNormal"/>
        <w:spacing w:before="120" w:after="120"/>
        <w:rPr>
          <w:sz w:val="20"/>
          <w:szCs w:val="20"/>
        </w:rPr>
      </w:pPr>
      <w:r w:rsidRPr="00F84D40">
        <w:rPr>
          <w:sz w:val="20"/>
          <w:szCs w:val="20"/>
        </w:rPr>
        <w:t xml:space="preserve">Školy mohly rovněž využít vyhlášené výzvy z OP JAK </w:t>
      </w:r>
      <w:r w:rsidRPr="00F84D40">
        <w:rPr>
          <w:b/>
          <w:bCs/>
          <w:sz w:val="20"/>
          <w:szCs w:val="20"/>
        </w:rPr>
        <w:t>Šablony pro MŠ a ZŠ I</w:t>
      </w:r>
      <w:r w:rsidRPr="00F84D40">
        <w:rPr>
          <w:sz w:val="20"/>
          <w:szCs w:val="20"/>
        </w:rPr>
        <w:t>. Šablonu Inovativní vzdělávání žáků v ZŠ, v rámci které je možné se také zaměřit na vzdělávání s využitím nových technologií, plánovalo ve školním roce 2022/2023 zrealizovat 235 základních škol. Základní školy mohly využívat také další šablony, např. Vzdělávání pracovníků ve vzdělávání ZŠ (aktivitu si zvolilo v rámci projektu 291 organizací), vzhledem k obecnému nastavení šablon a otevřeným možnostem jejich zacílení, však není možno kvantifikovat, kolik ZŠ se zaměřilo v oblasti vzdělávání pracovníků specificky pouze na oblast ICT.</w:t>
      </w:r>
    </w:p>
    <w:p w14:paraId="62530783" w14:textId="77777777" w:rsidR="00F84D40" w:rsidRPr="00F84D40" w:rsidRDefault="00F84D40" w:rsidP="00F84D40">
      <w:pPr>
        <w:pStyle w:val="MSKNormal"/>
        <w:spacing w:before="120" w:after="120"/>
        <w:rPr>
          <w:sz w:val="20"/>
          <w:szCs w:val="20"/>
        </w:rPr>
      </w:pPr>
      <w:r w:rsidRPr="00F84D40">
        <w:rPr>
          <w:sz w:val="20"/>
          <w:szCs w:val="20"/>
        </w:rPr>
        <w:t>Další podpora směrovala školám z </w:t>
      </w:r>
      <w:r w:rsidRPr="00F84D40">
        <w:rPr>
          <w:b/>
          <w:sz w:val="20"/>
          <w:szCs w:val="20"/>
        </w:rPr>
        <w:t>Národního plánu obnovy</w:t>
      </w:r>
      <w:r w:rsidRPr="00F84D40">
        <w:rPr>
          <w:sz w:val="20"/>
          <w:szCs w:val="20"/>
        </w:rPr>
        <w:t xml:space="preserve">, a to v podobě finančních prostředků určených na digitální učební pomůcky s cílem vybavit žáky pokročilými pomůckami pro rozvoj informatického myšlení a digitálních kompetencí (celkem bylo podpořeno 264 organizací vykonávajících činnost ZŠ zřizovaných MSK a obcemi, které obdržely prostředky ve výši 71 873 tis. Kč), a dále na prevenci digitální propasti (podporu v celkové výši 42 929 tis. Kč obdrželo 409 organizací vykonávajících činnost ZŠ zřizovaných MSK a obcemi; z toho 6 organizací s podporou ve výši 2 023 tis. Kč vykonává současně činnost střední školy). Školám byla v rámci této aktivity poskytována také bezplatná metodická podpora. Jedná se o tzv. IT guru, tedy IT konzultanty pro školy. Finanční prostředky v rámci Národního plánu obnovy obdržely rovněž školy zřizované dalšími subjekty (církví, soukromými subjekty), tyto však byly poskytovány přímo ze strany MŠMT. </w:t>
      </w:r>
    </w:p>
    <w:p w14:paraId="2654199D" w14:textId="77777777" w:rsidR="00F84D40" w:rsidRPr="00F84D40" w:rsidRDefault="00F84D40" w:rsidP="00F84D40">
      <w:pPr>
        <w:pStyle w:val="MSKNormal"/>
        <w:spacing w:before="120" w:after="120"/>
        <w:rPr>
          <w:sz w:val="20"/>
          <w:szCs w:val="20"/>
        </w:rPr>
      </w:pPr>
      <w:r w:rsidRPr="00F84D40">
        <w:rPr>
          <w:sz w:val="20"/>
          <w:szCs w:val="20"/>
        </w:rPr>
        <w:t>Základní školy zřizované MSK byly za účelem podpory rozvoje oblasti ICT, vč. konektivity a kyberbezpečnosti podpořeny také z rozpočtu kraje (13 organizací podpořeno částkou v celkovém objemu více než 2 mil. Kč).</w:t>
      </w:r>
    </w:p>
    <w:p w14:paraId="034E814A" w14:textId="77777777" w:rsidR="00D567F7" w:rsidRPr="00F84D40" w:rsidRDefault="00D567F7" w:rsidP="00D567F7">
      <w:pPr>
        <w:pStyle w:val="Nadpis3"/>
        <w:numPr>
          <w:ilvl w:val="0"/>
          <w:numId w:val="0"/>
        </w:numPr>
        <w:tabs>
          <w:tab w:val="left" w:pos="567"/>
        </w:tabs>
        <w:rPr>
          <w:lang w:val="cs-CZ"/>
        </w:rPr>
      </w:pPr>
      <w:bookmarkStart w:id="338" w:name="_Toc160982184"/>
      <w:r w:rsidRPr="00F84D40">
        <w:rPr>
          <w:lang w:val="cs-CZ"/>
        </w:rPr>
        <w:t>Cíl:</w:t>
      </w:r>
      <w:r w:rsidRPr="00F84D40">
        <w:rPr>
          <w:lang w:val="cs-CZ"/>
        </w:rPr>
        <w:tab/>
        <w:t>Rozvoj školního kariérového poradenství</w:t>
      </w:r>
      <w:bookmarkEnd w:id="337"/>
      <w:bookmarkEnd w:id="338"/>
    </w:p>
    <w:p w14:paraId="75C29AD8" w14:textId="77777777" w:rsidR="00D567F7" w:rsidRPr="00F84D40" w:rsidRDefault="00D567F7" w:rsidP="00D567F7">
      <w:pPr>
        <w:tabs>
          <w:tab w:val="left" w:pos="1276"/>
        </w:tabs>
        <w:spacing w:before="360"/>
        <w:ind w:left="1281" w:hanging="1281"/>
        <w:rPr>
          <w:rFonts w:cs="Tahoma"/>
          <w:b/>
          <w:szCs w:val="20"/>
        </w:rPr>
      </w:pPr>
      <w:r w:rsidRPr="00F84D40">
        <w:rPr>
          <w:rFonts w:cs="Tahoma"/>
          <w:b/>
          <w:szCs w:val="20"/>
        </w:rPr>
        <w:t>Opatření</w:t>
      </w:r>
      <w:r w:rsidRPr="00F84D40">
        <w:rPr>
          <w:rFonts w:cs="Tahoma"/>
          <w:b/>
          <w:szCs w:val="20"/>
        </w:rPr>
        <w:tab/>
        <w:t>Podpora týmu kariérového poradenství ve školách (vzdělávání, metodická podpora)</w:t>
      </w:r>
    </w:p>
    <w:p w14:paraId="66C5ED69" w14:textId="4214995C" w:rsidR="00B3458D" w:rsidRPr="00B3458D" w:rsidRDefault="00B3458D" w:rsidP="00B3458D">
      <w:pPr>
        <w:pStyle w:val="MSKNormal"/>
        <w:spacing w:before="120" w:after="120"/>
        <w:rPr>
          <w:sz w:val="20"/>
          <w:szCs w:val="20"/>
        </w:rPr>
      </w:pPr>
      <w:bookmarkStart w:id="339" w:name="_Toc93647315"/>
      <w:r w:rsidRPr="00B3458D">
        <w:rPr>
          <w:sz w:val="20"/>
          <w:szCs w:val="20"/>
        </w:rPr>
        <w:t xml:space="preserve">Aktivity na rozvoj kompetencí pedagogů v oblasti kariérového poradenství jsou nedílnou součástí již dříve uváděných projektů KAP III a OKAP II. Ve sledovaném období byla rámci projektu </w:t>
      </w:r>
      <w:r w:rsidRPr="00B3458D">
        <w:rPr>
          <w:b/>
          <w:bCs/>
          <w:sz w:val="20"/>
          <w:szCs w:val="20"/>
        </w:rPr>
        <w:t>KAP III</w:t>
      </w:r>
      <w:r w:rsidRPr="00B3458D">
        <w:rPr>
          <w:sz w:val="20"/>
          <w:szCs w:val="20"/>
        </w:rPr>
        <w:t xml:space="preserve"> zrealizována tematické setkání zaměřená na moderní trendy v kariérovém poradenství, využití příběhů v poradenské praxi či řešení konfliktů a komunikační hry. Všechna setkání byla zaměřena prakticky a zaštítili je lektoři, kteří jsou odborníky z praxe. Prezenční akce byly vedeny interaktivní formou. Další vzdělávací aktivity pro kariérové poradce byly realizovány v rámci projektu </w:t>
      </w:r>
      <w:r w:rsidRPr="00B3458D">
        <w:rPr>
          <w:b/>
          <w:bCs/>
          <w:sz w:val="20"/>
          <w:szCs w:val="20"/>
        </w:rPr>
        <w:t>OKAP II</w:t>
      </w:r>
      <w:r w:rsidRPr="00B3458D">
        <w:rPr>
          <w:sz w:val="20"/>
          <w:szCs w:val="20"/>
        </w:rPr>
        <w:t>. Organizačně je zabezpečovala společnost KVIC, která mj. ve sledovaném období zrealizovala jeden dlouhodobý ucelený kurz pro kariérové poradce, do kterého bylo zapojeno celkem 12 pedagogů. Z další vzdělávací nabídky pak lze zmínit např. kurzy zaměřené na práci se skupinou či praktické nástroje v kariérovém poradenství. Jednalo se o otevřené kurzy, k jejichž účasti se mohli přihlásit pedagogové ze všech stupňů vzdělávací soustavy.</w:t>
      </w:r>
    </w:p>
    <w:p w14:paraId="5231D0DA" w14:textId="289DF6EA" w:rsidR="00B3458D" w:rsidRPr="00B3458D" w:rsidRDefault="00B3458D" w:rsidP="00B3458D">
      <w:pPr>
        <w:pStyle w:val="MSKNormal"/>
        <w:spacing w:before="120" w:after="120"/>
        <w:rPr>
          <w:sz w:val="20"/>
          <w:szCs w:val="20"/>
        </w:rPr>
      </w:pPr>
      <w:r w:rsidRPr="00B3458D">
        <w:rPr>
          <w:sz w:val="20"/>
          <w:szCs w:val="20"/>
        </w:rPr>
        <w:t xml:space="preserve">Metodickou podporu a prostor ke sdílení nabízí kariérovým poradcům v MSK další partner projektu OKAP II, společnost Moravskoslezský pakt zaměstnanosti, z. s. Na společných setkáních se pedagogové seznamovali se třemi rovinami kariérového poradenství (sebezkušeností v kariérovém poradenství, individuální a skupinovou prací s žáky) a přípravou individuálních plánů. Důraz je kladen na praktickou aplikaci poznatků. Součástí realizovaných aktivit byla i zpětná vazba z aplikace získaných poznatků do praxe, sdílení zkušeností, řešení otázek či nejčastějších problémů, a především individuální pomoc a poradenství při zavádění individuálních plánů do škol. Nedílnou součástí pravidelných setkání byly rovněž informace z trhu práce s cílem přiblížit kariérovým poradcům realitu i budoucnost tohoto sektoru. V průběhu sledovaného období byly utvořeny další 3 skupiny. Celkem tak v MSK působí 6 skupin </w:t>
      </w:r>
      <w:r w:rsidRPr="00B3458D">
        <w:rPr>
          <w:sz w:val="20"/>
          <w:szCs w:val="20"/>
        </w:rPr>
        <w:lastRenderedPageBreak/>
        <w:t>(v každém okrese jedna), které se pravidelně schází a ve sledovaném období se pro tyto skupiny uskutečnilo celkem 36 setkání. Účastníky jsou pedagogové základních i středních škol.</w:t>
      </w:r>
    </w:p>
    <w:p w14:paraId="5C2610C3" w14:textId="23EA2A89" w:rsidR="00B3458D" w:rsidRPr="00B3458D" w:rsidRDefault="00B3458D" w:rsidP="00B3458D">
      <w:pPr>
        <w:pStyle w:val="MSKNormal"/>
        <w:spacing w:before="120" w:after="120"/>
        <w:rPr>
          <w:sz w:val="20"/>
          <w:szCs w:val="20"/>
        </w:rPr>
      </w:pPr>
      <w:r w:rsidRPr="00B3458D">
        <w:rPr>
          <w:sz w:val="20"/>
          <w:szCs w:val="20"/>
        </w:rPr>
        <w:t>Jako podpůrný nástroj především pro žáky základních škol vznikla v minulosti v rámci projektu OKAP webová aplikace s názvem „</w:t>
      </w:r>
      <w:r w:rsidRPr="00B3458D">
        <w:rPr>
          <w:b/>
          <w:bCs/>
          <w:sz w:val="20"/>
          <w:szCs w:val="20"/>
        </w:rPr>
        <w:t>Můj život po škole</w:t>
      </w:r>
      <w:r w:rsidRPr="00B3458D">
        <w:rPr>
          <w:sz w:val="20"/>
          <w:szCs w:val="20"/>
        </w:rPr>
        <w:t xml:space="preserve">“, která je vhodnou pomůckou při volbě povolání, hledání zaměstnání či získání základní orientace na trhu práce, vč. základů finanční gramotnosti. Na webu </w:t>
      </w:r>
      <w:hyperlink r:id="rId30" w:tgtFrame="_blank" w:history="1">
        <w:r w:rsidRPr="00B3458D">
          <w:rPr>
            <w:rStyle w:val="Hypertextovodkaz"/>
            <w:sz w:val="20"/>
            <w:szCs w:val="20"/>
          </w:rPr>
          <w:t>www.mujzivotposkole.cz</w:t>
        </w:r>
      </w:hyperlink>
      <w:r w:rsidRPr="00B3458D">
        <w:rPr>
          <w:sz w:val="20"/>
          <w:szCs w:val="20"/>
        </w:rPr>
        <w:t xml:space="preserve"> mohou žáci a rodiče získat přehledné informace o jednotlivých povoláních, mzdách, ale také životních nákladech. V rámci projektu OKAP II došlo k rozšíření karet povolání, a to o dalších 50, v současné chvíli tedy mohou žáci volit z 297 různých profesí. Nedílnou součástí je propagace tohoto nástroje, a to v podobě modelových hodin, které jsou realizovány přímo ve školách, a praktické workshopy pro pedagogy ukazující, jak s nástrojem pracovat. Dle statistických ukazatelů (Google Analytics) navštívilo webové stránky 4,7 tisíc uživatelů, zpětná vazba z jejich hodnocení dosáhla průměrné hodnoty 4,1 (z maximálních 5) bodů. Podpůrný nástroj se stal součástí OECD Observatory jako příklad dobré praxe za ČR.</w:t>
      </w:r>
    </w:p>
    <w:p w14:paraId="3B5DF350" w14:textId="696E7C6B" w:rsidR="00B3458D" w:rsidRPr="00B3458D" w:rsidRDefault="00B3458D" w:rsidP="00B3458D">
      <w:pPr>
        <w:pStyle w:val="MSKNormal"/>
        <w:spacing w:before="120" w:after="120"/>
        <w:rPr>
          <w:sz w:val="20"/>
          <w:szCs w:val="20"/>
        </w:rPr>
      </w:pPr>
      <w:r w:rsidRPr="00B3458D">
        <w:rPr>
          <w:sz w:val="20"/>
          <w:szCs w:val="20"/>
        </w:rPr>
        <w:t>Během sledovaného období se podařilo zrealizovat soutěž</w:t>
      </w:r>
      <w:r w:rsidRPr="00B3458D">
        <w:rPr>
          <w:b/>
          <w:bCs/>
          <w:sz w:val="20"/>
          <w:szCs w:val="20"/>
        </w:rPr>
        <w:t xml:space="preserve"> Každý job má svou hvězdu</w:t>
      </w:r>
      <w:r w:rsidRPr="00B3458D">
        <w:rPr>
          <w:sz w:val="20"/>
          <w:szCs w:val="20"/>
        </w:rPr>
        <w:t xml:space="preserve"> – tato soutěž byla určena pro žáky základních a středních škol v MSK, jejímž cílem bylo popularizovat mezi žáky oblast kariérového poradenství. Soutěž vyhlásil Moravskoslezský kraj v rámci projektu </w:t>
      </w:r>
      <w:r w:rsidRPr="00B3458D">
        <w:rPr>
          <w:b/>
          <w:bCs/>
          <w:sz w:val="20"/>
          <w:szCs w:val="20"/>
        </w:rPr>
        <w:t>KAP III</w:t>
      </w:r>
      <w:r w:rsidRPr="00B3458D">
        <w:rPr>
          <w:sz w:val="20"/>
          <w:szCs w:val="20"/>
        </w:rPr>
        <w:t>. Jednotlivé týmy složené z žáků měly možnost zasílat v průběhu října a listopadu 2022 soutěžní videa, ve kterých stručně a kreativně představily svou vybranou profesi. Do soutěže bylo přihlášeno celkem 87 videí, které následně hodnotila odborná komise. Mimo jiné se posuzovala originalita ztvárnění, schopnost zaujmout nebo informační schopnost ve vazbě na vybranou profesi. Záměrem soutěže bylo přimět žáky, aby neformálním a zábavným způsobem přemýšleli nad různými profesemi a získali představu, co které povolání obnáší. Učitelé, kariéroví poradci, ale i rodiče získali jedinečnou příležitost spolupracovat s dětmi na atraktivním projektu, který je vedl neformální cestou k přemýšlení nad další profesní dráhou. Umožnil také nahlédnout pod pokličku myšlenek nastupující generace a odkryl jejich vnímání světa práce i zacházení s informacemi. Projekt mohli pedagogové využít v hodinách, které byly věnovány výběru budoucího povolání, rozvoje ICT dovedností nebo v rámci neformálního vzdělávání.</w:t>
      </w:r>
    </w:p>
    <w:p w14:paraId="1E4C222D" w14:textId="4EA80CFB" w:rsidR="00B3458D" w:rsidRPr="00B3458D" w:rsidRDefault="00B3458D" w:rsidP="00B3458D">
      <w:pPr>
        <w:pStyle w:val="MSKNormal"/>
        <w:spacing w:before="120" w:after="120"/>
        <w:rPr>
          <w:sz w:val="20"/>
          <w:szCs w:val="20"/>
        </w:rPr>
      </w:pPr>
      <w:r w:rsidRPr="00B3458D">
        <w:rPr>
          <w:sz w:val="20"/>
          <w:szCs w:val="20"/>
        </w:rPr>
        <w:t xml:space="preserve">Prezenční aktivitou zaměřenou na podporu žáků byla tzv. </w:t>
      </w:r>
      <w:r w:rsidRPr="00B3458D">
        <w:rPr>
          <w:b/>
          <w:bCs/>
          <w:sz w:val="20"/>
          <w:szCs w:val="20"/>
        </w:rPr>
        <w:t>Živá knihovna studijních možností</w:t>
      </w:r>
      <w:r w:rsidRPr="00B3458D">
        <w:rPr>
          <w:sz w:val="20"/>
          <w:szCs w:val="20"/>
        </w:rPr>
        <w:t>, která nabízela prostor pro společné setkávání žáků základních a středních škol a zaměstnavatelů. Realizaci zabezpečovala organizace Dolní oblast Vítkovice, z. s., v úzké spolupráci se středními školami v MSK, které prostřednictvím svých žáků představují jednotlivé obory vzdělání. Zapojeni jsou i zaměstnavatelé – vybrané profese jsou prezentovány přímo zaměstnanci z konkrétních firem. Ve sledovaném období se za podpory z projektu OKAP II uskutečnily dvě celodenní aktivity, a to v září 2022 a v lednu 2023.</w:t>
      </w:r>
    </w:p>
    <w:p w14:paraId="69C7D137" w14:textId="3EB1E988" w:rsidR="00B3458D" w:rsidRPr="00B3458D" w:rsidRDefault="00B3458D" w:rsidP="00B3458D">
      <w:pPr>
        <w:pStyle w:val="MSKNormal"/>
        <w:spacing w:before="120" w:after="120"/>
        <w:rPr>
          <w:sz w:val="20"/>
          <w:szCs w:val="20"/>
        </w:rPr>
      </w:pPr>
      <w:r w:rsidRPr="00B3458D">
        <w:rPr>
          <w:sz w:val="20"/>
          <w:szCs w:val="20"/>
        </w:rPr>
        <w:t xml:space="preserve">K rozhodování o výběru dalšího profesního směřování po základní škole přispěla i další aktivita realizovaná krajem, a to </w:t>
      </w:r>
      <w:r w:rsidRPr="00B3458D">
        <w:rPr>
          <w:b/>
          <w:bCs/>
          <w:sz w:val="20"/>
          <w:szCs w:val="20"/>
        </w:rPr>
        <w:t>Online veletrh středních škol Moravskoslezského kraje</w:t>
      </w:r>
      <w:r w:rsidRPr="00B3458D">
        <w:rPr>
          <w:sz w:val="20"/>
          <w:szCs w:val="20"/>
        </w:rPr>
        <w:t>. Oficiální 2. ročník online veletrhu</w:t>
      </w:r>
      <w:r w:rsidRPr="00B3458D">
        <w:rPr>
          <w:b/>
          <w:bCs/>
          <w:sz w:val="20"/>
          <w:szCs w:val="20"/>
        </w:rPr>
        <w:t xml:space="preserve"> </w:t>
      </w:r>
      <w:r w:rsidRPr="00B3458D">
        <w:rPr>
          <w:sz w:val="20"/>
          <w:szCs w:val="20"/>
        </w:rPr>
        <w:t>se uskutečnil v období 21.–30. 11. 2022. Hlavním cílem projektu bylo zapojit v</w:t>
      </w:r>
      <w:r w:rsidR="00696F30">
        <w:rPr>
          <w:sz w:val="20"/>
          <w:szCs w:val="20"/>
        </w:rPr>
        <w:t> </w:t>
      </w:r>
      <w:r w:rsidRPr="00B3458D">
        <w:rPr>
          <w:sz w:val="20"/>
          <w:szCs w:val="20"/>
        </w:rPr>
        <w:t>online prostředí maximální množství středních škol z jednotlivých okresů MSK, žáků základních škol a</w:t>
      </w:r>
      <w:r w:rsidR="00696F30">
        <w:rPr>
          <w:sz w:val="20"/>
          <w:szCs w:val="20"/>
        </w:rPr>
        <w:t> </w:t>
      </w:r>
      <w:r w:rsidRPr="00B3458D">
        <w:rPr>
          <w:sz w:val="20"/>
          <w:szCs w:val="20"/>
        </w:rPr>
        <w:t>jejich rodičů a zvýšit dostupnost informací o</w:t>
      </w:r>
      <w:r w:rsidR="00696F30">
        <w:rPr>
          <w:sz w:val="20"/>
          <w:szCs w:val="20"/>
        </w:rPr>
        <w:t> </w:t>
      </w:r>
      <w:r w:rsidRPr="00B3458D">
        <w:rPr>
          <w:sz w:val="20"/>
          <w:szCs w:val="20"/>
        </w:rPr>
        <w:t>jednotlivých středních školách a oborech vzdělání v</w:t>
      </w:r>
      <w:r w:rsidR="00696F30">
        <w:rPr>
          <w:sz w:val="20"/>
          <w:szCs w:val="20"/>
        </w:rPr>
        <w:t> MSK</w:t>
      </w:r>
      <w:r w:rsidRPr="00B3458D">
        <w:rPr>
          <w:sz w:val="20"/>
          <w:szCs w:val="20"/>
        </w:rPr>
        <w:t xml:space="preserve">. Ke zvýšení efektivity byly pro výchovné a kariérové poradce </w:t>
      </w:r>
      <w:r w:rsidRPr="00B3458D">
        <w:rPr>
          <w:rStyle w:val="normaltextrun"/>
          <w:sz w:val="20"/>
          <w:szCs w:val="20"/>
          <w:shd w:val="clear" w:color="auto" w:fill="FFFFFF"/>
        </w:rPr>
        <w:t xml:space="preserve">základních škol uspořádány 4 přípravné online semináře, jejichž cílem bylo vysvětlit účastníkům optimální způsob zapojení a využití všech nástrojů, které online veletrh nabízel. Dále byl uspořádán jeden online seminář pro zapojené SŠ, jehož cílem bylo ukázat co nejefektivnější způsob prezentace školy. Celou dobu přípravného období doprovázela rozsáhlá marketingová kampaň realizovaná zejména prostřednictvím TV Polar a bannerů na sociálních sítích. Pro žáky </w:t>
      </w:r>
      <w:r w:rsidRPr="00B3458D">
        <w:rPr>
          <w:sz w:val="20"/>
          <w:szCs w:val="20"/>
        </w:rPr>
        <w:t xml:space="preserve">9. tříd základních škol a pro výchovné poradce a pedagogy ZŠ byla připravena 2 instruktážní videa a pracovní list, které byly </w:t>
      </w:r>
      <w:r w:rsidRPr="00B3458D">
        <w:rPr>
          <w:rStyle w:val="normaltextrun"/>
          <w:color w:val="000000"/>
          <w:sz w:val="20"/>
          <w:szCs w:val="20"/>
          <w:shd w:val="clear" w:color="auto" w:fill="FFFFFF"/>
        </w:rPr>
        <w:t xml:space="preserve">dostupné na webových </w:t>
      </w:r>
      <w:r w:rsidRPr="00B3458D">
        <w:rPr>
          <w:rStyle w:val="normaltextrun"/>
          <w:sz w:val="20"/>
          <w:szCs w:val="20"/>
          <w:shd w:val="clear" w:color="auto" w:fill="FFFFFF"/>
        </w:rPr>
        <w:t xml:space="preserve">stránkách </w:t>
      </w:r>
      <w:hyperlink r:id="rId31" w:history="1">
        <w:r w:rsidRPr="00696F30">
          <w:rPr>
            <w:rStyle w:val="Hypertextovodkaz"/>
            <w:sz w:val="20"/>
            <w:szCs w:val="20"/>
            <w:shd w:val="clear" w:color="auto" w:fill="E1E3E6"/>
          </w:rPr>
          <w:t>https://veletrh-skol.msk.cz/ke-stazeni</w:t>
        </w:r>
      </w:hyperlink>
      <w:r w:rsidRPr="00B3458D">
        <w:rPr>
          <w:rStyle w:val="normaltextrun"/>
          <w:sz w:val="20"/>
          <w:szCs w:val="20"/>
          <w:shd w:val="clear" w:color="auto" w:fill="FFFFFF"/>
        </w:rPr>
        <w:t>.</w:t>
      </w:r>
      <w:r w:rsidR="00852FB6">
        <w:rPr>
          <w:rStyle w:val="normaltextrun"/>
          <w:sz w:val="20"/>
          <w:szCs w:val="20"/>
          <w:shd w:val="clear" w:color="auto" w:fill="FFFFFF"/>
        </w:rPr>
        <w:t xml:space="preserve"> </w:t>
      </w:r>
      <w:r w:rsidRPr="00B3458D">
        <w:rPr>
          <w:rStyle w:val="normaltextrun"/>
          <w:sz w:val="20"/>
          <w:szCs w:val="20"/>
          <w:shd w:val="clear" w:color="auto" w:fill="FFFFFF"/>
        </w:rPr>
        <w:t>Do tohoto 2. ročníku online veletrhu středních škol se zapojilo celkem 135 SŠ z MSK, webové stránky online veletrhu navštívilo celkem 6</w:t>
      </w:r>
      <w:r w:rsidR="00DB1100">
        <w:rPr>
          <w:rStyle w:val="normaltextrun"/>
          <w:sz w:val="20"/>
          <w:szCs w:val="20"/>
          <w:shd w:val="clear" w:color="auto" w:fill="FFFFFF"/>
        </w:rPr>
        <w:t> </w:t>
      </w:r>
      <w:r w:rsidRPr="00B3458D">
        <w:rPr>
          <w:rStyle w:val="normaltextrun"/>
          <w:sz w:val="20"/>
          <w:szCs w:val="20"/>
          <w:shd w:val="clear" w:color="auto" w:fill="FFFFFF"/>
        </w:rPr>
        <w:t>021 uživatelů a</w:t>
      </w:r>
      <w:r w:rsidR="00DB1100">
        <w:rPr>
          <w:rStyle w:val="normaltextrun"/>
          <w:sz w:val="20"/>
          <w:szCs w:val="20"/>
          <w:shd w:val="clear" w:color="auto" w:fill="FFFFFF"/>
        </w:rPr>
        <w:t> </w:t>
      </w:r>
      <w:r w:rsidRPr="00B3458D">
        <w:rPr>
          <w:rStyle w:val="normaltextrun"/>
          <w:sz w:val="20"/>
          <w:szCs w:val="20"/>
          <w:shd w:val="clear" w:color="auto" w:fill="FFFFFF"/>
        </w:rPr>
        <w:t>k</w:t>
      </w:r>
      <w:r w:rsidR="00DB1100">
        <w:rPr>
          <w:rStyle w:val="normaltextrun"/>
          <w:sz w:val="20"/>
          <w:szCs w:val="20"/>
          <w:shd w:val="clear" w:color="auto" w:fill="FFFFFF"/>
        </w:rPr>
        <w:t> </w:t>
      </w:r>
      <w:r w:rsidRPr="00B3458D">
        <w:rPr>
          <w:rStyle w:val="normaltextrun"/>
          <w:sz w:val="20"/>
          <w:szCs w:val="20"/>
          <w:shd w:val="clear" w:color="auto" w:fill="FFFFFF"/>
        </w:rPr>
        <w:t>samotnému online vysílání se připojilo 1</w:t>
      </w:r>
      <w:r w:rsidR="00DB1100">
        <w:rPr>
          <w:rStyle w:val="normaltextrun"/>
          <w:sz w:val="20"/>
          <w:szCs w:val="20"/>
          <w:shd w:val="clear" w:color="auto" w:fill="FFFFFF"/>
        </w:rPr>
        <w:t> </w:t>
      </w:r>
      <w:r w:rsidRPr="00B3458D">
        <w:rPr>
          <w:rStyle w:val="normaltextrun"/>
          <w:sz w:val="20"/>
          <w:szCs w:val="20"/>
          <w:shd w:val="clear" w:color="auto" w:fill="FFFFFF"/>
        </w:rPr>
        <w:t>633 uživatelů. Vzhledem k</w:t>
      </w:r>
      <w:r w:rsidR="00DB1100">
        <w:rPr>
          <w:rStyle w:val="normaltextrun"/>
          <w:sz w:val="20"/>
          <w:szCs w:val="20"/>
          <w:shd w:val="clear" w:color="auto" w:fill="FFFFFF"/>
        </w:rPr>
        <w:t> </w:t>
      </w:r>
      <w:r w:rsidRPr="00B3458D">
        <w:rPr>
          <w:rStyle w:val="normaltextrun"/>
          <w:sz w:val="20"/>
          <w:szCs w:val="20"/>
          <w:shd w:val="clear" w:color="auto" w:fill="FFFFFF"/>
        </w:rPr>
        <w:t>výraznému poklesu zájmu o tuto formu prezentace škol v období, kdy je možno realizovat prezenční formy veletrhů či dnů otevřených dveří přímo ve školách, bylo rozhodnuto, že další ročník se již</w:t>
      </w:r>
      <w:r w:rsidR="00DB1100">
        <w:rPr>
          <w:rStyle w:val="normaltextrun"/>
          <w:sz w:val="20"/>
          <w:szCs w:val="20"/>
          <w:shd w:val="clear" w:color="auto" w:fill="FFFFFF"/>
        </w:rPr>
        <w:t xml:space="preserve"> realizovat </w:t>
      </w:r>
      <w:r w:rsidRPr="00B3458D">
        <w:rPr>
          <w:rStyle w:val="normaltextrun"/>
          <w:sz w:val="20"/>
          <w:szCs w:val="20"/>
          <w:shd w:val="clear" w:color="auto" w:fill="FFFFFF"/>
        </w:rPr>
        <w:t>nebude.</w:t>
      </w:r>
    </w:p>
    <w:p w14:paraId="31B22604" w14:textId="6171F331" w:rsidR="00B3458D" w:rsidRPr="00B3458D" w:rsidRDefault="00B3458D" w:rsidP="00B3458D">
      <w:pPr>
        <w:pStyle w:val="MSKNormal"/>
        <w:spacing w:before="120" w:after="120"/>
        <w:rPr>
          <w:sz w:val="20"/>
          <w:szCs w:val="20"/>
        </w:rPr>
      </w:pPr>
      <w:r w:rsidRPr="00B3458D">
        <w:rPr>
          <w:rStyle w:val="normaltextrun"/>
          <w:sz w:val="20"/>
          <w:szCs w:val="20"/>
          <w:shd w:val="clear" w:color="auto" w:fill="FFFFFF"/>
        </w:rPr>
        <w:t xml:space="preserve">Jak už bylo naznačeno výše, po dvouleté pauze způsobené pandemií onemocnění </w:t>
      </w:r>
      <w:r w:rsidR="001832B9">
        <w:rPr>
          <w:rStyle w:val="normaltextrun"/>
          <w:sz w:val="20"/>
          <w:szCs w:val="20"/>
          <w:shd w:val="clear" w:color="auto" w:fill="FFFFFF"/>
        </w:rPr>
        <w:t>C</w:t>
      </w:r>
      <w:r w:rsidRPr="00B3458D">
        <w:rPr>
          <w:rStyle w:val="normaltextrun"/>
          <w:sz w:val="20"/>
          <w:szCs w:val="20"/>
          <w:shd w:val="clear" w:color="auto" w:fill="FFFFFF"/>
        </w:rPr>
        <w:t>ovid-19 bylo oživeno konání prezenčních veletrhů středních škol. V roce 2022 proběhlo od září do listopadu celkem 9 prezenčních veletrhů a výstav škol ve všech okresních městech kraje a dále v Třinci, Havířově a Orlové. Na těchto veletrzích se prezentovaly školy z MSK, ale i jiných krajů a rovněž i někteří zaměstnavatelé.</w:t>
      </w:r>
    </w:p>
    <w:p w14:paraId="1A6924AC" w14:textId="41D4739A" w:rsidR="00B3458D" w:rsidRPr="00B3458D" w:rsidRDefault="00B3458D" w:rsidP="00B3458D">
      <w:pPr>
        <w:pStyle w:val="MSKNormal"/>
        <w:spacing w:before="120" w:after="120"/>
        <w:rPr>
          <w:sz w:val="20"/>
          <w:szCs w:val="20"/>
        </w:rPr>
      </w:pPr>
      <w:r w:rsidRPr="00B3458D">
        <w:rPr>
          <w:sz w:val="20"/>
          <w:szCs w:val="20"/>
        </w:rPr>
        <w:lastRenderedPageBreak/>
        <w:t xml:space="preserve">Dalším nástrojem, který má žákům v MSK pomáhat s rozhodováním v kariéře, jsou </w:t>
      </w:r>
      <w:r w:rsidRPr="00B3458D">
        <w:rPr>
          <w:b/>
          <w:bCs/>
          <w:sz w:val="20"/>
          <w:szCs w:val="20"/>
        </w:rPr>
        <w:t>exkurze do firem</w:t>
      </w:r>
      <w:r w:rsidRPr="00B3458D">
        <w:rPr>
          <w:sz w:val="20"/>
          <w:szCs w:val="20"/>
        </w:rPr>
        <w:t>. Tato aktivita financovaná rovněž z projektu OKAP II je určena pro žáky základních škol. Jejich úkolem je zprostředkovat žákům dostatek informací pro promyšlenou volbu střední školy a podnítit jejich zájem o další studium. Aktivita vychází z předpokladu, že přímý kontakt s reálným prostředím zaměstnavatelů má významný informační a motivační vliv. Ve sledovaném období bylo zrealizováno celkem 232 exkurzí.</w:t>
      </w:r>
    </w:p>
    <w:p w14:paraId="4EB09D52" w14:textId="4E612C75" w:rsidR="00B3458D" w:rsidRPr="00B3458D" w:rsidRDefault="00B3458D" w:rsidP="00B3458D">
      <w:pPr>
        <w:pStyle w:val="MSKNormal"/>
        <w:spacing w:before="120" w:after="120"/>
        <w:rPr>
          <w:sz w:val="20"/>
          <w:szCs w:val="20"/>
        </w:rPr>
      </w:pPr>
      <w:r w:rsidRPr="00B3458D">
        <w:rPr>
          <w:sz w:val="20"/>
          <w:szCs w:val="20"/>
        </w:rPr>
        <w:t xml:space="preserve">Prostřednictvím projektů bylo zabezpečeno i financování personálních pozic kariérových poradců ve školách. V rámci tzv. Šablon mohly školy ve sledovaném období požádat o finanční prostředky na úhradu mzdových nákladů pro Školního kariérového poradce i na vzdělávání těchto pracovníků. Ve sledovaném období využilo tuto možnost v rámci výzvy </w:t>
      </w:r>
      <w:r w:rsidRPr="00B3458D">
        <w:rPr>
          <w:b/>
          <w:bCs/>
          <w:sz w:val="20"/>
          <w:szCs w:val="20"/>
        </w:rPr>
        <w:t>Šablony pro MŠ a ZŠ I</w:t>
      </w:r>
      <w:r w:rsidRPr="00B3458D">
        <w:rPr>
          <w:sz w:val="20"/>
          <w:szCs w:val="20"/>
        </w:rPr>
        <w:t xml:space="preserve"> (OP JAK) celkem 32 základních škol, dalších 19 škol ještě čerpá finanční prostředky z předchozí výzvy </w:t>
      </w:r>
      <w:r w:rsidRPr="009274CD">
        <w:rPr>
          <w:b/>
          <w:bCs/>
          <w:sz w:val="20"/>
          <w:szCs w:val="20"/>
        </w:rPr>
        <w:t>Šablony III</w:t>
      </w:r>
      <w:r w:rsidRPr="00B3458D">
        <w:rPr>
          <w:sz w:val="20"/>
          <w:szCs w:val="20"/>
        </w:rPr>
        <w:t xml:space="preserve"> (OP VVV).</w:t>
      </w:r>
    </w:p>
    <w:p w14:paraId="68902D86" w14:textId="5B068719" w:rsidR="00B3458D" w:rsidRPr="00B3458D" w:rsidRDefault="00B3458D" w:rsidP="00B3458D">
      <w:pPr>
        <w:pStyle w:val="MSKNormal"/>
        <w:spacing w:before="120" w:after="120"/>
        <w:rPr>
          <w:sz w:val="20"/>
          <w:szCs w:val="20"/>
        </w:rPr>
      </w:pPr>
      <w:r w:rsidRPr="00B3458D">
        <w:rPr>
          <w:sz w:val="20"/>
          <w:szCs w:val="20"/>
        </w:rPr>
        <w:t xml:space="preserve">Kariérové poradenství ve školství zatím není uchopeno systémovým způsobem. Financování a rozvoj je primárně založen na dotačních zdrojích, přičemž kvalita výstupů je velmi individuální a závisí na míře osobní invence každého pedagoga. Přesto je mezi zřizovateli možné najít pár inspirativních příkladů. Jedním z nich je statutární město Ostrava, které se od roku 2019 snaží nastavit systémovou, dlouhodobě udržitelnou a na dotačních zdrojích nezávislou podporu kariérového poradenství </w:t>
      </w:r>
      <w:r w:rsidR="009274CD">
        <w:rPr>
          <w:sz w:val="20"/>
          <w:szCs w:val="20"/>
        </w:rPr>
        <w:t>v</w:t>
      </w:r>
      <w:r w:rsidRPr="00B3458D">
        <w:rPr>
          <w:sz w:val="20"/>
          <w:szCs w:val="20"/>
        </w:rPr>
        <w:t xml:space="preserve"> základních školách. Školy, které mají zájem se do této aktivity zapojit, získají z rozpočtu města finanční prostředky na úhradu mzdových nákladů kariérových poradců. Cílenou metodickou podporu poskytuje Moravskoslezský pakt zaměstnanosti, z.s. V současné době je do projektu zapojeno 39 základních škol různých typů zřizovatelů v</w:t>
      </w:r>
      <w:r w:rsidR="00C218C8">
        <w:rPr>
          <w:sz w:val="20"/>
          <w:szCs w:val="20"/>
        </w:rPr>
        <w:t> </w:t>
      </w:r>
      <w:r w:rsidRPr="00B3458D">
        <w:rPr>
          <w:sz w:val="20"/>
          <w:szCs w:val="20"/>
        </w:rPr>
        <w:t xml:space="preserve">rámci ORP Ostrava (36 ZŠ zřizovaných městskými obvody). V rámci tohoto projektu také vznikl webový portál na podporu kariérového poradenství pro město Ostrava </w:t>
      </w:r>
      <w:hyperlink r:id="rId32" w:tgtFrame="_blank" w:history="1">
        <w:r w:rsidRPr="00B3458D">
          <w:rPr>
            <w:rStyle w:val="Hypertextovodkaz"/>
            <w:sz w:val="20"/>
            <w:szCs w:val="20"/>
          </w:rPr>
          <w:t>www.infoprokarieru.cz</w:t>
        </w:r>
      </w:hyperlink>
      <w:r w:rsidRPr="00B3458D">
        <w:rPr>
          <w:sz w:val="20"/>
          <w:szCs w:val="20"/>
        </w:rPr>
        <w:t>; kariéroví poradci tak mají všechny informace na jednom místě.</w:t>
      </w:r>
    </w:p>
    <w:p w14:paraId="35DEC77B" w14:textId="77777777" w:rsidR="00D567F7" w:rsidRPr="00B3458D" w:rsidRDefault="00D567F7" w:rsidP="00D567F7">
      <w:pPr>
        <w:pStyle w:val="Nadpis3"/>
        <w:numPr>
          <w:ilvl w:val="0"/>
          <w:numId w:val="0"/>
        </w:numPr>
        <w:tabs>
          <w:tab w:val="left" w:pos="567"/>
        </w:tabs>
        <w:rPr>
          <w:lang w:val="cs-CZ"/>
        </w:rPr>
      </w:pPr>
      <w:bookmarkStart w:id="340" w:name="_Toc160982185"/>
      <w:r w:rsidRPr="00B3458D">
        <w:rPr>
          <w:lang w:val="cs-CZ"/>
        </w:rPr>
        <w:t>Cíl:</w:t>
      </w:r>
      <w:r w:rsidRPr="00B3458D">
        <w:rPr>
          <w:lang w:val="cs-CZ"/>
        </w:rPr>
        <w:tab/>
        <w:t>Snižování disparit v průběhu a podmínkách základního vzdělávání</w:t>
      </w:r>
      <w:bookmarkEnd w:id="339"/>
      <w:bookmarkEnd w:id="340"/>
    </w:p>
    <w:p w14:paraId="3E97819D" w14:textId="77777777" w:rsidR="00D567F7" w:rsidRPr="00125915" w:rsidRDefault="00D567F7" w:rsidP="00D567F7">
      <w:pPr>
        <w:tabs>
          <w:tab w:val="left" w:pos="1276"/>
        </w:tabs>
        <w:spacing w:before="360"/>
        <w:ind w:left="1281" w:hanging="1281"/>
        <w:rPr>
          <w:rFonts w:cs="Tahoma"/>
          <w:b/>
          <w:szCs w:val="20"/>
        </w:rPr>
      </w:pPr>
      <w:r w:rsidRPr="00125915">
        <w:rPr>
          <w:rFonts w:cs="Tahoma"/>
          <w:b/>
        </w:rPr>
        <w:t>Opatření</w:t>
      </w:r>
      <w:r w:rsidRPr="00125915">
        <w:tab/>
      </w:r>
      <w:r w:rsidRPr="00125915">
        <w:rPr>
          <w:rFonts w:cs="Tahoma"/>
          <w:b/>
        </w:rPr>
        <w:t>Podpora aktivit vedoucích k odstraňování disparit v rámci základního vzdělávání se zaměřením na sociálně znevýhodněné</w:t>
      </w:r>
    </w:p>
    <w:p w14:paraId="5115A788" w14:textId="3FE4ECF0" w:rsidR="00773A04" w:rsidRPr="00773A04" w:rsidRDefault="00773A04" w:rsidP="00773A04">
      <w:pPr>
        <w:pStyle w:val="MSKNormal"/>
        <w:spacing w:before="120" w:after="120"/>
        <w:rPr>
          <w:sz w:val="20"/>
          <w:szCs w:val="20"/>
        </w:rPr>
      </w:pPr>
      <w:r w:rsidRPr="00773A04">
        <w:rPr>
          <w:sz w:val="20"/>
          <w:szCs w:val="20"/>
        </w:rPr>
        <w:t>Podobně jako v předchozích letech byla ve sledovaném školním roce realizována řada aktivit, jejichž cílem bylo posílit prvky inkluzivního vzdělávání ve školském systému. Aktivity vedoucí k odstraňování disparit úzce souvisí s problematikou rovných příležitostí ve vzdělávání a tato je podrobněji rozpracována v kapitole 2.7 Rovné příležitosti ve vzdělávání, zde tedy uvádíme jen stručný přehled.</w:t>
      </w:r>
    </w:p>
    <w:p w14:paraId="46C8EE7D" w14:textId="77777777" w:rsidR="00773A04" w:rsidRPr="00773A04" w:rsidRDefault="00773A04" w:rsidP="00773A04">
      <w:pPr>
        <w:pStyle w:val="MSKNormal"/>
        <w:spacing w:before="120" w:after="120"/>
        <w:rPr>
          <w:sz w:val="20"/>
          <w:szCs w:val="20"/>
        </w:rPr>
      </w:pPr>
      <w:r w:rsidRPr="00773A04">
        <w:rPr>
          <w:sz w:val="20"/>
          <w:szCs w:val="20"/>
        </w:rPr>
        <w:t xml:space="preserve">V rámci projektu </w:t>
      </w:r>
      <w:r w:rsidRPr="00773A04">
        <w:rPr>
          <w:b/>
          <w:bCs/>
          <w:sz w:val="20"/>
          <w:szCs w:val="20"/>
        </w:rPr>
        <w:t>OKAP II</w:t>
      </w:r>
      <w:r w:rsidRPr="00773A04">
        <w:rPr>
          <w:sz w:val="20"/>
          <w:szCs w:val="20"/>
        </w:rPr>
        <w:t xml:space="preserve"> vzniklo tzv. Mobilní centrum pro podporu inkluze, které poskytovalo intervenci ve školách v MSK bez rozšířeného školního poradenského pracoviště (tzn. kde chyběla pozice např. školního psychologa, speciálního pedagoga, sociálního pedagoga). Intervence byla realizována dle aktuálních potřeb a spočívala v poskytování pomoci konkrétním žákům při řešení zátěžové či jiné problémové situace. Jejím cílem bylo odstranit bariéry ve vzdělávání žáků. Poradenství bylo realizováno přímo v prostředí konkrétní školy. Do této aktivity se zapojilo celkem 28 škol, které podepsaly memorandum o dlouhodobé spolupráci a také školy řešící aktuální akutní problémy v rámci školy či jednotlivých tříd a žáků (krátkodobá spolupráce). V průběhu realizace této aktivity byla realizována on</w:t>
      </w:r>
      <w:r w:rsidRPr="00773A04">
        <w:rPr>
          <w:sz w:val="20"/>
          <w:szCs w:val="20"/>
        </w:rPr>
        <w:noBreakHyphen/>
        <w:t>line platforma pro sdílení zkušeností, tj. profesně/problémově orientovaných diskusních skupin, do kterých byli zváni účastníci ze škol. </w:t>
      </w:r>
    </w:p>
    <w:p w14:paraId="25720256" w14:textId="103E44E0" w:rsidR="00773A04" w:rsidRPr="00773A04" w:rsidRDefault="00773A04" w:rsidP="00773A04">
      <w:pPr>
        <w:pStyle w:val="MSKNormal"/>
        <w:spacing w:before="120" w:after="120"/>
        <w:rPr>
          <w:sz w:val="20"/>
          <w:szCs w:val="20"/>
        </w:rPr>
      </w:pPr>
      <w:r w:rsidRPr="00773A04">
        <w:rPr>
          <w:sz w:val="20"/>
          <w:szCs w:val="20"/>
        </w:rPr>
        <w:t xml:space="preserve">Další aktivitou realizovanou z projektu OKAP II byla </w:t>
      </w:r>
      <w:r w:rsidRPr="00773A04">
        <w:rPr>
          <w:b/>
          <w:bCs/>
          <w:sz w:val="20"/>
          <w:szCs w:val="20"/>
        </w:rPr>
        <w:t>Podpora a odborný rozvoj pracovníků ŠPP</w:t>
      </w:r>
      <w:r w:rsidRPr="00773A04">
        <w:rPr>
          <w:sz w:val="20"/>
          <w:szCs w:val="20"/>
        </w:rPr>
        <w:t>, která se zaměřovala nejen na školní psychology a speciální pedagogy, ale rovněž na školní asistenty, jejichž úkolem je právě snižování disparit a zajištění rovného přístupu ke vzdělávání. Podpora měla podobu podpůrných a motivačních skupin a vzdělávacích seminářů. Obdobný cíl měla i aktivita s názvem „</w:t>
      </w:r>
      <w:r w:rsidRPr="00773A04">
        <w:rPr>
          <w:b/>
          <w:bCs/>
          <w:sz w:val="20"/>
          <w:szCs w:val="20"/>
        </w:rPr>
        <w:t>Podpora pracovníků škol a školských zařízení v oblasti rovných příležitostí ve vzdělávání</w:t>
      </w:r>
      <w:r w:rsidRPr="00773A04">
        <w:rPr>
          <w:sz w:val="20"/>
          <w:szCs w:val="20"/>
        </w:rPr>
        <w:t>“. Jedná se o aktivitu, která měla rovněž charakter vzdělávání a byla zaměřena na dvě oblasti, konkrétně:</w:t>
      </w:r>
    </w:p>
    <w:p w14:paraId="21D05750" w14:textId="1D8847FC" w:rsidR="00773A04" w:rsidRPr="00773A04" w:rsidRDefault="00773A04" w:rsidP="00510928">
      <w:pPr>
        <w:pStyle w:val="Odstavecseseznamem"/>
        <w:numPr>
          <w:ilvl w:val="0"/>
          <w:numId w:val="63"/>
        </w:numPr>
        <w:spacing w:after="0"/>
        <w:ind w:left="714" w:hanging="357"/>
        <w:contextualSpacing w:val="0"/>
        <w:rPr>
          <w:rFonts w:cs="Tahoma"/>
          <w:szCs w:val="20"/>
        </w:rPr>
      </w:pPr>
      <w:r w:rsidRPr="00773A04">
        <w:rPr>
          <w:rFonts w:eastAsiaTheme="majorEastAsia" w:cs="Tahoma"/>
          <w:szCs w:val="20"/>
        </w:rPr>
        <w:t>podporu pracovníků školských zařízení pro výkon ústavní výchovy nebo ochranné výchovy a pro preventivně výchovnou péči,</w:t>
      </w:r>
    </w:p>
    <w:p w14:paraId="50B26922" w14:textId="75C4E4BE" w:rsidR="00773A04" w:rsidRPr="00773A04" w:rsidRDefault="00773A04" w:rsidP="00510928">
      <w:pPr>
        <w:pStyle w:val="Odstavecseseznamem"/>
        <w:numPr>
          <w:ilvl w:val="0"/>
          <w:numId w:val="63"/>
        </w:numPr>
        <w:spacing w:after="0"/>
        <w:ind w:left="714" w:hanging="357"/>
        <w:contextualSpacing w:val="0"/>
        <w:rPr>
          <w:rFonts w:cs="Tahoma"/>
          <w:szCs w:val="20"/>
        </w:rPr>
      </w:pPr>
      <w:r w:rsidRPr="00773A04">
        <w:rPr>
          <w:rFonts w:eastAsiaTheme="majorEastAsia" w:cs="Tahoma"/>
          <w:szCs w:val="20"/>
        </w:rPr>
        <w:t>podporu práce s nadanými žáky ve výuce.</w:t>
      </w:r>
    </w:p>
    <w:p w14:paraId="67782BB8" w14:textId="6D4EE1F0" w:rsidR="00773A04" w:rsidRPr="00773A04" w:rsidRDefault="00773A04" w:rsidP="00773A04">
      <w:pPr>
        <w:pStyle w:val="MSKNormal"/>
        <w:spacing w:before="120" w:after="120"/>
        <w:rPr>
          <w:sz w:val="20"/>
          <w:szCs w:val="20"/>
        </w:rPr>
      </w:pPr>
      <w:r w:rsidRPr="00773A04">
        <w:rPr>
          <w:sz w:val="20"/>
          <w:szCs w:val="20"/>
        </w:rPr>
        <w:t xml:space="preserve">V rámci projektu </w:t>
      </w:r>
      <w:r w:rsidRPr="00773A04">
        <w:rPr>
          <w:b/>
          <w:bCs/>
          <w:sz w:val="20"/>
          <w:szCs w:val="20"/>
        </w:rPr>
        <w:t xml:space="preserve">KAP III </w:t>
      </w:r>
      <w:r w:rsidRPr="00773A04">
        <w:rPr>
          <w:sz w:val="20"/>
          <w:szCs w:val="20"/>
        </w:rPr>
        <w:t>byla ve sledovaném období zrealizována tematická setkání v oblasti rozvoje potenciálu každého žáka. Zaměření těchto setkání bylo na diferencované zadávání úkolů, duševní hygienu a</w:t>
      </w:r>
      <w:r w:rsidR="005D662A">
        <w:rPr>
          <w:sz w:val="20"/>
          <w:szCs w:val="20"/>
        </w:rPr>
        <w:t> </w:t>
      </w:r>
      <w:r w:rsidRPr="00773A04">
        <w:rPr>
          <w:sz w:val="20"/>
          <w:szCs w:val="20"/>
        </w:rPr>
        <w:t>well-beeing či na řešení konfliktů a skupinové komunikační hry.</w:t>
      </w:r>
    </w:p>
    <w:p w14:paraId="0832210B" w14:textId="0A6965D8" w:rsidR="00773A04" w:rsidRPr="00773A04" w:rsidRDefault="00773A04" w:rsidP="00773A04">
      <w:pPr>
        <w:pStyle w:val="MSKNormal"/>
        <w:spacing w:before="120" w:after="120"/>
        <w:rPr>
          <w:sz w:val="20"/>
          <w:szCs w:val="20"/>
        </w:rPr>
      </w:pPr>
      <w:r w:rsidRPr="00773A04">
        <w:rPr>
          <w:sz w:val="20"/>
          <w:szCs w:val="20"/>
        </w:rPr>
        <w:lastRenderedPageBreak/>
        <w:t>Speciálně pedagogickou a psychologickou diagnostiku žáků provádí v MSK pedagogicko-psychologické poradny a speciálně pedagogická centra. Na základě zjištěných výstupů stanoví dětem, žákům a studentům se speciálními vzdělávacími potřebami úroveň podpůrných opatření a připraví doporučení pro další práci. Jedním z podpůrných opatření, které pomáhá k vyrovnání disparit, je přiznání pozice asistenta pedagoga. Jeho úkolem je poskytovat pedagogickým pracovníkům podporu při vzdělávání žáků se speciálními vzdělávacími potřebami. Asistenti jsou zapojeni přímo do výuky a podporují samostatnost a</w:t>
      </w:r>
      <w:r w:rsidR="009871C5">
        <w:rPr>
          <w:sz w:val="20"/>
          <w:szCs w:val="20"/>
        </w:rPr>
        <w:t> </w:t>
      </w:r>
      <w:r w:rsidRPr="00773A04">
        <w:rPr>
          <w:sz w:val="20"/>
          <w:szCs w:val="20"/>
        </w:rPr>
        <w:t>aktivní zapojení žáků do všech činností realizovaných ve škole. Finanční prostředky na zajištění těchto pozic mohly základní školy čerpat prostřednictvím tzv. personálních šablon. Studium pro získání kvalifikace asistenta pedagoga dle platné legislativy realizuje v</w:t>
      </w:r>
      <w:r w:rsidR="009871C5">
        <w:rPr>
          <w:sz w:val="20"/>
          <w:szCs w:val="20"/>
        </w:rPr>
        <w:t> </w:t>
      </w:r>
      <w:r w:rsidRPr="00773A04">
        <w:rPr>
          <w:sz w:val="20"/>
          <w:szCs w:val="20"/>
        </w:rPr>
        <w:t>MSK např. organizace KVIC. Ve školním roce 2022/2023 toto studium absolvovalo 214 osob.</w:t>
      </w:r>
      <w:r w:rsidR="009871C5">
        <w:rPr>
          <w:sz w:val="20"/>
          <w:szCs w:val="20"/>
        </w:rPr>
        <w:t xml:space="preserve"> </w:t>
      </w:r>
      <w:r w:rsidRPr="00773A04">
        <w:rPr>
          <w:sz w:val="20"/>
          <w:szCs w:val="20"/>
        </w:rPr>
        <w:t>KVIC každoročně pořádá i další kurzy pro pedagogy se zaměřením na rovnost příležitostí ve vzdělávání.</w:t>
      </w:r>
    </w:p>
    <w:p w14:paraId="062A4564" w14:textId="4E391FFD" w:rsidR="00773A04" w:rsidRPr="00773A04" w:rsidRDefault="00773A04" w:rsidP="00773A04">
      <w:pPr>
        <w:pStyle w:val="MSKNormal"/>
        <w:spacing w:before="120" w:after="120"/>
        <w:rPr>
          <w:sz w:val="20"/>
          <w:szCs w:val="20"/>
        </w:rPr>
      </w:pPr>
      <w:r w:rsidRPr="00773A04">
        <w:rPr>
          <w:sz w:val="20"/>
          <w:szCs w:val="20"/>
        </w:rPr>
        <w:t xml:space="preserve">Na území města Ostravy byla v srpnu 2022 ukončena realizace projektu </w:t>
      </w:r>
      <w:r w:rsidRPr="00773A04">
        <w:rPr>
          <w:b/>
          <w:bCs/>
          <w:sz w:val="20"/>
          <w:szCs w:val="20"/>
        </w:rPr>
        <w:t>Rozvoj rovného přístupu ke vzdělávání ve městě Ostrava III</w:t>
      </w:r>
      <w:r w:rsidRPr="00773A04">
        <w:rPr>
          <w:sz w:val="20"/>
          <w:szCs w:val="20"/>
        </w:rPr>
        <w:t>, jehož nositelem byl Magistrát města Ostravy. Tento projekt se zaměřoval na podporu inkluzívního vzdělávání žáků ze socioekonomicky znevýhodněného a současně kulturně odlišného prostředí na území města Ostravy. Celkem bylo podpořeno 25 základních škol v</w:t>
      </w:r>
      <w:r w:rsidR="00E95613">
        <w:rPr>
          <w:sz w:val="20"/>
          <w:szCs w:val="20"/>
        </w:rPr>
        <w:t> </w:t>
      </w:r>
      <w:r w:rsidRPr="00773A04">
        <w:rPr>
          <w:sz w:val="20"/>
          <w:szCs w:val="20"/>
        </w:rPr>
        <w:t>Ostravě, které si díky tomuto projektu mohly rozšířit své personální kapacity o odborné pozice školních poradenských pracovišť (školní asistent, školní speciální pedagog, školní psycholog a sociální pedagog). Tyto odborné pozice na školách jsou i po ukončení projektu dále podporovány v jednotlivých městských obvodech dle sídla škol, kdy jsou spolufinancovány s podílem 50 % také městem Ostrava. Celkem se jedná o částku 15 mil. Kč k zajištění odborných pozic v rámci jednotlivých ŠPP ve městě Ostrava.</w:t>
      </w:r>
    </w:p>
    <w:p w14:paraId="1EB4CF1E" w14:textId="47A85DC4" w:rsidR="00773A04" w:rsidRPr="00773A04" w:rsidRDefault="00773A04" w:rsidP="00773A04">
      <w:pPr>
        <w:pStyle w:val="MSKNormal"/>
        <w:spacing w:before="120" w:after="120"/>
        <w:rPr>
          <w:sz w:val="20"/>
          <w:szCs w:val="20"/>
        </w:rPr>
      </w:pPr>
      <w:r w:rsidRPr="00773A04">
        <w:rPr>
          <w:sz w:val="20"/>
          <w:szCs w:val="20"/>
        </w:rPr>
        <w:t xml:space="preserve">V rámci výzvy Prevence předčasných odchodů ze vzdělávání financované z OPZ+ získal Magistrát města Ostravy finanční podporu z EU na projekt </w:t>
      </w:r>
      <w:r w:rsidRPr="00773A04">
        <w:rPr>
          <w:b/>
          <w:bCs/>
          <w:sz w:val="20"/>
          <w:szCs w:val="20"/>
        </w:rPr>
        <w:t xml:space="preserve">Prevence předčasných odchodů ze vzdělávání ve městě Ostrava </w:t>
      </w:r>
      <w:r w:rsidRPr="00773A04">
        <w:rPr>
          <w:rStyle w:val="normaltextrun"/>
          <w:sz w:val="20"/>
          <w:szCs w:val="20"/>
          <w:shd w:val="clear" w:color="auto" w:fill="FFFFFF"/>
        </w:rPr>
        <w:t>(období realizace 9/2023–6/2025)</w:t>
      </w:r>
      <w:r w:rsidRPr="00773A04">
        <w:rPr>
          <w:sz w:val="20"/>
          <w:szCs w:val="20"/>
        </w:rPr>
        <w:t>. Hlavním cílem projektu je zvýšení školní úspěšnosti žáků základních škol ohrožených školním neúspěchem a snížení rizika jejich předčasného odchodu ze vzdělávání ve městě Ostrava skrze multidisciplinární přístup. A to především u žáků pocházejících ze socioekonomicky znevýhodněného prostředí a kulturně odlišného prostředí. Součástí je nejen nastavení systému včasného detekování rizika předčasných odchodů, ale i vytvoření metodiky, podpora multioborové spolupráce či nastavení efektivního a účinného systému podpory rodin a spolupráce rodiny a</w:t>
      </w:r>
      <w:r w:rsidR="009C3057">
        <w:rPr>
          <w:sz w:val="20"/>
          <w:szCs w:val="20"/>
        </w:rPr>
        <w:t> </w:t>
      </w:r>
      <w:r w:rsidRPr="00773A04">
        <w:rPr>
          <w:sz w:val="20"/>
          <w:szCs w:val="20"/>
        </w:rPr>
        <w:t>školy. Do projektu je zapojeno 5 základních škol z Ostravy.</w:t>
      </w:r>
    </w:p>
    <w:p w14:paraId="49789B59" w14:textId="77777777" w:rsidR="00441BC4" w:rsidRPr="00773A04" w:rsidRDefault="00441BC4">
      <w:pPr>
        <w:spacing w:after="0"/>
        <w:jc w:val="left"/>
        <w:rPr>
          <w:rFonts w:cs="Tahoma"/>
        </w:rPr>
      </w:pPr>
      <w:r w:rsidRPr="00063C8E">
        <w:rPr>
          <w:rFonts w:cs="Tahoma"/>
          <w:color w:val="FF0000"/>
        </w:rPr>
        <w:br w:type="page"/>
      </w:r>
    </w:p>
    <w:p w14:paraId="684330C6" w14:textId="77777777" w:rsidR="00D567F7" w:rsidRPr="00773A04" w:rsidRDefault="00D567F7" w:rsidP="00D567F7">
      <w:pPr>
        <w:pStyle w:val="Nadpis2"/>
        <w:tabs>
          <w:tab w:val="num" w:pos="851"/>
        </w:tabs>
        <w:spacing w:before="360"/>
        <w:ind w:left="851" w:hanging="851"/>
        <w:rPr>
          <w:lang w:val="cs-CZ"/>
        </w:rPr>
      </w:pPr>
      <w:bookmarkStart w:id="341" w:name="_Toc93647316"/>
      <w:bookmarkStart w:id="342" w:name="_Toc160982186"/>
      <w:r w:rsidRPr="00773A04">
        <w:rPr>
          <w:lang w:val="cs-CZ"/>
        </w:rPr>
        <w:lastRenderedPageBreak/>
        <w:t>Střední vzdělávání</w:t>
      </w:r>
      <w:bookmarkEnd w:id="341"/>
      <w:bookmarkEnd w:id="342"/>
    </w:p>
    <w:p w14:paraId="20BD5039" w14:textId="77777777" w:rsidR="00D567F7" w:rsidRPr="00773A04" w:rsidRDefault="00D567F7" w:rsidP="00D567F7">
      <w:pPr>
        <w:pStyle w:val="Nadpis3"/>
        <w:numPr>
          <w:ilvl w:val="0"/>
          <w:numId w:val="0"/>
        </w:numPr>
        <w:tabs>
          <w:tab w:val="left" w:pos="567"/>
        </w:tabs>
        <w:rPr>
          <w:lang w:val="cs-CZ"/>
        </w:rPr>
      </w:pPr>
      <w:bookmarkStart w:id="343" w:name="_Toc93647317"/>
      <w:bookmarkStart w:id="344" w:name="_Toc160982187"/>
      <w:r w:rsidRPr="00773A04">
        <w:rPr>
          <w:lang w:val="cs-CZ"/>
        </w:rPr>
        <w:t>Cíl:</w:t>
      </w:r>
      <w:r w:rsidRPr="00773A04">
        <w:rPr>
          <w:lang w:val="cs-CZ"/>
        </w:rPr>
        <w:tab/>
        <w:t>Propojení vzdělávání s trhem práce</w:t>
      </w:r>
      <w:bookmarkEnd w:id="343"/>
      <w:bookmarkEnd w:id="344"/>
    </w:p>
    <w:p w14:paraId="19BB5D19" w14:textId="77777777" w:rsidR="00D567F7" w:rsidRPr="00773A04" w:rsidRDefault="00D567F7" w:rsidP="00D567F7">
      <w:pPr>
        <w:tabs>
          <w:tab w:val="left" w:pos="1276"/>
        </w:tabs>
        <w:spacing w:before="360"/>
        <w:ind w:left="1281" w:hanging="1281"/>
        <w:rPr>
          <w:rFonts w:cs="Tahoma"/>
          <w:b/>
          <w:szCs w:val="20"/>
        </w:rPr>
      </w:pPr>
      <w:r w:rsidRPr="00716C0A">
        <w:rPr>
          <w:rFonts w:cs="Tahoma"/>
          <w:b/>
          <w:szCs w:val="20"/>
        </w:rPr>
        <w:t>Opatření</w:t>
      </w:r>
      <w:r w:rsidRPr="00716C0A">
        <w:rPr>
          <w:rFonts w:cs="Tahoma"/>
          <w:b/>
          <w:szCs w:val="20"/>
        </w:rPr>
        <w:tab/>
      </w:r>
      <w:r w:rsidRPr="00773A04">
        <w:rPr>
          <w:rFonts w:cs="Tahoma"/>
          <w:b/>
          <w:szCs w:val="20"/>
        </w:rPr>
        <w:t>Spolupráce se zaměstnavateli na zkvalitnění praktického vyučování</w:t>
      </w:r>
    </w:p>
    <w:p w14:paraId="1CBA957A" w14:textId="77777777" w:rsidR="00716C0A" w:rsidRPr="00FE508D" w:rsidRDefault="00716C0A" w:rsidP="00FE508D">
      <w:pPr>
        <w:pStyle w:val="MSKNormal"/>
        <w:spacing w:before="120" w:after="120"/>
        <w:rPr>
          <w:sz w:val="20"/>
          <w:szCs w:val="20"/>
        </w:rPr>
      </w:pPr>
      <w:r w:rsidRPr="00FE508D">
        <w:rPr>
          <w:sz w:val="20"/>
          <w:szCs w:val="20"/>
        </w:rPr>
        <w:t xml:space="preserve">Podpora spolupráce se zaměstnavateli je jedna z cest zkvalitňování praktického vyučování ve středních školách, do které je Moravskoslezský kraj zapojen realizací projektů zaměřených na modernizaci středních škol a aktivit realizovaných v rámci projektů KAP MSK a OKAP. Tyto projekty nastavily systémovou podporu spolupráce se zaměstnavateli a slaďování odborného vzdělávání s požadavky trhu práce. </w:t>
      </w:r>
    </w:p>
    <w:p w14:paraId="3D051C0C" w14:textId="77777777" w:rsidR="00716C0A" w:rsidRPr="00FE508D" w:rsidRDefault="00716C0A" w:rsidP="00FE508D">
      <w:pPr>
        <w:pStyle w:val="MSKNormal"/>
        <w:spacing w:before="120" w:after="120"/>
        <w:rPr>
          <w:sz w:val="20"/>
          <w:szCs w:val="20"/>
        </w:rPr>
      </w:pPr>
      <w:r w:rsidRPr="00FE508D">
        <w:rPr>
          <w:sz w:val="20"/>
          <w:szCs w:val="20"/>
        </w:rPr>
        <w:t xml:space="preserve">V rámci projektu </w:t>
      </w:r>
      <w:r w:rsidRPr="00FE508D">
        <w:rPr>
          <w:b/>
          <w:bCs/>
          <w:sz w:val="20"/>
          <w:szCs w:val="20"/>
        </w:rPr>
        <w:t>KAP III</w:t>
      </w:r>
      <w:r w:rsidRPr="00FE508D">
        <w:rPr>
          <w:sz w:val="20"/>
          <w:szCs w:val="20"/>
        </w:rPr>
        <w:t xml:space="preserve"> proběhlo tematická setkání „Objektově orientované programování“, které bylo zaměřeno na programovací jazyk Python, jehož součástí byla diskuse k využití tohoto programovacího jazyka ve výuce i praxi.</w:t>
      </w:r>
    </w:p>
    <w:p w14:paraId="0811D114" w14:textId="77777777" w:rsidR="00716C0A" w:rsidRPr="00FE508D" w:rsidRDefault="00716C0A" w:rsidP="00FE508D">
      <w:pPr>
        <w:pStyle w:val="MSKNormal"/>
        <w:spacing w:before="120" w:after="120"/>
        <w:rPr>
          <w:sz w:val="20"/>
          <w:szCs w:val="20"/>
        </w:rPr>
      </w:pPr>
      <w:r w:rsidRPr="00FE508D">
        <w:rPr>
          <w:sz w:val="20"/>
          <w:szCs w:val="20"/>
        </w:rPr>
        <w:t xml:space="preserve">Aktivity projektu </w:t>
      </w:r>
      <w:r w:rsidRPr="00FE508D">
        <w:rPr>
          <w:b/>
          <w:bCs/>
          <w:sz w:val="20"/>
          <w:szCs w:val="20"/>
        </w:rPr>
        <w:t>OKAP II</w:t>
      </w:r>
      <w:r w:rsidRPr="00FE508D">
        <w:rPr>
          <w:sz w:val="20"/>
          <w:szCs w:val="20"/>
        </w:rPr>
        <w:t xml:space="preserve"> ve školním roce 2022/2023 byly pokračováním aktivit započatých v minulém období. V jejich rámci bylo v souvislosti s vytvářením </w:t>
      </w:r>
      <w:r w:rsidRPr="00FE508D">
        <w:rPr>
          <w:b/>
          <w:bCs/>
          <w:sz w:val="20"/>
          <w:szCs w:val="20"/>
        </w:rPr>
        <w:t>center praktického vyučování a center profesní přípravy</w:t>
      </w:r>
      <w:r w:rsidRPr="00FE508D">
        <w:rPr>
          <w:sz w:val="20"/>
          <w:szCs w:val="20"/>
        </w:rPr>
        <w:t xml:space="preserve"> ve SŠ uzavřeno dalších 49 memorand o spolupráci s cílem propojit vyučovací postupy ve středních školách s praktickými potřebami zaměstnavatelů a prohloubit znalosti a praktické dovednosti žáků v reálném prostřední firem.</w:t>
      </w:r>
    </w:p>
    <w:p w14:paraId="2E8EA224" w14:textId="604CB2BD" w:rsidR="00716C0A" w:rsidRPr="00FE508D" w:rsidRDefault="00716C0A" w:rsidP="00FE508D">
      <w:pPr>
        <w:pStyle w:val="MSKNormal"/>
        <w:spacing w:before="120" w:after="120"/>
        <w:rPr>
          <w:sz w:val="20"/>
          <w:szCs w:val="20"/>
        </w:rPr>
      </w:pPr>
      <w:r w:rsidRPr="00FE508D">
        <w:rPr>
          <w:bCs/>
          <w:iCs/>
          <w:sz w:val="20"/>
          <w:szCs w:val="20"/>
        </w:rPr>
        <w:t xml:space="preserve">Jeden z partnerů projektu </w:t>
      </w:r>
      <w:r w:rsidRPr="00FE508D">
        <w:rPr>
          <w:b/>
          <w:iCs/>
          <w:sz w:val="20"/>
          <w:szCs w:val="20"/>
        </w:rPr>
        <w:t xml:space="preserve">OKAP II </w:t>
      </w:r>
      <w:r w:rsidRPr="00FE508D">
        <w:rPr>
          <w:bCs/>
          <w:iCs/>
          <w:sz w:val="20"/>
          <w:szCs w:val="20"/>
        </w:rPr>
        <w:t>- Moravskoslezský pakt zaměstnanosti, z.s.</w:t>
      </w:r>
      <w:r w:rsidRPr="009C3057">
        <w:rPr>
          <w:bCs/>
          <w:iCs/>
          <w:sz w:val="20"/>
          <w:szCs w:val="20"/>
        </w:rPr>
        <w:t xml:space="preserve">, </w:t>
      </w:r>
      <w:r w:rsidRPr="00FE508D">
        <w:rPr>
          <w:iCs/>
          <w:sz w:val="20"/>
          <w:szCs w:val="20"/>
        </w:rPr>
        <w:t>byl v rámci aktivit projektu zprostředkovatelem pro</w:t>
      </w:r>
      <w:r w:rsidRPr="00FE508D">
        <w:rPr>
          <w:sz w:val="20"/>
          <w:szCs w:val="20"/>
        </w:rPr>
        <w:t xml:space="preserve"> zajištění praktické výuky pro žáky u zaměstnavatelů. Se zástupci firem vedl debaty o jejich zapojení se do spolupráce se školami, podněcoval uzavření deklarací o spolupráci mezi školou a firmou, byl hlavním realizátorem tvorby standardů odborných stáží či databází firem a organizoval workshopy na prohloubení spolupráce škol se zaměstnavateli.</w:t>
      </w:r>
    </w:p>
    <w:p w14:paraId="30EF098F" w14:textId="77777777" w:rsidR="00716C0A" w:rsidRPr="00FE508D" w:rsidRDefault="00716C0A" w:rsidP="00FE508D">
      <w:pPr>
        <w:pStyle w:val="MSKNormal"/>
        <w:spacing w:before="120" w:after="120"/>
        <w:rPr>
          <w:sz w:val="20"/>
          <w:szCs w:val="20"/>
        </w:rPr>
      </w:pPr>
      <w:r w:rsidRPr="00FE508D">
        <w:rPr>
          <w:sz w:val="20"/>
          <w:szCs w:val="20"/>
        </w:rPr>
        <w:t xml:space="preserve">V období 30. 5. 2022–31. 1. 2023 mohly střední školy podat žádost o podporu zjednodušených projektů </w:t>
      </w:r>
      <w:r w:rsidRPr="00FE508D">
        <w:rPr>
          <w:b/>
          <w:bCs/>
          <w:sz w:val="20"/>
          <w:szCs w:val="20"/>
        </w:rPr>
        <w:t>Šablony pro SŠ a VOŠ I</w:t>
      </w:r>
      <w:r w:rsidRPr="00FE508D">
        <w:rPr>
          <w:sz w:val="20"/>
          <w:szCs w:val="20"/>
        </w:rPr>
        <w:t xml:space="preserve"> (OP JAK) a tím si zajistit finanční prostředky také na podporu spolupráce škol se zaměstnavateli. Této možnosti využilo 43 středních škol v MSK zapojením se aktivity Koordinátor spolupráce školy a zaměstnavatele SŠ. Cílem je poskytnout personální podporu – koordinátora, který bude působit jako prostředník mezi školou a zaměstnavateli. Jeho úkolem je realizovat některé, v šabloně uvedené podpůrné akce, jako např. kulaté stoly pedagogů školy a možných budoucích zaměstnavatelů za účelem navázání spolupráce v oblasti realizace praktického vyučování, workshopy o možnostech stáží pedagogických pracovníků/žáků školy u možných budoucích zaměstnavatelů, workshopy k zapojení odborníků z praxe ve výuce odborných předmětů školy, workshopy příkladů dobré praxe a další. Minimální délka projektu je 24 měsíců, maximální 36 měsíců. Nejzazší datum pro ukončení fyzické realizace projektu je 31. 1. 2026.</w:t>
      </w:r>
    </w:p>
    <w:p w14:paraId="5D4E7B8E" w14:textId="21D5B46E" w:rsidR="00716C0A" w:rsidRPr="00FE508D" w:rsidRDefault="00716C0A" w:rsidP="00FE508D">
      <w:pPr>
        <w:pStyle w:val="MSKNormal"/>
        <w:spacing w:before="120" w:after="120"/>
        <w:rPr>
          <w:color w:val="000000" w:themeColor="text1"/>
          <w:sz w:val="20"/>
          <w:szCs w:val="20"/>
        </w:rPr>
      </w:pPr>
      <w:r w:rsidRPr="00FE508D">
        <w:rPr>
          <w:sz w:val="20"/>
          <w:szCs w:val="20"/>
        </w:rPr>
        <w:t xml:space="preserve">Ve sledovaném období pokračovala příprava strategického projektu Moravskoslezského kraje </w:t>
      </w:r>
      <w:r w:rsidRPr="00FE508D">
        <w:rPr>
          <w:b/>
          <w:bCs/>
          <w:color w:val="000000" w:themeColor="text1"/>
          <w:sz w:val="20"/>
          <w:szCs w:val="20"/>
        </w:rPr>
        <w:t>TPA </w:t>
      </w:r>
      <w:r w:rsidRPr="00FE508D">
        <w:rPr>
          <w:b/>
          <w:bCs/>
          <w:color w:val="000000" w:themeColor="text1"/>
          <w:sz w:val="20"/>
          <w:szCs w:val="20"/>
        </w:rPr>
        <w:noBreakHyphen/>
        <w:t xml:space="preserve"> Inovační centrum pro transformaci vzdělávání </w:t>
      </w:r>
      <w:r w:rsidRPr="00FE508D">
        <w:rPr>
          <w:color w:val="000000" w:themeColor="text1"/>
          <w:sz w:val="20"/>
          <w:szCs w:val="20"/>
        </w:rPr>
        <w:t xml:space="preserve">financovaného z Operačního programu Spravedlivá transformace. V březnu 2023 byla Moravskoslezským krajem, žadatelem projektu, podána žádost o dotaci s celkovým rozpočtem projektu 1,094 mld. Kč a požadovanou částkou podpory ve výši 924 mil. Kč. Finančními partnery projektu jsou Moravskoslezská Technologická akademie, z. s. (MTA), KVIC a 10 středních škol zřizovaných Moravskoslezským krajem. </w:t>
      </w:r>
    </w:p>
    <w:p w14:paraId="26E6D0CD" w14:textId="3ADF72EF" w:rsidR="00245F9F" w:rsidRDefault="00716C0A" w:rsidP="00FE508D">
      <w:pPr>
        <w:pStyle w:val="MSKNormal"/>
        <w:spacing w:before="120" w:after="120"/>
        <w:rPr>
          <w:color w:val="000000" w:themeColor="text1"/>
          <w:sz w:val="20"/>
          <w:szCs w:val="20"/>
        </w:rPr>
      </w:pPr>
      <w:r w:rsidRPr="00FE508D">
        <w:rPr>
          <w:color w:val="000000" w:themeColor="text1"/>
          <w:sz w:val="20"/>
          <w:szCs w:val="20"/>
        </w:rPr>
        <w:t>MTA (</w:t>
      </w:r>
      <w:hyperlink r:id="rId33" w:history="1">
        <w:r w:rsidRPr="00FE508D">
          <w:rPr>
            <w:rStyle w:val="Hypertextovodkaz"/>
            <w:sz w:val="20"/>
            <w:szCs w:val="20"/>
          </w:rPr>
          <w:t>m-ta.cz</w:t>
        </w:r>
      </w:hyperlink>
      <w:r w:rsidRPr="00FE508D">
        <w:rPr>
          <w:color w:val="000000" w:themeColor="text1"/>
          <w:sz w:val="20"/>
          <w:szCs w:val="20"/>
        </w:rPr>
        <w:t xml:space="preserve">) je nově zřízenou organizací kraje, která realizuje jednou z hlavních aktivit projektu, a to proměnu odborného vzdělávání na středních školách v MSK prostřednictvím vývoje inovativních vzdělávacích materiálů pro učitele odborných předmětů. </w:t>
      </w:r>
      <w:r w:rsidRPr="00FE508D">
        <w:rPr>
          <w:sz w:val="20"/>
          <w:szCs w:val="20"/>
        </w:rPr>
        <w:t xml:space="preserve">Projekt je svým obsahem zaměřen na proces přenosu inovací do vzdělávání, na vývoj dosud neexistujícího nebo nedostupného vzdělávacího obsahu pro žáky středních škol. Tyto výukové materiály (Eduboxy) budou vznikat ve spolupráci učitelů středních škol, odborníků z praxe inovativních firem a vysokoškolského sektoru. Edubox je software, audiovizuální vzdělávací aplikace sestávající ze souboru výukových materiálů, informací, praktických úloh, úloh pro ověření znalostí a dalších atraktivních zdrojů využívající také např. technologie virtuální či rozšířené reality. </w:t>
      </w:r>
      <w:r w:rsidRPr="00FE508D">
        <w:rPr>
          <w:color w:val="000000" w:themeColor="text1"/>
          <w:sz w:val="20"/>
          <w:szCs w:val="20"/>
        </w:rPr>
        <w:t>Nedílnou součástí projektu je následné vzdělávání a zaškolení učitelů pro implementaci těchto materiálů do výuky.</w:t>
      </w:r>
    </w:p>
    <w:p w14:paraId="29490B73" w14:textId="77777777" w:rsidR="00245F9F" w:rsidRDefault="00245F9F">
      <w:pPr>
        <w:spacing w:after="0"/>
        <w:jc w:val="left"/>
        <w:rPr>
          <w:rFonts w:eastAsia="Calibri" w:cs="Tahoma"/>
          <w:color w:val="000000" w:themeColor="text1"/>
          <w:szCs w:val="20"/>
        </w:rPr>
      </w:pPr>
      <w:r>
        <w:rPr>
          <w:color w:val="000000" w:themeColor="text1"/>
          <w:szCs w:val="20"/>
        </w:rPr>
        <w:br w:type="page"/>
      </w:r>
    </w:p>
    <w:p w14:paraId="6B1B767F" w14:textId="77777777" w:rsidR="00D567F7" w:rsidRPr="00245F9F" w:rsidRDefault="00D567F7" w:rsidP="00D567F7">
      <w:pPr>
        <w:tabs>
          <w:tab w:val="left" w:pos="1276"/>
        </w:tabs>
        <w:spacing w:before="360"/>
        <w:ind w:left="1281" w:hanging="1281"/>
        <w:rPr>
          <w:rFonts w:cs="Tahoma"/>
          <w:b/>
          <w:szCs w:val="20"/>
        </w:rPr>
      </w:pPr>
      <w:r w:rsidRPr="00245F9F">
        <w:rPr>
          <w:rFonts w:cs="Tahoma"/>
          <w:b/>
          <w:szCs w:val="20"/>
        </w:rPr>
        <w:lastRenderedPageBreak/>
        <w:t>Opatření</w:t>
      </w:r>
      <w:r w:rsidRPr="00245F9F">
        <w:rPr>
          <w:rFonts w:cs="Tahoma"/>
          <w:b/>
          <w:szCs w:val="20"/>
        </w:rPr>
        <w:tab/>
        <w:t>Implementace prvků duálního vzdělávání</w:t>
      </w:r>
    </w:p>
    <w:p w14:paraId="7B48CEF6" w14:textId="1F677A41" w:rsidR="00127709" w:rsidRDefault="00127709" w:rsidP="00127709">
      <w:pPr>
        <w:pStyle w:val="MSKNormal"/>
        <w:spacing w:before="120" w:after="120"/>
        <w:rPr>
          <w:sz w:val="20"/>
          <w:szCs w:val="20"/>
        </w:rPr>
      </w:pPr>
      <w:bookmarkStart w:id="345" w:name="_Toc93647318"/>
      <w:r w:rsidRPr="00127709">
        <w:rPr>
          <w:sz w:val="20"/>
          <w:szCs w:val="20"/>
        </w:rPr>
        <w:t xml:space="preserve">V rámci projektu </w:t>
      </w:r>
      <w:r w:rsidRPr="00127709">
        <w:rPr>
          <w:b/>
          <w:bCs/>
          <w:sz w:val="20"/>
          <w:szCs w:val="20"/>
        </w:rPr>
        <w:t>OKAP II</w:t>
      </w:r>
      <w:r w:rsidRPr="00127709">
        <w:rPr>
          <w:sz w:val="20"/>
          <w:szCs w:val="20"/>
        </w:rPr>
        <w:t xml:space="preserve"> proběhlo ve sledovaném období školního roku 2022/2023 v aktivitě „Zapojení pracovníků firem do vzdělávání ve školách“ vzdělávání instruktorů v 6 školách a bylo proškoleno 37 osob. Dále se v 15 středních školách uskutečnily přednášky odborníků z praxe, např.: „Alternativní zdroje energie“, „Moderní trendy v zemědělství“, „Metrologie“, „Hydraulické systémy v praxi“, „Programování CNC“, „Květinové farmy“, „První pomoc pro školy“ a další.</w:t>
      </w:r>
    </w:p>
    <w:p w14:paraId="4961C10A" w14:textId="16952528" w:rsidR="00B43A32" w:rsidRPr="00127709" w:rsidRDefault="00B43A32" w:rsidP="007932F0">
      <w:pPr>
        <w:pStyle w:val="MSKNormal"/>
        <w:spacing w:before="240" w:after="120"/>
        <w:rPr>
          <w:sz w:val="20"/>
          <w:szCs w:val="20"/>
        </w:rPr>
      </w:pPr>
      <w:r>
        <w:rPr>
          <w:sz w:val="20"/>
          <w:szCs w:val="20"/>
        </w:rPr>
        <w:t xml:space="preserve">Nad rámec </w:t>
      </w:r>
      <w:r w:rsidR="00BC1BD1">
        <w:rPr>
          <w:sz w:val="20"/>
          <w:szCs w:val="20"/>
        </w:rPr>
        <w:t xml:space="preserve">uvedených </w:t>
      </w:r>
      <w:r>
        <w:rPr>
          <w:sz w:val="20"/>
          <w:szCs w:val="20"/>
        </w:rPr>
        <w:t xml:space="preserve">opatření </w:t>
      </w:r>
      <w:r w:rsidR="007265D7">
        <w:rPr>
          <w:sz w:val="20"/>
          <w:szCs w:val="20"/>
        </w:rPr>
        <w:t xml:space="preserve">OŠMS KÚ MSK v </w:t>
      </w:r>
      <w:r>
        <w:rPr>
          <w:sz w:val="20"/>
          <w:szCs w:val="20"/>
        </w:rPr>
        <w:t xml:space="preserve">červnu 2023 </w:t>
      </w:r>
      <w:r w:rsidR="005678E2">
        <w:rPr>
          <w:sz w:val="20"/>
          <w:szCs w:val="20"/>
        </w:rPr>
        <w:t xml:space="preserve">již tradičně </w:t>
      </w:r>
      <w:r w:rsidR="004B55A7">
        <w:rPr>
          <w:sz w:val="20"/>
          <w:szCs w:val="20"/>
        </w:rPr>
        <w:t>us</w:t>
      </w:r>
      <w:r w:rsidR="005678E2">
        <w:rPr>
          <w:sz w:val="20"/>
          <w:szCs w:val="20"/>
        </w:rPr>
        <w:t>pořádal celkem 6</w:t>
      </w:r>
      <w:r w:rsidR="004B55A7">
        <w:rPr>
          <w:sz w:val="20"/>
          <w:szCs w:val="20"/>
        </w:rPr>
        <w:t xml:space="preserve"> jednání tzv.</w:t>
      </w:r>
      <w:r w:rsidR="005678E2">
        <w:rPr>
          <w:sz w:val="20"/>
          <w:szCs w:val="20"/>
        </w:rPr>
        <w:t xml:space="preserve"> kulatých stolů </w:t>
      </w:r>
      <w:r w:rsidR="00785546">
        <w:rPr>
          <w:sz w:val="20"/>
          <w:szCs w:val="20"/>
        </w:rPr>
        <w:t>pro ředitel</w:t>
      </w:r>
      <w:r w:rsidR="00BD2540">
        <w:rPr>
          <w:sz w:val="20"/>
          <w:szCs w:val="20"/>
        </w:rPr>
        <w:t xml:space="preserve">e </w:t>
      </w:r>
      <w:r w:rsidR="00785546">
        <w:rPr>
          <w:sz w:val="20"/>
          <w:szCs w:val="20"/>
        </w:rPr>
        <w:t xml:space="preserve">středních škol zřizovaných krajem </w:t>
      </w:r>
      <w:r w:rsidR="00BD2540">
        <w:rPr>
          <w:sz w:val="20"/>
          <w:szCs w:val="20"/>
        </w:rPr>
        <w:t>z</w:t>
      </w:r>
      <w:r w:rsidR="00410C6F">
        <w:rPr>
          <w:sz w:val="20"/>
          <w:szCs w:val="20"/>
        </w:rPr>
        <w:t> jednotlivých okresů MSK. Zástupci kraje</w:t>
      </w:r>
      <w:r w:rsidR="00B61789">
        <w:rPr>
          <w:sz w:val="20"/>
          <w:szCs w:val="20"/>
        </w:rPr>
        <w:t xml:space="preserve"> diskutovali společně s řediteli škol, zástupci ÚP ČR a zástupkyní odborové organizace o </w:t>
      </w:r>
      <w:r w:rsidR="002B4C9D">
        <w:rPr>
          <w:sz w:val="20"/>
          <w:szCs w:val="20"/>
        </w:rPr>
        <w:t xml:space="preserve">nabídce oborů </w:t>
      </w:r>
      <w:r w:rsidR="002600C4">
        <w:rPr>
          <w:sz w:val="20"/>
          <w:szCs w:val="20"/>
        </w:rPr>
        <w:t>a o počtu přijímanýc</w:t>
      </w:r>
      <w:r w:rsidR="007C7C35">
        <w:rPr>
          <w:sz w:val="20"/>
          <w:szCs w:val="20"/>
        </w:rPr>
        <w:t xml:space="preserve">h žáků </w:t>
      </w:r>
      <w:r w:rsidR="002B4C9D">
        <w:rPr>
          <w:sz w:val="20"/>
          <w:szCs w:val="20"/>
        </w:rPr>
        <w:t xml:space="preserve">ve středních školách zřizovaných krajem </w:t>
      </w:r>
      <w:r w:rsidR="002600C4">
        <w:rPr>
          <w:sz w:val="20"/>
          <w:szCs w:val="20"/>
        </w:rPr>
        <w:t xml:space="preserve">na následující školní rok </w:t>
      </w:r>
      <w:r w:rsidR="002B4C9D">
        <w:rPr>
          <w:sz w:val="20"/>
          <w:szCs w:val="20"/>
        </w:rPr>
        <w:t xml:space="preserve">tak, aby </w:t>
      </w:r>
      <w:r w:rsidR="002600C4">
        <w:rPr>
          <w:sz w:val="20"/>
          <w:szCs w:val="20"/>
        </w:rPr>
        <w:t>tato nabídka co nejvíce odpovídala požadavkům trhu práce.</w:t>
      </w:r>
    </w:p>
    <w:p w14:paraId="3B2063D5" w14:textId="77777777" w:rsidR="00D567F7" w:rsidRPr="00127709" w:rsidRDefault="00D567F7" w:rsidP="00D567F7">
      <w:pPr>
        <w:pStyle w:val="Nadpis3"/>
        <w:numPr>
          <w:ilvl w:val="0"/>
          <w:numId w:val="0"/>
        </w:numPr>
        <w:tabs>
          <w:tab w:val="left" w:pos="567"/>
        </w:tabs>
        <w:rPr>
          <w:lang w:val="cs-CZ"/>
        </w:rPr>
      </w:pPr>
      <w:bookmarkStart w:id="346" w:name="_Toc160982188"/>
      <w:r w:rsidRPr="00127709">
        <w:rPr>
          <w:lang w:val="cs-CZ"/>
        </w:rPr>
        <w:t>Cíl:</w:t>
      </w:r>
      <w:r w:rsidRPr="00127709">
        <w:rPr>
          <w:lang w:val="cs-CZ"/>
        </w:rPr>
        <w:tab/>
        <w:t>Kvalitnější absolventi škol</w:t>
      </w:r>
      <w:bookmarkEnd w:id="345"/>
      <w:bookmarkEnd w:id="346"/>
    </w:p>
    <w:p w14:paraId="64A2A3A4" w14:textId="77777777" w:rsidR="00D567F7" w:rsidRPr="00127709" w:rsidRDefault="00D567F7" w:rsidP="00D567F7">
      <w:pPr>
        <w:tabs>
          <w:tab w:val="left" w:pos="1276"/>
        </w:tabs>
        <w:spacing w:before="360"/>
        <w:ind w:left="1281" w:hanging="1281"/>
        <w:rPr>
          <w:rFonts w:cs="Tahoma"/>
          <w:b/>
          <w:bCs/>
          <w:szCs w:val="20"/>
        </w:rPr>
      </w:pPr>
      <w:r w:rsidRPr="00127709">
        <w:rPr>
          <w:rFonts w:cs="Tahoma"/>
          <w:b/>
          <w:bCs/>
          <w:szCs w:val="20"/>
        </w:rPr>
        <w:t>Opatření</w:t>
      </w:r>
      <w:r w:rsidRPr="00127709">
        <w:rPr>
          <w:rFonts w:cs="Tahoma"/>
          <w:b/>
          <w:bCs/>
          <w:szCs w:val="20"/>
        </w:rPr>
        <w:tab/>
        <w:t>Modernizace vzdělávacích metod s důrazem na žáka</w:t>
      </w:r>
    </w:p>
    <w:p w14:paraId="3A218D28" w14:textId="12F69543" w:rsidR="002A722B" w:rsidRPr="002A722B" w:rsidRDefault="002A722B" w:rsidP="002A722B">
      <w:pPr>
        <w:pStyle w:val="MSKNormal"/>
        <w:spacing w:before="120" w:after="120"/>
        <w:rPr>
          <w:sz w:val="20"/>
          <w:szCs w:val="20"/>
        </w:rPr>
      </w:pPr>
      <w:r w:rsidRPr="002A722B">
        <w:rPr>
          <w:sz w:val="20"/>
          <w:szCs w:val="20"/>
        </w:rPr>
        <w:t xml:space="preserve">Během školního roku 2022/2023 probíhala v rámci projektu </w:t>
      </w:r>
      <w:r w:rsidRPr="002A722B">
        <w:rPr>
          <w:b/>
          <w:bCs/>
          <w:sz w:val="20"/>
          <w:szCs w:val="20"/>
        </w:rPr>
        <w:t xml:space="preserve">KAP III </w:t>
      </w:r>
      <w:r w:rsidRPr="002A722B">
        <w:rPr>
          <w:sz w:val="20"/>
          <w:szCs w:val="20"/>
        </w:rPr>
        <w:t>řada tematických setkání zaměřená např. na práci s nadanými žáky, diferencované zadávání úkolů ve vyučování, lektorské dovednosti. Velký zájem pedagogů byl o setkání Využití umělé inteligence ve školách, kde byli účastníci seznámeni s tipy na Al nástroje použitelné nejen při samotné výuce, ale také pro přípravu pedagogů do hodin výuky.</w:t>
      </w:r>
    </w:p>
    <w:p w14:paraId="34311185" w14:textId="77777777" w:rsidR="002A722B" w:rsidRPr="002A722B" w:rsidRDefault="002A722B" w:rsidP="002A722B">
      <w:pPr>
        <w:pStyle w:val="MSKNormal"/>
        <w:spacing w:before="120" w:after="120"/>
        <w:rPr>
          <w:sz w:val="20"/>
          <w:szCs w:val="20"/>
        </w:rPr>
      </w:pPr>
      <w:r w:rsidRPr="002A722B">
        <w:rPr>
          <w:sz w:val="20"/>
          <w:szCs w:val="20"/>
        </w:rPr>
        <w:t xml:space="preserve">V rámci projektu </w:t>
      </w:r>
      <w:r w:rsidRPr="002A722B">
        <w:rPr>
          <w:b/>
          <w:sz w:val="20"/>
          <w:szCs w:val="20"/>
        </w:rPr>
        <w:t>OKAP II</w:t>
      </w:r>
      <w:r w:rsidRPr="002A722B">
        <w:rPr>
          <w:sz w:val="20"/>
          <w:szCs w:val="20"/>
        </w:rPr>
        <w:t xml:space="preserve"> realizovala partnerská organizace </w:t>
      </w:r>
      <w:r w:rsidRPr="002A722B">
        <w:rPr>
          <w:b/>
          <w:sz w:val="20"/>
          <w:szCs w:val="20"/>
        </w:rPr>
        <w:t>KVIC</w:t>
      </w:r>
      <w:r w:rsidRPr="002A722B">
        <w:rPr>
          <w:sz w:val="20"/>
          <w:szCs w:val="20"/>
        </w:rPr>
        <w:t xml:space="preserve"> pro pedagogické pracovníky v rámci tématu </w:t>
      </w:r>
      <w:r w:rsidRPr="002A722B">
        <w:rPr>
          <w:b/>
          <w:bCs/>
          <w:sz w:val="20"/>
          <w:szCs w:val="20"/>
        </w:rPr>
        <w:t>profesní a osobnostně sociální rozvoj pedagogických pracovníků</w:t>
      </w:r>
      <w:r w:rsidRPr="002A722B">
        <w:rPr>
          <w:sz w:val="20"/>
          <w:szCs w:val="20"/>
        </w:rPr>
        <w:t xml:space="preserve"> 23 sboroven, např. „Nadaný žák ve výuce“, „Rozvoj pozornosti a všímavosti žáků“, „Týmová sborovna“, „Konflikty a jejich zvládání“ a další. Dále se v rámci tohoto tématu se uskutečnilo 13 otevřených kurzů, např. „Mentorské dovednosti“, „Abeceda začínajícího učitele“, „Formativní hodnocení“ a další. Pro vedoucí pracovníky proběhla 2 setkání metodické platformy, 10 kurzů a 4 webináře ke zvýšení jejich odborných znalostí v oblasti vedení zaměstnanců.</w:t>
      </w:r>
    </w:p>
    <w:p w14:paraId="5979FAEC" w14:textId="6F5A35B6" w:rsidR="002A722B" w:rsidRPr="002A722B" w:rsidRDefault="002A722B" w:rsidP="002A722B">
      <w:pPr>
        <w:pStyle w:val="MSKNormal"/>
        <w:spacing w:before="120" w:after="120"/>
        <w:rPr>
          <w:sz w:val="20"/>
          <w:szCs w:val="20"/>
        </w:rPr>
      </w:pPr>
      <w:r w:rsidRPr="002A722B">
        <w:rPr>
          <w:sz w:val="20"/>
          <w:szCs w:val="20"/>
        </w:rPr>
        <w:t xml:space="preserve">Partnerské střední školy projektu </w:t>
      </w:r>
      <w:r w:rsidRPr="002A722B">
        <w:rPr>
          <w:b/>
          <w:bCs/>
          <w:sz w:val="20"/>
          <w:szCs w:val="20"/>
        </w:rPr>
        <w:t>OKAP II</w:t>
      </w:r>
      <w:r w:rsidRPr="002A722B">
        <w:rPr>
          <w:sz w:val="20"/>
          <w:szCs w:val="20"/>
        </w:rPr>
        <w:t xml:space="preserve"> zorganizovaly pro pedagogy ke </w:t>
      </w:r>
      <w:r w:rsidRPr="002A722B">
        <w:rPr>
          <w:b/>
          <w:bCs/>
          <w:sz w:val="20"/>
          <w:szCs w:val="20"/>
        </w:rPr>
        <w:t>zvýšení odbornosti</w:t>
      </w:r>
      <w:r w:rsidRPr="002A722B">
        <w:rPr>
          <w:sz w:val="20"/>
          <w:szCs w:val="20"/>
        </w:rPr>
        <w:t xml:space="preserve"> 190 odborných kurzů, kterých se zúčastnilo 658 pedagogů (včetně opakujících). Jednalo se např. o kurzy: „3D měření“, „Metrologie ve strojírenství“, „Python - základy programování“, „Geogebra“, „Bazální stimulace“, „Výživa v metabolických nemocech“, „JavaScript“ a další.</w:t>
      </w:r>
    </w:p>
    <w:p w14:paraId="379C273F" w14:textId="77777777" w:rsidR="002A722B" w:rsidRPr="002A722B" w:rsidRDefault="002A722B" w:rsidP="002A722B">
      <w:pPr>
        <w:pStyle w:val="MSKNormal"/>
        <w:spacing w:before="120" w:after="120"/>
        <w:rPr>
          <w:sz w:val="20"/>
          <w:szCs w:val="20"/>
        </w:rPr>
      </w:pPr>
      <w:r w:rsidRPr="002A722B">
        <w:rPr>
          <w:b/>
          <w:bCs/>
          <w:sz w:val="20"/>
          <w:szCs w:val="20"/>
        </w:rPr>
        <w:t>Ostravská univerzita</w:t>
      </w:r>
      <w:r w:rsidRPr="002A722B">
        <w:rPr>
          <w:sz w:val="20"/>
          <w:szCs w:val="20"/>
        </w:rPr>
        <w:t xml:space="preserve">, partnerská organizace projektu OKAP II, uspořádala ve sledovaném období 7 kurzů pro pedagogické pracovníky a 5 kurzů pro studenty učitelství chemie, které byly zaměřeny na nové trendy výuky v chemickém vzdělávání. V projektu vzniklo 6 metodických materiálů pro posílení didaktických dovedností učitelů SOŠ při výuce odborných předmětů a učitelů pracovní a technické výchovy základních škol, např. Kybernetika a robotika, Stavby budoucnosti, 3D tisk aditivní výroba. </w:t>
      </w:r>
    </w:p>
    <w:p w14:paraId="7C9A6ADC" w14:textId="77777777" w:rsidR="002A722B" w:rsidRPr="002A722B" w:rsidRDefault="002A722B" w:rsidP="002A722B">
      <w:pPr>
        <w:pStyle w:val="MSKNormal"/>
        <w:spacing w:before="120" w:after="120"/>
        <w:rPr>
          <w:sz w:val="20"/>
          <w:szCs w:val="20"/>
        </w:rPr>
      </w:pPr>
      <w:r w:rsidRPr="002A722B">
        <w:rPr>
          <w:sz w:val="20"/>
          <w:szCs w:val="20"/>
        </w:rPr>
        <w:t xml:space="preserve">V rámci aktivity Rozvoj škol jako center celoživotního vzdělávání projektu </w:t>
      </w:r>
      <w:r w:rsidRPr="002A722B">
        <w:rPr>
          <w:b/>
          <w:bCs/>
          <w:sz w:val="20"/>
          <w:szCs w:val="20"/>
        </w:rPr>
        <w:t>OKAP II</w:t>
      </w:r>
      <w:r w:rsidRPr="002A722B">
        <w:rPr>
          <w:sz w:val="20"/>
          <w:szCs w:val="20"/>
        </w:rPr>
        <w:t xml:space="preserve"> partnerské střední školy vytvářely a v praxi ověřovaly modulové programy dalšího vzdělávání. Ve školním roce 2022/2023 zrealizovaly školy 13 kurzů ověřujících v předchozím školním roce vytvořené modulové vzdělávací programy (např. Montér inteligentních elektroinstalací, Předpěstování sadby pro další využití, Sportovní masáž atd.).  Rovněž aktivity realizované z tohoto projektu, které stojí za zmínku, jsou aktivity partnera Obchodní akademie a Vyšší odborná škola sociální, Ostrava-Mariánské Hory, p. o., který pro modernizaci vzdělávacích metod pedagogů v oblasti EVVO uskutečnil minikonferenci badatelských prací, workshop na téma péče o školní zahrady a aktivitu Zahrada smyslů.</w:t>
      </w:r>
    </w:p>
    <w:p w14:paraId="4B0264FE" w14:textId="72063EEF" w:rsidR="00EE050D" w:rsidRDefault="00242BD5" w:rsidP="002A722B">
      <w:pPr>
        <w:pStyle w:val="MSKNormal"/>
        <w:spacing w:before="120" w:after="120"/>
        <w:rPr>
          <w:sz w:val="20"/>
          <w:szCs w:val="20"/>
        </w:rPr>
      </w:pPr>
      <w:r>
        <w:rPr>
          <w:sz w:val="20"/>
          <w:szCs w:val="20"/>
        </w:rPr>
        <w:t>V</w:t>
      </w:r>
      <w:r w:rsidR="001C0CD0">
        <w:rPr>
          <w:sz w:val="20"/>
          <w:szCs w:val="20"/>
        </w:rPr>
        <w:t xml:space="preserve"> rámci výzvy </w:t>
      </w:r>
      <w:r w:rsidR="001C0CD0" w:rsidRPr="002A722B">
        <w:rPr>
          <w:b/>
          <w:bCs/>
          <w:sz w:val="20"/>
          <w:szCs w:val="20"/>
        </w:rPr>
        <w:t>Šablony pro SŠ a VOŠ I</w:t>
      </w:r>
      <w:r w:rsidR="00EE050D">
        <w:rPr>
          <w:b/>
          <w:bCs/>
          <w:sz w:val="20"/>
          <w:szCs w:val="20"/>
        </w:rPr>
        <w:t xml:space="preserve"> </w:t>
      </w:r>
      <w:r w:rsidR="00EE050D" w:rsidRPr="00EE050D">
        <w:rPr>
          <w:sz w:val="20"/>
          <w:szCs w:val="20"/>
        </w:rPr>
        <w:t>si školy mohly požádat o</w:t>
      </w:r>
      <w:r w:rsidR="00EE050D">
        <w:rPr>
          <w:b/>
          <w:bCs/>
          <w:sz w:val="20"/>
          <w:szCs w:val="20"/>
        </w:rPr>
        <w:t xml:space="preserve"> </w:t>
      </w:r>
      <w:r w:rsidR="002A722B" w:rsidRPr="002A722B">
        <w:rPr>
          <w:sz w:val="20"/>
          <w:szCs w:val="20"/>
        </w:rPr>
        <w:t>finanční prostředky, mj. na osobnostně sociální a profesní rozvoj pracovníků ve vzdělávání. O šablonu Vzdělávání pracovníků ve vzdělávání SŠ požádalo 114 středních škol v MSK. Šablonu mohou školy využít ke vzdělávání pedagogů formou akreditovaných i neakreditovaných kurzů, vzdělávacích programů, stáží, příp. supervize/mentoringu/koučinku. Šablonu Spolupráce pracovníků ve vzdělávání SŠ využilo 48 středních škol v MSK. Cílem této šablony je podpořit profesní růst pracovníků ve vzdělávání SŠ pomocí vzájemné spolupráce a sdílení zkušeností se zapojením lektora.</w:t>
      </w:r>
    </w:p>
    <w:p w14:paraId="74A95AEB" w14:textId="77777777" w:rsidR="00EE050D" w:rsidRDefault="00EE050D">
      <w:pPr>
        <w:spacing w:after="0"/>
        <w:jc w:val="left"/>
        <w:rPr>
          <w:rFonts w:eastAsia="Calibri" w:cs="Tahoma"/>
          <w:szCs w:val="20"/>
        </w:rPr>
      </w:pPr>
      <w:r>
        <w:rPr>
          <w:szCs w:val="20"/>
        </w:rPr>
        <w:br w:type="page"/>
      </w:r>
    </w:p>
    <w:p w14:paraId="6D479B9C" w14:textId="300CC3EF" w:rsidR="00D567F7" w:rsidRPr="002A722B" w:rsidRDefault="00D567F7" w:rsidP="00D567F7">
      <w:pPr>
        <w:tabs>
          <w:tab w:val="left" w:pos="1276"/>
        </w:tabs>
        <w:spacing w:before="360"/>
        <w:ind w:left="1281" w:hanging="1281"/>
        <w:rPr>
          <w:rFonts w:cs="Tahoma"/>
          <w:b/>
          <w:bCs/>
          <w:szCs w:val="20"/>
        </w:rPr>
      </w:pPr>
      <w:r w:rsidRPr="002A722B">
        <w:rPr>
          <w:rFonts w:cs="Tahoma"/>
          <w:b/>
          <w:bCs/>
          <w:szCs w:val="20"/>
        </w:rPr>
        <w:lastRenderedPageBreak/>
        <w:t>Opatření</w:t>
      </w:r>
      <w:r w:rsidRPr="002A722B">
        <w:rPr>
          <w:rFonts w:cs="Tahoma"/>
          <w:b/>
          <w:bCs/>
          <w:szCs w:val="20"/>
        </w:rPr>
        <w:tab/>
        <w:t>Podpora vzdělávání v kompetencích důležitých pro uplatnění na trhu práce (jazykové, digitální, měkké kompetence)</w:t>
      </w:r>
    </w:p>
    <w:p w14:paraId="2D11E726" w14:textId="51BE8926" w:rsidR="00E22BD3" w:rsidRPr="000E047F" w:rsidRDefault="00E22BD3" w:rsidP="000E047F">
      <w:pPr>
        <w:pStyle w:val="MSKNormal"/>
        <w:spacing w:before="120" w:after="120"/>
        <w:rPr>
          <w:sz w:val="20"/>
          <w:szCs w:val="20"/>
        </w:rPr>
      </w:pPr>
      <w:r w:rsidRPr="000E047F">
        <w:rPr>
          <w:sz w:val="20"/>
          <w:szCs w:val="20"/>
        </w:rPr>
        <w:t xml:space="preserve">Ve školním roce 2022/2023 proběhla v rámci projektu </w:t>
      </w:r>
      <w:r w:rsidRPr="000E047F">
        <w:rPr>
          <w:b/>
          <w:bCs/>
          <w:sz w:val="20"/>
          <w:szCs w:val="20"/>
        </w:rPr>
        <w:t>KAP III</w:t>
      </w:r>
      <w:r w:rsidRPr="000E047F">
        <w:rPr>
          <w:sz w:val="20"/>
          <w:szCs w:val="20"/>
        </w:rPr>
        <w:t xml:space="preserve"> řada tematických setkání zaměřených na matematickou, čtenářskou, jazykovou a digitální gramotnost, nebo na téma rozvoje podnikavosti, iniciativy a kreativity, rozvoje potenciálu žáka a další. Velký úspěch u účastníků mělo tematické setkání zaměřené na výuku druhého cizího jazyka, které bylo vedeno ve španělském jazyce.</w:t>
      </w:r>
    </w:p>
    <w:p w14:paraId="22DD6FFA" w14:textId="309815DB" w:rsidR="00E22BD3" w:rsidRPr="000E047F" w:rsidRDefault="00E22BD3" w:rsidP="000E047F">
      <w:pPr>
        <w:pStyle w:val="MSKNormal"/>
        <w:spacing w:before="120" w:after="120"/>
        <w:rPr>
          <w:sz w:val="20"/>
          <w:szCs w:val="20"/>
        </w:rPr>
      </w:pPr>
      <w:r w:rsidRPr="000E047F">
        <w:rPr>
          <w:sz w:val="20"/>
          <w:szCs w:val="20"/>
        </w:rPr>
        <w:t xml:space="preserve">V rámci projektu </w:t>
      </w:r>
      <w:r w:rsidRPr="000E047F">
        <w:rPr>
          <w:b/>
          <w:bCs/>
          <w:sz w:val="20"/>
          <w:szCs w:val="20"/>
        </w:rPr>
        <w:t>OKAP II</w:t>
      </w:r>
      <w:r w:rsidRPr="000E047F">
        <w:rPr>
          <w:sz w:val="20"/>
          <w:szCs w:val="20"/>
        </w:rPr>
        <w:t xml:space="preserve"> podporovali vzdělávání v kompetencích jazykových, digitálních a měkkých jak samotné školy zapojené do projektu, tak i někteří další partneři projektu. </w:t>
      </w:r>
      <w:r w:rsidRPr="000E047F">
        <w:rPr>
          <w:b/>
          <w:bCs/>
          <w:sz w:val="20"/>
          <w:szCs w:val="20"/>
        </w:rPr>
        <w:t xml:space="preserve">KVIC </w:t>
      </w:r>
      <w:r w:rsidRPr="000E047F">
        <w:rPr>
          <w:sz w:val="20"/>
          <w:szCs w:val="20"/>
        </w:rPr>
        <w:t xml:space="preserve">se např. v rámci podpory jazykových kompetencí zaměřil na podporu a vzdělávání pedagogických pracovníků převážně formou konverzačních kurzů, kurzů odborné angličtiny nebo kurzů tandemové výuky odborné angličtiny. Pro zvýšení digitálních kompetencí uspořádal také kurzy pro učitele neinformatických předmětů, ale také pro správní zaměstnance školy. Další partner projektu </w:t>
      </w:r>
      <w:r w:rsidRPr="000E047F">
        <w:rPr>
          <w:b/>
          <w:bCs/>
          <w:sz w:val="20"/>
          <w:szCs w:val="20"/>
        </w:rPr>
        <w:t>Celé Česko čte dětem</w:t>
      </w:r>
      <w:r w:rsidRPr="000E047F">
        <w:rPr>
          <w:sz w:val="20"/>
          <w:szCs w:val="20"/>
        </w:rPr>
        <w:t xml:space="preserve"> </w:t>
      </w:r>
      <w:r w:rsidR="006D6AFD" w:rsidRPr="006D6AFD">
        <w:rPr>
          <w:b/>
          <w:bCs/>
          <w:sz w:val="20"/>
          <w:szCs w:val="20"/>
        </w:rPr>
        <w:t>o.p.s.</w:t>
      </w:r>
      <w:r w:rsidR="006D6AFD">
        <w:rPr>
          <w:sz w:val="20"/>
          <w:szCs w:val="20"/>
        </w:rPr>
        <w:t xml:space="preserve"> </w:t>
      </w:r>
      <w:r w:rsidRPr="000E047F">
        <w:rPr>
          <w:sz w:val="20"/>
          <w:szCs w:val="20"/>
        </w:rPr>
        <w:t xml:space="preserve">uskutečnil pro zvýšení kompetencí v českém jazyce pro žáky SŠ workshopy, čtenářské dílny a kurzy, včetně letních kurzů. Partner projektu </w:t>
      </w:r>
      <w:r w:rsidRPr="000E047F">
        <w:rPr>
          <w:b/>
          <w:bCs/>
          <w:sz w:val="20"/>
          <w:szCs w:val="20"/>
        </w:rPr>
        <w:t>Vysoká škola báňská – TU Ostrava</w:t>
      </w:r>
      <w:r w:rsidRPr="000E047F">
        <w:rPr>
          <w:sz w:val="20"/>
          <w:szCs w:val="20"/>
        </w:rPr>
        <w:t xml:space="preserve"> spolu se SPŠ a OA, Bruntál, p. o., uspořádali kurzy pro správce sítí ve školách. Z partnerských škol např. SŠ teleinformatiky, Ostrava, p. o., realizovala kurzy v oblasti kybernetické bezpečnosti.</w:t>
      </w:r>
    </w:p>
    <w:p w14:paraId="1B500B1C" w14:textId="77777777" w:rsidR="00D567F7" w:rsidRPr="000E047F" w:rsidRDefault="00D567F7" w:rsidP="00D567F7">
      <w:pPr>
        <w:tabs>
          <w:tab w:val="left" w:pos="1276"/>
        </w:tabs>
        <w:spacing w:before="360"/>
        <w:ind w:left="1281" w:hanging="1281"/>
        <w:rPr>
          <w:rFonts w:cs="Tahoma"/>
          <w:b/>
          <w:bCs/>
          <w:color w:val="000000" w:themeColor="text1"/>
          <w:szCs w:val="20"/>
        </w:rPr>
      </w:pPr>
      <w:r w:rsidRPr="000E047F">
        <w:rPr>
          <w:rFonts w:cs="Tahoma"/>
          <w:b/>
          <w:bCs/>
          <w:color w:val="000000" w:themeColor="text1"/>
          <w:szCs w:val="20"/>
        </w:rPr>
        <w:t>Opatření</w:t>
      </w:r>
      <w:r w:rsidRPr="000E047F">
        <w:rPr>
          <w:rFonts w:cs="Tahoma"/>
          <w:b/>
          <w:bCs/>
          <w:color w:val="000000" w:themeColor="text1"/>
          <w:szCs w:val="20"/>
        </w:rPr>
        <w:tab/>
        <w:t>Podpora polytechnického vzdělávání, podpora řemesel</w:t>
      </w:r>
    </w:p>
    <w:p w14:paraId="6A88C703" w14:textId="14C48212" w:rsidR="002555F4" w:rsidRPr="000E047F" w:rsidRDefault="002555F4" w:rsidP="000E047F">
      <w:pPr>
        <w:pStyle w:val="MSKNormal"/>
        <w:spacing w:before="120" w:after="120"/>
        <w:rPr>
          <w:sz w:val="20"/>
          <w:szCs w:val="20"/>
        </w:rPr>
      </w:pPr>
      <w:r w:rsidRPr="000E047F">
        <w:rPr>
          <w:sz w:val="20"/>
          <w:szCs w:val="20"/>
        </w:rPr>
        <w:t>Na podporu polytechnického vzdělávání a řemesel se v projektu KAP III uskutečnilo výjezdní setkání pedagogů škol pod názvem „Břidlice – od kamene k řemeslu“. V rámci exkurze účastníci navštívili činný lom Šárka a Muzeum břidlice v Budišově nad Budišovkou s výkladem o vývoji břidlicového průmyslu. Dále navštívili firmu Cernin, s. r. o., vyrábějící vedle zemědělských strojů také kompostárny a bioplynové elektrárny. Další z úspěšných akcí pro pedagogy se uskutečnila v Dolní oblasti Vítkovic, kde proběhla přednáška „Vodík – zdroj budoucnosti“, která byla doplněna pokusy a prohlídkou vodíkového vozu.</w:t>
      </w:r>
    </w:p>
    <w:p w14:paraId="1C47B5AE" w14:textId="74766AA6" w:rsidR="002555F4" w:rsidRPr="000E047F" w:rsidRDefault="002555F4" w:rsidP="000E047F">
      <w:pPr>
        <w:pStyle w:val="MSKNormal"/>
        <w:spacing w:before="120" w:after="120"/>
        <w:rPr>
          <w:sz w:val="20"/>
          <w:szCs w:val="20"/>
        </w:rPr>
      </w:pPr>
      <w:r w:rsidRPr="000E047F">
        <w:rPr>
          <w:sz w:val="20"/>
          <w:szCs w:val="20"/>
        </w:rPr>
        <w:t xml:space="preserve">V rámci projektu </w:t>
      </w:r>
      <w:r w:rsidRPr="000E047F">
        <w:rPr>
          <w:b/>
          <w:sz w:val="20"/>
          <w:szCs w:val="20"/>
        </w:rPr>
        <w:t>OKAP II</w:t>
      </w:r>
      <w:r w:rsidRPr="000E047F">
        <w:rPr>
          <w:sz w:val="20"/>
          <w:szCs w:val="20"/>
        </w:rPr>
        <w:t xml:space="preserve"> bylo toto opatření naplňováno aktivitami, do jejichž realizace se zapojily partnerské střední školy organizací odborných kroužků pro žáky základních i středních škol, odborných soutěží (např. soutěž Slaboproudá elektrotechnika, Cukrářka roku, Ocelák, KOVO Junior, …), výjezdů, exkurzí, nebo projektových dnů. Ve sledovaném školním roce byly dokončeny 4 odborné učebny partnerských středních škol. Dále partnerské střední školy projektu v rámci aktivity sdílení učeben, dílen, laboratoří uskutečnily více než 700 aktivit se spolupracujícími ZŠ, příp. MŠ. S nabídkou kroužků pro žáky ZŠ a SŠ se do projektu zapojila rovněž </w:t>
      </w:r>
      <w:r w:rsidRPr="000E047F">
        <w:rPr>
          <w:b/>
          <w:bCs/>
          <w:sz w:val="20"/>
          <w:szCs w:val="20"/>
        </w:rPr>
        <w:t>Ostravská univerzita</w:t>
      </w:r>
      <w:r w:rsidRPr="000E047F">
        <w:rPr>
          <w:sz w:val="20"/>
          <w:szCs w:val="20"/>
        </w:rPr>
        <w:t xml:space="preserve">, která jich ve školním roce 2022/2023 odučila svými studenty Pedagogické fakulty celkem 140 běhů a pro pedagogické pracovníky realizovala kurzy pro vzdělávání učitelů chemie. I další z partnerů – </w:t>
      </w:r>
      <w:r w:rsidRPr="000E047F">
        <w:rPr>
          <w:b/>
          <w:bCs/>
          <w:sz w:val="20"/>
          <w:szCs w:val="20"/>
        </w:rPr>
        <w:t>VŠB-TU Ostrava</w:t>
      </w:r>
      <w:r w:rsidRPr="000E047F">
        <w:rPr>
          <w:sz w:val="20"/>
          <w:szCs w:val="20"/>
        </w:rPr>
        <w:t xml:space="preserve"> se zapojil do podpory polytechnického vzdělávání, a to např. formou metodických kurzů pro pedagogy a lektory zaměřených na vedení technických kroužků, na práci s talenty a další. </w:t>
      </w:r>
      <w:r w:rsidRPr="000E047F">
        <w:rPr>
          <w:b/>
          <w:bCs/>
          <w:sz w:val="20"/>
          <w:szCs w:val="20"/>
        </w:rPr>
        <w:t>Dolní oblast V</w:t>
      </w:r>
      <w:r w:rsidR="00AA0051">
        <w:rPr>
          <w:b/>
          <w:bCs/>
          <w:sz w:val="20"/>
          <w:szCs w:val="20"/>
        </w:rPr>
        <w:t xml:space="preserve">ÍTKOVICE, </w:t>
      </w:r>
      <w:r w:rsidR="00F6317D">
        <w:rPr>
          <w:b/>
          <w:bCs/>
          <w:sz w:val="20"/>
          <w:szCs w:val="20"/>
        </w:rPr>
        <w:t>z.s.,</w:t>
      </w:r>
      <w:r w:rsidRPr="000E047F">
        <w:rPr>
          <w:b/>
          <w:bCs/>
          <w:sz w:val="20"/>
          <w:szCs w:val="20"/>
        </w:rPr>
        <w:t xml:space="preserve"> </w:t>
      </w:r>
      <w:r w:rsidRPr="000E047F">
        <w:rPr>
          <w:sz w:val="20"/>
          <w:szCs w:val="20"/>
        </w:rPr>
        <w:t xml:space="preserve">připravila projektové dny, které probíhaly formou spolupráce pedagogů ze škol a lektorů science centra při konkrétních vzdělávacích programech s žáky. Tyto projektové dny probíhaly ve Světě techniky a ve sledovaném školním roce jich bylo realizováno 21 s různým zaměřením (např. Vodík – fenomén budoucnosti, Kde se vzala kniha, Rozhýbej svět, Zachraňme svět, Historie a současnost průmyslového areálu Dolní Vítkovice), zrealizovala 138 výukových lekcí včetně dílenských činností a dokončila dalších 10 inspirativních videí pro pedagogy, které jsou umístěny na webu: </w:t>
      </w:r>
      <w:hyperlink r:id="rId34" w:history="1">
        <w:r w:rsidRPr="000E047F">
          <w:rPr>
            <w:rStyle w:val="Hypertextovodkaz"/>
            <w:sz w:val="20"/>
            <w:szCs w:val="20"/>
          </w:rPr>
          <w:t>Projekt OKAP - Metodická videa pro pedagogy II. - YouTube</w:t>
        </w:r>
      </w:hyperlink>
      <w:r w:rsidRPr="000E047F">
        <w:rPr>
          <w:sz w:val="20"/>
          <w:szCs w:val="20"/>
        </w:rPr>
        <w:t xml:space="preserve">. Rovněž </w:t>
      </w:r>
      <w:r w:rsidRPr="000E047F">
        <w:rPr>
          <w:b/>
          <w:bCs/>
          <w:sz w:val="20"/>
          <w:szCs w:val="20"/>
        </w:rPr>
        <w:t>Moravskoslezský kraj</w:t>
      </w:r>
      <w:r w:rsidRPr="000E047F">
        <w:rPr>
          <w:sz w:val="20"/>
          <w:szCs w:val="20"/>
        </w:rPr>
        <w:t xml:space="preserve"> uspořádal 4 exkurze do technicky, kulturně a přírodně zajímavých míst v MSK s cílem vytvořit a rozvíjet vazby mladých lidí na region, ve kterém žijí. Těchto aktivit se zúčastnilo celkem 123 účastníků a společně navštívili Karvinou a Orlovou, Osoblažsko, Krnov a Frýdek-Místek.</w:t>
      </w:r>
    </w:p>
    <w:p w14:paraId="061183CB" w14:textId="07C9B690" w:rsidR="002555F4" w:rsidRPr="000E047F" w:rsidRDefault="002555F4" w:rsidP="000E047F">
      <w:pPr>
        <w:pStyle w:val="MSKNormal"/>
        <w:spacing w:before="120" w:after="120"/>
        <w:rPr>
          <w:sz w:val="20"/>
          <w:szCs w:val="20"/>
        </w:rPr>
      </w:pPr>
      <w:r w:rsidRPr="000E047F">
        <w:rPr>
          <w:sz w:val="20"/>
          <w:szCs w:val="20"/>
        </w:rPr>
        <w:t xml:space="preserve">Ve školním roce 2022/2023 pokračovala realizace kampaně </w:t>
      </w:r>
      <w:r w:rsidRPr="000E047F">
        <w:rPr>
          <w:b/>
          <w:bCs/>
          <w:sz w:val="20"/>
          <w:szCs w:val="20"/>
        </w:rPr>
        <w:t>Řemeslo má respekt</w:t>
      </w:r>
      <w:r w:rsidRPr="000E047F">
        <w:rPr>
          <w:sz w:val="20"/>
          <w:szCs w:val="20"/>
        </w:rPr>
        <w:t>. Cílem kampaně je propagovat řemeslné obory vzdělání, jejichž absolventi v Moravskoslezském kraji chybí nejvíce. Jedná se o podporu 14 vybraných řemeslných oborů: Zedník, Klempíř, Pokrývač, Tesař, Nástrojař, Kominík, Montér suchých staveb, Malíř-lakýrník, Řezník-uzenář, Pekař, ale také Ošetřovatel, Výrobce potravin, Zahradník a Železničář. MSK motivuje uchazeče ke studiu těchto v kraji potřebných oborů vzdělání také poskytováním krajského stipendia.</w:t>
      </w:r>
    </w:p>
    <w:p w14:paraId="68F9C355" w14:textId="606D59B9" w:rsidR="002555F4" w:rsidRPr="000E047F" w:rsidRDefault="002555F4" w:rsidP="000E047F">
      <w:pPr>
        <w:pStyle w:val="MSKNormal"/>
        <w:spacing w:before="120" w:after="120"/>
        <w:rPr>
          <w:sz w:val="20"/>
          <w:szCs w:val="20"/>
        </w:rPr>
      </w:pPr>
      <w:r w:rsidRPr="000E047F">
        <w:rPr>
          <w:sz w:val="20"/>
          <w:szCs w:val="20"/>
        </w:rPr>
        <w:t xml:space="preserve">V rámci kampaně byla vytvořena brožura podporovaných řemesel s jejich podrobným popisem a předpoklady, které má uchazeč ke studiu těchto vybraných řemeslných oborů splňovat. Dále vznikla metodická pomůcka </w:t>
      </w:r>
      <w:r w:rsidRPr="000E047F">
        <w:rPr>
          <w:b/>
          <w:bCs/>
          <w:sz w:val="20"/>
          <w:szCs w:val="20"/>
        </w:rPr>
        <w:t>Průvodce při volbě střední školy pro kariérové poradce a žáky</w:t>
      </w:r>
      <w:r w:rsidRPr="000E047F">
        <w:rPr>
          <w:sz w:val="20"/>
          <w:szCs w:val="20"/>
        </w:rPr>
        <w:t xml:space="preserve">. V předchozích letech vytvořená videa a grafika o řemeslech, byla aktivně využívána rovněž v mediální </w:t>
      </w:r>
      <w:r w:rsidRPr="000E047F">
        <w:rPr>
          <w:sz w:val="20"/>
          <w:szCs w:val="20"/>
        </w:rPr>
        <w:lastRenderedPageBreak/>
        <w:t>kampani, která probíhala na podzim roku 2022 on-line na internetu, sociálních sítích (FB a IG) a YouTube.</w:t>
      </w:r>
    </w:p>
    <w:p w14:paraId="50C783BF" w14:textId="5E17FCE0" w:rsidR="002555F4" w:rsidRPr="000E047F" w:rsidRDefault="002555F4" w:rsidP="000E047F">
      <w:pPr>
        <w:pStyle w:val="MSKNormal"/>
        <w:spacing w:before="120" w:after="120"/>
        <w:rPr>
          <w:sz w:val="20"/>
          <w:szCs w:val="20"/>
        </w:rPr>
      </w:pPr>
      <w:r w:rsidRPr="000E047F">
        <w:rPr>
          <w:sz w:val="20"/>
          <w:szCs w:val="20"/>
        </w:rPr>
        <w:t xml:space="preserve">Stánek kampaně Řemeslo má respekt měl své zastoupení při konání veletrhů středních škol v OC Futurum a na Výstavišti Černá louka. Veřejnost je v průběhu celého roku informována také prostřednictvím internetu (webová stránka </w:t>
      </w:r>
      <w:hyperlink r:id="rId35" w:history="1">
        <w:r w:rsidRPr="000E047F">
          <w:rPr>
            <w:sz w:val="20"/>
            <w:szCs w:val="20"/>
          </w:rPr>
          <w:t>www.remeslomarespekt.cz</w:t>
        </w:r>
      </w:hyperlink>
      <w:r w:rsidRPr="000E047F">
        <w:rPr>
          <w:sz w:val="20"/>
          <w:szCs w:val="20"/>
        </w:rPr>
        <w:t>) a na sociálních sítích. Jedná se o dlouhodobý proces osvěty a bourání stereotypů, který malými krůčky zlepšuje situaci v těchto zánikem ohrožených oborech.</w:t>
      </w:r>
    </w:p>
    <w:p w14:paraId="28E48FA0" w14:textId="77777777" w:rsidR="00D567F7" w:rsidRPr="000E047F" w:rsidRDefault="00D567F7" w:rsidP="00D567F7">
      <w:pPr>
        <w:tabs>
          <w:tab w:val="left" w:pos="1276"/>
        </w:tabs>
        <w:spacing w:before="360"/>
        <w:ind w:left="1281" w:hanging="1281"/>
        <w:rPr>
          <w:rFonts w:cs="Tahoma"/>
          <w:b/>
          <w:bCs/>
          <w:color w:val="000000" w:themeColor="text1"/>
          <w:szCs w:val="20"/>
        </w:rPr>
      </w:pPr>
      <w:r w:rsidRPr="000E047F">
        <w:rPr>
          <w:rFonts w:cs="Tahoma"/>
          <w:b/>
          <w:bCs/>
          <w:color w:val="000000" w:themeColor="text1"/>
          <w:szCs w:val="20"/>
        </w:rPr>
        <w:t>Opatření</w:t>
      </w:r>
      <w:r w:rsidRPr="000E047F">
        <w:rPr>
          <w:rFonts w:cs="Tahoma"/>
          <w:b/>
          <w:bCs/>
          <w:color w:val="000000" w:themeColor="text1"/>
          <w:szCs w:val="20"/>
        </w:rPr>
        <w:tab/>
        <w:t>Podpora a zvyšování motivace žáků k dosahování lepších studijních výsledků</w:t>
      </w:r>
    </w:p>
    <w:p w14:paraId="322AA7D7" w14:textId="34A6FF88" w:rsidR="00D037F1" w:rsidRPr="00D330E8" w:rsidRDefault="00D037F1" w:rsidP="0037157A">
      <w:pPr>
        <w:pStyle w:val="MSKNormal"/>
        <w:spacing w:before="120" w:after="120"/>
        <w:rPr>
          <w:sz w:val="20"/>
          <w:szCs w:val="20"/>
        </w:rPr>
      </w:pPr>
      <w:r w:rsidRPr="0037157A">
        <w:rPr>
          <w:sz w:val="20"/>
          <w:szCs w:val="20"/>
        </w:rPr>
        <w:t xml:space="preserve">MSK se již od školního roku 2017/2018 aktivně podílí na zvyšování motivace žáků ke vzdělávání ve vybraných technických a řemeslných oborech, jejichž absolventi v regionu nejvíce chybí, formou poskytování </w:t>
      </w:r>
      <w:r w:rsidRPr="0037157A">
        <w:rPr>
          <w:b/>
          <w:bCs/>
          <w:sz w:val="20"/>
          <w:szCs w:val="20"/>
        </w:rPr>
        <w:t>krajských stipendií</w:t>
      </w:r>
      <w:r w:rsidRPr="0037157A">
        <w:rPr>
          <w:sz w:val="20"/>
          <w:szCs w:val="20"/>
        </w:rPr>
        <w:t>. Stipendii jsou podporovány vybrané obory vzdělání v celkem 30 středních školách zřizovaných MSK, a to napříč všemi okresy M</w:t>
      </w:r>
      <w:r w:rsidR="008C0ABC">
        <w:rPr>
          <w:sz w:val="20"/>
          <w:szCs w:val="20"/>
        </w:rPr>
        <w:t>SK</w:t>
      </w:r>
      <w:r w:rsidRPr="0037157A">
        <w:rPr>
          <w:sz w:val="20"/>
          <w:szCs w:val="20"/>
        </w:rPr>
        <w:t xml:space="preserve">. Ve školním roce 2022/2023 činily </w:t>
      </w:r>
      <w:r w:rsidRPr="0037157A">
        <w:rPr>
          <w:b/>
          <w:bCs/>
          <w:sz w:val="20"/>
          <w:szCs w:val="20"/>
        </w:rPr>
        <w:t xml:space="preserve">výdaje z rozpočtu MSK na </w:t>
      </w:r>
      <w:r w:rsidRPr="004A1375">
        <w:rPr>
          <w:b/>
          <w:bCs/>
          <w:sz w:val="20"/>
          <w:szCs w:val="20"/>
        </w:rPr>
        <w:t xml:space="preserve">stipendia </w:t>
      </w:r>
      <w:r w:rsidR="00D23F72" w:rsidRPr="004A1375">
        <w:rPr>
          <w:b/>
          <w:bCs/>
          <w:sz w:val="20"/>
          <w:szCs w:val="20"/>
        </w:rPr>
        <w:t xml:space="preserve">necelých 13,7 </w:t>
      </w:r>
      <w:r w:rsidRPr="004A1375">
        <w:rPr>
          <w:b/>
          <w:bCs/>
          <w:sz w:val="20"/>
          <w:szCs w:val="20"/>
        </w:rPr>
        <w:t>mil. Kč.</w:t>
      </w:r>
      <w:r w:rsidR="00D23F72" w:rsidRPr="004A1375">
        <w:rPr>
          <w:b/>
          <w:bCs/>
          <w:sz w:val="20"/>
          <w:szCs w:val="20"/>
        </w:rPr>
        <w:t xml:space="preserve"> </w:t>
      </w:r>
      <w:r w:rsidR="00D23F72" w:rsidRPr="003B03A0">
        <w:rPr>
          <w:sz w:val="20"/>
          <w:szCs w:val="20"/>
        </w:rPr>
        <w:t>Ve</w:t>
      </w:r>
      <w:r w:rsidR="00091FAE">
        <w:rPr>
          <w:sz w:val="20"/>
          <w:szCs w:val="20"/>
        </w:rPr>
        <w:t> </w:t>
      </w:r>
      <w:r w:rsidR="00D23F72" w:rsidRPr="004A1375">
        <w:rPr>
          <w:sz w:val="20"/>
          <w:szCs w:val="20"/>
        </w:rPr>
        <w:t xml:space="preserve">sledovaném školním roce bylo </w:t>
      </w:r>
      <w:r w:rsidR="00D97A44" w:rsidRPr="004A1375">
        <w:rPr>
          <w:sz w:val="20"/>
          <w:szCs w:val="20"/>
        </w:rPr>
        <w:t>v rámci motivační slož</w:t>
      </w:r>
      <w:r w:rsidR="00D97A44">
        <w:rPr>
          <w:sz w:val="20"/>
          <w:szCs w:val="20"/>
        </w:rPr>
        <w:t xml:space="preserve">ky stipendia v průměru podpořeno </w:t>
      </w:r>
      <w:r w:rsidR="00091FAE">
        <w:rPr>
          <w:sz w:val="20"/>
          <w:szCs w:val="20"/>
        </w:rPr>
        <w:t>565 žáků a</w:t>
      </w:r>
      <w:r w:rsidR="00A32A49">
        <w:rPr>
          <w:sz w:val="20"/>
          <w:szCs w:val="20"/>
        </w:rPr>
        <w:t> </w:t>
      </w:r>
      <w:r w:rsidR="00091FAE">
        <w:rPr>
          <w:sz w:val="20"/>
          <w:szCs w:val="20"/>
        </w:rPr>
        <w:t>v rámci prospěchové složky stipendia v průměru 1 990 žáků.</w:t>
      </w:r>
    </w:p>
    <w:p w14:paraId="2975A8DE" w14:textId="3B12B426" w:rsidR="00D037F1" w:rsidRPr="0037157A" w:rsidRDefault="00D037F1" w:rsidP="0037157A">
      <w:pPr>
        <w:pStyle w:val="MSKNormal"/>
        <w:spacing w:before="120" w:after="120"/>
        <w:rPr>
          <w:sz w:val="20"/>
          <w:szCs w:val="20"/>
          <w:bdr w:val="none" w:sz="0" w:space="0" w:color="auto" w:frame="1"/>
        </w:rPr>
      </w:pPr>
      <w:r w:rsidRPr="0037157A">
        <w:rPr>
          <w:sz w:val="20"/>
          <w:szCs w:val="20"/>
          <w:bdr w:val="none" w:sz="0" w:space="0" w:color="auto" w:frame="1"/>
        </w:rPr>
        <w:t xml:space="preserve">Částku až 17 tis. Kč mohl ve školním roce 2022/2023 obdržet na stipendiu žák učebního oboru Nástrojař, Klempíř, Pekař, Řezník-uzenář, Kominík, Tesař, Malíř a lakýrník, Montér suchých staveb, Zedník a Pokrývač. </w:t>
      </w:r>
      <w:r w:rsidR="00F628AB">
        <w:rPr>
          <w:sz w:val="20"/>
          <w:szCs w:val="20"/>
          <w:bdr w:val="none" w:sz="0" w:space="0" w:color="auto" w:frame="1"/>
        </w:rPr>
        <w:t>Ž</w:t>
      </w:r>
      <w:r w:rsidRPr="0037157A">
        <w:rPr>
          <w:sz w:val="20"/>
          <w:szCs w:val="20"/>
          <w:bdr w:val="none" w:sz="0" w:space="0" w:color="auto" w:frame="1"/>
        </w:rPr>
        <w:t>áci oborů vzdělání</w:t>
      </w:r>
      <w:r w:rsidR="00F628AB">
        <w:rPr>
          <w:sz w:val="20"/>
          <w:szCs w:val="20"/>
          <w:bdr w:val="none" w:sz="0" w:space="0" w:color="auto" w:frame="1"/>
        </w:rPr>
        <w:t xml:space="preserve"> s maturitní zkouškou</w:t>
      </w:r>
      <w:r w:rsidRPr="0037157A">
        <w:rPr>
          <w:sz w:val="20"/>
          <w:szCs w:val="20"/>
          <w:bdr w:val="none" w:sz="0" w:space="0" w:color="auto" w:frame="1"/>
        </w:rPr>
        <w:t>: Mechanik strojů a zařízení, Operátor dřevařské a nábytkářské výroby, Mechanik instalatérských a elektrotechnických zařízení, Mechanik seřizovač, a dalších 13 oborů vzdělání s výučním listem: Karosář, Autolakýrník, Jemný mechanik, Strojník silničních strojů, Elektrikář, Elektrikář silnoproud, Elektromechanik pro zařízení a přístroje, Autoelektrikář, Výrobce potravin, Tiskař na polygrafických strojích, Železničář, Zahradník a Ošetřovatel, mohli obdržet na základě svého prospěchu stipendium ve výši až 10 tis. Kč ročně. Krajským stipendiem byli ve sledovaném školním roce rovněž podpořeni žáci vybraných oborů vzdělání ve školách nacházejících se v okrajových lokalitách kraje.</w:t>
      </w:r>
      <w:r w:rsidR="00220EE1">
        <w:rPr>
          <w:sz w:val="20"/>
          <w:szCs w:val="20"/>
          <w:bdr w:val="none" w:sz="0" w:space="0" w:color="auto" w:frame="1"/>
        </w:rPr>
        <w:t xml:space="preserve"> </w:t>
      </w:r>
      <w:r w:rsidRPr="0037157A">
        <w:rPr>
          <w:sz w:val="20"/>
          <w:szCs w:val="20"/>
          <w:bdr w:val="none" w:sz="0" w:space="0" w:color="auto" w:frame="1"/>
        </w:rPr>
        <w:t>Jedná se o organizace: Střední škola, Jablunkov, p. o., Střední odborná škola a Základní škola, Město Albrechtice, p. o., Gymnázium a Střední odborná škola, Rýmařov, p. o. a Střední škola, Odry, p. o. (místo poskytovaného vzdělávání ve Vítkově). Ti mohli obdržet na stipendiu částku až 17 tis. Kč.</w:t>
      </w:r>
    </w:p>
    <w:p w14:paraId="21DC043F" w14:textId="436E877B" w:rsidR="00D037F1" w:rsidRPr="0037157A" w:rsidRDefault="00D037F1" w:rsidP="0037157A">
      <w:pPr>
        <w:pStyle w:val="MSKNormal"/>
        <w:spacing w:before="120" w:after="120"/>
        <w:rPr>
          <w:sz w:val="20"/>
          <w:szCs w:val="20"/>
        </w:rPr>
      </w:pPr>
      <w:r w:rsidRPr="0037157A">
        <w:rPr>
          <w:sz w:val="20"/>
          <w:szCs w:val="20"/>
          <w:bdr w:val="none" w:sz="0" w:space="0" w:color="auto" w:frame="1"/>
        </w:rPr>
        <w:t xml:space="preserve">Podmínky pro poskytnutí krajských stipendií, které schválila Rada MSK, </w:t>
      </w:r>
      <w:r w:rsidRPr="0037157A">
        <w:rPr>
          <w:sz w:val="20"/>
          <w:szCs w:val="20"/>
        </w:rPr>
        <w:t>jsou zveřejněny na webu</w:t>
      </w:r>
      <w:r w:rsidR="0073069B">
        <w:rPr>
          <w:sz w:val="20"/>
          <w:szCs w:val="20"/>
        </w:rPr>
        <w:t xml:space="preserve"> </w:t>
      </w:r>
      <w:hyperlink r:id="rId36" w:tgtFrame="_blank" w:tooltip="Původní adresa URL: http://www.msk.cz/. Na tento odkaz klikněte nebo klepněte, pokud ho považujete za důvěryhodný." w:history="1">
        <w:r w:rsidRPr="0037157A">
          <w:rPr>
            <w:sz w:val="20"/>
            <w:szCs w:val="20"/>
            <w:u w:val="single"/>
          </w:rPr>
          <w:t>www.msk.cz</w:t>
        </w:r>
      </w:hyperlink>
      <w:r w:rsidR="0073069B">
        <w:rPr>
          <w:sz w:val="20"/>
          <w:szCs w:val="20"/>
          <w:u w:val="single"/>
        </w:rPr>
        <w:t xml:space="preserve"> </w:t>
      </w:r>
      <w:r w:rsidRPr="0037157A">
        <w:rPr>
          <w:sz w:val="20"/>
          <w:szCs w:val="20"/>
        </w:rPr>
        <w:t>v sekci</w:t>
      </w:r>
      <w:r w:rsidRPr="0037157A">
        <w:rPr>
          <w:sz w:val="20"/>
          <w:szCs w:val="20"/>
          <w:bdr w:val="none" w:sz="0" w:space="0" w:color="auto" w:frame="1"/>
        </w:rPr>
        <w:t xml:space="preserve"> školství, Krajská stipendia.</w:t>
      </w:r>
    </w:p>
    <w:p w14:paraId="3026E5D0" w14:textId="77777777" w:rsidR="007937E4" w:rsidRDefault="00D037F1" w:rsidP="0037157A">
      <w:pPr>
        <w:pStyle w:val="MSKNormal"/>
        <w:spacing w:before="120" w:after="120"/>
        <w:rPr>
          <w:sz w:val="20"/>
          <w:szCs w:val="20"/>
          <w:bdr w:val="none" w:sz="0" w:space="0" w:color="auto" w:frame="1"/>
        </w:rPr>
      </w:pPr>
      <w:r w:rsidRPr="008D6768">
        <w:rPr>
          <w:sz w:val="20"/>
          <w:szCs w:val="20"/>
          <w:bdr w:val="none" w:sz="0" w:space="0" w:color="auto" w:frame="1"/>
        </w:rPr>
        <w:t xml:space="preserve">Dalším nástrojem, který umožňuje žákům rozvíjet své schopnosti a zlepšovat výsledky ve vzdělávání, je </w:t>
      </w:r>
      <w:r w:rsidR="00B65DA4" w:rsidRPr="008D6768">
        <w:rPr>
          <w:sz w:val="20"/>
          <w:szCs w:val="20"/>
          <w:bdr w:val="none" w:sz="0" w:space="0" w:color="auto" w:frame="1"/>
        </w:rPr>
        <w:t xml:space="preserve">jejich </w:t>
      </w:r>
      <w:r w:rsidRPr="008D6768">
        <w:rPr>
          <w:sz w:val="20"/>
          <w:szCs w:val="20"/>
          <w:bdr w:val="none" w:sz="0" w:space="0" w:color="auto" w:frame="1"/>
        </w:rPr>
        <w:t xml:space="preserve">zapojení do soutěží. Moravskoslezský kraj každoročně finančně podporuje realizaci okresních a krajských kol </w:t>
      </w:r>
      <w:r w:rsidR="008653D3" w:rsidRPr="008D6768">
        <w:rPr>
          <w:sz w:val="20"/>
          <w:szCs w:val="20"/>
          <w:bdr w:val="none" w:sz="0" w:space="0" w:color="auto" w:frame="1"/>
        </w:rPr>
        <w:t>tradičních</w:t>
      </w:r>
      <w:r w:rsidRPr="008D6768">
        <w:rPr>
          <w:sz w:val="20"/>
          <w:szCs w:val="20"/>
          <w:bdr w:val="none" w:sz="0" w:space="0" w:color="auto" w:frame="1"/>
        </w:rPr>
        <w:t xml:space="preserve"> sportovních, uměleckých, vědomostních</w:t>
      </w:r>
      <w:r w:rsidR="008653D3" w:rsidRPr="008D6768">
        <w:rPr>
          <w:sz w:val="20"/>
          <w:szCs w:val="20"/>
          <w:bdr w:val="none" w:sz="0" w:space="0" w:color="auto" w:frame="1"/>
        </w:rPr>
        <w:t xml:space="preserve"> soutěží</w:t>
      </w:r>
      <w:r w:rsidRPr="008D6768">
        <w:rPr>
          <w:sz w:val="20"/>
          <w:szCs w:val="20"/>
          <w:bdr w:val="none" w:sz="0" w:space="0" w:color="auto" w:frame="1"/>
        </w:rPr>
        <w:t xml:space="preserve">, které pořádá MŠMT. V roce 2023 na jejich organizaci přispěl částkou 2 175 </w:t>
      </w:r>
      <w:r w:rsidR="00F876AB" w:rsidRPr="008D6768">
        <w:rPr>
          <w:sz w:val="20"/>
          <w:szCs w:val="20"/>
          <w:bdr w:val="none" w:sz="0" w:space="0" w:color="auto" w:frame="1"/>
        </w:rPr>
        <w:t>tis.</w:t>
      </w:r>
      <w:r w:rsidRPr="008D6768">
        <w:rPr>
          <w:sz w:val="20"/>
          <w:szCs w:val="20"/>
          <w:bdr w:val="none" w:sz="0" w:space="0" w:color="auto" w:frame="1"/>
        </w:rPr>
        <w:t xml:space="preserve"> Kč. Zároveň v roce 2022 podpořil souhrnnou částkou 500 </w:t>
      </w:r>
      <w:r w:rsidR="005C23F4" w:rsidRPr="008D6768">
        <w:rPr>
          <w:sz w:val="20"/>
          <w:szCs w:val="20"/>
          <w:bdr w:val="none" w:sz="0" w:space="0" w:color="auto" w:frame="1"/>
        </w:rPr>
        <w:t>tis. </w:t>
      </w:r>
      <w:r w:rsidRPr="008D6768">
        <w:rPr>
          <w:sz w:val="20"/>
          <w:szCs w:val="20"/>
          <w:bdr w:val="none" w:sz="0" w:space="0" w:color="auto" w:frame="1"/>
        </w:rPr>
        <w:t xml:space="preserve">Kč </w:t>
      </w:r>
      <w:r w:rsidR="00C640CD">
        <w:rPr>
          <w:sz w:val="20"/>
          <w:szCs w:val="20"/>
          <w:bdr w:val="none" w:sz="0" w:space="0" w:color="auto" w:frame="1"/>
        </w:rPr>
        <w:t>r</w:t>
      </w:r>
      <w:r w:rsidR="00C640CD" w:rsidRPr="008D6768">
        <w:rPr>
          <w:sz w:val="20"/>
          <w:szCs w:val="20"/>
          <w:bdr w:val="none" w:sz="0" w:space="0" w:color="auto" w:frame="1"/>
        </w:rPr>
        <w:t>ealizaci seminářů, akcí popularizujících přírodovědné obory, soutěže žáků ZUŠ, středních odborných škol a konzervatoří</w:t>
      </w:r>
      <w:r w:rsidRPr="007937E4">
        <w:rPr>
          <w:sz w:val="20"/>
          <w:szCs w:val="20"/>
          <w:bdr w:val="none" w:sz="0" w:space="0" w:color="auto" w:frame="1"/>
        </w:rPr>
        <w:t>. Podrobnější informace o soutěžích jsou uvedeny v kapitole 1.7.4 Soutěže a přehlídky.</w:t>
      </w:r>
    </w:p>
    <w:p w14:paraId="40A905FC" w14:textId="36FA01E1" w:rsidR="00D037F1" w:rsidRPr="0037157A" w:rsidRDefault="00D037F1" w:rsidP="0037157A">
      <w:pPr>
        <w:pStyle w:val="MSKNormal"/>
        <w:spacing w:before="120" w:after="120"/>
        <w:rPr>
          <w:sz w:val="20"/>
          <w:szCs w:val="20"/>
        </w:rPr>
      </w:pPr>
      <w:r w:rsidRPr="0037157A">
        <w:rPr>
          <w:sz w:val="20"/>
          <w:szCs w:val="20"/>
        </w:rPr>
        <w:t>Slavnostní ocenění nejúspěšnějších žáků středních škol vedením kraje je pak již tradiční aktivitou podpory nadaných žáků, na kterou je vyčleněna částka z rozpočtu MSK ve výši cca 150 tis. Kč/rok. V roce 2023 tak bylo oceněno 26 jednotlivců a 4 týmy.</w:t>
      </w:r>
    </w:p>
    <w:p w14:paraId="2F577761" w14:textId="7313D2F4" w:rsidR="00D037F1" w:rsidRPr="0037157A" w:rsidRDefault="00D037F1" w:rsidP="0037157A">
      <w:pPr>
        <w:pStyle w:val="MSKNormal"/>
        <w:spacing w:before="120" w:after="120"/>
        <w:rPr>
          <w:sz w:val="20"/>
          <w:szCs w:val="20"/>
        </w:rPr>
      </w:pPr>
      <w:r w:rsidRPr="0037157A">
        <w:rPr>
          <w:sz w:val="20"/>
          <w:szCs w:val="20"/>
        </w:rPr>
        <w:t>Pod záštitou společnosti MARLENKA interna</w:t>
      </w:r>
      <w:r w:rsidR="00A43F48">
        <w:rPr>
          <w:sz w:val="20"/>
          <w:szCs w:val="20"/>
        </w:rPr>
        <w:t>t</w:t>
      </w:r>
      <w:r w:rsidRPr="0037157A">
        <w:rPr>
          <w:sz w:val="20"/>
          <w:szCs w:val="20"/>
        </w:rPr>
        <w:t>ional s. r. o., se uskutečnily dvě akce zaměřené na obor vzdělání Cukrář. Již po šesté se uskutečnil</w:t>
      </w:r>
      <w:r w:rsidR="001E7D70">
        <w:rPr>
          <w:sz w:val="20"/>
          <w:szCs w:val="20"/>
        </w:rPr>
        <w:t>a</w:t>
      </w:r>
      <w:r w:rsidRPr="0037157A">
        <w:rPr>
          <w:sz w:val="20"/>
          <w:szCs w:val="20"/>
        </w:rPr>
        <w:t xml:space="preserve"> soutěž mladých cukrářů MARLENKA Cup. Soutěž</w:t>
      </w:r>
      <w:r w:rsidR="006D75D0">
        <w:rPr>
          <w:sz w:val="20"/>
          <w:szCs w:val="20"/>
        </w:rPr>
        <w:t xml:space="preserve"> tradičně</w:t>
      </w:r>
      <w:r w:rsidRPr="0037157A">
        <w:rPr>
          <w:sz w:val="20"/>
          <w:szCs w:val="20"/>
        </w:rPr>
        <w:t xml:space="preserve"> pořádala </w:t>
      </w:r>
      <w:r w:rsidR="0046294A">
        <w:rPr>
          <w:sz w:val="20"/>
          <w:szCs w:val="20"/>
        </w:rPr>
        <w:t>organizace</w:t>
      </w:r>
      <w:r w:rsidRPr="0037157A">
        <w:rPr>
          <w:sz w:val="20"/>
          <w:szCs w:val="20"/>
        </w:rPr>
        <w:t xml:space="preserve"> Střední škola hotelnictví a služeb a Vyšší odborná škola v Opavě a </w:t>
      </w:r>
      <w:r w:rsidR="0046294A">
        <w:rPr>
          <w:sz w:val="20"/>
          <w:szCs w:val="20"/>
        </w:rPr>
        <w:t>utkalo</w:t>
      </w:r>
      <w:r w:rsidRPr="0037157A">
        <w:rPr>
          <w:sz w:val="20"/>
          <w:szCs w:val="20"/>
        </w:rPr>
        <w:t xml:space="preserve"> se </w:t>
      </w:r>
      <w:r w:rsidR="0046294A">
        <w:rPr>
          <w:sz w:val="20"/>
          <w:szCs w:val="20"/>
        </w:rPr>
        <w:t>v ní</w:t>
      </w:r>
      <w:r w:rsidRPr="0037157A">
        <w:rPr>
          <w:sz w:val="20"/>
          <w:szCs w:val="20"/>
        </w:rPr>
        <w:t xml:space="preserve"> </w:t>
      </w:r>
      <w:r w:rsidR="006D75D0">
        <w:rPr>
          <w:sz w:val="20"/>
          <w:szCs w:val="20"/>
        </w:rPr>
        <w:t>7 </w:t>
      </w:r>
      <w:r w:rsidRPr="0037157A">
        <w:rPr>
          <w:sz w:val="20"/>
          <w:szCs w:val="20"/>
        </w:rPr>
        <w:t>škol zřizovaných krajem</w:t>
      </w:r>
      <w:r w:rsidR="0008629D">
        <w:rPr>
          <w:sz w:val="20"/>
          <w:szCs w:val="20"/>
        </w:rPr>
        <w:t xml:space="preserve"> poskytujících vzdělávání v oboru vzdělání Cukrář, vždy 2 zástupci za školu</w:t>
      </w:r>
      <w:r w:rsidRPr="0037157A">
        <w:rPr>
          <w:sz w:val="20"/>
          <w:szCs w:val="20"/>
        </w:rPr>
        <w:t>. Druhou akcí bylo oceňování nejlepších žáků oboru vzdělání Cukrář, na níž bylo oceněno 14 žáků navržených řediteli škol na základě jejich přístupu ke studiu, úspěchů v cukrářských soutěžích, studijních výsledků a ochoty pomáhat ostatním spolužákům.</w:t>
      </w:r>
    </w:p>
    <w:p w14:paraId="498B8E1E" w14:textId="6F1B8138" w:rsidR="00D037F1" w:rsidRPr="0037157A" w:rsidRDefault="00D037F1" w:rsidP="0037157A">
      <w:pPr>
        <w:pStyle w:val="MSKNormal"/>
        <w:spacing w:before="120" w:after="120"/>
        <w:rPr>
          <w:sz w:val="20"/>
          <w:szCs w:val="20"/>
        </w:rPr>
      </w:pPr>
      <w:r w:rsidRPr="0037157A">
        <w:rPr>
          <w:sz w:val="20"/>
          <w:szCs w:val="20"/>
        </w:rPr>
        <w:t xml:space="preserve">Podpora soutěží probíhala také v rámci projektu </w:t>
      </w:r>
      <w:r w:rsidRPr="0037157A">
        <w:rPr>
          <w:b/>
          <w:bCs/>
          <w:sz w:val="20"/>
          <w:szCs w:val="20"/>
        </w:rPr>
        <w:t>OKAP II</w:t>
      </w:r>
      <w:r w:rsidRPr="0037157A">
        <w:rPr>
          <w:sz w:val="20"/>
          <w:szCs w:val="20"/>
        </w:rPr>
        <w:t>. Ve školním roce 2022/2023 proběhlo celkem 56 soutěží (např. Optik, Těšínská karafa, Programování Heidenhain, Ocelák, KOVO Junior, Mladý zeměměřič a další).</w:t>
      </w:r>
    </w:p>
    <w:p w14:paraId="09D7F27D" w14:textId="3D20B569" w:rsidR="00D037F1" w:rsidRPr="0037157A" w:rsidRDefault="00D037F1" w:rsidP="0037157A">
      <w:pPr>
        <w:pStyle w:val="MSKNormal"/>
        <w:spacing w:before="120" w:after="120"/>
        <w:rPr>
          <w:sz w:val="20"/>
          <w:szCs w:val="20"/>
        </w:rPr>
      </w:pPr>
      <w:r w:rsidRPr="0037157A">
        <w:rPr>
          <w:sz w:val="20"/>
          <w:szCs w:val="20"/>
        </w:rPr>
        <w:t xml:space="preserve">Motivace žáků k dosahování lepších studijních výsledků rovněž významně závisí na vztahu žáka ke školnímu prostředí. Vytvořit podnětné klima školy je mimo jiné úkolem školního poradenského </w:t>
      </w:r>
      <w:r w:rsidRPr="00CC1C6A">
        <w:rPr>
          <w:sz w:val="20"/>
          <w:szCs w:val="20"/>
        </w:rPr>
        <w:lastRenderedPageBreak/>
        <w:t xml:space="preserve">pracoviště. </w:t>
      </w:r>
      <w:r w:rsidR="007D00B2">
        <w:rPr>
          <w:sz w:val="20"/>
          <w:szCs w:val="20"/>
        </w:rPr>
        <w:t>S</w:t>
      </w:r>
      <w:r w:rsidRPr="0037157A">
        <w:rPr>
          <w:sz w:val="20"/>
          <w:szCs w:val="20"/>
        </w:rPr>
        <w:t xml:space="preserve">třední školy </w:t>
      </w:r>
      <w:r w:rsidR="007D00B2">
        <w:rPr>
          <w:sz w:val="20"/>
          <w:szCs w:val="20"/>
        </w:rPr>
        <w:t xml:space="preserve">si mohly </w:t>
      </w:r>
      <w:r w:rsidRPr="0037157A">
        <w:rPr>
          <w:sz w:val="20"/>
          <w:szCs w:val="20"/>
        </w:rPr>
        <w:t>podat žádost o personální podporu a zajistit si tak finanční prostředky na dané pozice ve škole</w:t>
      </w:r>
      <w:r w:rsidR="00CC1C6A">
        <w:rPr>
          <w:sz w:val="20"/>
          <w:szCs w:val="20"/>
        </w:rPr>
        <w:t xml:space="preserve"> v rámci výzvy OP JAK Šablony pro SŠ a VOŠ I</w:t>
      </w:r>
      <w:r w:rsidRPr="0037157A">
        <w:rPr>
          <w:sz w:val="20"/>
          <w:szCs w:val="20"/>
        </w:rPr>
        <w:t>. O šablonu školního speciálního pedagoga požádalo celkem 6 škol, o šablonu školního psychologa 35 škol a o šablonu sociálního pedagoga 3 školy. Mimo tyto šablony 13 škol podalo žádost o finanční prostředky na školního asistenta, 1 škola na dvojjazyčného asistenta a 21 škol na podporu žáků s odlišným mateřským jazykem.</w:t>
      </w:r>
    </w:p>
    <w:p w14:paraId="291F5E27" w14:textId="77777777"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szCs w:val="20"/>
        </w:rPr>
        <w:t>Opatření</w:t>
      </w:r>
      <w:r w:rsidRPr="0037157A">
        <w:rPr>
          <w:rFonts w:cs="Tahoma"/>
          <w:b/>
          <w:bCs/>
          <w:color w:val="000000" w:themeColor="text1"/>
          <w:szCs w:val="20"/>
        </w:rPr>
        <w:tab/>
        <w:t>Monitoring výsledků přijímacích zkoušek a maturitních zkoušek</w:t>
      </w:r>
    </w:p>
    <w:p w14:paraId="7C0DC2EC" w14:textId="0A7296CE" w:rsidR="008372BA" w:rsidRDefault="00D537D9" w:rsidP="0037157A">
      <w:pPr>
        <w:pStyle w:val="MSKNormal"/>
        <w:spacing w:before="120" w:after="120"/>
        <w:rPr>
          <w:sz w:val="20"/>
          <w:szCs w:val="20"/>
          <w:shd w:val="clear" w:color="auto" w:fill="FFFFFF"/>
        </w:rPr>
      </w:pPr>
      <w:bookmarkStart w:id="347" w:name="_Toc93647319"/>
      <w:r w:rsidRPr="0037157A">
        <w:rPr>
          <w:sz w:val="20"/>
          <w:szCs w:val="20"/>
          <w:shd w:val="clear" w:color="auto" w:fill="FFFFFF"/>
        </w:rPr>
        <w:t>Monitoring výsledků přijímacích a maturitních zkoušek ze středních škol zřizovaných krajem</w:t>
      </w:r>
      <w:r w:rsidR="0030437F">
        <w:rPr>
          <w:sz w:val="20"/>
          <w:szCs w:val="20"/>
          <w:shd w:val="clear" w:color="auto" w:fill="FFFFFF"/>
        </w:rPr>
        <w:t xml:space="preserve"> je rovněž součástí navrhovaných kritérií</w:t>
      </w:r>
      <w:r w:rsidR="008372BA">
        <w:rPr>
          <w:sz w:val="20"/>
          <w:szCs w:val="20"/>
          <w:shd w:val="clear" w:color="auto" w:fill="FFFFFF"/>
        </w:rPr>
        <w:t xml:space="preserve"> připravovaného modelu Hodnocení škol zřizovatelem, viz </w:t>
      </w:r>
      <w:r w:rsidR="00822145">
        <w:rPr>
          <w:sz w:val="20"/>
          <w:szCs w:val="20"/>
          <w:shd w:val="clear" w:color="auto" w:fill="FFFFFF"/>
        </w:rPr>
        <w:t>kapitola 2.13.</w:t>
      </w:r>
    </w:p>
    <w:p w14:paraId="153B98E1" w14:textId="146D2A1A" w:rsidR="00B72032" w:rsidRPr="000312EC" w:rsidRDefault="00B72032" w:rsidP="00B72032">
      <w:pPr>
        <w:pStyle w:val="Normlnweb"/>
        <w:spacing w:before="120" w:beforeAutospacing="0" w:after="120" w:afterAutospacing="0"/>
        <w:jc w:val="both"/>
        <w:rPr>
          <w:rFonts w:ascii="Tahoma" w:hAnsi="Tahoma" w:cs="Tahoma"/>
          <w:color w:val="000000" w:themeColor="text1"/>
          <w:sz w:val="20"/>
          <w:szCs w:val="20"/>
        </w:rPr>
      </w:pPr>
      <w:r w:rsidRPr="000312EC">
        <w:rPr>
          <w:rFonts w:ascii="Tahoma" w:hAnsi="Tahoma" w:cs="Tahoma"/>
          <w:color w:val="000000" w:themeColor="text1"/>
          <w:sz w:val="20"/>
          <w:szCs w:val="20"/>
        </w:rPr>
        <w:t>Ve školním roce 202</w:t>
      </w:r>
      <w:r w:rsidR="00F9602C" w:rsidRPr="000312EC">
        <w:rPr>
          <w:rFonts w:ascii="Tahoma" w:hAnsi="Tahoma" w:cs="Tahoma"/>
          <w:color w:val="000000" w:themeColor="text1"/>
          <w:sz w:val="20"/>
          <w:szCs w:val="20"/>
        </w:rPr>
        <w:t>2</w:t>
      </w:r>
      <w:r w:rsidRPr="000312EC">
        <w:rPr>
          <w:rFonts w:ascii="Tahoma" w:hAnsi="Tahoma" w:cs="Tahoma"/>
          <w:color w:val="000000" w:themeColor="text1"/>
          <w:sz w:val="20"/>
          <w:szCs w:val="20"/>
        </w:rPr>
        <w:t>/202</w:t>
      </w:r>
      <w:r w:rsidR="00F9602C" w:rsidRPr="000312EC">
        <w:rPr>
          <w:rFonts w:ascii="Tahoma" w:hAnsi="Tahoma" w:cs="Tahoma"/>
          <w:color w:val="000000" w:themeColor="text1"/>
          <w:sz w:val="20"/>
          <w:szCs w:val="20"/>
        </w:rPr>
        <w:t>3</w:t>
      </w:r>
      <w:r w:rsidRPr="000312EC">
        <w:rPr>
          <w:rFonts w:ascii="Tahoma" w:hAnsi="Tahoma" w:cs="Tahoma"/>
          <w:color w:val="000000" w:themeColor="text1"/>
          <w:sz w:val="20"/>
          <w:szCs w:val="20"/>
        </w:rPr>
        <w:t xml:space="preserve"> činila v MSK hrubá úspěšnost (podíl úspěšně konajících k</w:t>
      </w:r>
      <w:r w:rsidR="001C3AF3">
        <w:rPr>
          <w:rFonts w:ascii="Tahoma" w:hAnsi="Tahoma" w:cs="Tahoma"/>
          <w:color w:val="000000" w:themeColor="text1"/>
          <w:sz w:val="20"/>
          <w:szCs w:val="20"/>
        </w:rPr>
        <w:t xml:space="preserve"> celkovému </w:t>
      </w:r>
      <w:r w:rsidRPr="000312EC">
        <w:rPr>
          <w:rFonts w:ascii="Tahoma" w:hAnsi="Tahoma" w:cs="Tahoma"/>
          <w:color w:val="000000" w:themeColor="text1"/>
          <w:sz w:val="20"/>
          <w:szCs w:val="20"/>
        </w:rPr>
        <w:t>počtu přihlášených k MZ) v maturitní zkoušce celkem (za jarní a podzimní zkušební období 202</w:t>
      </w:r>
      <w:r w:rsidR="00F9602C" w:rsidRPr="000312EC">
        <w:rPr>
          <w:rFonts w:ascii="Tahoma" w:hAnsi="Tahoma" w:cs="Tahoma"/>
          <w:color w:val="000000" w:themeColor="text1"/>
          <w:sz w:val="20"/>
          <w:szCs w:val="20"/>
        </w:rPr>
        <w:t>3</w:t>
      </w:r>
      <w:r w:rsidRPr="000312EC">
        <w:rPr>
          <w:rFonts w:ascii="Tahoma" w:hAnsi="Tahoma" w:cs="Tahoma"/>
          <w:color w:val="000000" w:themeColor="text1"/>
          <w:sz w:val="20"/>
          <w:szCs w:val="20"/>
        </w:rPr>
        <w:t xml:space="preserve">) </w:t>
      </w:r>
      <w:r w:rsidR="001363E1" w:rsidRPr="000312EC">
        <w:rPr>
          <w:rFonts w:ascii="Tahoma" w:hAnsi="Tahoma" w:cs="Tahoma"/>
          <w:color w:val="000000" w:themeColor="text1"/>
          <w:sz w:val="20"/>
          <w:szCs w:val="20"/>
        </w:rPr>
        <w:t>89,3</w:t>
      </w:r>
      <w:r w:rsidR="006A7F8E" w:rsidRPr="000312EC">
        <w:rPr>
          <w:rFonts w:ascii="Tahoma" w:hAnsi="Tahoma" w:cs="Tahoma"/>
          <w:color w:val="000000" w:themeColor="text1"/>
          <w:sz w:val="20"/>
          <w:szCs w:val="20"/>
        </w:rPr>
        <w:t xml:space="preserve"> </w:t>
      </w:r>
      <w:r w:rsidRPr="000312EC">
        <w:rPr>
          <w:rFonts w:ascii="Tahoma" w:hAnsi="Tahoma" w:cs="Tahoma"/>
          <w:color w:val="000000" w:themeColor="text1"/>
          <w:sz w:val="20"/>
          <w:szCs w:val="20"/>
        </w:rPr>
        <w:t xml:space="preserve">% (meziroční </w:t>
      </w:r>
      <w:r w:rsidR="00C7670B" w:rsidRPr="000312EC">
        <w:rPr>
          <w:rFonts w:ascii="Tahoma" w:hAnsi="Tahoma" w:cs="Tahoma"/>
          <w:color w:val="000000" w:themeColor="text1"/>
          <w:sz w:val="20"/>
          <w:szCs w:val="20"/>
        </w:rPr>
        <w:t xml:space="preserve">zvýšení </w:t>
      </w:r>
      <w:r w:rsidRPr="000312EC">
        <w:rPr>
          <w:rFonts w:ascii="Tahoma" w:hAnsi="Tahoma" w:cs="Tahoma"/>
          <w:color w:val="000000" w:themeColor="text1"/>
          <w:sz w:val="20"/>
          <w:szCs w:val="20"/>
        </w:rPr>
        <w:t>o </w:t>
      </w:r>
      <w:r w:rsidR="006A7F8E" w:rsidRPr="000312EC">
        <w:rPr>
          <w:rFonts w:ascii="Tahoma" w:hAnsi="Tahoma" w:cs="Tahoma"/>
          <w:color w:val="000000" w:themeColor="text1"/>
          <w:sz w:val="20"/>
          <w:szCs w:val="20"/>
        </w:rPr>
        <w:t xml:space="preserve">2,6 </w:t>
      </w:r>
      <w:r w:rsidRPr="000312EC">
        <w:rPr>
          <w:rFonts w:ascii="Tahoma" w:hAnsi="Tahoma" w:cs="Tahoma"/>
          <w:color w:val="000000" w:themeColor="text1"/>
          <w:sz w:val="20"/>
          <w:szCs w:val="20"/>
        </w:rPr>
        <w:t>procentních bodů) a čistá úspěšnost (podíl úspěšně konajících k</w:t>
      </w:r>
      <w:r w:rsidR="001C3AF3">
        <w:rPr>
          <w:rFonts w:ascii="Tahoma" w:hAnsi="Tahoma" w:cs="Tahoma"/>
          <w:color w:val="000000" w:themeColor="text1"/>
          <w:sz w:val="20"/>
          <w:szCs w:val="20"/>
        </w:rPr>
        <w:t xml:space="preserve"> celkovému </w:t>
      </w:r>
      <w:r w:rsidRPr="000312EC">
        <w:rPr>
          <w:rFonts w:ascii="Tahoma" w:hAnsi="Tahoma" w:cs="Tahoma"/>
          <w:color w:val="000000" w:themeColor="text1"/>
          <w:sz w:val="20"/>
          <w:szCs w:val="20"/>
        </w:rPr>
        <w:t>počtu konajících</w:t>
      </w:r>
      <w:r w:rsidR="001C3AF3">
        <w:rPr>
          <w:rFonts w:ascii="Tahoma" w:hAnsi="Tahoma" w:cs="Tahoma"/>
          <w:color w:val="000000" w:themeColor="text1"/>
          <w:sz w:val="20"/>
          <w:szCs w:val="20"/>
        </w:rPr>
        <w:t xml:space="preserve"> k MZ</w:t>
      </w:r>
      <w:r w:rsidRPr="000312EC">
        <w:rPr>
          <w:rFonts w:ascii="Tahoma" w:hAnsi="Tahoma" w:cs="Tahoma"/>
          <w:color w:val="000000" w:themeColor="text1"/>
          <w:sz w:val="20"/>
          <w:szCs w:val="20"/>
        </w:rPr>
        <w:t xml:space="preserve">) činila </w:t>
      </w:r>
      <w:r w:rsidR="006A7F8E" w:rsidRPr="000312EC">
        <w:rPr>
          <w:rFonts w:ascii="Tahoma" w:hAnsi="Tahoma" w:cs="Tahoma"/>
          <w:color w:val="000000" w:themeColor="text1"/>
          <w:sz w:val="20"/>
          <w:szCs w:val="20"/>
        </w:rPr>
        <w:t>93</w:t>
      </w:r>
      <w:r w:rsidR="00BA2740" w:rsidRPr="000312EC">
        <w:rPr>
          <w:rFonts w:ascii="Tahoma" w:hAnsi="Tahoma" w:cs="Tahoma"/>
          <w:color w:val="000000" w:themeColor="text1"/>
          <w:sz w:val="20"/>
          <w:szCs w:val="20"/>
        </w:rPr>
        <w:t> </w:t>
      </w:r>
      <w:r w:rsidR="006A7F8E" w:rsidRPr="000312EC">
        <w:rPr>
          <w:rFonts w:ascii="Tahoma" w:hAnsi="Tahoma" w:cs="Tahoma"/>
          <w:color w:val="000000" w:themeColor="text1"/>
          <w:sz w:val="20"/>
          <w:szCs w:val="20"/>
        </w:rPr>
        <w:t>%</w:t>
      </w:r>
      <w:r w:rsidR="00BA2740" w:rsidRPr="000312EC">
        <w:rPr>
          <w:rFonts w:ascii="Tahoma" w:hAnsi="Tahoma" w:cs="Tahoma"/>
          <w:color w:val="000000" w:themeColor="text1"/>
          <w:sz w:val="20"/>
          <w:szCs w:val="20"/>
        </w:rPr>
        <w:t xml:space="preserve"> </w:t>
      </w:r>
      <w:r w:rsidRPr="000312EC">
        <w:rPr>
          <w:rFonts w:ascii="Tahoma" w:hAnsi="Tahoma" w:cs="Tahoma"/>
          <w:color w:val="000000" w:themeColor="text1"/>
          <w:sz w:val="20"/>
          <w:szCs w:val="20"/>
        </w:rPr>
        <w:t xml:space="preserve">91,4 % (meziroční </w:t>
      </w:r>
      <w:r w:rsidR="00BA2740" w:rsidRPr="000312EC">
        <w:rPr>
          <w:rFonts w:ascii="Tahoma" w:hAnsi="Tahoma" w:cs="Tahoma"/>
          <w:color w:val="000000" w:themeColor="text1"/>
          <w:sz w:val="20"/>
          <w:szCs w:val="20"/>
        </w:rPr>
        <w:t>zvýšení</w:t>
      </w:r>
      <w:r w:rsidRPr="000312EC">
        <w:rPr>
          <w:rFonts w:ascii="Tahoma" w:hAnsi="Tahoma" w:cs="Tahoma"/>
          <w:color w:val="000000" w:themeColor="text1"/>
          <w:sz w:val="20"/>
          <w:szCs w:val="20"/>
        </w:rPr>
        <w:t xml:space="preserve"> o </w:t>
      </w:r>
      <w:r w:rsidR="00BA2740" w:rsidRPr="000312EC">
        <w:rPr>
          <w:rFonts w:ascii="Tahoma" w:hAnsi="Tahoma" w:cs="Tahoma"/>
          <w:color w:val="000000" w:themeColor="text1"/>
          <w:sz w:val="20"/>
          <w:szCs w:val="20"/>
        </w:rPr>
        <w:t>1,6</w:t>
      </w:r>
      <w:r w:rsidRPr="000312EC">
        <w:rPr>
          <w:rFonts w:ascii="Tahoma" w:hAnsi="Tahoma" w:cs="Tahoma"/>
          <w:color w:val="000000" w:themeColor="text1"/>
          <w:sz w:val="20"/>
          <w:szCs w:val="20"/>
        </w:rPr>
        <w:t> procentních bodů). Ve srovnání s republikovým průměrem byla hrubá úspěšnost v MSK o 0,5 p. b. nižší než v ČR a čistá úspěšnost byla v MSK o 0,3 p. b. nižší než v ČR. Podobné výsledky byly zaznamenány i v předchozích letech. Rovněž ve společné části MZ za JaP 202</w:t>
      </w:r>
      <w:r w:rsidR="00301FFE" w:rsidRPr="000312EC">
        <w:rPr>
          <w:rFonts w:ascii="Tahoma" w:hAnsi="Tahoma" w:cs="Tahoma"/>
          <w:color w:val="000000" w:themeColor="text1"/>
          <w:sz w:val="20"/>
          <w:szCs w:val="20"/>
        </w:rPr>
        <w:t>3</w:t>
      </w:r>
      <w:r w:rsidRPr="000312EC">
        <w:rPr>
          <w:rFonts w:ascii="Tahoma" w:hAnsi="Tahoma" w:cs="Tahoma"/>
          <w:color w:val="000000" w:themeColor="text1"/>
          <w:sz w:val="20"/>
          <w:szCs w:val="20"/>
        </w:rPr>
        <w:t xml:space="preserve"> byly výsledky úspěšností v MSK mírně pod průměrem ČR – hrubá úspěšnost v MSK činila </w:t>
      </w:r>
      <w:r w:rsidR="00795A81" w:rsidRPr="000312EC">
        <w:rPr>
          <w:rFonts w:ascii="Tahoma" w:hAnsi="Tahoma" w:cs="Tahoma"/>
          <w:color w:val="000000" w:themeColor="text1"/>
          <w:sz w:val="20"/>
          <w:szCs w:val="20"/>
        </w:rPr>
        <w:t>91,4 %</w:t>
      </w:r>
      <w:r w:rsidR="00B8781D" w:rsidRPr="000312EC">
        <w:rPr>
          <w:rFonts w:ascii="Tahoma" w:hAnsi="Tahoma" w:cs="Tahoma"/>
          <w:color w:val="000000" w:themeColor="text1"/>
          <w:sz w:val="20"/>
          <w:szCs w:val="20"/>
        </w:rPr>
        <w:t xml:space="preserve"> </w:t>
      </w:r>
      <w:r w:rsidRPr="000312EC">
        <w:rPr>
          <w:rFonts w:ascii="Tahoma" w:hAnsi="Tahoma" w:cs="Tahoma"/>
          <w:color w:val="000000" w:themeColor="text1"/>
          <w:sz w:val="20"/>
          <w:szCs w:val="20"/>
        </w:rPr>
        <w:t xml:space="preserve">(v ČR </w:t>
      </w:r>
      <w:r w:rsidR="00B8781D" w:rsidRPr="000312EC">
        <w:rPr>
          <w:rFonts w:ascii="Tahoma" w:hAnsi="Tahoma" w:cs="Tahoma"/>
          <w:color w:val="000000" w:themeColor="text1"/>
          <w:sz w:val="20"/>
          <w:szCs w:val="20"/>
        </w:rPr>
        <w:t>92,1</w:t>
      </w:r>
      <w:r w:rsidRPr="000312EC">
        <w:rPr>
          <w:rFonts w:ascii="Tahoma" w:hAnsi="Tahoma" w:cs="Tahoma"/>
          <w:color w:val="000000" w:themeColor="text1"/>
          <w:sz w:val="20"/>
          <w:szCs w:val="20"/>
        </w:rPr>
        <w:t> %), čistá úspěšnost v MSK 9</w:t>
      </w:r>
      <w:r w:rsidR="00B8781D" w:rsidRPr="000312EC">
        <w:rPr>
          <w:rFonts w:ascii="Tahoma" w:hAnsi="Tahoma" w:cs="Tahoma"/>
          <w:color w:val="000000" w:themeColor="text1"/>
          <w:sz w:val="20"/>
          <w:szCs w:val="20"/>
        </w:rPr>
        <w:t>4,7</w:t>
      </w:r>
      <w:r w:rsidRPr="000312EC">
        <w:rPr>
          <w:rFonts w:ascii="Tahoma" w:hAnsi="Tahoma" w:cs="Tahoma"/>
          <w:color w:val="000000" w:themeColor="text1"/>
          <w:sz w:val="20"/>
          <w:szCs w:val="20"/>
        </w:rPr>
        <w:t xml:space="preserve"> % (v ČR 9</w:t>
      </w:r>
      <w:r w:rsidR="001E2329" w:rsidRPr="000312EC">
        <w:rPr>
          <w:rFonts w:ascii="Tahoma" w:hAnsi="Tahoma" w:cs="Tahoma"/>
          <w:color w:val="000000" w:themeColor="text1"/>
          <w:sz w:val="20"/>
          <w:szCs w:val="20"/>
        </w:rPr>
        <w:t>5,2</w:t>
      </w:r>
      <w:r w:rsidRPr="000312EC">
        <w:rPr>
          <w:rFonts w:ascii="Tahoma" w:hAnsi="Tahoma" w:cs="Tahoma"/>
          <w:color w:val="000000" w:themeColor="text1"/>
          <w:sz w:val="20"/>
          <w:szCs w:val="20"/>
        </w:rPr>
        <w:t xml:space="preserve"> %). Pouze v profilové části dosahovaly výsledky v MSK </w:t>
      </w:r>
      <w:r w:rsidR="00301D5E" w:rsidRPr="000312EC">
        <w:rPr>
          <w:rFonts w:ascii="Tahoma" w:hAnsi="Tahoma" w:cs="Tahoma"/>
          <w:color w:val="000000" w:themeColor="text1"/>
          <w:sz w:val="20"/>
          <w:szCs w:val="20"/>
        </w:rPr>
        <w:t xml:space="preserve">stejných nebo mírně </w:t>
      </w:r>
      <w:r w:rsidRPr="000312EC">
        <w:rPr>
          <w:rFonts w:ascii="Tahoma" w:hAnsi="Tahoma" w:cs="Tahoma"/>
          <w:color w:val="000000" w:themeColor="text1"/>
          <w:sz w:val="20"/>
          <w:szCs w:val="20"/>
        </w:rPr>
        <w:t>lepších průměrných hodnot, než dosahoval průměr v ČR. Hrubá úspěšnost v MSK činila 9</w:t>
      </w:r>
      <w:r w:rsidR="000312EC" w:rsidRPr="000312EC">
        <w:rPr>
          <w:rFonts w:ascii="Tahoma" w:hAnsi="Tahoma" w:cs="Tahoma"/>
          <w:color w:val="000000" w:themeColor="text1"/>
          <w:sz w:val="20"/>
          <w:szCs w:val="20"/>
        </w:rPr>
        <w:t>3,5</w:t>
      </w:r>
      <w:r w:rsidRPr="000312EC">
        <w:rPr>
          <w:rFonts w:ascii="Tahoma" w:hAnsi="Tahoma" w:cs="Tahoma"/>
          <w:color w:val="000000" w:themeColor="text1"/>
          <w:sz w:val="20"/>
          <w:szCs w:val="20"/>
        </w:rPr>
        <w:t xml:space="preserve"> % (v ČR 9</w:t>
      </w:r>
      <w:r w:rsidR="000312EC" w:rsidRPr="000312EC">
        <w:rPr>
          <w:rFonts w:ascii="Tahoma" w:hAnsi="Tahoma" w:cs="Tahoma"/>
          <w:color w:val="000000" w:themeColor="text1"/>
          <w:sz w:val="20"/>
          <w:szCs w:val="20"/>
        </w:rPr>
        <w:t>3,5</w:t>
      </w:r>
      <w:r w:rsidRPr="000312EC">
        <w:rPr>
          <w:rFonts w:ascii="Tahoma" w:hAnsi="Tahoma" w:cs="Tahoma"/>
          <w:color w:val="000000" w:themeColor="text1"/>
          <w:sz w:val="20"/>
          <w:szCs w:val="20"/>
        </w:rPr>
        <w:t xml:space="preserve"> %) a čistá úspěšnost v MSK činila 9</w:t>
      </w:r>
      <w:r w:rsidR="000312EC" w:rsidRPr="000312EC">
        <w:rPr>
          <w:rFonts w:ascii="Tahoma" w:hAnsi="Tahoma" w:cs="Tahoma"/>
          <w:color w:val="000000" w:themeColor="text1"/>
          <w:sz w:val="20"/>
          <w:szCs w:val="20"/>
        </w:rPr>
        <w:t>7,1</w:t>
      </w:r>
      <w:r w:rsidRPr="000312EC">
        <w:rPr>
          <w:rFonts w:ascii="Tahoma" w:hAnsi="Tahoma" w:cs="Tahoma"/>
          <w:color w:val="000000" w:themeColor="text1"/>
          <w:sz w:val="20"/>
          <w:szCs w:val="20"/>
        </w:rPr>
        <w:t xml:space="preserve"> % (v ČR 96,</w:t>
      </w:r>
      <w:r w:rsidR="000312EC" w:rsidRPr="000312EC">
        <w:rPr>
          <w:rFonts w:ascii="Tahoma" w:hAnsi="Tahoma" w:cs="Tahoma"/>
          <w:color w:val="000000" w:themeColor="text1"/>
          <w:sz w:val="20"/>
          <w:szCs w:val="20"/>
        </w:rPr>
        <w:t>8</w:t>
      </w:r>
      <w:r w:rsidRPr="000312EC">
        <w:rPr>
          <w:rFonts w:ascii="Tahoma" w:hAnsi="Tahoma" w:cs="Tahoma"/>
          <w:color w:val="000000" w:themeColor="text1"/>
          <w:sz w:val="20"/>
          <w:szCs w:val="20"/>
        </w:rPr>
        <w:t xml:space="preserve"> %).</w:t>
      </w:r>
    </w:p>
    <w:p w14:paraId="2A64A7DC" w14:textId="4AB904B4" w:rsidR="00B72032" w:rsidRPr="00AF284B" w:rsidRDefault="00DA73A4" w:rsidP="00AF284B">
      <w:pPr>
        <w:pStyle w:val="Normlnweb"/>
        <w:spacing w:before="120" w:beforeAutospacing="0" w:after="120" w:afterAutospacing="0"/>
        <w:jc w:val="both"/>
        <w:rPr>
          <w:rFonts w:ascii="Tahoma" w:hAnsi="Tahoma" w:cs="Tahoma"/>
          <w:color w:val="000000" w:themeColor="text1"/>
          <w:sz w:val="20"/>
          <w:szCs w:val="20"/>
        </w:rPr>
      </w:pPr>
      <w:r w:rsidRPr="00337BA2">
        <w:rPr>
          <w:rFonts w:ascii="Tahoma" w:hAnsi="Tahoma" w:cs="Tahoma"/>
          <w:color w:val="000000" w:themeColor="text1"/>
          <w:sz w:val="20"/>
          <w:szCs w:val="20"/>
        </w:rPr>
        <w:t xml:space="preserve">Jednotné </w:t>
      </w:r>
      <w:r w:rsidR="006942DF" w:rsidRPr="00337BA2">
        <w:rPr>
          <w:rFonts w:ascii="Tahoma" w:hAnsi="Tahoma" w:cs="Tahoma"/>
          <w:color w:val="000000" w:themeColor="text1"/>
          <w:sz w:val="20"/>
          <w:szCs w:val="20"/>
        </w:rPr>
        <w:t>přijímací zkoušky</w:t>
      </w:r>
      <w:r w:rsidR="00B72032" w:rsidRPr="00337BA2">
        <w:rPr>
          <w:rFonts w:ascii="Tahoma" w:hAnsi="Tahoma" w:cs="Tahoma"/>
          <w:color w:val="000000" w:themeColor="text1"/>
          <w:sz w:val="20"/>
          <w:szCs w:val="20"/>
        </w:rPr>
        <w:t xml:space="preserve"> do oborů vzdělání s maturitní zkouškou s využitím centrálně zadávaných testů vyhotovených společností CERMAT se v roce 202</w:t>
      </w:r>
      <w:r w:rsidR="006942DF" w:rsidRPr="00337BA2">
        <w:rPr>
          <w:rFonts w:ascii="Tahoma" w:hAnsi="Tahoma" w:cs="Tahoma"/>
          <w:color w:val="000000" w:themeColor="text1"/>
          <w:sz w:val="20"/>
          <w:szCs w:val="20"/>
        </w:rPr>
        <w:t>3</w:t>
      </w:r>
      <w:r w:rsidR="00B72032" w:rsidRPr="00337BA2">
        <w:rPr>
          <w:rFonts w:ascii="Tahoma" w:hAnsi="Tahoma" w:cs="Tahoma"/>
          <w:color w:val="000000" w:themeColor="text1"/>
          <w:sz w:val="20"/>
          <w:szCs w:val="20"/>
        </w:rPr>
        <w:t xml:space="preserve"> uskutečnily ve 11</w:t>
      </w:r>
      <w:r w:rsidR="002E3C22" w:rsidRPr="00337BA2">
        <w:rPr>
          <w:rFonts w:ascii="Tahoma" w:hAnsi="Tahoma" w:cs="Tahoma"/>
          <w:color w:val="000000" w:themeColor="text1"/>
          <w:sz w:val="20"/>
          <w:szCs w:val="20"/>
        </w:rPr>
        <w:t>7</w:t>
      </w:r>
      <w:r w:rsidR="00B72032" w:rsidRPr="00337BA2">
        <w:rPr>
          <w:rFonts w:ascii="Tahoma" w:hAnsi="Tahoma" w:cs="Tahoma"/>
          <w:color w:val="000000" w:themeColor="text1"/>
          <w:sz w:val="20"/>
          <w:szCs w:val="20"/>
        </w:rPr>
        <w:t xml:space="preserve"> středních školách v MSK. Z tohoto počtu bylo 79 středních škol zřizovaných krajem, 33 škol zřizovaných soukromými subjekty, 2</w:t>
      </w:r>
      <w:r w:rsidR="00E74367">
        <w:rPr>
          <w:rFonts w:ascii="Tahoma" w:hAnsi="Tahoma" w:cs="Tahoma"/>
          <w:color w:val="000000" w:themeColor="text1"/>
          <w:sz w:val="20"/>
          <w:szCs w:val="20"/>
        </w:rPr>
        <w:t> </w:t>
      </w:r>
      <w:r w:rsidR="00B72032" w:rsidRPr="00337BA2">
        <w:rPr>
          <w:rFonts w:ascii="Tahoma" w:hAnsi="Tahoma" w:cs="Tahoma"/>
          <w:color w:val="000000" w:themeColor="text1"/>
          <w:sz w:val="20"/>
          <w:szCs w:val="20"/>
        </w:rPr>
        <w:t>SŠ zřizované církví</w:t>
      </w:r>
      <w:r w:rsidR="00D13ADA" w:rsidRPr="00337BA2">
        <w:rPr>
          <w:rFonts w:ascii="Tahoma" w:hAnsi="Tahoma" w:cs="Tahoma"/>
          <w:color w:val="000000" w:themeColor="text1"/>
          <w:sz w:val="20"/>
          <w:szCs w:val="20"/>
        </w:rPr>
        <w:t>,</w:t>
      </w:r>
      <w:r w:rsidR="00B72032" w:rsidRPr="00337BA2">
        <w:rPr>
          <w:rFonts w:ascii="Tahoma" w:hAnsi="Tahoma" w:cs="Tahoma"/>
          <w:color w:val="000000" w:themeColor="text1"/>
          <w:sz w:val="20"/>
          <w:szCs w:val="20"/>
        </w:rPr>
        <w:t xml:space="preserve"> 2 SŠ obecní</w:t>
      </w:r>
      <w:r w:rsidR="00D13ADA" w:rsidRPr="00337BA2">
        <w:rPr>
          <w:rFonts w:ascii="Tahoma" w:hAnsi="Tahoma" w:cs="Tahoma"/>
          <w:color w:val="000000" w:themeColor="text1"/>
          <w:sz w:val="20"/>
          <w:szCs w:val="20"/>
        </w:rPr>
        <w:t xml:space="preserve"> a 1 </w:t>
      </w:r>
      <w:r w:rsidR="00337BA2" w:rsidRPr="00337BA2">
        <w:rPr>
          <w:rFonts w:ascii="Tahoma" w:hAnsi="Tahoma" w:cs="Tahoma"/>
          <w:color w:val="000000" w:themeColor="text1"/>
          <w:sz w:val="20"/>
          <w:szCs w:val="20"/>
        </w:rPr>
        <w:t>SŠ zřizovaná MV</w:t>
      </w:r>
      <w:r w:rsidR="00B72032" w:rsidRPr="00337BA2">
        <w:rPr>
          <w:rFonts w:ascii="Tahoma" w:hAnsi="Tahoma" w:cs="Tahoma"/>
          <w:color w:val="000000" w:themeColor="text1"/>
          <w:sz w:val="20"/>
          <w:szCs w:val="20"/>
        </w:rPr>
        <w:t>.</w:t>
      </w:r>
      <w:r w:rsidR="00FF26A8">
        <w:rPr>
          <w:rFonts w:ascii="Tahoma" w:hAnsi="Tahoma" w:cs="Tahoma"/>
          <w:color w:val="000000" w:themeColor="text1"/>
          <w:sz w:val="20"/>
          <w:szCs w:val="20"/>
        </w:rPr>
        <w:t xml:space="preserve"> Uchazeči </w:t>
      </w:r>
      <w:r w:rsidR="005E14EE">
        <w:rPr>
          <w:rFonts w:ascii="Tahoma" w:hAnsi="Tahoma" w:cs="Tahoma"/>
          <w:color w:val="000000" w:themeColor="text1"/>
          <w:sz w:val="20"/>
          <w:szCs w:val="20"/>
        </w:rPr>
        <w:t>si mohli uvést na přihlášku 2 obory vzdělání.</w:t>
      </w:r>
      <w:r w:rsidR="007D60B3">
        <w:rPr>
          <w:rFonts w:ascii="Tahoma" w:hAnsi="Tahoma" w:cs="Tahoma"/>
          <w:color w:val="000000" w:themeColor="text1"/>
          <w:sz w:val="20"/>
          <w:szCs w:val="20"/>
        </w:rPr>
        <w:t xml:space="preserve"> </w:t>
      </w:r>
      <w:r w:rsidR="00B72032" w:rsidRPr="004C56BD">
        <w:rPr>
          <w:rFonts w:ascii="Tahoma" w:hAnsi="Tahoma" w:cs="Tahoma"/>
          <w:color w:val="000000" w:themeColor="text1"/>
          <w:sz w:val="20"/>
          <w:szCs w:val="20"/>
        </w:rPr>
        <w:t>Při porovnání výsledků % skór</w:t>
      </w:r>
      <w:r w:rsidR="00396748" w:rsidRPr="004C56BD">
        <w:rPr>
          <w:rFonts w:ascii="Tahoma" w:hAnsi="Tahoma" w:cs="Tahoma"/>
          <w:color w:val="000000" w:themeColor="text1"/>
          <w:sz w:val="20"/>
          <w:szCs w:val="20"/>
        </w:rPr>
        <w:t>u</w:t>
      </w:r>
      <w:r w:rsidR="00B72032" w:rsidRPr="004C56BD">
        <w:rPr>
          <w:rFonts w:ascii="Tahoma" w:hAnsi="Tahoma" w:cs="Tahoma"/>
          <w:color w:val="000000" w:themeColor="text1"/>
          <w:sz w:val="20"/>
          <w:szCs w:val="20"/>
        </w:rPr>
        <w:t xml:space="preserve"> </w:t>
      </w:r>
      <w:r w:rsidR="004E35E0" w:rsidRPr="004C56BD">
        <w:rPr>
          <w:rFonts w:ascii="Tahoma" w:hAnsi="Tahoma" w:cs="Tahoma"/>
          <w:color w:val="000000" w:themeColor="text1"/>
          <w:sz w:val="20"/>
          <w:szCs w:val="20"/>
        </w:rPr>
        <w:t>(</w:t>
      </w:r>
      <w:r w:rsidR="00396748" w:rsidRPr="004C56BD">
        <w:rPr>
          <w:rFonts w:ascii="Tahoma" w:hAnsi="Tahoma" w:cs="Tahoma"/>
          <w:color w:val="000000" w:themeColor="text1"/>
          <w:sz w:val="20"/>
          <w:szCs w:val="20"/>
        </w:rPr>
        <w:t xml:space="preserve">tj. </w:t>
      </w:r>
      <w:r w:rsidR="00396748" w:rsidRPr="00396748">
        <w:rPr>
          <w:rFonts w:ascii="Tahoma" w:hAnsi="Tahoma" w:cs="Tahoma"/>
          <w:color w:val="000000" w:themeColor="text1"/>
          <w:sz w:val="20"/>
          <w:szCs w:val="20"/>
        </w:rPr>
        <w:t>výsledek uchazeče, který zkoušku dokončil, vyjádřený procenty z</w:t>
      </w:r>
      <w:r w:rsidR="007D60B3">
        <w:rPr>
          <w:rFonts w:ascii="Tahoma" w:hAnsi="Tahoma" w:cs="Tahoma"/>
          <w:color w:val="000000" w:themeColor="text1"/>
          <w:sz w:val="20"/>
          <w:szCs w:val="20"/>
        </w:rPr>
        <w:t> </w:t>
      </w:r>
      <w:r w:rsidR="00396748" w:rsidRPr="00396748">
        <w:rPr>
          <w:rFonts w:ascii="Tahoma" w:hAnsi="Tahoma" w:cs="Tahoma"/>
          <w:color w:val="000000" w:themeColor="text1"/>
          <w:sz w:val="20"/>
          <w:szCs w:val="20"/>
        </w:rPr>
        <w:t>maximálního dosažitelného počtu bodů</w:t>
      </w:r>
      <w:r w:rsidR="00396748" w:rsidRPr="004C56BD">
        <w:rPr>
          <w:rFonts w:ascii="Tahoma" w:hAnsi="Tahoma" w:cs="Tahoma"/>
          <w:color w:val="000000" w:themeColor="text1"/>
          <w:sz w:val="20"/>
          <w:szCs w:val="20"/>
        </w:rPr>
        <w:t>)</w:t>
      </w:r>
      <w:r w:rsidR="00396748" w:rsidRPr="004C56BD">
        <w:rPr>
          <w:rFonts w:cs="Calibri"/>
          <w:sz w:val="22"/>
          <w:szCs w:val="22"/>
        </w:rPr>
        <w:t xml:space="preserve"> </w:t>
      </w:r>
      <w:r w:rsidR="00B72032" w:rsidRPr="004C56BD">
        <w:rPr>
          <w:rFonts w:ascii="Tahoma" w:hAnsi="Tahoma" w:cs="Tahoma"/>
          <w:color w:val="000000" w:themeColor="text1"/>
          <w:sz w:val="20"/>
          <w:szCs w:val="20"/>
        </w:rPr>
        <w:t>uchazečů z MSK a uchazečů v ČR byli ve všech kategoriích (4letá, 6letá, 8letá gymnázia, lycea, SOŠ, SOU, nástavby) uchazeči z MSK pod republikovými hodnotami (podobně jako v minulých letech).</w:t>
      </w:r>
      <w:r w:rsidR="00AF284B">
        <w:rPr>
          <w:rFonts w:ascii="Tahoma" w:hAnsi="Tahoma" w:cs="Tahoma"/>
          <w:color w:val="000000" w:themeColor="text1"/>
          <w:sz w:val="20"/>
          <w:szCs w:val="20"/>
        </w:rPr>
        <w:t xml:space="preserve"> </w:t>
      </w:r>
      <w:r w:rsidR="00B72032" w:rsidRPr="00AF284B">
        <w:rPr>
          <w:rFonts w:ascii="Tahoma" w:hAnsi="Tahoma" w:cs="Tahoma"/>
          <w:color w:val="000000" w:themeColor="text1"/>
          <w:sz w:val="20"/>
          <w:szCs w:val="20"/>
        </w:rPr>
        <w:t>Nejvyšší rozdíly hodnot za MSK a ČR byly u 8letých gymnázií, nejnižší u nástaveb. Z pohledu úspěšnosti v jednotlivých předmětech dosáhli uchazeči jak v MSK, tak za celou ČR</w:t>
      </w:r>
      <w:r w:rsidR="00E74367">
        <w:rPr>
          <w:rFonts w:ascii="Tahoma" w:hAnsi="Tahoma" w:cs="Tahoma"/>
          <w:color w:val="000000" w:themeColor="text1"/>
          <w:sz w:val="20"/>
          <w:szCs w:val="20"/>
        </w:rPr>
        <w:t>,</w:t>
      </w:r>
      <w:r w:rsidR="00B72032" w:rsidRPr="00AF284B">
        <w:rPr>
          <w:rFonts w:ascii="Tahoma" w:hAnsi="Tahoma" w:cs="Tahoma"/>
          <w:color w:val="000000" w:themeColor="text1"/>
          <w:sz w:val="20"/>
          <w:szCs w:val="20"/>
        </w:rPr>
        <w:t xml:space="preserve"> lepších výsledků v předmětu český jazyk než v předmětu matematika. Stejně jako v celé ČR, tak i v</w:t>
      </w:r>
      <w:r w:rsidR="00E74367">
        <w:rPr>
          <w:rFonts w:ascii="Tahoma" w:hAnsi="Tahoma" w:cs="Tahoma"/>
          <w:color w:val="000000" w:themeColor="text1"/>
          <w:sz w:val="20"/>
          <w:szCs w:val="20"/>
        </w:rPr>
        <w:t> </w:t>
      </w:r>
      <w:r w:rsidR="00B72032" w:rsidRPr="00AF284B">
        <w:rPr>
          <w:rFonts w:ascii="Tahoma" w:hAnsi="Tahoma" w:cs="Tahoma"/>
          <w:color w:val="000000" w:themeColor="text1"/>
          <w:sz w:val="20"/>
          <w:szCs w:val="20"/>
        </w:rPr>
        <w:t>MSK</w:t>
      </w:r>
      <w:r w:rsidR="00E74367">
        <w:rPr>
          <w:rFonts w:ascii="Tahoma" w:hAnsi="Tahoma" w:cs="Tahoma"/>
          <w:color w:val="000000" w:themeColor="text1"/>
          <w:sz w:val="20"/>
          <w:szCs w:val="20"/>
        </w:rPr>
        <w:t>,</w:t>
      </w:r>
      <w:r w:rsidR="00B72032" w:rsidRPr="00AF284B">
        <w:rPr>
          <w:rFonts w:ascii="Tahoma" w:hAnsi="Tahoma" w:cs="Tahoma"/>
          <w:color w:val="000000" w:themeColor="text1"/>
          <w:sz w:val="20"/>
          <w:szCs w:val="20"/>
        </w:rPr>
        <w:t xml:space="preserve"> dosáhli nejvyšší hodnoty % skór</w:t>
      </w:r>
      <w:r w:rsidR="00A57AB6">
        <w:rPr>
          <w:rFonts w:ascii="Tahoma" w:hAnsi="Tahoma" w:cs="Tahoma"/>
          <w:color w:val="000000" w:themeColor="text1"/>
          <w:sz w:val="20"/>
          <w:szCs w:val="20"/>
        </w:rPr>
        <w:t>u</w:t>
      </w:r>
      <w:r w:rsidR="00B72032" w:rsidRPr="00AF284B">
        <w:rPr>
          <w:rFonts w:ascii="Tahoma" w:hAnsi="Tahoma" w:cs="Tahoma"/>
          <w:color w:val="000000" w:themeColor="text1"/>
          <w:sz w:val="20"/>
          <w:szCs w:val="20"/>
        </w:rPr>
        <w:t xml:space="preserve"> uchazeči o vzdělávání ve 4letých gymnáziích.</w:t>
      </w:r>
    </w:p>
    <w:p w14:paraId="68993CC2" w14:textId="2D0F57A0" w:rsidR="00D567F7" w:rsidRPr="0037157A" w:rsidRDefault="00D567F7" w:rsidP="00683F43">
      <w:pPr>
        <w:pStyle w:val="Nadpis3"/>
        <w:numPr>
          <w:ilvl w:val="0"/>
          <w:numId w:val="0"/>
        </w:numPr>
        <w:tabs>
          <w:tab w:val="left" w:pos="567"/>
        </w:tabs>
        <w:rPr>
          <w:color w:val="000000" w:themeColor="text1"/>
          <w:lang w:val="cs-CZ"/>
        </w:rPr>
      </w:pPr>
      <w:bookmarkStart w:id="348" w:name="_Toc160982189"/>
      <w:r w:rsidRPr="0037157A">
        <w:rPr>
          <w:color w:val="000000" w:themeColor="text1"/>
          <w:lang w:val="cs-CZ"/>
        </w:rPr>
        <w:t>Cíl:</w:t>
      </w:r>
      <w:r w:rsidRPr="0037157A">
        <w:rPr>
          <w:color w:val="000000" w:themeColor="text1"/>
          <w:lang w:val="cs-CZ"/>
        </w:rPr>
        <w:tab/>
        <w:t>Rozvoj kariérového poradenství ve středních školách</w:t>
      </w:r>
      <w:bookmarkEnd w:id="347"/>
      <w:bookmarkEnd w:id="348"/>
    </w:p>
    <w:p w14:paraId="59BCC953" w14:textId="77777777"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szCs w:val="20"/>
        </w:rPr>
        <w:t>Opatření</w:t>
      </w:r>
      <w:r w:rsidRPr="0037157A">
        <w:rPr>
          <w:rFonts w:cs="Tahoma"/>
          <w:b/>
          <w:bCs/>
          <w:color w:val="000000" w:themeColor="text1"/>
          <w:szCs w:val="20"/>
        </w:rPr>
        <w:tab/>
        <w:t>Podpora týmu kariérového poradenství ve školách (vzdělávání, metodická podpora)</w:t>
      </w:r>
    </w:p>
    <w:p w14:paraId="015162F5" w14:textId="42752D71" w:rsidR="004831A4" w:rsidRPr="0037157A" w:rsidRDefault="004831A4" w:rsidP="0037157A">
      <w:pPr>
        <w:pStyle w:val="MSKNormal"/>
        <w:spacing w:before="120" w:after="120"/>
        <w:rPr>
          <w:sz w:val="20"/>
          <w:szCs w:val="20"/>
        </w:rPr>
      </w:pPr>
      <w:r w:rsidRPr="0037157A">
        <w:rPr>
          <w:sz w:val="20"/>
          <w:szCs w:val="20"/>
        </w:rPr>
        <w:t>Rozvoj kariérového poradenství (nejen) na středních školách patří k jednomu z dílčích strategických cílů Moravskoslezského kraje v</w:t>
      </w:r>
      <w:r w:rsidR="00A57AB6">
        <w:rPr>
          <w:sz w:val="20"/>
          <w:szCs w:val="20"/>
        </w:rPr>
        <w:t> </w:t>
      </w:r>
      <w:r w:rsidRPr="0037157A">
        <w:rPr>
          <w:sz w:val="20"/>
          <w:szCs w:val="20"/>
        </w:rPr>
        <w:t>prioritní oblasti „Vzdělanější a zaměstnanější kraj“. V minulosti byla tato oblast podporována především prostřednictvím strategických projektů KAP MSK II i OKAP I. Ve sledovaném období pokračovalo postupné budování a dovybavení center kariérového poradenství, které vznikly na 15 středních školách v</w:t>
      </w:r>
      <w:r w:rsidR="00CA2227">
        <w:rPr>
          <w:sz w:val="20"/>
          <w:szCs w:val="20"/>
        </w:rPr>
        <w:t> </w:t>
      </w:r>
      <w:r w:rsidRPr="0037157A">
        <w:rPr>
          <w:sz w:val="20"/>
          <w:szCs w:val="20"/>
        </w:rPr>
        <w:t>Moravskoslezském kraji. Takto připravené prostory nabízí bezpečný prostor k realizaci individuálních poradenských aktivit, současně slouží k realizaci metodických a</w:t>
      </w:r>
      <w:r w:rsidR="00CA2227">
        <w:rPr>
          <w:sz w:val="20"/>
          <w:szCs w:val="20"/>
        </w:rPr>
        <w:t> </w:t>
      </w:r>
      <w:r w:rsidRPr="0037157A">
        <w:rPr>
          <w:sz w:val="20"/>
          <w:szCs w:val="20"/>
        </w:rPr>
        <w:t>konzultačních schůzek, či ke komunikaci s firmami a zaměstnavateli. Další podporu získali výchovní a</w:t>
      </w:r>
      <w:r w:rsidR="00CA2227">
        <w:rPr>
          <w:sz w:val="20"/>
          <w:szCs w:val="20"/>
        </w:rPr>
        <w:t> </w:t>
      </w:r>
      <w:r w:rsidRPr="0037157A">
        <w:rPr>
          <w:sz w:val="20"/>
          <w:szCs w:val="20"/>
        </w:rPr>
        <w:t xml:space="preserve">kariéroví poradci v podobě metodických setkání či vzdělávání, řada aktivit byla financována z projektu </w:t>
      </w:r>
      <w:r w:rsidRPr="0037157A">
        <w:rPr>
          <w:b/>
          <w:bCs/>
          <w:sz w:val="20"/>
          <w:szCs w:val="20"/>
        </w:rPr>
        <w:t>OKAP II a KAP III</w:t>
      </w:r>
      <w:r w:rsidRPr="0037157A">
        <w:rPr>
          <w:sz w:val="20"/>
          <w:szCs w:val="20"/>
        </w:rPr>
        <w:t>.</w:t>
      </w:r>
    </w:p>
    <w:p w14:paraId="2A4E072E" w14:textId="0C8818D6" w:rsidR="004831A4" w:rsidRPr="0037157A" w:rsidRDefault="004831A4" w:rsidP="0037157A">
      <w:pPr>
        <w:pStyle w:val="MSKNormal"/>
        <w:spacing w:before="120" w:after="120"/>
        <w:rPr>
          <w:sz w:val="20"/>
          <w:szCs w:val="20"/>
        </w:rPr>
      </w:pPr>
      <w:r w:rsidRPr="0037157A">
        <w:rPr>
          <w:sz w:val="20"/>
          <w:szCs w:val="20"/>
        </w:rPr>
        <w:t>V rámci projektu OKAP II bylo zrealizováno např. 9 běhů kurzu s názvem „Kurzy odborného vzdělávání v</w:t>
      </w:r>
      <w:r w:rsidR="00CA2227">
        <w:rPr>
          <w:sz w:val="20"/>
          <w:szCs w:val="20"/>
        </w:rPr>
        <w:t> </w:t>
      </w:r>
      <w:r w:rsidRPr="0037157A">
        <w:rPr>
          <w:sz w:val="20"/>
          <w:szCs w:val="20"/>
        </w:rPr>
        <w:t>oblasti kariérového poradenství“, 2 kurzy „Práce se skupinou“ či kurz „Kariérový poradce.“ Na odborném rozvoji kariérových a výchovných poradců se v projektu OKAP II podíleli zejména dva partneři:</w:t>
      </w:r>
    </w:p>
    <w:p w14:paraId="0E762FB4" w14:textId="12CD2D8A" w:rsidR="004831A4" w:rsidRPr="0037157A" w:rsidRDefault="004831A4" w:rsidP="0037157A">
      <w:pPr>
        <w:pStyle w:val="MSKNormal"/>
        <w:spacing w:before="120" w:after="120"/>
        <w:rPr>
          <w:sz w:val="20"/>
          <w:szCs w:val="20"/>
        </w:rPr>
      </w:pPr>
      <w:r w:rsidRPr="0037157A">
        <w:rPr>
          <w:sz w:val="20"/>
          <w:szCs w:val="20"/>
        </w:rPr>
        <w:t>Centrum kompetencí, z. s.</w:t>
      </w:r>
    </w:p>
    <w:p w14:paraId="6710D003" w14:textId="6458C5B2" w:rsidR="004831A4" w:rsidRPr="0037157A" w:rsidRDefault="004831A4" w:rsidP="00510928">
      <w:pPr>
        <w:pStyle w:val="Odstavecseseznamem"/>
        <w:numPr>
          <w:ilvl w:val="0"/>
          <w:numId w:val="64"/>
        </w:numPr>
        <w:spacing w:after="0"/>
        <w:ind w:left="714" w:hanging="357"/>
        <w:contextualSpacing w:val="0"/>
        <w:rPr>
          <w:rFonts w:cs="Tahoma"/>
          <w:szCs w:val="20"/>
        </w:rPr>
      </w:pPr>
      <w:r w:rsidRPr="0037157A">
        <w:rPr>
          <w:rFonts w:eastAsiaTheme="majorEastAsia" w:cs="Tahoma"/>
          <w:szCs w:val="20"/>
        </w:rPr>
        <w:t>ve sledovaném období připravil tento partner pro pedagogické pracovníky např. dlouhodobé kurzy pro kariérové poradce (akreditovaný kurz), kurzy na téma práce se skupinou a vedení poradenských pohovorů;</w:t>
      </w:r>
    </w:p>
    <w:p w14:paraId="0B08ED74" w14:textId="24651EA9" w:rsidR="004831A4" w:rsidRPr="0037157A" w:rsidRDefault="004831A4" w:rsidP="00510928">
      <w:pPr>
        <w:pStyle w:val="Odstavecseseznamem"/>
        <w:numPr>
          <w:ilvl w:val="0"/>
          <w:numId w:val="64"/>
        </w:numPr>
        <w:spacing w:after="0"/>
        <w:ind w:left="714" w:hanging="357"/>
        <w:contextualSpacing w:val="0"/>
        <w:rPr>
          <w:rFonts w:cs="Tahoma"/>
          <w:szCs w:val="20"/>
        </w:rPr>
      </w:pPr>
      <w:r w:rsidRPr="0037157A">
        <w:rPr>
          <w:rFonts w:eastAsiaTheme="majorEastAsia" w:cs="Tahoma"/>
          <w:szCs w:val="20"/>
        </w:rPr>
        <w:lastRenderedPageBreak/>
        <w:t>rovněž průběžně zabezpečoval realizaci pravidelných metodických setkání a workshopů, jejichž cílem bylo sdílení zkušeností a odborné vedení kariérových poradců, včetně přímé metodické podpory na školách či intervizních setkání. Tato podpora byla poskytována pedagogům z 23 partnerských škol a ve sledovaném období se pro každou ze dvou pravidelně se setkávajících skupin podařilo zrealizovat 4 metodická setkání;</w:t>
      </w:r>
    </w:p>
    <w:p w14:paraId="708A3B94" w14:textId="3CA53134" w:rsidR="004831A4" w:rsidRPr="0037157A" w:rsidRDefault="004831A4" w:rsidP="00510928">
      <w:pPr>
        <w:pStyle w:val="Odstavecseseznamem"/>
        <w:numPr>
          <w:ilvl w:val="0"/>
          <w:numId w:val="64"/>
        </w:numPr>
        <w:spacing w:after="0"/>
        <w:ind w:left="714" w:hanging="357"/>
        <w:contextualSpacing w:val="0"/>
        <w:rPr>
          <w:rFonts w:cs="Tahoma"/>
          <w:szCs w:val="20"/>
        </w:rPr>
      </w:pPr>
      <w:r w:rsidRPr="0037157A">
        <w:rPr>
          <w:rFonts w:eastAsiaTheme="majorEastAsia" w:cs="Tahoma"/>
          <w:szCs w:val="20"/>
        </w:rPr>
        <w:t>na podporu kariérového poradenství připravil tento partner odbornou publikaci s názvem Vercajk kariérového poradce, která obsahuje řadu praktických rad a postupů. Publikace bude zdarma distribuována do škol.</w:t>
      </w:r>
    </w:p>
    <w:p w14:paraId="021C7EB3" w14:textId="507EF767" w:rsidR="004831A4" w:rsidRPr="0037157A" w:rsidRDefault="004831A4" w:rsidP="0037157A">
      <w:pPr>
        <w:pStyle w:val="MSKNormal"/>
        <w:spacing w:before="120" w:after="120"/>
        <w:rPr>
          <w:sz w:val="20"/>
          <w:szCs w:val="20"/>
        </w:rPr>
      </w:pPr>
      <w:r w:rsidRPr="0037157A">
        <w:rPr>
          <w:sz w:val="20"/>
          <w:szCs w:val="20"/>
        </w:rPr>
        <w:t>Moravskoslezský pakt zaměstnanosti</w:t>
      </w:r>
      <w:r w:rsidR="009F037C">
        <w:rPr>
          <w:sz w:val="20"/>
          <w:szCs w:val="20"/>
        </w:rPr>
        <w:t>,</w:t>
      </w:r>
      <w:r w:rsidR="00774304">
        <w:rPr>
          <w:sz w:val="20"/>
          <w:szCs w:val="20"/>
        </w:rPr>
        <w:t xml:space="preserve"> z.s.</w:t>
      </w:r>
    </w:p>
    <w:p w14:paraId="1A355C17" w14:textId="323CC531" w:rsidR="004831A4" w:rsidRPr="0037157A" w:rsidRDefault="004831A4" w:rsidP="00510928">
      <w:pPr>
        <w:pStyle w:val="Odstavecseseznamem"/>
        <w:numPr>
          <w:ilvl w:val="0"/>
          <w:numId w:val="65"/>
        </w:numPr>
        <w:spacing w:after="0"/>
        <w:ind w:left="714" w:hanging="357"/>
        <w:contextualSpacing w:val="0"/>
        <w:rPr>
          <w:rFonts w:cs="Tahoma"/>
          <w:szCs w:val="20"/>
        </w:rPr>
      </w:pPr>
      <w:r w:rsidRPr="0037157A">
        <w:rPr>
          <w:rFonts w:eastAsiaTheme="majorEastAsia" w:cs="Tahoma"/>
          <w:szCs w:val="20"/>
        </w:rPr>
        <w:t>úkolem tohoto partnera je mj. zabezpečovat žákům ve středních školách externí kariérové poradenství zaměřené na rozvoj osobních kompetencí, identifikaci silných a slabých stránek a rozvoj dalších dovedností potřebných pro uplatnění na trhu práce; tato podpora je realizovaná v tandemové spolupráci ve školách tak, aby kariéroví poradci byli v budoucnu s žáky schopni dál samostatně pracovat. Ve sledovaném období se uskutečnilo celkem 103 workshopů ve 14 školách;</w:t>
      </w:r>
    </w:p>
    <w:p w14:paraId="0C1AA7A4" w14:textId="55651AB1" w:rsidR="004831A4" w:rsidRPr="0037157A" w:rsidRDefault="004831A4" w:rsidP="00510928">
      <w:pPr>
        <w:pStyle w:val="Odstavecseseznamem"/>
        <w:numPr>
          <w:ilvl w:val="0"/>
          <w:numId w:val="65"/>
        </w:numPr>
        <w:spacing w:after="0"/>
        <w:ind w:left="714" w:hanging="357"/>
        <w:contextualSpacing w:val="0"/>
        <w:rPr>
          <w:rFonts w:cs="Tahoma"/>
          <w:szCs w:val="20"/>
        </w:rPr>
      </w:pPr>
      <w:r w:rsidRPr="0037157A">
        <w:rPr>
          <w:rFonts w:eastAsiaTheme="majorEastAsia" w:cs="Tahoma"/>
          <w:szCs w:val="20"/>
        </w:rPr>
        <w:t>současně zabezpečuje kontinuální rozvoj kariérových poradců a sdílení informací, které souvisí s</w:t>
      </w:r>
      <w:r w:rsidR="009F037C">
        <w:rPr>
          <w:rFonts w:eastAsiaTheme="majorEastAsia" w:cs="Tahoma"/>
          <w:szCs w:val="20"/>
        </w:rPr>
        <w:t> </w:t>
      </w:r>
      <w:r w:rsidRPr="0037157A">
        <w:rPr>
          <w:rFonts w:eastAsiaTheme="majorEastAsia" w:cs="Tahoma"/>
          <w:szCs w:val="20"/>
        </w:rPr>
        <w:t>aktuálním vývojem na trhu práce. V</w:t>
      </w:r>
      <w:r w:rsidR="009F037C">
        <w:rPr>
          <w:rFonts w:eastAsiaTheme="majorEastAsia" w:cs="Tahoma"/>
          <w:szCs w:val="20"/>
        </w:rPr>
        <w:t> </w:t>
      </w:r>
      <w:r w:rsidRPr="0037157A">
        <w:rPr>
          <w:rFonts w:eastAsiaTheme="majorEastAsia" w:cs="Tahoma"/>
          <w:szCs w:val="20"/>
        </w:rPr>
        <w:t>každém okrese je za tímto účelem vytvořena jedna skupina složená z kariérových a výchovných poradců, která se pravidelně schází. Celkem se ve sledovaném období uskutečnilo 26 setkání, zájemcům bylo současně poskytováno i individuální poradenství prakticky ukazující, jak přenést získané teoretické dovednosti do praxe škol.</w:t>
      </w:r>
    </w:p>
    <w:p w14:paraId="759DFB6B" w14:textId="7340334A" w:rsidR="004831A4" w:rsidRPr="0037157A" w:rsidRDefault="004831A4" w:rsidP="0037157A">
      <w:pPr>
        <w:pStyle w:val="MSKNormal"/>
        <w:spacing w:before="120" w:after="120"/>
        <w:rPr>
          <w:sz w:val="20"/>
          <w:szCs w:val="20"/>
        </w:rPr>
      </w:pPr>
      <w:r w:rsidRPr="0037157A">
        <w:rPr>
          <w:sz w:val="20"/>
          <w:szCs w:val="20"/>
        </w:rPr>
        <w:t xml:space="preserve">Podpora kariérového poradenství byla realizována i v rámci projektu </w:t>
      </w:r>
      <w:r w:rsidRPr="0037157A">
        <w:rPr>
          <w:b/>
          <w:bCs/>
          <w:sz w:val="20"/>
          <w:szCs w:val="20"/>
        </w:rPr>
        <w:t>KAP III</w:t>
      </w:r>
      <w:r w:rsidRPr="0037157A">
        <w:rPr>
          <w:sz w:val="20"/>
          <w:szCs w:val="20"/>
        </w:rPr>
        <w:t xml:space="preserve"> – ve školním roce 2022/2023 proběhla tematická setkání zaměřená na moderní trendy v kariérovém poradenství či využití storytellingu v poradenské praxi.</w:t>
      </w:r>
    </w:p>
    <w:p w14:paraId="48C32498" w14:textId="6A7F961E" w:rsidR="004831A4" w:rsidRPr="0037157A" w:rsidRDefault="004831A4" w:rsidP="0037157A">
      <w:pPr>
        <w:pStyle w:val="MSKNormal"/>
        <w:spacing w:before="120" w:after="120"/>
        <w:rPr>
          <w:sz w:val="20"/>
          <w:szCs w:val="20"/>
        </w:rPr>
      </w:pPr>
      <w:r w:rsidRPr="0037157A">
        <w:rPr>
          <w:sz w:val="20"/>
          <w:szCs w:val="20"/>
        </w:rPr>
        <w:t>Kromě výše uvedené přímé podpory kariérových poradců realizuje MSK ve spolupráci s partnerem Moravskoslezský pakt zaměstnanosti, z.s., další aktivity, které podporují kapacity kariérového poradenství. V</w:t>
      </w:r>
      <w:r w:rsidR="009F037C">
        <w:rPr>
          <w:sz w:val="20"/>
          <w:szCs w:val="20"/>
        </w:rPr>
        <w:t> </w:t>
      </w:r>
      <w:r w:rsidRPr="0037157A">
        <w:rPr>
          <w:sz w:val="20"/>
          <w:szCs w:val="20"/>
        </w:rPr>
        <w:t>prosinci 2021 vznikla v</w:t>
      </w:r>
      <w:r w:rsidR="009F037C">
        <w:rPr>
          <w:sz w:val="20"/>
          <w:szCs w:val="20"/>
        </w:rPr>
        <w:t> </w:t>
      </w:r>
      <w:r w:rsidRPr="0037157A">
        <w:rPr>
          <w:sz w:val="20"/>
          <w:szCs w:val="20"/>
        </w:rPr>
        <w:t>Moravskoslezském kraji komunikační a koordinační platforma, jejímž cílem je podporovat spolupráci členů v koncepční, strategické i praktické rovině. Členy platformy jsou zástupci středních a základních škol, zástupci zřizovatelů, zástupci institucí poskytujících kariérní služby ze zákona, zástupci kariérních center VŠ a další odborníci na KP (poskytovatelé z neziskového a komerčního sektoru, akademici). Ve školním roce 2022/2023 proběhlo 5 setkání, jedno z nich mělo charakter komplementární akce za účasti mezinárodních aktérů v oblasti kariérového poradenství.</w:t>
      </w:r>
    </w:p>
    <w:p w14:paraId="015FA447" w14:textId="00FC8F54" w:rsidR="004831A4" w:rsidRPr="0037157A" w:rsidRDefault="004831A4" w:rsidP="0037157A">
      <w:pPr>
        <w:pStyle w:val="MSKNormal"/>
        <w:spacing w:before="120" w:after="120"/>
        <w:rPr>
          <w:sz w:val="20"/>
          <w:szCs w:val="20"/>
        </w:rPr>
      </w:pPr>
      <w:r w:rsidRPr="0037157A">
        <w:rPr>
          <w:sz w:val="20"/>
          <w:szCs w:val="20"/>
        </w:rPr>
        <w:t xml:space="preserve">V rámci projektu </w:t>
      </w:r>
      <w:r w:rsidRPr="0037157A">
        <w:rPr>
          <w:b/>
          <w:bCs/>
          <w:sz w:val="20"/>
          <w:szCs w:val="20"/>
        </w:rPr>
        <w:t>OKAP II</w:t>
      </w:r>
      <w:r w:rsidRPr="0037157A">
        <w:rPr>
          <w:sz w:val="20"/>
          <w:szCs w:val="20"/>
        </w:rPr>
        <w:t xml:space="preserve"> probíhal ve sledovaném období vývoj nové aplikace s názvem </w:t>
      </w:r>
      <w:r w:rsidRPr="0037157A">
        <w:rPr>
          <w:b/>
          <w:bCs/>
          <w:sz w:val="20"/>
          <w:szCs w:val="20"/>
        </w:rPr>
        <w:t>Cesta k zaměstnání</w:t>
      </w:r>
      <w:r w:rsidRPr="0037157A">
        <w:rPr>
          <w:sz w:val="20"/>
          <w:szCs w:val="20"/>
        </w:rPr>
        <w:t>. Tento nástroj provádí žáka dílčími kroky při hledání zaměstnání – postupně se seznámí s pracovními portály, naučí se vytvářet životopis, vyzkouší si projít výběrovým řízením a následně se učí reagovat na vzniklé pracovní situace s cílem zajistit si svou životní spokojenost. Cílem aktivity je interaktivní formou představit cílové skupině náležitosti spojené se vstupem na trh práce a připravit je na reálné situace vyskytující se v pracovním prostředí. Nástroj je po grafické a funkční stránce hotový a je k dispozici na webu www.cestakzamestnani.cz. I k tomuto nástroji proběhly ve sledovaném období modelové hodiny (ve 43 třídách) a 3 workshopy pro kariérové poradce. Jako podpůrný materiál pro práci s aplikací byl dále vytvořen manuál a instruktážní video. V období od 1. 1. 2023–27. 6. 2023 tento nástroj navštívilo 3,1 uživatelů (zdroj Google Analytics).</w:t>
      </w:r>
    </w:p>
    <w:p w14:paraId="4D2DEF17" w14:textId="6DD99B7F" w:rsidR="004831A4" w:rsidRPr="0037157A" w:rsidRDefault="004831A4" w:rsidP="0037157A">
      <w:pPr>
        <w:pStyle w:val="MSKNormal"/>
        <w:spacing w:before="120" w:after="120"/>
        <w:rPr>
          <w:sz w:val="20"/>
          <w:szCs w:val="20"/>
        </w:rPr>
      </w:pPr>
      <w:r w:rsidRPr="0037157A">
        <w:rPr>
          <w:sz w:val="20"/>
          <w:szCs w:val="20"/>
        </w:rPr>
        <w:t xml:space="preserve">I ve školním roce 2022/2023 bylo možné získat finanční prostředky na úhradu mzdových nákladů pro kariérové poradce ve školách v rámci tzv. šablon. Ve sledovaném období mohly střední školy čerpat tuto podporu jednak z projektu </w:t>
      </w:r>
      <w:r w:rsidRPr="0037157A">
        <w:rPr>
          <w:b/>
          <w:bCs/>
          <w:sz w:val="20"/>
          <w:szCs w:val="20"/>
        </w:rPr>
        <w:t>OKAP II</w:t>
      </w:r>
      <w:r w:rsidRPr="0037157A">
        <w:rPr>
          <w:sz w:val="20"/>
          <w:szCs w:val="20"/>
        </w:rPr>
        <w:t xml:space="preserve"> (tuto možnost využilo 46 středních škol v Moravskoslezském kraji), případně z</w:t>
      </w:r>
      <w:r w:rsidR="00C33DA6">
        <w:rPr>
          <w:sz w:val="20"/>
          <w:szCs w:val="20"/>
        </w:rPr>
        <w:t> </w:t>
      </w:r>
      <w:r w:rsidRPr="0037157A">
        <w:rPr>
          <w:sz w:val="20"/>
          <w:szCs w:val="20"/>
        </w:rPr>
        <w:t>navazující</w:t>
      </w:r>
      <w:r w:rsidR="00C33DA6">
        <w:rPr>
          <w:sz w:val="20"/>
          <w:szCs w:val="20"/>
        </w:rPr>
        <w:t xml:space="preserve"> výzvy</w:t>
      </w:r>
      <w:r w:rsidRPr="0037157A">
        <w:rPr>
          <w:sz w:val="20"/>
          <w:szCs w:val="20"/>
        </w:rPr>
        <w:t xml:space="preserve"> </w:t>
      </w:r>
      <w:r w:rsidRPr="0037157A">
        <w:rPr>
          <w:b/>
          <w:bCs/>
          <w:sz w:val="20"/>
          <w:szCs w:val="20"/>
        </w:rPr>
        <w:t>Šablony pro SŠ a VOŠ I</w:t>
      </w:r>
      <w:r w:rsidR="003343F9">
        <w:rPr>
          <w:b/>
          <w:bCs/>
          <w:sz w:val="20"/>
          <w:szCs w:val="20"/>
        </w:rPr>
        <w:t xml:space="preserve"> </w:t>
      </w:r>
      <w:r w:rsidR="003343F9" w:rsidRPr="003343F9">
        <w:rPr>
          <w:sz w:val="20"/>
          <w:szCs w:val="20"/>
        </w:rPr>
        <w:t>(OP JAK)</w:t>
      </w:r>
      <w:r w:rsidRPr="003343F9">
        <w:rPr>
          <w:sz w:val="20"/>
          <w:szCs w:val="20"/>
        </w:rPr>
        <w:t>.</w:t>
      </w:r>
      <w:r w:rsidRPr="0037157A">
        <w:rPr>
          <w:b/>
          <w:bCs/>
          <w:sz w:val="20"/>
          <w:szCs w:val="20"/>
        </w:rPr>
        <w:t xml:space="preserve"> </w:t>
      </w:r>
      <w:r w:rsidRPr="0037157A">
        <w:rPr>
          <w:sz w:val="20"/>
          <w:szCs w:val="20"/>
        </w:rPr>
        <w:t>Do této výzvy se ve školním roce 2022/2023 zapojilo 61 středních škol. Kariérový poradce působí na střední škole jako podpora žáků při hledání budoucí profesní orientace, dalšího vzdělávání či motivace ke studiu. Podpora se týká i žáků s potřebou podpůrných opatření či žáků ohrožených předčasným odchodem ze vzdělávání.</w:t>
      </w:r>
    </w:p>
    <w:p w14:paraId="5AE214CB" w14:textId="77777777"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szCs w:val="20"/>
        </w:rPr>
        <w:t>Opatření</w:t>
      </w:r>
      <w:r w:rsidRPr="0037157A">
        <w:rPr>
          <w:rFonts w:cs="Tahoma"/>
          <w:b/>
          <w:bCs/>
          <w:color w:val="000000" w:themeColor="text1"/>
          <w:szCs w:val="20"/>
        </w:rPr>
        <w:tab/>
        <w:t>Zapojení zaměstnavatelů do kariérového poradenství</w:t>
      </w:r>
    </w:p>
    <w:p w14:paraId="49FD01EE" w14:textId="43DDE2E1" w:rsidR="00025FBD" w:rsidRPr="0037157A" w:rsidRDefault="00025FBD" w:rsidP="0037157A">
      <w:pPr>
        <w:pStyle w:val="MSKNormal"/>
        <w:spacing w:before="120" w:after="120"/>
        <w:rPr>
          <w:rStyle w:val="OpatenChar"/>
          <w:sz w:val="20"/>
          <w:szCs w:val="20"/>
        </w:rPr>
      </w:pPr>
      <w:r w:rsidRPr="0037157A">
        <w:rPr>
          <w:sz w:val="20"/>
          <w:szCs w:val="20"/>
        </w:rPr>
        <w:t xml:space="preserve">Ve sledovaném období měly školy možnost čerpat finanční prostředky z tzv. Šablon i na podporu běžné spolupráce škol a zaměstnavatelů. Jedna z nabízených šablon se jmenuje Koordinátor spolupráce školy a zaměstnavatele a její podstatou je úhrada mzdových nákladů na pracovníka, který ve škole působí </w:t>
      </w:r>
      <w:r w:rsidRPr="0037157A">
        <w:rPr>
          <w:sz w:val="20"/>
          <w:szCs w:val="20"/>
        </w:rPr>
        <w:lastRenderedPageBreak/>
        <w:t>jako prostředník mezi školou a zaměstnavateli s tím, že pomáhá prohlubovat tuto spolupráci ve vazbě na vzdělávané obory. Aktivně vyhledává oborově příslušné zaměstnavatele, ověřuje jejich zájem o spolupráci, zjišťuje podmínky a koordinuje spolupráci. Ve školním roce 2022/2023 tuto šablonu využilo v MSK celkem 35 středních škol. Pro tyto pracovníky byla v projektu OKAP II připravená metodická podpora, jejímž obsahem bylo vzdělávání, síťování a výměna zkušeností. Skládala se celkem ze 7 na sebe navazujících modulů. Ve sledovaném období bylo uspořádáno celkem 12 workshopů pro 6 skupin.</w:t>
      </w:r>
    </w:p>
    <w:p w14:paraId="0A3FE0DB" w14:textId="1A9C4EAE" w:rsidR="00025FBD" w:rsidRPr="0037157A" w:rsidRDefault="00025FBD" w:rsidP="0037157A">
      <w:pPr>
        <w:pStyle w:val="MSKNormal"/>
        <w:spacing w:before="120" w:after="120"/>
        <w:rPr>
          <w:sz w:val="20"/>
          <w:szCs w:val="20"/>
        </w:rPr>
      </w:pPr>
      <w:r w:rsidRPr="0037157A">
        <w:rPr>
          <w:sz w:val="20"/>
          <w:szCs w:val="20"/>
        </w:rPr>
        <w:t xml:space="preserve">V projektu </w:t>
      </w:r>
      <w:r w:rsidRPr="0037157A">
        <w:rPr>
          <w:b/>
          <w:bCs/>
          <w:sz w:val="20"/>
          <w:szCs w:val="20"/>
        </w:rPr>
        <w:t>OKAP II</w:t>
      </w:r>
      <w:r w:rsidRPr="0037157A">
        <w:rPr>
          <w:sz w:val="20"/>
          <w:szCs w:val="20"/>
        </w:rPr>
        <w:t xml:space="preserve"> byly zrealizovány i další aktivity zaměřené na zapojení zaměstnavatelů do kariérového poradenství. Jedná se například o metodickou podporu dlouhodobé spolupráce se zaměstnavateli, v rámci které vznikají standardy spolupráce, dlouhodobé plány spolupráce a je zajištěna podpora škol při jejich naplňování. Současně vznikl webový portál </w:t>
      </w:r>
      <w:hyperlink r:id="rId37" w:tgtFrame="_blank" w:history="1">
        <w:r w:rsidRPr="0037157A">
          <w:rPr>
            <w:rStyle w:val="Hypertextovodkaz"/>
            <w:sz w:val="20"/>
            <w:szCs w:val="20"/>
          </w:rPr>
          <w:t>www.volbakariery.cz</w:t>
        </w:r>
      </w:hyperlink>
      <w:r w:rsidRPr="0037157A">
        <w:rPr>
          <w:sz w:val="20"/>
          <w:szCs w:val="20"/>
        </w:rPr>
        <w:t>, na kterém je možné najít firmy, které nabízí různé formy spolupráce škol a zaměstnavatelů (v tuto chvíli obsahuje informace a kontakty na 82 firem). Střední školy v MSK mohly v rámci projektu OKAP II financovat i účast odborníků z praxe přímo na školách. Aktivita s názvem Firma ve škole má za cíl propojit za účasti těchto odborníků teoretické poznatky s praxí, vč. jejich využití v reálném pracovním prostředí. Významným nástrojem v kariérovém poradenství je rovněž účast žáků ve firmách, která umožňuje přímý kontakt s pracovním prostředím. Tato praktická vazba na studovaný obor podporuje nejen jejich zájem o obor, ale i o budoucí pracovní uplatnění.</w:t>
      </w:r>
    </w:p>
    <w:p w14:paraId="4FA1D96B" w14:textId="66B846AD" w:rsidR="00025FBD" w:rsidRPr="0037157A" w:rsidRDefault="00025FBD" w:rsidP="0037157A">
      <w:pPr>
        <w:pStyle w:val="MSKNormal"/>
        <w:spacing w:before="120" w:after="120"/>
        <w:rPr>
          <w:color w:val="000000" w:themeColor="text1"/>
          <w:sz w:val="20"/>
          <w:szCs w:val="20"/>
        </w:rPr>
      </w:pPr>
      <w:r w:rsidRPr="0037157A">
        <w:rPr>
          <w:color w:val="000000" w:themeColor="text1"/>
          <w:sz w:val="20"/>
          <w:szCs w:val="20"/>
        </w:rPr>
        <w:t xml:space="preserve">Tématu propojení vzdělávání s trhem práce se v daném období věnoval také mezinárodní projekt </w:t>
      </w:r>
      <w:r w:rsidRPr="0037157A">
        <w:rPr>
          <w:b/>
          <w:color w:val="000000" w:themeColor="text1"/>
          <w:sz w:val="20"/>
          <w:szCs w:val="20"/>
        </w:rPr>
        <w:t>SHAKER (SUPPORTING ATTRACTIVENESS OF HEALTH AND SOCIAL CARE PROFESSIONS IN REGIONS</w:t>
      </w:r>
      <w:r w:rsidRPr="0037157A">
        <w:rPr>
          <w:color w:val="000000" w:themeColor="text1"/>
          <w:sz w:val="20"/>
          <w:szCs w:val="20"/>
        </w:rPr>
        <w:t>) realizovaný v rámci operačního programu ERASMUS+, jehož partnerem byl rovněž Moravskoslezský kraj a dvě školy zřizované krajem – Střední zdravotnická škola a Vyšší odborná škola zdravotnická, Ostrava, p. o. a Střední škola prof. Zdeňka Matějčka, Ostrava-Poruba, p. o. Hlavním cílem projektu byla výměna zkušeností a sdílení dobré praxe v rámci partnerských regionů ve Francii, Polsku, České republice a Holandsku, a to jak na úrovni regionální (zástupci samospráv), tak na úrovni škol (zástupci vedení škol a kariéroví poradci). Projektem řešená problematika zahrnovala široké portfolio aspektů spadajících jak do vzdělávací oblasti, tak do oblasti profesního života. Zejména se jednalo o následující: nábor a přilákání potenciálních žáků (učících se) do vzdělávání v ošetřovatelských oborech, přechod absolventů z těchto oborů vzdělání do profesního života, udržení absolventů v (ošetřovatelských) profesích, ve kterých byli vzděláni, udržení a zvýšení motivace pracovníků, případně i</w:t>
      </w:r>
      <w:r w:rsidR="00A40832">
        <w:rPr>
          <w:color w:val="000000" w:themeColor="text1"/>
          <w:sz w:val="20"/>
          <w:szCs w:val="20"/>
        </w:rPr>
        <w:t> </w:t>
      </w:r>
      <w:r w:rsidRPr="0037157A">
        <w:rPr>
          <w:color w:val="000000" w:themeColor="text1"/>
          <w:sz w:val="20"/>
          <w:szCs w:val="20"/>
        </w:rPr>
        <w:t>budoucích absolventů pro tyto profese. Náplní projektu byly aktivity spočívající v krátkodobých výměnách a mezinárodních setkáních osob (úředníků a zástupců škol, případně dalších zástupců příspěvkových organizací kraje působících v daných oblastech), které směřovaly zejména k seznámení se s fungováním současných regionálních systémů, k výměně zkušeností při realizaci nástrojů propagace a</w:t>
      </w:r>
      <w:r w:rsidR="00780B90">
        <w:rPr>
          <w:color w:val="000000" w:themeColor="text1"/>
          <w:sz w:val="20"/>
          <w:szCs w:val="20"/>
        </w:rPr>
        <w:t> </w:t>
      </w:r>
      <w:r w:rsidRPr="0037157A">
        <w:rPr>
          <w:color w:val="000000" w:themeColor="text1"/>
          <w:sz w:val="20"/>
          <w:szCs w:val="20"/>
        </w:rPr>
        <w:t>zatraktivnění ošetřovatelských oborů vzdělání a profesí na regionální i školní úrovni, dále sdílení dobré praxe při implementaci těchto nástrojů a nakonec nalezení inspirace mezi jednotlivými partnery. Za dobu projektu se uskutečnilo celkem 8 takových setkání, v každém partnerském regionu jedno (tzn. jedna krátkodobá výměna a jedno mezinárodní setkání v každém regionu). Realizace projektu byla ukončena v březnu 2023. Výstupem projektu je Příručka dobré praxe.</w:t>
      </w:r>
    </w:p>
    <w:p w14:paraId="4FACF5A5" w14:textId="77777777" w:rsidR="00D567F7" w:rsidRPr="0037157A" w:rsidRDefault="00D567F7" w:rsidP="00D567F7">
      <w:pPr>
        <w:tabs>
          <w:tab w:val="left" w:pos="1276"/>
        </w:tabs>
        <w:spacing w:before="360"/>
        <w:ind w:left="1281" w:hanging="1281"/>
        <w:rPr>
          <w:rFonts w:cs="Tahoma"/>
          <w:b/>
          <w:bCs/>
          <w:color w:val="000000" w:themeColor="text1"/>
          <w:szCs w:val="20"/>
        </w:rPr>
      </w:pPr>
      <w:r w:rsidRPr="0037157A">
        <w:rPr>
          <w:rFonts w:cs="Tahoma"/>
          <w:b/>
          <w:bCs/>
          <w:color w:val="000000" w:themeColor="text1"/>
        </w:rPr>
        <w:t>Opatření</w:t>
      </w:r>
      <w:r w:rsidRPr="0037157A">
        <w:rPr>
          <w:color w:val="000000" w:themeColor="text1"/>
        </w:rPr>
        <w:tab/>
      </w:r>
      <w:r w:rsidRPr="0037157A">
        <w:rPr>
          <w:rFonts w:cs="Tahoma"/>
          <w:b/>
          <w:bCs/>
          <w:color w:val="000000" w:themeColor="text1"/>
        </w:rPr>
        <w:t>Snižování předčasných odchodů ze vzdělávání</w:t>
      </w:r>
    </w:p>
    <w:p w14:paraId="2495CB7E" w14:textId="6D81F350" w:rsidR="00882EF6" w:rsidRPr="0037157A" w:rsidRDefault="00882EF6" w:rsidP="0037157A">
      <w:pPr>
        <w:pStyle w:val="MSKNormal"/>
        <w:spacing w:before="120" w:after="120"/>
        <w:rPr>
          <w:sz w:val="20"/>
          <w:szCs w:val="20"/>
        </w:rPr>
      </w:pPr>
      <w:bookmarkStart w:id="349" w:name="_Toc93647320"/>
      <w:r w:rsidRPr="0037157A">
        <w:rPr>
          <w:sz w:val="20"/>
          <w:szCs w:val="20"/>
        </w:rPr>
        <w:t>Moravskoslezský kraj nevnímá problematiku předčasných odchodů jako dílčí, samostatnou oblast. Vychází z předpokladu, že rozhodnutí opustit vzdělávání před dosažením potřebné kvalifikace je u</w:t>
      </w:r>
      <w:r w:rsidR="00637E67">
        <w:rPr>
          <w:sz w:val="20"/>
          <w:szCs w:val="20"/>
        </w:rPr>
        <w:t> </w:t>
      </w:r>
      <w:r w:rsidRPr="0037157A">
        <w:rPr>
          <w:sz w:val="20"/>
          <w:szCs w:val="20"/>
        </w:rPr>
        <w:t>každého žáka individuální a ovlivňuje ho řada faktorů – například nevhodné a nepodnětné rodinné prostředí, špatná volba oboru, nedostatečné osobní a studijní předpoklady, nízká kvalita vzdělávání či nedostatečná vazba vzdělávaných předmětů na praktické uplatnění nebo nepříjemné klima ve třídě. S</w:t>
      </w:r>
      <w:r w:rsidR="00637E67">
        <w:rPr>
          <w:sz w:val="20"/>
          <w:szCs w:val="20"/>
        </w:rPr>
        <w:t> </w:t>
      </w:r>
      <w:r w:rsidRPr="0037157A">
        <w:rPr>
          <w:sz w:val="20"/>
          <w:szCs w:val="20"/>
        </w:rPr>
        <w:t>ohledem na tuto skutečnost jsou aktivity směřující ke snižování předčasných odchodů ze vzdělávání vnímány průřezově a jsou zahrnuty do všech prioritních témat.</w:t>
      </w:r>
    </w:p>
    <w:p w14:paraId="21AC5646" w14:textId="34447BA6" w:rsidR="00882EF6" w:rsidRPr="0037157A" w:rsidRDefault="00882EF6" w:rsidP="0037157A">
      <w:pPr>
        <w:pStyle w:val="MSKNormal"/>
        <w:spacing w:before="120" w:after="120"/>
        <w:rPr>
          <w:sz w:val="20"/>
          <w:szCs w:val="20"/>
        </w:rPr>
      </w:pPr>
      <w:r w:rsidRPr="0037157A">
        <w:rPr>
          <w:sz w:val="20"/>
          <w:szCs w:val="20"/>
        </w:rPr>
        <w:t>Jednou z</w:t>
      </w:r>
      <w:r w:rsidR="000F09ED">
        <w:rPr>
          <w:sz w:val="20"/>
          <w:szCs w:val="20"/>
        </w:rPr>
        <w:t> </w:t>
      </w:r>
      <w:r w:rsidRPr="0037157A">
        <w:rPr>
          <w:sz w:val="20"/>
          <w:szCs w:val="20"/>
        </w:rPr>
        <w:t>cest k prevenci předčasných odchodů ze vzdělávání je kvalitní kariérové poradenství, které přispívá k</w:t>
      </w:r>
      <w:r w:rsidR="000F09ED">
        <w:rPr>
          <w:sz w:val="20"/>
          <w:szCs w:val="20"/>
        </w:rPr>
        <w:t> </w:t>
      </w:r>
      <w:r w:rsidRPr="0037157A">
        <w:rPr>
          <w:sz w:val="20"/>
          <w:szCs w:val="20"/>
        </w:rPr>
        <w:t>uvědomělé volbě dalšího vzdělávání/profese, a to ve vazbě na individuální předpoklady, zájmy a</w:t>
      </w:r>
      <w:r w:rsidR="000F09ED">
        <w:rPr>
          <w:sz w:val="20"/>
          <w:szCs w:val="20"/>
        </w:rPr>
        <w:t> </w:t>
      </w:r>
      <w:r w:rsidRPr="0037157A">
        <w:rPr>
          <w:sz w:val="20"/>
          <w:szCs w:val="20"/>
        </w:rPr>
        <w:t xml:space="preserve">možnosti žáka. Proto byla do projektu </w:t>
      </w:r>
      <w:r w:rsidRPr="0037157A">
        <w:rPr>
          <w:b/>
          <w:sz w:val="20"/>
          <w:szCs w:val="20"/>
        </w:rPr>
        <w:t>OKAP II</w:t>
      </w:r>
      <w:r w:rsidRPr="0037157A">
        <w:rPr>
          <w:sz w:val="20"/>
          <w:szCs w:val="20"/>
        </w:rPr>
        <w:t xml:space="preserve"> zařazena aktivita, která se cíleně věnuje práci se žáky středních škol a jejich vnitřní motivaci. Jednotlivá témata jsou zaměřena na otázky sebepoznání, uvědomění si svých silných a slabých stránek, přípravy osobního plánu rozvoje či zohlednění potřeb na</w:t>
      </w:r>
      <w:r w:rsidR="008A3B1B">
        <w:rPr>
          <w:sz w:val="20"/>
          <w:szCs w:val="20"/>
        </w:rPr>
        <w:t> </w:t>
      </w:r>
      <w:r w:rsidRPr="0037157A">
        <w:rPr>
          <w:sz w:val="20"/>
          <w:szCs w:val="20"/>
        </w:rPr>
        <w:t>trhu práce. Tato aktivita se skládá ze skupinových workshopů, na které následně navazuje individuální práce s</w:t>
      </w:r>
      <w:r w:rsidR="008A3B1B">
        <w:rPr>
          <w:sz w:val="20"/>
          <w:szCs w:val="20"/>
        </w:rPr>
        <w:t> </w:t>
      </w:r>
      <w:r w:rsidRPr="0037157A">
        <w:rPr>
          <w:sz w:val="20"/>
          <w:szCs w:val="20"/>
        </w:rPr>
        <w:t xml:space="preserve">každým žákem. Cílem této aktivity je mj. motivovat žáky k dalšímu studiu. Do aktivity </w:t>
      </w:r>
      <w:r w:rsidRPr="0037157A">
        <w:rPr>
          <w:sz w:val="20"/>
          <w:szCs w:val="20"/>
        </w:rPr>
        <w:lastRenderedPageBreak/>
        <w:t xml:space="preserve">se ve sledovaném období zapojilo 12 středních škol (25 skupin), podpořeno bylo 262 žáků, </w:t>
      </w:r>
      <w:r w:rsidRPr="0037157A">
        <w:rPr>
          <w:rStyle w:val="normaltextrun"/>
          <w:color w:val="000000"/>
          <w:sz w:val="20"/>
          <w:szCs w:val="20"/>
        </w:rPr>
        <w:t>a to prostřednictvím 271 workshopů.</w:t>
      </w:r>
    </w:p>
    <w:p w14:paraId="6B76896D" w14:textId="106DC5CA" w:rsidR="00882EF6" w:rsidRPr="0037157A" w:rsidRDefault="00882EF6" w:rsidP="0037157A">
      <w:pPr>
        <w:pStyle w:val="MSKNormal"/>
        <w:spacing w:before="120" w:after="120"/>
        <w:rPr>
          <w:sz w:val="20"/>
          <w:szCs w:val="20"/>
        </w:rPr>
      </w:pPr>
      <w:r w:rsidRPr="0037157A">
        <w:rPr>
          <w:sz w:val="20"/>
          <w:szCs w:val="20"/>
        </w:rPr>
        <w:t>Další aktivitou, která má minimalizovat bariéry bránící účasti na dalším vzdělávání, jsou motivační workshopy pro žáky 1. ročníků. Jejich cílem je nastartovat procesy potřebné pro zdravé fungování třídního kolektivu, zdravé klima i pozitivní vztah mezi žáky a učiteli. I tato aktivita byla podporována z</w:t>
      </w:r>
      <w:r w:rsidR="00F145DB">
        <w:rPr>
          <w:sz w:val="20"/>
          <w:szCs w:val="20"/>
        </w:rPr>
        <w:t> </w:t>
      </w:r>
      <w:r w:rsidRPr="0037157A">
        <w:rPr>
          <w:sz w:val="20"/>
          <w:szCs w:val="20"/>
        </w:rPr>
        <w:t xml:space="preserve">projektu </w:t>
      </w:r>
      <w:r w:rsidRPr="0037157A">
        <w:rPr>
          <w:b/>
          <w:bCs/>
          <w:sz w:val="20"/>
          <w:szCs w:val="20"/>
        </w:rPr>
        <w:t>OKAP II</w:t>
      </w:r>
      <w:r w:rsidRPr="0037157A">
        <w:rPr>
          <w:sz w:val="20"/>
          <w:szCs w:val="20"/>
        </w:rPr>
        <w:t>. Na začátku školního roku 2022/2023 se do její realizace zapojilo všech 23 partnerských škol a celkem se zrealizovalo 95 motivačních workshopů. V průběhu školního roku pak mohli pedagogové v</w:t>
      </w:r>
      <w:r w:rsidR="00F145DB">
        <w:rPr>
          <w:sz w:val="20"/>
          <w:szCs w:val="20"/>
        </w:rPr>
        <w:t> </w:t>
      </w:r>
      <w:r w:rsidRPr="0037157A">
        <w:rPr>
          <w:sz w:val="20"/>
          <w:szCs w:val="20"/>
        </w:rPr>
        <w:t>rámci metodické podpory čerpat inspiraci a metodickou podporu k</w:t>
      </w:r>
      <w:r w:rsidR="00F145DB">
        <w:rPr>
          <w:sz w:val="20"/>
          <w:szCs w:val="20"/>
        </w:rPr>
        <w:t> </w:t>
      </w:r>
      <w:r w:rsidRPr="0037157A">
        <w:rPr>
          <w:sz w:val="20"/>
          <w:szCs w:val="20"/>
        </w:rPr>
        <w:t>prevenci předčasných odchodů – celkem se tímto způsobem pracovalo se 114 třídami.</w:t>
      </w:r>
    </w:p>
    <w:p w14:paraId="3D831E2C" w14:textId="41A2E179" w:rsidR="00882EF6" w:rsidRPr="0037157A" w:rsidRDefault="00882EF6" w:rsidP="0037157A">
      <w:pPr>
        <w:pStyle w:val="MSKNormal"/>
        <w:spacing w:before="120" w:after="120"/>
        <w:rPr>
          <w:sz w:val="20"/>
          <w:szCs w:val="20"/>
        </w:rPr>
      </w:pPr>
      <w:r w:rsidRPr="0037157A">
        <w:rPr>
          <w:sz w:val="20"/>
          <w:szCs w:val="20"/>
        </w:rPr>
        <w:t>Důležitou úlohu v</w:t>
      </w:r>
      <w:r w:rsidR="00F145DB">
        <w:rPr>
          <w:sz w:val="20"/>
          <w:szCs w:val="20"/>
        </w:rPr>
        <w:t> </w:t>
      </w:r>
      <w:r w:rsidRPr="0037157A">
        <w:rPr>
          <w:sz w:val="20"/>
          <w:szCs w:val="20"/>
        </w:rPr>
        <w:t>této problematice hrají rovněž pedagogové. K rozvoji jejich kompetencí byla v projektu OKAP II připravena série vzdělávacích aktivit, které si kladou za cíl zlepšit schopnost včas rozpoznat žáky ohrožené školním neúspěchem a pracovat s</w:t>
      </w:r>
      <w:r w:rsidR="00A502DE">
        <w:rPr>
          <w:sz w:val="20"/>
          <w:szCs w:val="20"/>
        </w:rPr>
        <w:t> </w:t>
      </w:r>
      <w:r w:rsidRPr="0037157A">
        <w:rPr>
          <w:sz w:val="20"/>
          <w:szCs w:val="20"/>
        </w:rPr>
        <w:t>tímto problémem. Z</w:t>
      </w:r>
      <w:r w:rsidR="00A502DE">
        <w:t> </w:t>
      </w:r>
      <w:r w:rsidRPr="0037157A">
        <w:rPr>
          <w:sz w:val="20"/>
          <w:szCs w:val="20"/>
        </w:rPr>
        <w:t xml:space="preserve">témat, které se ve sledovaném období podařilo realizovat můžeme zmínit např.: „Prevence a stabilizace rizikového chování žáků“, „Rozvoj pozornosti a všímavosti žáků“ nebo „Včasné rozpoznání ohrožených žáků“. Ve sledovaném období se podařilo </w:t>
      </w:r>
      <w:r w:rsidR="005928DE">
        <w:rPr>
          <w:sz w:val="20"/>
          <w:szCs w:val="20"/>
        </w:rPr>
        <w:t xml:space="preserve">organizací KVIC </w:t>
      </w:r>
      <w:r w:rsidRPr="0037157A">
        <w:rPr>
          <w:sz w:val="20"/>
          <w:szCs w:val="20"/>
        </w:rPr>
        <w:t xml:space="preserve">realizovat 10 </w:t>
      </w:r>
      <w:r w:rsidR="005928DE">
        <w:rPr>
          <w:sz w:val="20"/>
          <w:szCs w:val="20"/>
        </w:rPr>
        <w:t xml:space="preserve">prezenčních </w:t>
      </w:r>
      <w:r w:rsidRPr="0037157A">
        <w:rPr>
          <w:sz w:val="20"/>
          <w:szCs w:val="20"/>
        </w:rPr>
        <w:t>kurzů.</w:t>
      </w:r>
    </w:p>
    <w:p w14:paraId="6A295653" w14:textId="101237B1" w:rsidR="00882EF6" w:rsidRPr="0037157A" w:rsidRDefault="00882EF6" w:rsidP="0037157A">
      <w:pPr>
        <w:pStyle w:val="MSKNormal"/>
        <w:spacing w:before="120" w:after="120"/>
        <w:rPr>
          <w:sz w:val="20"/>
          <w:szCs w:val="20"/>
        </w:rPr>
      </w:pPr>
      <w:r w:rsidRPr="0037157A">
        <w:rPr>
          <w:rStyle w:val="normaltextrun"/>
          <w:color w:val="000000"/>
          <w:sz w:val="20"/>
          <w:szCs w:val="20"/>
        </w:rPr>
        <w:t xml:space="preserve">Jednou z aktivit věnujících se také snižování odchodů ze vzdělávání je realizace mezinárodního projektu </w:t>
      </w:r>
      <w:r w:rsidRPr="0037157A">
        <w:rPr>
          <w:rStyle w:val="normaltextrun"/>
          <w:b/>
          <w:bCs/>
          <w:color w:val="000000"/>
          <w:sz w:val="20"/>
          <w:szCs w:val="20"/>
        </w:rPr>
        <w:t>ME-Health (SUPPORTING MENTAL HEALTH OF YOUNG PEOPLE IN THE ERA OF CORONAVIRUS)</w:t>
      </w:r>
      <w:r w:rsidRPr="0037157A">
        <w:rPr>
          <w:rStyle w:val="normaltextrun"/>
          <w:color w:val="000000"/>
          <w:sz w:val="20"/>
          <w:szCs w:val="20"/>
        </w:rPr>
        <w:t xml:space="preserve"> v rámci programu Erasmus+, jehož cílem je výměna zkušeností </w:t>
      </w:r>
      <w:r w:rsidR="007A6074">
        <w:rPr>
          <w:rStyle w:val="normaltextrun"/>
          <w:color w:val="000000"/>
          <w:sz w:val="20"/>
          <w:szCs w:val="20"/>
        </w:rPr>
        <w:t>v oblasti p</w:t>
      </w:r>
      <w:r w:rsidRPr="0037157A">
        <w:rPr>
          <w:rStyle w:val="normaltextrun"/>
          <w:color w:val="000000"/>
          <w:sz w:val="20"/>
          <w:szCs w:val="20"/>
        </w:rPr>
        <w:t>odpor</w:t>
      </w:r>
      <w:r w:rsidR="007A6074">
        <w:rPr>
          <w:rStyle w:val="normaltextrun"/>
          <w:color w:val="000000"/>
          <w:sz w:val="20"/>
          <w:szCs w:val="20"/>
        </w:rPr>
        <w:t>y</w:t>
      </w:r>
      <w:r w:rsidRPr="0037157A">
        <w:rPr>
          <w:rStyle w:val="normaltextrun"/>
          <w:color w:val="000000"/>
          <w:sz w:val="20"/>
          <w:szCs w:val="20"/>
        </w:rPr>
        <w:t xml:space="preserve"> duševního zdraví mladých lidí v souvislosti s psychickými problémy, které vznikly díky jejich izolaci během pandemie onemocnění </w:t>
      </w:r>
      <w:r w:rsidR="001832B9">
        <w:rPr>
          <w:rStyle w:val="normaltextrun"/>
          <w:color w:val="000000"/>
          <w:sz w:val="20"/>
          <w:szCs w:val="20"/>
        </w:rPr>
        <w:t>C</w:t>
      </w:r>
      <w:r w:rsidRPr="0037157A">
        <w:rPr>
          <w:rStyle w:val="normaltextrun"/>
          <w:color w:val="000000"/>
          <w:sz w:val="20"/>
          <w:szCs w:val="20"/>
        </w:rPr>
        <w:t>ovid-19. Aktivity projektu se zaměřují na efektivnější využívání informačních technologií při vzdělávání na dálku, změny které nastaly ve vzdělávacích systémech v</w:t>
      </w:r>
      <w:r w:rsidR="003D1187">
        <w:rPr>
          <w:rStyle w:val="normaltextrun"/>
          <w:color w:val="000000"/>
          <w:sz w:val="20"/>
          <w:szCs w:val="20"/>
        </w:rPr>
        <w:t> </w:t>
      </w:r>
      <w:r w:rsidRPr="0037157A">
        <w:rPr>
          <w:rStyle w:val="normaltextrun"/>
          <w:color w:val="000000"/>
          <w:sz w:val="20"/>
          <w:szCs w:val="20"/>
        </w:rPr>
        <w:t>době pandemie, a také otázkami, jak se vypořádat se stresem dětí a mladých lidí, jejich obav z</w:t>
      </w:r>
      <w:r w:rsidR="003D1187">
        <w:rPr>
          <w:rStyle w:val="normaltextrun"/>
          <w:color w:val="000000"/>
          <w:sz w:val="20"/>
          <w:szCs w:val="20"/>
        </w:rPr>
        <w:t> </w:t>
      </w:r>
      <w:r w:rsidRPr="0037157A">
        <w:rPr>
          <w:rStyle w:val="normaltextrun"/>
          <w:color w:val="000000"/>
          <w:sz w:val="20"/>
          <w:szCs w:val="20"/>
        </w:rPr>
        <w:t>budoucnosti, nutnosti izolace nebo obav k jejich náboru na střední školy díky změně výuky v době pandemie. Partneři projektu jsou regionální samosprávy, střední školy, pedagogicko-psychologické poradny a asociace rodičů z partnerských regionů: Polsko, Česko, Francie</w:t>
      </w:r>
      <w:r w:rsidR="007F2783">
        <w:rPr>
          <w:rStyle w:val="normaltextrun"/>
          <w:color w:val="000000"/>
          <w:sz w:val="20"/>
          <w:szCs w:val="20"/>
        </w:rPr>
        <w:t xml:space="preserve"> a R</w:t>
      </w:r>
      <w:r w:rsidRPr="0037157A">
        <w:rPr>
          <w:rStyle w:val="normaltextrun"/>
          <w:color w:val="000000"/>
          <w:sz w:val="20"/>
          <w:szCs w:val="20"/>
        </w:rPr>
        <w:t>akousko. Projekt stále pokračuje a bude ukončen v květnu 2024.</w:t>
      </w:r>
    </w:p>
    <w:p w14:paraId="4EE18DE9" w14:textId="607D875A" w:rsidR="00882EF6" w:rsidRPr="00573E11" w:rsidRDefault="00882EF6" w:rsidP="0037157A">
      <w:pPr>
        <w:pStyle w:val="MSKNormal"/>
        <w:spacing w:before="120" w:after="120"/>
        <w:rPr>
          <w:sz w:val="20"/>
          <w:szCs w:val="20"/>
        </w:rPr>
      </w:pPr>
      <w:r w:rsidRPr="00573E11">
        <w:rPr>
          <w:rStyle w:val="normaltextrun"/>
          <w:color w:val="000000"/>
          <w:sz w:val="20"/>
          <w:szCs w:val="20"/>
        </w:rPr>
        <w:t xml:space="preserve">V rámci </w:t>
      </w:r>
      <w:r w:rsidR="008F072F" w:rsidRPr="00573E11">
        <w:rPr>
          <w:rStyle w:val="normaltextrun"/>
          <w:color w:val="000000"/>
          <w:sz w:val="20"/>
          <w:szCs w:val="20"/>
        </w:rPr>
        <w:t xml:space="preserve">výzvy </w:t>
      </w:r>
      <w:r w:rsidRPr="00573E11">
        <w:rPr>
          <w:rStyle w:val="normaltextrun"/>
          <w:b/>
          <w:bCs/>
          <w:color w:val="000000"/>
          <w:sz w:val="20"/>
          <w:szCs w:val="20"/>
        </w:rPr>
        <w:t>Šablony pro SŠ a VOŠ I</w:t>
      </w:r>
      <w:r w:rsidRPr="00573E11">
        <w:rPr>
          <w:rStyle w:val="normaltextrun"/>
          <w:color w:val="000000"/>
          <w:sz w:val="20"/>
          <w:szCs w:val="20"/>
        </w:rPr>
        <w:t>, která má přispět k zajištění rovného přístupu ke kvalitnímu a</w:t>
      </w:r>
      <w:r w:rsidR="001F3DC5" w:rsidRPr="00573E11">
        <w:rPr>
          <w:rStyle w:val="normaltextrun"/>
          <w:color w:val="000000"/>
          <w:sz w:val="20"/>
          <w:szCs w:val="20"/>
        </w:rPr>
        <w:t> </w:t>
      </w:r>
      <w:r w:rsidRPr="00573E11">
        <w:rPr>
          <w:rStyle w:val="normaltextrun"/>
          <w:color w:val="000000"/>
          <w:sz w:val="20"/>
          <w:szCs w:val="20"/>
        </w:rPr>
        <w:t>inkluzivnímu vzdělávání pro všechny žáky a studenty prostřednictvím podpůrných personálních pozic, vzdělávání pracovníků škol a školských výchovných a ubytovacích zařízení, vzájemného sdílení zkušeností, spolupráce a podpory zavádění inovativních metod výuky</w:t>
      </w:r>
      <w:r w:rsidR="00761D3C" w:rsidRPr="00573E11">
        <w:rPr>
          <w:rStyle w:val="normaltextrun"/>
          <w:color w:val="000000"/>
          <w:sz w:val="20"/>
          <w:szCs w:val="20"/>
        </w:rPr>
        <w:t xml:space="preserve"> školy mohly požádat o některé z těchto </w:t>
      </w:r>
      <w:r w:rsidR="001F3DC5" w:rsidRPr="00573E11">
        <w:rPr>
          <w:rStyle w:val="normaltextrun"/>
          <w:color w:val="000000"/>
          <w:sz w:val="20"/>
          <w:szCs w:val="20"/>
        </w:rPr>
        <w:t>šablon:</w:t>
      </w:r>
    </w:p>
    <w:p w14:paraId="3E0E02BB" w14:textId="77777777" w:rsidR="00882EF6" w:rsidRPr="0037157A" w:rsidRDefault="00882EF6" w:rsidP="00510928">
      <w:pPr>
        <w:pStyle w:val="Odstavecseseznamem"/>
        <w:numPr>
          <w:ilvl w:val="0"/>
          <w:numId w:val="66"/>
        </w:numPr>
        <w:spacing w:after="0"/>
        <w:ind w:left="714" w:hanging="357"/>
        <w:contextualSpacing w:val="0"/>
        <w:rPr>
          <w:rFonts w:cs="Tahoma"/>
          <w:szCs w:val="20"/>
        </w:rPr>
      </w:pPr>
      <w:r w:rsidRPr="00573E11">
        <w:rPr>
          <w:rStyle w:val="normaltextrun"/>
          <w:rFonts w:eastAsiaTheme="majorEastAsia" w:cs="Tahoma"/>
          <w:b/>
          <w:bCs/>
          <w:color w:val="000000"/>
          <w:szCs w:val="20"/>
        </w:rPr>
        <w:t>Inovativní vzdělávání žáků</w:t>
      </w:r>
      <w:r w:rsidRPr="0037157A">
        <w:rPr>
          <w:rStyle w:val="normaltextrun"/>
          <w:rFonts w:eastAsiaTheme="majorEastAsia" w:cs="Tahoma"/>
          <w:b/>
          <w:bCs/>
          <w:color w:val="000000"/>
          <w:szCs w:val="20"/>
        </w:rPr>
        <w:t xml:space="preserve"> v SŠ</w:t>
      </w:r>
      <w:r w:rsidRPr="0037157A">
        <w:rPr>
          <w:rStyle w:val="normaltextrun"/>
          <w:rFonts w:eastAsiaTheme="majorEastAsia" w:cs="Tahoma"/>
          <w:color w:val="000000"/>
          <w:szCs w:val="20"/>
        </w:rPr>
        <w:t xml:space="preserve"> – využilo 117 středních škol. Cílem této aktivity je osobnostní a sociální rozvoj žáků SŠ a jejich podpora v rozvoji znalostí a dovedností s využitím inovativních forem výuky a vzdělávání prostřednictvím netradičních vzdělávacích metod a strategií. Aktivita dále cílí na snižování předčasných odchodů ze vzdělávání díky diferencovanému zadávání úkolů, které zohledňují individuální možnosti každého žáka.</w:t>
      </w:r>
    </w:p>
    <w:p w14:paraId="3A8B86AB" w14:textId="27E12067" w:rsidR="00882EF6" w:rsidRPr="0037157A" w:rsidRDefault="00882EF6" w:rsidP="00510928">
      <w:pPr>
        <w:pStyle w:val="Odstavecseseznamem"/>
        <w:numPr>
          <w:ilvl w:val="0"/>
          <w:numId w:val="66"/>
        </w:numPr>
        <w:spacing w:after="0"/>
        <w:ind w:left="714" w:hanging="357"/>
        <w:contextualSpacing w:val="0"/>
        <w:rPr>
          <w:rFonts w:cs="Tahoma"/>
          <w:szCs w:val="20"/>
        </w:rPr>
      </w:pPr>
      <w:r w:rsidRPr="0037157A">
        <w:rPr>
          <w:rStyle w:val="normaltextrun"/>
          <w:rFonts w:eastAsiaTheme="majorEastAsia" w:cs="Tahoma"/>
          <w:b/>
          <w:bCs/>
          <w:color w:val="000000"/>
          <w:szCs w:val="20"/>
        </w:rPr>
        <w:t>Školní asistent</w:t>
      </w:r>
      <w:r w:rsidRPr="0037157A">
        <w:rPr>
          <w:rStyle w:val="normaltextrun"/>
          <w:rFonts w:eastAsiaTheme="majorEastAsia" w:cs="Tahoma"/>
          <w:color w:val="000000"/>
          <w:szCs w:val="20"/>
        </w:rPr>
        <w:t xml:space="preserve"> – využilo 13 středních škol. Cílem aktivity je poskytnout personální podporu </w:t>
      </w:r>
      <w:r w:rsidRPr="0037157A">
        <w:rPr>
          <w:rStyle w:val="normaltextrun"/>
          <w:rFonts w:eastAsiaTheme="majorEastAsia" w:cs="Tahoma"/>
          <w:color w:val="000000"/>
          <w:szCs w:val="20"/>
        </w:rPr>
        <w:noBreakHyphen/>
        <w:t> školního asistenta středním školám. Aktivita umožňuje vyzkoušet a na určité období poskytnout individuální pomoc a podporu zejména žákům ohroženým školním neúspěchem. Podmínkou výkonu školního asistenta je splnění stejných kvalifikačních předpokladů jako je u pozice asistent pedagoga v zákoně č. 563/2004 Sb.</w:t>
      </w:r>
    </w:p>
    <w:p w14:paraId="15BA1395" w14:textId="07E68512" w:rsidR="00882EF6" w:rsidRPr="0037157A" w:rsidRDefault="00882EF6" w:rsidP="00510928">
      <w:pPr>
        <w:pStyle w:val="Odstavecseseznamem"/>
        <w:numPr>
          <w:ilvl w:val="0"/>
          <w:numId w:val="66"/>
        </w:numPr>
        <w:spacing w:after="0"/>
        <w:ind w:left="714" w:hanging="357"/>
        <w:contextualSpacing w:val="0"/>
        <w:rPr>
          <w:rFonts w:cs="Tahoma"/>
          <w:szCs w:val="20"/>
        </w:rPr>
      </w:pPr>
      <w:r w:rsidRPr="0037157A">
        <w:rPr>
          <w:rStyle w:val="normaltextrun"/>
          <w:rFonts w:eastAsiaTheme="majorEastAsia" w:cs="Tahoma"/>
          <w:b/>
          <w:bCs/>
          <w:color w:val="000000"/>
          <w:szCs w:val="20"/>
        </w:rPr>
        <w:t>Podpora žáků s odlišným mateřským jazykem v SŠ</w:t>
      </w:r>
      <w:r w:rsidRPr="0037157A">
        <w:rPr>
          <w:rStyle w:val="normaltextrun"/>
          <w:rFonts w:eastAsiaTheme="majorEastAsia" w:cs="Tahoma"/>
          <w:color w:val="000000"/>
          <w:szCs w:val="20"/>
        </w:rPr>
        <w:t xml:space="preserve"> – využilo 21 středních škol. Cílem aktivity je podpora žáků s odlišným mateřským jazykem ve SŠ prostřednictvím doučování češtiny ve škole. Žák realizuje minimálně 32 hodin vyučování češtiny během jednoho školního roku, výuka probíhá na rámec vyučování.</w:t>
      </w:r>
    </w:p>
    <w:p w14:paraId="1E8DFD38" w14:textId="5940AE60" w:rsidR="00882EF6" w:rsidRPr="0037157A" w:rsidRDefault="00882EF6" w:rsidP="00510928">
      <w:pPr>
        <w:pStyle w:val="Odstavecseseznamem"/>
        <w:numPr>
          <w:ilvl w:val="0"/>
          <w:numId w:val="66"/>
        </w:numPr>
        <w:spacing w:after="0"/>
        <w:ind w:left="714" w:hanging="357"/>
        <w:contextualSpacing w:val="0"/>
        <w:rPr>
          <w:rFonts w:cs="Tahoma"/>
          <w:szCs w:val="20"/>
        </w:rPr>
      </w:pPr>
      <w:r w:rsidRPr="0037157A">
        <w:rPr>
          <w:rStyle w:val="normaltextrun"/>
          <w:rFonts w:eastAsiaTheme="majorEastAsia" w:cs="Tahoma"/>
          <w:b/>
          <w:bCs/>
          <w:color w:val="000000"/>
          <w:szCs w:val="20"/>
        </w:rPr>
        <w:t>Odborně zaměřená tematická a komunitní setkávání v SŠ</w:t>
      </w:r>
      <w:r w:rsidRPr="0037157A">
        <w:rPr>
          <w:rStyle w:val="normaltextrun"/>
          <w:rFonts w:eastAsiaTheme="majorEastAsia" w:cs="Tahoma"/>
          <w:color w:val="000000"/>
          <w:szCs w:val="20"/>
        </w:rPr>
        <w:t xml:space="preserve"> – využilo 45 středních škol. Cílem aktivity je podpořit inkluzivní klima a komunitní charakter střední školy, poskytnout rodičům informace a prostor k diskuzi pro konkrétní témata, jako např. výuka ve škole, vzdělávací systém nebo modernizace středních škol. Pro zachování komunitního charakteru aktivity je nutné zapojení jednotlivých aktérů (zástupců školy, rodičů, externí organizace/externího odborníka, případně i žáků) do přípravy, realizace i vyhodnocení aktivity.</w:t>
      </w:r>
    </w:p>
    <w:p w14:paraId="483808C3" w14:textId="25D33104" w:rsidR="00882EF6" w:rsidRPr="0037157A" w:rsidRDefault="00882EF6" w:rsidP="00510928">
      <w:pPr>
        <w:pStyle w:val="Odstavecseseznamem"/>
        <w:numPr>
          <w:ilvl w:val="0"/>
          <w:numId w:val="66"/>
        </w:numPr>
        <w:spacing w:after="0"/>
        <w:ind w:left="714" w:hanging="357"/>
        <w:contextualSpacing w:val="0"/>
        <w:rPr>
          <w:rStyle w:val="eop"/>
          <w:rFonts w:cs="Tahoma"/>
          <w:szCs w:val="20"/>
        </w:rPr>
      </w:pPr>
      <w:r w:rsidRPr="0037157A">
        <w:rPr>
          <w:rStyle w:val="normaltextrun"/>
          <w:rFonts w:eastAsiaTheme="majorEastAsia" w:cs="Tahoma"/>
          <w:b/>
          <w:color w:val="000000" w:themeColor="text1"/>
          <w:szCs w:val="20"/>
        </w:rPr>
        <w:t>Dvojjazyčný asistent SŠ</w:t>
      </w:r>
      <w:r w:rsidRPr="0037157A">
        <w:rPr>
          <w:rStyle w:val="normaltextrun"/>
          <w:rFonts w:eastAsiaTheme="majorEastAsia" w:cs="Tahoma"/>
          <w:color w:val="000000" w:themeColor="text1"/>
          <w:szCs w:val="20"/>
        </w:rPr>
        <w:t xml:space="preserve"> – využila 1 střední škola. Cílem aktivity je poskytnout střední škole personální podporu dvojjazyčného asistenta pedagoga pro žáky s odlišným mateřským jazykem. Podmínkou výkonu práce dvojjazyčného asistenta pedagoga v rámci projektu je splnění kvalifikace určené pro pozici asistenta pedagoga tak, jak je definováno v zákoně č. 563/2004 Sb. </w:t>
      </w:r>
      <w:r w:rsidRPr="0037157A">
        <w:rPr>
          <w:rStyle w:val="normaltextrun"/>
          <w:rFonts w:eastAsiaTheme="majorEastAsia" w:cs="Tahoma"/>
          <w:color w:val="000000" w:themeColor="text1"/>
          <w:szCs w:val="20"/>
        </w:rPr>
        <w:lastRenderedPageBreak/>
        <w:t>Nedílnou součástí jeho kvalifikace mimo ustanovení uvedeného zákona je znalost cizího jazyka na komunikativní úrovni.</w:t>
      </w:r>
    </w:p>
    <w:p w14:paraId="3C79E192" w14:textId="77777777" w:rsidR="00D567F7" w:rsidRPr="0010062E" w:rsidRDefault="00D567F7" w:rsidP="00D567F7">
      <w:pPr>
        <w:pStyle w:val="Nadpis3"/>
        <w:numPr>
          <w:ilvl w:val="0"/>
          <w:numId w:val="0"/>
        </w:numPr>
        <w:tabs>
          <w:tab w:val="left" w:pos="567"/>
        </w:tabs>
        <w:spacing w:before="360"/>
        <w:rPr>
          <w:lang w:val="cs-CZ"/>
        </w:rPr>
      </w:pPr>
      <w:bookmarkStart w:id="350" w:name="_Toc160982190"/>
      <w:r w:rsidRPr="0010062E">
        <w:rPr>
          <w:lang w:val="cs-CZ"/>
        </w:rPr>
        <w:t>Cíl:</w:t>
      </w:r>
      <w:r w:rsidRPr="0010062E">
        <w:rPr>
          <w:lang w:val="cs-CZ"/>
        </w:rPr>
        <w:tab/>
        <w:t>Podpora zkvalitňování materiálního zázemí škol</w:t>
      </w:r>
      <w:bookmarkEnd w:id="349"/>
      <w:bookmarkEnd w:id="350"/>
    </w:p>
    <w:p w14:paraId="2ACF8392" w14:textId="77777777" w:rsidR="00D567F7" w:rsidRPr="0010062E" w:rsidRDefault="00D567F7" w:rsidP="00D567F7">
      <w:pPr>
        <w:tabs>
          <w:tab w:val="left" w:pos="1276"/>
        </w:tabs>
        <w:spacing w:before="360"/>
        <w:ind w:left="1281" w:hanging="1281"/>
        <w:rPr>
          <w:rFonts w:cs="Tahoma"/>
          <w:b/>
          <w:bCs/>
          <w:szCs w:val="20"/>
        </w:rPr>
      </w:pPr>
      <w:r w:rsidRPr="0010062E">
        <w:rPr>
          <w:rFonts w:cs="Tahoma"/>
          <w:b/>
          <w:bCs/>
          <w:szCs w:val="20"/>
        </w:rPr>
        <w:t>Opatření</w:t>
      </w:r>
      <w:r w:rsidRPr="0010062E">
        <w:rPr>
          <w:rFonts w:cs="Tahoma"/>
          <w:b/>
          <w:bCs/>
          <w:szCs w:val="20"/>
        </w:rPr>
        <w:tab/>
        <w:t>Zlepšování vybavenosti škol jako prostředek pro kvalitní vzdělávání ve školách</w:t>
      </w:r>
    </w:p>
    <w:p w14:paraId="7D2160C7" w14:textId="77777777" w:rsidR="00EE300E" w:rsidRPr="00EE300E" w:rsidRDefault="00EE300E" w:rsidP="00EE300E">
      <w:pPr>
        <w:pStyle w:val="MSKNormal"/>
        <w:spacing w:before="120" w:after="120"/>
        <w:rPr>
          <w:sz w:val="20"/>
          <w:szCs w:val="20"/>
        </w:rPr>
      </w:pPr>
      <w:bookmarkStart w:id="351" w:name="_Toc93647321"/>
      <w:r w:rsidRPr="00EE300E">
        <w:rPr>
          <w:sz w:val="20"/>
          <w:szCs w:val="20"/>
        </w:rPr>
        <w:t>Kvalitní materiálně technické zázemí škol patří mezi důležité faktory ovlivňující kvalitu výuky a přispívá ke zlepšení vzdělanostní úrovně absolventů škol. Proto je důležité vybavení škol průběžně obnovovat a modernizovat, ať už z prostředků zřizovatelů škol nebo fondů EU.</w:t>
      </w:r>
    </w:p>
    <w:p w14:paraId="048AA2FD" w14:textId="6B48FD87" w:rsidR="00EE300E" w:rsidRPr="00EE300E" w:rsidRDefault="00EE300E" w:rsidP="00EE300E">
      <w:pPr>
        <w:pStyle w:val="MSKNormal"/>
        <w:spacing w:before="120" w:after="120"/>
        <w:rPr>
          <w:sz w:val="20"/>
          <w:szCs w:val="20"/>
        </w:rPr>
      </w:pPr>
      <w:r w:rsidRPr="00D05078">
        <w:rPr>
          <w:color w:val="000000" w:themeColor="text1"/>
          <w:sz w:val="20"/>
          <w:szCs w:val="20"/>
        </w:rPr>
        <w:t xml:space="preserve">V průběhu </w:t>
      </w:r>
      <w:r w:rsidRPr="00EE300E">
        <w:rPr>
          <w:sz w:val="20"/>
          <w:szCs w:val="20"/>
        </w:rPr>
        <w:t xml:space="preserve">sledovaného školního roku v rámci projektu </w:t>
      </w:r>
      <w:r w:rsidRPr="00EE300E">
        <w:rPr>
          <w:b/>
          <w:bCs/>
          <w:sz w:val="20"/>
          <w:szCs w:val="20"/>
        </w:rPr>
        <w:t>OKAP II</w:t>
      </w:r>
      <w:r w:rsidRPr="00EE300E">
        <w:rPr>
          <w:sz w:val="20"/>
          <w:szCs w:val="20"/>
        </w:rPr>
        <w:t xml:space="preserve"> (financováno z OP VVV) modernizovány a dovybavovány učebny ve středních školách s cílem zkvalitnit vzdělávání. Současně s nově pořízeným vybavením učeben docházelo k proškolení pedagogických pracovníků v oblasti využití nového vybavení při výuce. V těchto nově vybavených učebnách, laboratořích a dílnách bude probíhat jak povinná výuka, tak volnočasové aktivity a příp. bude docházet ke sdílení těchto prostor mateřským a základním školám pro podporu polytechnického vzdělávání dětí a žáků. Celkem bylo dosud v rámci odborného vzdělávání postupně modernizováno a vybavováno 97 učeben, v rámci polytechnického vzdělávání 12 učeben. Zbývající nákupy budou zrealizovány do konce listopadu 2023, kdy </w:t>
      </w:r>
      <w:r>
        <w:rPr>
          <w:sz w:val="20"/>
          <w:szCs w:val="20"/>
        </w:rPr>
        <w:t xml:space="preserve">je plánováno ukončení </w:t>
      </w:r>
      <w:r w:rsidRPr="00EE300E">
        <w:rPr>
          <w:sz w:val="20"/>
          <w:szCs w:val="20"/>
        </w:rPr>
        <w:t>projekt</w:t>
      </w:r>
      <w:r>
        <w:rPr>
          <w:sz w:val="20"/>
          <w:szCs w:val="20"/>
        </w:rPr>
        <w:t>u</w:t>
      </w:r>
      <w:r w:rsidRPr="00EE300E">
        <w:rPr>
          <w:sz w:val="20"/>
          <w:szCs w:val="20"/>
        </w:rPr>
        <w:t>. Dokončena již byla modernizace všech 15 center kariérového poradenství.</w:t>
      </w:r>
    </w:p>
    <w:p w14:paraId="559B7E94" w14:textId="49FB13B3" w:rsidR="00EE300E" w:rsidRPr="00EE300E" w:rsidRDefault="00EE300E" w:rsidP="00EE300E">
      <w:pPr>
        <w:pStyle w:val="MSKNormal"/>
        <w:spacing w:before="120" w:after="120"/>
        <w:rPr>
          <w:sz w:val="20"/>
          <w:szCs w:val="20"/>
        </w:rPr>
      </w:pPr>
      <w:r w:rsidRPr="00EE300E">
        <w:rPr>
          <w:sz w:val="20"/>
          <w:szCs w:val="20"/>
        </w:rPr>
        <w:t>Ve sledovaném školním roce byly dokončeny 2 krajské projekty financované z Integrovaného operačního programu (IROP) s celkovými náklady 29,8 mil. Kč (Moderní metody pěstování rostlin, Modernizace výuky informačních technologií II). Pokračuje realizace krajských projektů Podpora technických a</w:t>
      </w:r>
      <w:r w:rsidR="003D6AFB">
        <w:rPr>
          <w:sz w:val="20"/>
          <w:szCs w:val="20"/>
        </w:rPr>
        <w:t> </w:t>
      </w:r>
      <w:r w:rsidRPr="00EE300E">
        <w:rPr>
          <w:sz w:val="20"/>
          <w:szCs w:val="20"/>
        </w:rPr>
        <w:t xml:space="preserve">řemeslných oborů v MSK a Výuka pro Průmysl 4.0 II financovaných z IROP s celkovými předpokládanými náklady ve výši cca 50,9 mil. Kč. Dále byly schváleny k realizaci 3 projekty středních škol zřizovaných Moravskoslezským krajem do 42. výzvy IROP v celkové hodnotě 13,4 mil. Kč </w:t>
      </w:r>
      <w:r w:rsidRPr="003D6AFB">
        <w:rPr>
          <w:color w:val="000000" w:themeColor="text1"/>
          <w:sz w:val="20"/>
          <w:szCs w:val="20"/>
        </w:rPr>
        <w:t xml:space="preserve">(viz </w:t>
      </w:r>
      <w:r w:rsidR="00A63C9F" w:rsidRPr="003D6AFB">
        <w:rPr>
          <w:color w:val="000000" w:themeColor="text1"/>
          <w:sz w:val="20"/>
          <w:szCs w:val="20"/>
        </w:rPr>
        <w:t>P</w:t>
      </w:r>
      <w:r w:rsidRPr="003D6AFB">
        <w:rPr>
          <w:color w:val="000000" w:themeColor="text1"/>
          <w:sz w:val="20"/>
          <w:szCs w:val="20"/>
        </w:rPr>
        <w:t xml:space="preserve">říloha č. </w:t>
      </w:r>
      <w:r w:rsidR="00A63C9F" w:rsidRPr="003D6AFB">
        <w:rPr>
          <w:color w:val="000000" w:themeColor="text1"/>
          <w:sz w:val="20"/>
          <w:szCs w:val="20"/>
        </w:rPr>
        <w:t>2</w:t>
      </w:r>
      <w:r w:rsidRPr="003D6AFB">
        <w:rPr>
          <w:color w:val="000000" w:themeColor="text1"/>
          <w:sz w:val="20"/>
          <w:szCs w:val="20"/>
        </w:rPr>
        <w:t>).</w:t>
      </w:r>
    </w:p>
    <w:p w14:paraId="4953D639" w14:textId="63173885" w:rsidR="00EE300E" w:rsidRPr="00EE300E" w:rsidRDefault="00EE300E" w:rsidP="00EE300E">
      <w:pPr>
        <w:pStyle w:val="MSKNormal"/>
        <w:spacing w:before="120" w:after="120"/>
        <w:rPr>
          <w:rStyle w:val="normaltextrun"/>
          <w:color w:val="000000"/>
          <w:sz w:val="20"/>
          <w:szCs w:val="20"/>
          <w:shd w:val="clear" w:color="auto" w:fill="FFFFFF"/>
        </w:rPr>
      </w:pPr>
      <w:r w:rsidRPr="00EE300E">
        <w:rPr>
          <w:sz w:val="20"/>
          <w:szCs w:val="20"/>
        </w:rPr>
        <w:t xml:space="preserve">V listopadu 2022 přistoupil realizační tým projektu KAP III k aktualizaci Souhrnného rámce pro investice do infrastruktury středních a vyšších odborných škol, který slouží jako podklad pro výzvu č. 42 Ministerstva pro místní rozvoj (MMR) zaměřenou na infrastrukturu středních škol. Dále pak byly školy osloveny s možností zařazení svých záměrů do dvou nově tvořených rámců. Jeden pro výzvu IROP, která podporuje </w:t>
      </w:r>
      <w:r w:rsidRPr="00EE300E">
        <w:rPr>
          <w:rStyle w:val="normaltextrun"/>
          <w:color w:val="000000"/>
          <w:sz w:val="20"/>
          <w:szCs w:val="20"/>
          <w:shd w:val="clear" w:color="auto" w:fill="FFFFFF"/>
        </w:rPr>
        <w:t>rovný přístup k inkluzivnímu vzdělávání a kvalitním poradenským službám v oblasti vzdělávání</w:t>
      </w:r>
      <w:r w:rsidRPr="00EE300E">
        <w:rPr>
          <w:sz w:val="20"/>
          <w:szCs w:val="20"/>
        </w:rPr>
        <w:t xml:space="preserve"> a je </w:t>
      </w:r>
      <w:r w:rsidRPr="00EE300E">
        <w:rPr>
          <w:rStyle w:val="normaltextrun"/>
          <w:color w:val="000000"/>
          <w:sz w:val="20"/>
          <w:szCs w:val="20"/>
          <w:shd w:val="clear" w:color="auto" w:fill="FFFFFF"/>
        </w:rPr>
        <w:t>určena pro školská poradenská zařízení, školy a třídy zřízených dle §</w:t>
      </w:r>
      <w:r w:rsidR="00625D5C">
        <w:rPr>
          <w:rStyle w:val="normaltextrun"/>
          <w:color w:val="000000"/>
          <w:sz w:val="20"/>
          <w:szCs w:val="20"/>
          <w:shd w:val="clear" w:color="auto" w:fill="FFFFFF"/>
        </w:rPr>
        <w:t> </w:t>
      </w:r>
      <w:r w:rsidRPr="00EE300E">
        <w:rPr>
          <w:rStyle w:val="normaltextrun"/>
          <w:color w:val="000000"/>
          <w:sz w:val="20"/>
          <w:szCs w:val="20"/>
          <w:shd w:val="clear" w:color="auto" w:fill="FFFFFF"/>
        </w:rPr>
        <w:t>16 školského zákona a</w:t>
      </w:r>
      <w:r w:rsidR="00D56220">
        <w:rPr>
          <w:rStyle w:val="normaltextrun"/>
          <w:color w:val="000000"/>
          <w:sz w:val="20"/>
          <w:szCs w:val="20"/>
          <w:shd w:val="clear" w:color="auto" w:fill="FFFFFF"/>
        </w:rPr>
        <w:t> </w:t>
      </w:r>
      <w:r w:rsidRPr="00EE300E">
        <w:rPr>
          <w:rStyle w:val="normaltextrun"/>
          <w:color w:val="000000"/>
          <w:sz w:val="20"/>
          <w:szCs w:val="20"/>
          <w:shd w:val="clear" w:color="auto" w:fill="FFFFFF"/>
        </w:rPr>
        <w:t>střediska výchovné péče, pro kterou MMR vyčlenilo více než 703 mil. Kč z Evropského fondu pro regionální rozvoj (EFRR). Druhý rámec je určen pro 2 výzvy rámci Operačního programu Spravedlivá transformace, Odborné učebny středních škol v Moravskoslezském kraji a Konektivita škol v</w:t>
      </w:r>
      <w:r w:rsidR="00D56220">
        <w:rPr>
          <w:rStyle w:val="normaltextrun"/>
          <w:color w:val="000000"/>
          <w:sz w:val="20"/>
          <w:szCs w:val="20"/>
          <w:shd w:val="clear" w:color="auto" w:fill="FFFFFF"/>
        </w:rPr>
        <w:t> </w:t>
      </w:r>
      <w:r w:rsidRPr="00EE300E">
        <w:rPr>
          <w:rStyle w:val="normaltextrun"/>
          <w:color w:val="000000"/>
          <w:sz w:val="20"/>
          <w:szCs w:val="20"/>
          <w:shd w:val="clear" w:color="auto" w:fill="FFFFFF"/>
        </w:rPr>
        <w:t>Moravskoslezském kraji, pro které bylo alokováno celkem 360 mil. Kč.</w:t>
      </w:r>
    </w:p>
    <w:p w14:paraId="03FC5B9B" w14:textId="77777777" w:rsidR="00D567F7" w:rsidRPr="007F2C21" w:rsidRDefault="00D567F7" w:rsidP="00D567F7">
      <w:pPr>
        <w:pStyle w:val="Nadpis2"/>
        <w:tabs>
          <w:tab w:val="num" w:pos="851"/>
        </w:tabs>
        <w:spacing w:before="360"/>
        <w:ind w:left="851" w:hanging="851"/>
        <w:rPr>
          <w:lang w:val="cs-CZ"/>
        </w:rPr>
      </w:pPr>
      <w:bookmarkStart w:id="352" w:name="_Toc160982191"/>
      <w:r w:rsidRPr="007F2C21">
        <w:rPr>
          <w:lang w:val="cs-CZ"/>
        </w:rPr>
        <w:t>Vyšší odborné vzdělávání</w:t>
      </w:r>
      <w:bookmarkEnd w:id="351"/>
      <w:bookmarkEnd w:id="352"/>
    </w:p>
    <w:p w14:paraId="0352F585" w14:textId="77777777" w:rsidR="00D567F7" w:rsidRPr="007F2C21" w:rsidRDefault="00D567F7" w:rsidP="00D567F7">
      <w:pPr>
        <w:pStyle w:val="Nadpis3"/>
        <w:numPr>
          <w:ilvl w:val="0"/>
          <w:numId w:val="0"/>
        </w:numPr>
        <w:tabs>
          <w:tab w:val="left" w:pos="567"/>
        </w:tabs>
        <w:rPr>
          <w:lang w:val="cs-CZ"/>
        </w:rPr>
      </w:pPr>
      <w:bookmarkStart w:id="353" w:name="_Toc93647322"/>
      <w:bookmarkStart w:id="354" w:name="_Toc160982192"/>
      <w:r w:rsidRPr="007F2C21">
        <w:rPr>
          <w:lang w:val="cs-CZ"/>
        </w:rPr>
        <w:t>Cíl:</w:t>
      </w:r>
      <w:r w:rsidRPr="007F2C21">
        <w:rPr>
          <w:lang w:val="cs-CZ"/>
        </w:rPr>
        <w:tab/>
        <w:t>Inovace vzdělávacích programů VOŠ v souladu s požadavky trhu práce</w:t>
      </w:r>
      <w:bookmarkEnd w:id="353"/>
      <w:bookmarkEnd w:id="354"/>
    </w:p>
    <w:p w14:paraId="20A1A93D" w14:textId="77777777" w:rsidR="00D567F7" w:rsidRPr="007F2C21" w:rsidRDefault="00D567F7" w:rsidP="00D567F7">
      <w:pPr>
        <w:tabs>
          <w:tab w:val="left" w:pos="1276"/>
        </w:tabs>
        <w:spacing w:before="360"/>
        <w:ind w:left="1281" w:hanging="1281"/>
        <w:rPr>
          <w:rFonts w:cs="Tahoma"/>
          <w:b/>
          <w:szCs w:val="20"/>
        </w:rPr>
      </w:pPr>
      <w:r w:rsidRPr="007F2C21">
        <w:rPr>
          <w:rFonts w:cs="Tahoma"/>
          <w:b/>
          <w:szCs w:val="20"/>
        </w:rPr>
        <w:t>Opatření</w:t>
      </w:r>
      <w:r w:rsidRPr="007F2C21">
        <w:rPr>
          <w:rFonts w:cs="Tahoma"/>
          <w:b/>
          <w:szCs w:val="20"/>
        </w:rPr>
        <w:tab/>
        <w:t>Dokončení aktivit projektů realizovaných v rámci OP VVV</w:t>
      </w:r>
    </w:p>
    <w:p w14:paraId="6FE6FAB3" w14:textId="77777777" w:rsidR="00FC38C5" w:rsidRPr="0037157A" w:rsidRDefault="00FC38C5" w:rsidP="0037157A">
      <w:pPr>
        <w:pStyle w:val="MSKNormal"/>
        <w:spacing w:before="120" w:after="120"/>
        <w:rPr>
          <w:sz w:val="20"/>
          <w:szCs w:val="20"/>
        </w:rPr>
      </w:pPr>
      <w:bookmarkStart w:id="355" w:name="_Toc93647323"/>
      <w:r w:rsidRPr="0037157A">
        <w:rPr>
          <w:sz w:val="20"/>
          <w:szCs w:val="20"/>
        </w:rPr>
        <w:t xml:space="preserve">Na inovaci vzdělávacích programů vyššího odborného vzdělávání (VOV) v rámci projektu </w:t>
      </w:r>
      <w:r w:rsidRPr="0037157A">
        <w:rPr>
          <w:b/>
          <w:sz w:val="20"/>
          <w:szCs w:val="20"/>
        </w:rPr>
        <w:t>Inovace VOV</w:t>
      </w:r>
      <w:r w:rsidRPr="0037157A">
        <w:rPr>
          <w:sz w:val="20"/>
          <w:szCs w:val="20"/>
        </w:rPr>
        <w:t xml:space="preserve"> se v MSK podílely celkem dvě VOŠ. Pro oblast zdravotnictví to byla Střední zdravotnická škola a Vyšší odborná škola zdravotnická, Ostrava, p. o., a pro oblast humanitní Vyšší odborná škola a Jazyková škola s právem státní jazykové zkoušky PRIGO, s. r. o. Jelikož realizace tohoto projektu byla ukončena již v předešlém období, ve sledovaném školním roce probíhalo zejména </w:t>
      </w:r>
      <w:r w:rsidRPr="0037157A">
        <w:rPr>
          <w:b/>
          <w:bCs/>
          <w:sz w:val="20"/>
          <w:szCs w:val="20"/>
        </w:rPr>
        <w:t>vypořádání připomínek ze strany MŠMT k výstupům projektu</w:t>
      </w:r>
      <w:r w:rsidRPr="0037157A">
        <w:rPr>
          <w:sz w:val="20"/>
          <w:szCs w:val="20"/>
        </w:rPr>
        <w:t xml:space="preserve">, a také vznikla </w:t>
      </w:r>
      <w:r w:rsidRPr="0037157A">
        <w:rPr>
          <w:b/>
          <w:bCs/>
          <w:sz w:val="20"/>
          <w:szCs w:val="20"/>
        </w:rPr>
        <w:t>pracovní skupina pro oblast VOV složená z expertů ke všem pěti oblastem VOV</w:t>
      </w:r>
      <w:r w:rsidRPr="0037157A">
        <w:rPr>
          <w:sz w:val="20"/>
          <w:szCs w:val="20"/>
        </w:rPr>
        <w:t xml:space="preserve">, kterými se tento projekt zabýval (ekonomika, zdravotnictví, sociálně-pedagogická oblast, technika a humanitní oblast). Závěry této skupiny se promítly do připravovaných legislativních změn v oblasti VOV. Mezi stěžejní výstupy projektu, které jsou volně dostupné na </w:t>
      </w:r>
      <w:hyperlink r:id="rId38">
        <w:r w:rsidRPr="0037157A">
          <w:rPr>
            <w:rStyle w:val="Hypertextovodkaz"/>
            <w:sz w:val="20"/>
            <w:szCs w:val="20"/>
          </w:rPr>
          <w:t>Inovace VOV (vovcr.cz)</w:t>
        </w:r>
      </w:hyperlink>
      <w:r w:rsidRPr="0037157A">
        <w:rPr>
          <w:rStyle w:val="Hypertextovodkaz"/>
          <w:sz w:val="20"/>
          <w:szCs w:val="20"/>
        </w:rPr>
        <w:t>,</w:t>
      </w:r>
      <w:r w:rsidRPr="0037157A">
        <w:rPr>
          <w:sz w:val="20"/>
          <w:szCs w:val="20"/>
        </w:rPr>
        <w:t xml:space="preserve"> patří především otevřené digitální zdroje (ODZ), databáze výukových zdrojů, školení a podpora autorů ODZ, korektury ODZ a masivní otevřené online kurzy (MOOC). </w:t>
      </w:r>
    </w:p>
    <w:p w14:paraId="10EA6B74" w14:textId="77777777" w:rsidR="00D567F7" w:rsidRPr="0037157A" w:rsidRDefault="00D567F7" w:rsidP="00D567F7">
      <w:pPr>
        <w:pStyle w:val="Nadpis3"/>
        <w:numPr>
          <w:ilvl w:val="0"/>
          <w:numId w:val="0"/>
        </w:numPr>
        <w:tabs>
          <w:tab w:val="left" w:pos="567"/>
        </w:tabs>
        <w:rPr>
          <w:color w:val="000000" w:themeColor="text1"/>
          <w:lang w:val="cs-CZ"/>
        </w:rPr>
      </w:pPr>
      <w:bookmarkStart w:id="356" w:name="_Toc160982193"/>
      <w:r w:rsidRPr="0037157A">
        <w:rPr>
          <w:color w:val="000000" w:themeColor="text1"/>
          <w:lang w:val="cs-CZ"/>
        </w:rPr>
        <w:lastRenderedPageBreak/>
        <w:t>Cíl:</w:t>
      </w:r>
      <w:r w:rsidRPr="0037157A">
        <w:rPr>
          <w:color w:val="000000" w:themeColor="text1"/>
          <w:lang w:val="cs-CZ"/>
        </w:rPr>
        <w:tab/>
        <w:t>Rozvoj kompetencí studentů VOŠ</w:t>
      </w:r>
      <w:bookmarkEnd w:id="355"/>
      <w:bookmarkEnd w:id="356"/>
    </w:p>
    <w:p w14:paraId="0C28F957" w14:textId="77777777" w:rsidR="00D567F7" w:rsidRPr="0037157A" w:rsidRDefault="00D567F7" w:rsidP="00D567F7">
      <w:pPr>
        <w:tabs>
          <w:tab w:val="left" w:pos="1276"/>
        </w:tabs>
        <w:spacing w:before="360"/>
        <w:ind w:left="1281" w:hanging="1281"/>
        <w:rPr>
          <w:rFonts w:cs="Tahoma"/>
          <w:b/>
          <w:color w:val="000000" w:themeColor="text1"/>
          <w:szCs w:val="20"/>
        </w:rPr>
      </w:pPr>
      <w:r w:rsidRPr="0037157A">
        <w:rPr>
          <w:rFonts w:cs="Tahoma"/>
          <w:b/>
          <w:color w:val="000000" w:themeColor="text1"/>
          <w:szCs w:val="20"/>
        </w:rPr>
        <w:t>Opatření</w:t>
      </w:r>
      <w:r w:rsidRPr="0037157A">
        <w:rPr>
          <w:rFonts w:cs="Tahoma"/>
          <w:b/>
          <w:color w:val="000000" w:themeColor="text1"/>
          <w:szCs w:val="20"/>
        </w:rPr>
        <w:tab/>
        <w:t>Podpora vzdělávání v kompetencích důležitých pro uplatnění na trhu práce (jazykové, digitální, měkké kompetence)</w:t>
      </w:r>
    </w:p>
    <w:p w14:paraId="000BE380" w14:textId="77777777" w:rsidR="00FE2B91" w:rsidRPr="0037157A" w:rsidRDefault="00FE2B91" w:rsidP="0037157A">
      <w:pPr>
        <w:pStyle w:val="MSKNormal"/>
        <w:spacing w:before="120" w:after="120"/>
        <w:rPr>
          <w:sz w:val="20"/>
          <w:szCs w:val="20"/>
        </w:rPr>
      </w:pPr>
      <w:bookmarkStart w:id="357" w:name="_Toc93647324"/>
      <w:r w:rsidRPr="0037157A">
        <w:rPr>
          <w:sz w:val="20"/>
          <w:szCs w:val="20"/>
        </w:rPr>
        <w:t xml:space="preserve">Kompetence důležité pro uplatnění studentů VOŠ na trhu práce byly ve sledovaném školním roce rozvíjeny především díky realizaci projektů. Ve sledovaném školním roce pokračovala </w:t>
      </w:r>
      <w:r w:rsidRPr="0037157A">
        <w:rPr>
          <w:b/>
          <w:bCs/>
          <w:sz w:val="20"/>
          <w:szCs w:val="20"/>
        </w:rPr>
        <w:t>realizace krajského projektu</w:t>
      </w:r>
      <w:r w:rsidRPr="0037157A">
        <w:rPr>
          <w:sz w:val="20"/>
          <w:szCs w:val="20"/>
        </w:rPr>
        <w:t xml:space="preserve"> </w:t>
      </w:r>
      <w:r w:rsidRPr="0037157A">
        <w:rPr>
          <w:b/>
          <w:bCs/>
          <w:sz w:val="20"/>
          <w:szCs w:val="20"/>
        </w:rPr>
        <w:t>OKAP II</w:t>
      </w:r>
      <w:r w:rsidRPr="0037157A">
        <w:rPr>
          <w:sz w:val="20"/>
          <w:szCs w:val="20"/>
        </w:rPr>
        <w:t xml:space="preserve">, ve kterém, kromě jiných aktivit, dokončily dvě VOŠ i realizaci Šablon pro SŠ a VOŠ II. (zejména se jednalo o aktivity: spolupráce školy a zaměstnavatelů prostřednictvím koordinátorů SŠ a VOŠ; školní kariérové poradenství, doučování žáků, odborné stáže pedagogů u zaměstnavatelů nebo zapojení odborníka z praxe do výuky). V rámci sledovaného školního roku taktéž začaly VOŠ čerpat </w:t>
      </w:r>
      <w:r w:rsidRPr="0037157A">
        <w:rPr>
          <w:b/>
          <w:bCs/>
          <w:sz w:val="20"/>
          <w:szCs w:val="20"/>
        </w:rPr>
        <w:t>Šablony pro SŠ a VOŠ I z OP JAK</w:t>
      </w:r>
      <w:r w:rsidRPr="0037157A">
        <w:rPr>
          <w:sz w:val="20"/>
          <w:szCs w:val="20"/>
        </w:rPr>
        <w:t xml:space="preserve">. Kromě výše zmíněného byly rovněž realizovány aktivity v programu </w:t>
      </w:r>
      <w:r w:rsidRPr="0037157A">
        <w:rPr>
          <w:b/>
          <w:bCs/>
          <w:sz w:val="20"/>
          <w:szCs w:val="20"/>
        </w:rPr>
        <w:t xml:space="preserve">Erasmus+, </w:t>
      </w:r>
      <w:r w:rsidRPr="0037157A">
        <w:rPr>
          <w:sz w:val="20"/>
          <w:szCs w:val="20"/>
        </w:rPr>
        <w:t xml:space="preserve">díky kterému mohou jak studenti VOŠ, tak pedagogové tyto kompetence rozvíjet i v mezinárodním kontextu. Kromě realizace projektů byly tyto kompetence také podpořeny i prostřednictvím </w:t>
      </w:r>
      <w:r w:rsidRPr="0037157A">
        <w:rPr>
          <w:b/>
          <w:bCs/>
          <w:sz w:val="20"/>
          <w:szCs w:val="20"/>
        </w:rPr>
        <w:t>vzdělávání pedagogických pracovníků v rámci DVPP</w:t>
      </w:r>
      <w:r w:rsidRPr="0037157A">
        <w:rPr>
          <w:sz w:val="20"/>
          <w:szCs w:val="20"/>
        </w:rPr>
        <w:t xml:space="preserve"> směřující zejména ke zvýšení odborných znalostí a osobnostních dovedností, které jsou pak přímým působením v rámci vzdělávacího procesu přenášeny na studenty. Po covidové pauze se DVPP ve sledovaném školním roce již plně realizovalo, a to jak v prezenční, tak distanční či kombinované formě. Ve VOŠ v kraji byly ve sledovaném období rozvíjeny zejména následující </w:t>
      </w:r>
      <w:r w:rsidRPr="0037157A">
        <w:rPr>
          <w:b/>
          <w:bCs/>
          <w:sz w:val="20"/>
          <w:szCs w:val="20"/>
        </w:rPr>
        <w:t>gramotnosti: digitální, polytechnická, finanční, cizojazyčná, gramotnosti k podpoře podnikavosti a kreativity,</w:t>
      </w:r>
      <w:r w:rsidRPr="0037157A">
        <w:rPr>
          <w:sz w:val="20"/>
          <w:szCs w:val="20"/>
        </w:rPr>
        <w:t xml:space="preserve"> zejména však </w:t>
      </w:r>
      <w:r w:rsidRPr="0037157A">
        <w:rPr>
          <w:b/>
          <w:bCs/>
          <w:sz w:val="20"/>
          <w:szCs w:val="20"/>
        </w:rPr>
        <w:t>dobrovolnická, charitativní a edukační činnost studentů</w:t>
      </w:r>
      <w:r w:rsidRPr="0037157A">
        <w:rPr>
          <w:sz w:val="20"/>
          <w:szCs w:val="20"/>
        </w:rPr>
        <w:t xml:space="preserve"> související se studovaným vzdělávacím programem.</w:t>
      </w:r>
    </w:p>
    <w:p w14:paraId="68172F75" w14:textId="77777777" w:rsidR="00D567F7" w:rsidRPr="0037157A" w:rsidRDefault="00D567F7" w:rsidP="00D567F7">
      <w:pPr>
        <w:pStyle w:val="Nadpis3"/>
        <w:numPr>
          <w:ilvl w:val="0"/>
          <w:numId w:val="0"/>
        </w:numPr>
        <w:tabs>
          <w:tab w:val="left" w:pos="567"/>
        </w:tabs>
        <w:rPr>
          <w:color w:val="000000" w:themeColor="text1"/>
          <w:lang w:val="cs-CZ"/>
        </w:rPr>
      </w:pPr>
      <w:bookmarkStart w:id="358" w:name="_Toc160982194"/>
      <w:r w:rsidRPr="0037157A">
        <w:rPr>
          <w:color w:val="000000" w:themeColor="text1"/>
          <w:lang w:val="cs-CZ"/>
        </w:rPr>
        <w:t>Cíl:</w:t>
      </w:r>
      <w:r w:rsidRPr="0037157A">
        <w:rPr>
          <w:color w:val="000000" w:themeColor="text1"/>
          <w:lang w:val="cs-CZ"/>
        </w:rPr>
        <w:tab/>
        <w:t>Rozvoj spolupráce VOŠ se zaměstnavateli</w:t>
      </w:r>
      <w:bookmarkEnd w:id="357"/>
      <w:bookmarkEnd w:id="358"/>
    </w:p>
    <w:p w14:paraId="5C8495EF" w14:textId="77777777" w:rsidR="00D567F7" w:rsidRPr="0037157A" w:rsidRDefault="00D567F7" w:rsidP="00D567F7">
      <w:pPr>
        <w:tabs>
          <w:tab w:val="left" w:pos="1276"/>
        </w:tabs>
        <w:spacing w:before="360"/>
        <w:ind w:left="1281" w:hanging="1281"/>
        <w:rPr>
          <w:color w:val="000000" w:themeColor="text1"/>
          <w:lang w:eastAsia="x-none"/>
        </w:rPr>
      </w:pPr>
      <w:r w:rsidRPr="0037157A">
        <w:rPr>
          <w:rFonts w:cs="Tahoma"/>
          <w:b/>
          <w:bCs/>
          <w:color w:val="000000" w:themeColor="text1"/>
          <w:szCs w:val="20"/>
        </w:rPr>
        <w:t>Opatření</w:t>
      </w:r>
      <w:r w:rsidRPr="0037157A">
        <w:rPr>
          <w:rFonts w:cs="Tahoma"/>
          <w:b/>
          <w:bCs/>
          <w:color w:val="000000" w:themeColor="text1"/>
          <w:szCs w:val="20"/>
        </w:rPr>
        <w:tab/>
        <w:t>Podpora propojování škol s praxí</w:t>
      </w:r>
    </w:p>
    <w:p w14:paraId="6953DD23" w14:textId="3204D7FD" w:rsidR="00D8799A" w:rsidRPr="002F23A2" w:rsidRDefault="00D8799A" w:rsidP="002F23A2">
      <w:pPr>
        <w:pStyle w:val="MSKNormal"/>
        <w:spacing w:before="120" w:after="120"/>
        <w:rPr>
          <w:sz w:val="20"/>
          <w:szCs w:val="20"/>
        </w:rPr>
      </w:pPr>
      <w:bookmarkStart w:id="359" w:name="_Toc93647325"/>
      <w:r w:rsidRPr="002F23A2">
        <w:rPr>
          <w:sz w:val="20"/>
          <w:szCs w:val="20"/>
        </w:rPr>
        <w:t xml:space="preserve">Všechny VOŠ ve sledovaném školním roce opět spolupracovaly s významnými regionálními zaměstnavateli ve své oblasti. Mezi nejčastěji realizované formy spolupráce s externími subjekty patřilo zejména </w:t>
      </w:r>
      <w:r w:rsidRPr="002F23A2">
        <w:rPr>
          <w:b/>
          <w:bCs/>
          <w:sz w:val="20"/>
          <w:szCs w:val="20"/>
        </w:rPr>
        <w:t>zajištění odborných praxí, stáží a exkurzí, či zajištění odborníků z praxe přímo ve výuce</w:t>
      </w:r>
      <w:r w:rsidRPr="002F23A2">
        <w:rPr>
          <w:sz w:val="20"/>
          <w:szCs w:val="20"/>
        </w:rPr>
        <w:t xml:space="preserve">, dále spolupráce na obsahu vzdělávání, jeho aktualizaci, zastoupení představitelů podniků ve školských radách pro VOŠ či materiální a finanční podpora. Mezi nejvýznamnější spolupracující subjekty patří nejenom </w:t>
      </w:r>
      <w:r w:rsidRPr="002F23A2">
        <w:rPr>
          <w:b/>
          <w:bCs/>
          <w:sz w:val="20"/>
          <w:szCs w:val="20"/>
        </w:rPr>
        <w:t>organizace ze soukromého sektoru</w:t>
      </w:r>
      <w:r w:rsidRPr="002F23A2">
        <w:rPr>
          <w:sz w:val="20"/>
          <w:szCs w:val="20"/>
        </w:rPr>
        <w:t xml:space="preserve"> (tedy soukromé společnosti a profesní komory), ale také </w:t>
      </w:r>
      <w:r w:rsidRPr="002F23A2">
        <w:rPr>
          <w:b/>
          <w:bCs/>
          <w:sz w:val="20"/>
          <w:szCs w:val="20"/>
        </w:rPr>
        <w:t>instituce ze sektoru veřejného</w:t>
      </w:r>
      <w:r w:rsidRPr="002F23A2">
        <w:rPr>
          <w:sz w:val="20"/>
          <w:szCs w:val="20"/>
        </w:rPr>
        <w:t xml:space="preserve"> (např. příspěvkové organizace kraje, magistráty a úřady městských obvodů, úřady práce, poskytovatelé zdravotní péče, domovy pro seniory, domovy pro osoby se zdravotním postižením, dětské domovy, výchovné ústavy, azylové domy, krizová centra), </w:t>
      </w:r>
      <w:r w:rsidRPr="002F23A2">
        <w:rPr>
          <w:b/>
          <w:bCs/>
          <w:sz w:val="20"/>
          <w:szCs w:val="20"/>
        </w:rPr>
        <w:t>neziskového sektoru</w:t>
      </w:r>
      <w:r w:rsidRPr="002F23A2">
        <w:rPr>
          <w:sz w:val="20"/>
          <w:szCs w:val="20"/>
        </w:rPr>
        <w:t xml:space="preserve"> (např. TyfloCentrum Ostrava, o. p. s., Slezská diakonie, Charita Ostrava a další), </w:t>
      </w:r>
      <w:r w:rsidRPr="002F23A2">
        <w:rPr>
          <w:b/>
          <w:bCs/>
          <w:sz w:val="20"/>
          <w:szCs w:val="20"/>
        </w:rPr>
        <w:t>včetně</w:t>
      </w:r>
      <w:r w:rsidRPr="002F23A2">
        <w:rPr>
          <w:sz w:val="20"/>
          <w:szCs w:val="20"/>
        </w:rPr>
        <w:t xml:space="preserve"> </w:t>
      </w:r>
      <w:r w:rsidRPr="002F23A2">
        <w:rPr>
          <w:b/>
          <w:bCs/>
          <w:sz w:val="20"/>
          <w:szCs w:val="20"/>
        </w:rPr>
        <w:t>vzdělávacích institucí</w:t>
      </w:r>
      <w:r w:rsidRPr="002F23A2">
        <w:rPr>
          <w:sz w:val="20"/>
          <w:szCs w:val="20"/>
        </w:rPr>
        <w:t xml:space="preserve"> (např. vysoké školy, školy nižších stupňů vzdělání, NPI </w:t>
      </w:r>
      <w:r w:rsidR="00F862A4">
        <w:rPr>
          <w:sz w:val="20"/>
          <w:szCs w:val="20"/>
        </w:rPr>
        <w:t xml:space="preserve">ČR </w:t>
      </w:r>
      <w:r w:rsidRPr="002F23A2">
        <w:rPr>
          <w:sz w:val="20"/>
          <w:szCs w:val="20"/>
        </w:rPr>
        <w:t xml:space="preserve">apod.), </w:t>
      </w:r>
      <w:r w:rsidRPr="002F23A2">
        <w:rPr>
          <w:b/>
          <w:bCs/>
          <w:sz w:val="20"/>
          <w:szCs w:val="20"/>
        </w:rPr>
        <w:t>profesních asociací a odborových organizací</w:t>
      </w:r>
      <w:r w:rsidRPr="002F23A2">
        <w:rPr>
          <w:sz w:val="20"/>
          <w:szCs w:val="20"/>
        </w:rPr>
        <w:t xml:space="preserve"> (Asociace VOŠ, Asociace hotelových škol, Moravskoslezský automobilový klastr, </w:t>
      </w:r>
      <w:r w:rsidR="00483610">
        <w:rPr>
          <w:sz w:val="20"/>
          <w:szCs w:val="20"/>
        </w:rPr>
        <w:t>z</w:t>
      </w:r>
      <w:r w:rsidRPr="002F23A2">
        <w:rPr>
          <w:sz w:val="20"/>
          <w:szCs w:val="20"/>
        </w:rPr>
        <w:t>. s.; Krajská hospodářská komora Moravskoslezského kraje a</w:t>
      </w:r>
      <w:r w:rsidR="00314A97">
        <w:rPr>
          <w:sz w:val="20"/>
          <w:szCs w:val="20"/>
        </w:rPr>
        <w:t> </w:t>
      </w:r>
      <w:r w:rsidRPr="002F23A2">
        <w:rPr>
          <w:sz w:val="20"/>
          <w:szCs w:val="20"/>
        </w:rPr>
        <w:t>další).</w:t>
      </w:r>
    </w:p>
    <w:p w14:paraId="6AC49567" w14:textId="77777777" w:rsidR="00D567F7" w:rsidRPr="002F23A2" w:rsidRDefault="00D567F7" w:rsidP="00D567F7">
      <w:pPr>
        <w:pStyle w:val="Nadpis2"/>
        <w:tabs>
          <w:tab w:val="num" w:pos="851"/>
        </w:tabs>
        <w:spacing w:before="360"/>
        <w:ind w:left="851" w:hanging="851"/>
        <w:rPr>
          <w:color w:val="000000" w:themeColor="text1"/>
          <w:lang w:val="cs-CZ"/>
        </w:rPr>
      </w:pPr>
      <w:bookmarkStart w:id="360" w:name="_Toc160982195"/>
      <w:r w:rsidRPr="002F23A2">
        <w:rPr>
          <w:color w:val="000000" w:themeColor="text1"/>
          <w:lang w:val="cs-CZ"/>
        </w:rPr>
        <w:t>Jazykové vzdělávání</w:t>
      </w:r>
      <w:bookmarkEnd w:id="359"/>
      <w:bookmarkEnd w:id="360"/>
    </w:p>
    <w:p w14:paraId="12A48E86" w14:textId="77777777" w:rsidR="00D567F7" w:rsidRPr="002F23A2" w:rsidRDefault="00D567F7" w:rsidP="00D567F7">
      <w:pPr>
        <w:pStyle w:val="Nadpis3"/>
        <w:numPr>
          <w:ilvl w:val="0"/>
          <w:numId w:val="0"/>
        </w:numPr>
        <w:tabs>
          <w:tab w:val="left" w:pos="567"/>
        </w:tabs>
        <w:rPr>
          <w:b w:val="0"/>
          <w:bCs w:val="0"/>
          <w:color w:val="000000" w:themeColor="text1"/>
        </w:rPr>
      </w:pPr>
      <w:bookmarkStart w:id="361" w:name="_Toc93647326"/>
      <w:bookmarkStart w:id="362" w:name="_Toc160982196"/>
      <w:r w:rsidRPr="002F23A2">
        <w:rPr>
          <w:color w:val="000000" w:themeColor="text1"/>
          <w:lang w:val="cs-CZ"/>
        </w:rPr>
        <w:t>Cíl:</w:t>
      </w:r>
      <w:r w:rsidRPr="002F23A2">
        <w:rPr>
          <w:color w:val="000000" w:themeColor="text1"/>
          <w:lang w:val="cs-CZ"/>
        </w:rPr>
        <w:tab/>
        <w:t>Podpora rozvoje jazykových kompetencí</w:t>
      </w:r>
      <w:bookmarkEnd w:id="361"/>
      <w:bookmarkEnd w:id="362"/>
    </w:p>
    <w:p w14:paraId="4DFC7921" w14:textId="77777777" w:rsidR="00D567F7" w:rsidRPr="002F23A2" w:rsidRDefault="00D567F7" w:rsidP="00D567F7">
      <w:pPr>
        <w:tabs>
          <w:tab w:val="left" w:pos="1276"/>
        </w:tabs>
        <w:spacing w:before="120"/>
        <w:ind w:left="1276" w:hanging="1280"/>
        <w:rPr>
          <w:rFonts w:cs="Tahoma"/>
          <w:b/>
          <w:bCs/>
          <w:color w:val="000000" w:themeColor="text1"/>
          <w:szCs w:val="20"/>
        </w:rPr>
      </w:pPr>
      <w:r w:rsidRPr="002F23A2">
        <w:rPr>
          <w:rFonts w:cs="Tahoma"/>
          <w:b/>
          <w:bCs/>
          <w:color w:val="000000" w:themeColor="text1"/>
          <w:szCs w:val="20"/>
        </w:rPr>
        <w:t>Opatření</w:t>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r>
      <w:r w:rsidRPr="002F23A2">
        <w:rPr>
          <w:rFonts w:cs="Tahoma"/>
          <w:b/>
          <w:bCs/>
          <w:color w:val="000000" w:themeColor="text1"/>
          <w:szCs w:val="20"/>
        </w:rPr>
        <w:tab/>
        <w:t>Podpora rozvoje komunikativních dovedností žáků a pedagogických pracovníků</w:t>
      </w:r>
    </w:p>
    <w:p w14:paraId="75F9F64C" w14:textId="6312B293" w:rsidR="00FF6E38" w:rsidRPr="002F23A2" w:rsidRDefault="00FF6E38" w:rsidP="002F23A2">
      <w:pPr>
        <w:pStyle w:val="MSKNormal"/>
        <w:spacing w:before="120" w:after="120"/>
        <w:rPr>
          <w:sz w:val="20"/>
          <w:szCs w:val="20"/>
        </w:rPr>
      </w:pPr>
      <w:bookmarkStart w:id="363" w:name="_Toc93647327"/>
      <w:r w:rsidRPr="002F23A2">
        <w:rPr>
          <w:sz w:val="20"/>
          <w:szCs w:val="20"/>
        </w:rPr>
        <w:t xml:space="preserve">Rozvoj jazykových kompetencí se řadí k prioritním oblastem, které jsou dlouhodobě podporovány </w:t>
      </w:r>
      <w:r w:rsidR="00657CBF">
        <w:rPr>
          <w:sz w:val="20"/>
          <w:szCs w:val="20"/>
        </w:rPr>
        <w:t xml:space="preserve">mimo jiné </w:t>
      </w:r>
      <w:r w:rsidR="00DF44E0">
        <w:rPr>
          <w:sz w:val="20"/>
          <w:szCs w:val="20"/>
        </w:rPr>
        <w:t xml:space="preserve">také </w:t>
      </w:r>
      <w:r w:rsidRPr="002F23A2">
        <w:rPr>
          <w:sz w:val="20"/>
          <w:szCs w:val="20"/>
        </w:rPr>
        <w:t>z rozpočtu MSK.</w:t>
      </w:r>
      <w:r w:rsidR="00657CBF">
        <w:rPr>
          <w:sz w:val="20"/>
          <w:szCs w:val="20"/>
        </w:rPr>
        <w:t xml:space="preserve"> </w:t>
      </w:r>
      <w:r w:rsidRPr="002F23A2">
        <w:rPr>
          <w:sz w:val="20"/>
          <w:szCs w:val="20"/>
        </w:rPr>
        <w:t>Jedním z</w:t>
      </w:r>
      <w:r w:rsidR="00DF44E0">
        <w:rPr>
          <w:sz w:val="20"/>
          <w:szCs w:val="20"/>
        </w:rPr>
        <w:t> takových projektů</w:t>
      </w:r>
      <w:r w:rsidR="00B81AFC">
        <w:rPr>
          <w:sz w:val="20"/>
          <w:szCs w:val="20"/>
        </w:rPr>
        <w:t xml:space="preserve"> </w:t>
      </w:r>
      <w:r w:rsidRPr="002F23A2">
        <w:rPr>
          <w:sz w:val="20"/>
          <w:szCs w:val="20"/>
        </w:rPr>
        <w:t>byl</w:t>
      </w:r>
      <w:r w:rsidR="00DF44E0">
        <w:rPr>
          <w:sz w:val="20"/>
          <w:szCs w:val="20"/>
        </w:rPr>
        <w:t>a</w:t>
      </w:r>
      <w:r w:rsidRPr="002F23A2">
        <w:rPr>
          <w:sz w:val="20"/>
          <w:szCs w:val="20"/>
        </w:rPr>
        <w:t xml:space="preserve"> ve školním roce 2022/2023 </w:t>
      </w:r>
      <w:r w:rsidR="00DF44E0" w:rsidRPr="002F23A2">
        <w:rPr>
          <w:sz w:val="20"/>
          <w:szCs w:val="20"/>
        </w:rPr>
        <w:t>podpo</w:t>
      </w:r>
      <w:r w:rsidR="00BF5E71">
        <w:rPr>
          <w:sz w:val="20"/>
          <w:szCs w:val="20"/>
        </w:rPr>
        <w:t>ra</w:t>
      </w:r>
      <w:r w:rsidR="00DF44E0" w:rsidRPr="002F23A2">
        <w:rPr>
          <w:sz w:val="20"/>
          <w:szCs w:val="20"/>
        </w:rPr>
        <w:t xml:space="preserve"> výuky anglického jazyka zapojením </w:t>
      </w:r>
      <w:r w:rsidR="00DF44E0" w:rsidRPr="002F23A2">
        <w:rPr>
          <w:b/>
          <w:bCs/>
          <w:sz w:val="20"/>
          <w:szCs w:val="20"/>
        </w:rPr>
        <w:t>rodilých mluvčích do výuky</w:t>
      </w:r>
      <w:r w:rsidR="00BF5E71" w:rsidRPr="00BF5E71">
        <w:rPr>
          <w:sz w:val="20"/>
          <w:szCs w:val="20"/>
        </w:rPr>
        <w:t>, v rámci které</w:t>
      </w:r>
      <w:r w:rsidR="00BF5E71">
        <w:rPr>
          <w:b/>
          <w:bCs/>
          <w:sz w:val="20"/>
          <w:szCs w:val="20"/>
        </w:rPr>
        <w:t xml:space="preserve"> </w:t>
      </w:r>
      <w:r w:rsidRPr="002F23A2">
        <w:rPr>
          <w:sz w:val="20"/>
          <w:szCs w:val="20"/>
        </w:rPr>
        <w:t>se zapojilo 56 škol</w:t>
      </w:r>
      <w:r w:rsidR="00BF5E71">
        <w:rPr>
          <w:sz w:val="20"/>
          <w:szCs w:val="20"/>
        </w:rPr>
        <w:t xml:space="preserve"> zřizovaných krajem.</w:t>
      </w:r>
    </w:p>
    <w:p w14:paraId="116AC2F0" w14:textId="7C7E03E0" w:rsidR="00FF6E38" w:rsidRPr="002F23A2" w:rsidRDefault="00F81779" w:rsidP="002F23A2">
      <w:pPr>
        <w:pStyle w:val="MSKNormal"/>
        <w:spacing w:before="120" w:after="120"/>
        <w:rPr>
          <w:sz w:val="20"/>
          <w:szCs w:val="20"/>
        </w:rPr>
      </w:pPr>
      <w:r>
        <w:rPr>
          <w:sz w:val="20"/>
          <w:szCs w:val="20"/>
        </w:rPr>
        <w:t>P</w:t>
      </w:r>
      <w:r w:rsidR="00FF6E38" w:rsidRPr="002F23A2">
        <w:rPr>
          <w:sz w:val="20"/>
          <w:szCs w:val="20"/>
        </w:rPr>
        <w:t>rojekt zaměřený na podporu výuky cizích jazyků realiz</w:t>
      </w:r>
      <w:r w:rsidR="001A602D">
        <w:rPr>
          <w:sz w:val="20"/>
          <w:szCs w:val="20"/>
        </w:rPr>
        <w:t>oval</w:t>
      </w:r>
      <w:r w:rsidR="00FF6E38" w:rsidRPr="002F23A2">
        <w:rPr>
          <w:sz w:val="20"/>
          <w:szCs w:val="20"/>
        </w:rPr>
        <w:t xml:space="preserve"> MSK i</w:t>
      </w:r>
      <w:r w:rsidR="001A602D">
        <w:rPr>
          <w:sz w:val="20"/>
          <w:szCs w:val="20"/>
        </w:rPr>
        <w:t> </w:t>
      </w:r>
      <w:r w:rsidR="00FF6E38" w:rsidRPr="002F23A2">
        <w:rPr>
          <w:sz w:val="20"/>
          <w:szCs w:val="20"/>
        </w:rPr>
        <w:t xml:space="preserve">ve středních zdravotnických školách. Ve sledovaném období se do této aktivity zapojilo 6 středních zdravotnických škol zřizovaných </w:t>
      </w:r>
      <w:r w:rsidR="001A602D">
        <w:rPr>
          <w:sz w:val="20"/>
          <w:szCs w:val="20"/>
        </w:rPr>
        <w:t>krajem</w:t>
      </w:r>
      <w:r w:rsidR="00FF6E38" w:rsidRPr="002F23A2">
        <w:rPr>
          <w:sz w:val="20"/>
          <w:szCs w:val="20"/>
        </w:rPr>
        <w:t>. Lektory cizích jazyků a rodilé mluvčí pro výuku dlouhodobě zajišťuje organizace Gymnázium Hladnov a Jazyková škola s právem státní jazykové zkoušky, Ostrava, p. o. Stejně jako v předchozích obdobích se projekt tý</w:t>
      </w:r>
      <w:r>
        <w:rPr>
          <w:sz w:val="20"/>
          <w:szCs w:val="20"/>
        </w:rPr>
        <w:t>kal</w:t>
      </w:r>
      <w:r w:rsidR="00FF6E38" w:rsidRPr="002F23A2">
        <w:rPr>
          <w:sz w:val="20"/>
          <w:szCs w:val="20"/>
        </w:rPr>
        <w:t xml:space="preserve"> oborů vzdělání Zdravotnický asistent, Praktická sestra, Nutriční asistent, Laboratorní </w:t>
      </w:r>
      <w:r w:rsidR="00FF6E38" w:rsidRPr="002F23A2">
        <w:rPr>
          <w:sz w:val="20"/>
          <w:szCs w:val="20"/>
        </w:rPr>
        <w:lastRenderedPageBreak/>
        <w:t>asistent a Asistent zubního technika. Mezi hlavní aktivity projektu patřila realizace vyrovnávacích hodin v prvních ročnících, které mají za úkol usnadnit přestup žáků ze základních škol na střední školy, dále kroužky odborného cizího jazyka pro třetí a čtvrté ročníky, které byly vedeny lektory a rodilými mluvčími, a</w:t>
      </w:r>
      <w:r w:rsidR="001E4DDE">
        <w:rPr>
          <w:sz w:val="20"/>
          <w:szCs w:val="20"/>
        </w:rPr>
        <w:t> </w:t>
      </w:r>
      <w:r w:rsidR="00FF6E38" w:rsidRPr="002F23A2">
        <w:rPr>
          <w:sz w:val="20"/>
          <w:szCs w:val="20"/>
        </w:rPr>
        <w:t>kroužky přípravy k maturitní zkoušce pro čtvrté ročníky. V rámci přípravy na maturitní zkoušku měli všichni žáci čtvrtých ročníků (ve vybraných oborech) možnost získat uznatelný mezinárodní certifikát úrovně B1 podle SERRJ, který odpovídá úrovni maturitní zkoušky. Ve sledovaném období tuto možnost využilo 328 žáků, certifikát úspěšně získalo 260 žáků.</w:t>
      </w:r>
    </w:p>
    <w:p w14:paraId="47C53872" w14:textId="090A1A69" w:rsidR="00FF6E38" w:rsidRPr="002F23A2" w:rsidRDefault="00FF6E38" w:rsidP="002F23A2">
      <w:pPr>
        <w:pStyle w:val="MSKNormal"/>
        <w:spacing w:before="120" w:after="120"/>
        <w:rPr>
          <w:rFonts w:eastAsiaTheme="minorEastAsia"/>
          <w:sz w:val="20"/>
          <w:szCs w:val="20"/>
        </w:rPr>
      </w:pPr>
      <w:r w:rsidRPr="002F23A2">
        <w:rPr>
          <w:rFonts w:eastAsiaTheme="minorEastAsia"/>
          <w:sz w:val="20"/>
          <w:szCs w:val="20"/>
        </w:rPr>
        <w:t xml:space="preserve">Ve sledovaném období, patřily ke klíčovým projektům pro podporu jazykových kompetencí </w:t>
      </w:r>
      <w:r w:rsidR="00ED494C">
        <w:rPr>
          <w:rFonts w:eastAsiaTheme="minorEastAsia"/>
          <w:sz w:val="20"/>
          <w:szCs w:val="20"/>
        </w:rPr>
        <w:t xml:space="preserve">rovněž </w:t>
      </w:r>
      <w:r w:rsidRPr="002F23A2">
        <w:rPr>
          <w:rFonts w:eastAsiaTheme="minorEastAsia"/>
          <w:sz w:val="20"/>
          <w:szCs w:val="20"/>
        </w:rPr>
        <w:t>projekty KAP MSK II s navazujícím projektem KAP III a implementační projektem OKAP II.</w:t>
      </w:r>
    </w:p>
    <w:p w14:paraId="74133D49" w14:textId="6CDCB721" w:rsidR="00FF6E38" w:rsidRPr="002F23A2" w:rsidRDefault="00FF6E38" w:rsidP="002F23A2">
      <w:pPr>
        <w:pStyle w:val="MSKNormal"/>
        <w:spacing w:before="120" w:after="120"/>
        <w:rPr>
          <w:rFonts w:eastAsiaTheme="minorEastAsia"/>
          <w:sz w:val="20"/>
          <w:szCs w:val="20"/>
        </w:rPr>
      </w:pPr>
      <w:r w:rsidRPr="002F23A2">
        <w:rPr>
          <w:rFonts w:eastAsiaTheme="minorEastAsia"/>
          <w:sz w:val="20"/>
          <w:szCs w:val="20"/>
        </w:rPr>
        <w:t xml:space="preserve">V rámci projektu </w:t>
      </w:r>
      <w:r w:rsidRPr="002F23A2">
        <w:rPr>
          <w:rFonts w:eastAsiaTheme="minorEastAsia"/>
          <w:b/>
          <w:bCs/>
          <w:sz w:val="20"/>
          <w:szCs w:val="20"/>
        </w:rPr>
        <w:t>OKAP II</w:t>
      </w:r>
      <w:r w:rsidRPr="002F23A2">
        <w:rPr>
          <w:rFonts w:eastAsiaTheme="minorEastAsia"/>
          <w:sz w:val="20"/>
          <w:szCs w:val="20"/>
        </w:rPr>
        <w:t xml:space="preserve"> (aktivita Rozvoj odborné angličtiny na SŠ) byla ve školním roce 2020/2021 zahájena </w:t>
      </w:r>
      <w:r w:rsidRPr="002F23A2">
        <w:rPr>
          <w:rFonts w:eastAsiaTheme="minorEastAsia"/>
          <w:b/>
          <w:bCs/>
          <w:sz w:val="20"/>
          <w:szCs w:val="20"/>
        </w:rPr>
        <w:t>intenzivní podpora výuky odborného cizího jazyka</w:t>
      </w:r>
      <w:r w:rsidRPr="002F23A2">
        <w:rPr>
          <w:rFonts w:eastAsiaTheme="minorEastAsia"/>
          <w:sz w:val="20"/>
          <w:szCs w:val="20"/>
        </w:rPr>
        <w:t xml:space="preserve"> na 7 středních školách Moravskoslezského kraje ve skupinách oborů 23 Strojírenství a strojírenská výroba, 65 Gastronomie, hotelnictví a turismus a 26 Elektrotechnika. Ve školním roce 2022/2023 pokračovala jeho realizace. Cílem realizovaných aktivit je především zvýšit jazykovou úroveň absolventů a tím usnadnit jejich uplatnitelnosti na trhu práce, který na ně v současné době klade stále vyšší nároky. Významným výstupem projektu je </w:t>
      </w:r>
      <w:r w:rsidRPr="002F23A2">
        <w:rPr>
          <w:rFonts w:eastAsiaTheme="minorEastAsia"/>
          <w:b/>
          <w:bCs/>
          <w:sz w:val="20"/>
          <w:szCs w:val="20"/>
        </w:rPr>
        <w:t>vytvořená učebnice Electrical engineering</w:t>
      </w:r>
      <w:r w:rsidRPr="002F23A2">
        <w:rPr>
          <w:rFonts w:eastAsiaTheme="minorEastAsia"/>
          <w:sz w:val="20"/>
          <w:szCs w:val="20"/>
        </w:rPr>
        <w:t xml:space="preserve"> pro výuku odborné angličtiny pro žáky a učitele SŠ skupiny oborů 26 Elektrotechnika s využitím digitálních technologií (ke stažení na: </w:t>
      </w:r>
      <w:hyperlink r:id="rId39" w:history="1">
        <w:r w:rsidRPr="00CC1E08">
          <w:rPr>
            <w:rStyle w:val="Hypertextovodkaz"/>
            <w:rFonts w:eastAsiaTheme="minorEastAsia"/>
            <w:sz w:val="20"/>
            <w:szCs w:val="20"/>
          </w:rPr>
          <w:t>https://www.kvic.cz/2022/11/22/</w:t>
        </w:r>
        <w:r w:rsidRPr="00CC1E08">
          <w:rPr>
            <w:rStyle w:val="Hypertextovodkaz"/>
            <w:rFonts w:eastAsiaTheme="minorEastAsia"/>
            <w:sz w:val="20"/>
            <w:szCs w:val="20"/>
          </w:rPr>
          <w:t>u</w:t>
        </w:r>
        <w:r w:rsidRPr="00CC1E08">
          <w:rPr>
            <w:rStyle w:val="Hypertextovodkaz"/>
            <w:rFonts w:eastAsiaTheme="minorEastAsia"/>
            <w:sz w:val="20"/>
            <w:szCs w:val="20"/>
          </w:rPr>
          <w:t>cebnice-pro-vyuku-odborne-anglictiny</w:t>
        </w:r>
      </w:hyperlink>
      <w:r w:rsidRPr="002F23A2">
        <w:rPr>
          <w:rFonts w:eastAsiaTheme="minorEastAsia"/>
          <w:sz w:val="20"/>
          <w:szCs w:val="20"/>
        </w:rPr>
        <w:t>/). V rámci šíření byl materiál bezplatně distribuován ve 191 výtiscích na dalších 6 středních odborných škol, kde je využíván ve výuce. V 10 lekcích je obsažena odborná slovní zásoba, výkladové texty i poslechy, anglicky komentovaná videa z výrobní praxe, individuální online cvičení a testy s okamžitou zpětnou vazbou pro účastníka. Významnou podporou ve financování projektů, které jsou zaměřené na podporu rozvoje jazykových kompetencí, jsou také fondy EU.</w:t>
      </w:r>
    </w:p>
    <w:p w14:paraId="21230B7D" w14:textId="77777777" w:rsidR="00FF6E38" w:rsidRPr="002F23A2" w:rsidRDefault="00FF6E38" w:rsidP="002F23A2">
      <w:pPr>
        <w:pStyle w:val="MSKNormal"/>
        <w:spacing w:before="120" w:after="120"/>
        <w:rPr>
          <w:sz w:val="20"/>
          <w:szCs w:val="20"/>
        </w:rPr>
      </w:pPr>
      <w:r w:rsidRPr="002F23A2">
        <w:rPr>
          <w:sz w:val="20"/>
          <w:szCs w:val="20"/>
        </w:rPr>
        <w:t>Rozvoj výuky cizích jazyků se řadí ke stěžejním oblastem intervencí projektu</w:t>
      </w:r>
      <w:bookmarkStart w:id="364" w:name="_Hlk150937271"/>
      <w:r w:rsidRPr="002F23A2">
        <w:rPr>
          <w:sz w:val="20"/>
          <w:szCs w:val="20"/>
        </w:rPr>
        <w:t xml:space="preserve"> </w:t>
      </w:r>
      <w:r w:rsidRPr="002F23A2">
        <w:rPr>
          <w:b/>
          <w:bCs/>
          <w:sz w:val="20"/>
          <w:szCs w:val="20"/>
        </w:rPr>
        <w:t>KAP III</w:t>
      </w:r>
      <w:bookmarkEnd w:id="364"/>
      <w:r w:rsidRPr="002F23A2">
        <w:rPr>
          <w:sz w:val="20"/>
          <w:szCs w:val="20"/>
        </w:rPr>
        <w:t xml:space="preserve">. V uvedeném období </w:t>
      </w:r>
      <w:r w:rsidRPr="00D56F38">
        <w:rPr>
          <w:sz w:val="20"/>
          <w:szCs w:val="20"/>
        </w:rPr>
        <w:t>proběhla</w:t>
      </w:r>
      <w:r w:rsidRPr="002F23A2">
        <w:rPr>
          <w:b/>
          <w:bCs/>
          <w:sz w:val="20"/>
          <w:szCs w:val="20"/>
        </w:rPr>
        <w:t xml:space="preserve"> 3 tematická setkání ředitelů a zástupců škol</w:t>
      </w:r>
      <w:r w:rsidRPr="002F23A2">
        <w:rPr>
          <w:sz w:val="20"/>
          <w:szCs w:val="20"/>
        </w:rPr>
        <w:t>. První z nich se zaměřovalo na výuku druhého cizího jazyka, aktuální praxi na školách a jejich budoucnost. Stěžejní bylo především téma výuky španělštiny, němčiny a francouzštiny. Ke všem oblastem byli přizváni odborníci z praxe, kteří se s ostatními podělili o své zkušenosti a praktické tipy na nejrůznější aplikace a zdroje výukových materiálů. Účastníky druhého setkání byli vyučující španělského jazyka. Pro odborné zajištění příspěvků bylo osloveno španělské velvyslanectví. Atašé pro vzdělávání, paní Amaya Cal Linares, seznámila pedagogy s jejich nabídkou studijních a vzdělávacích programů, které zprostředkovávají pro české střední školy. Dále španělská rodilá mluvčí, která k nám přijela v rámci programu Erasmus+, předvedla účastníkům řadu praktických aktivit a ukázek ze svých hodin. Poslední setkání bylo z velké části pojato jako evaluační. Všichni účastníci dostali prostor k tomu, aby ostatní seznámili s tím, jaké metody používají ve výuce, co se jim osvědčilo a s čím mají naopak problémy. Zástupkyně Amerického centra, které funguje při Knihovně města Ostravy představila aktivity pro základní a střední školy, kterým se věnují, a to jak nejrůznější workshopy a semináře, tak možnosti poradenství týkajícího se práce studia v zahraničí. Poslední blok byl věnovaný praktickým ukázkám využití umělé inteligence ve výuce a v přípravě na ni.</w:t>
      </w:r>
    </w:p>
    <w:p w14:paraId="587C7886" w14:textId="3302D700" w:rsidR="00FF6E38" w:rsidRPr="002F23A2" w:rsidRDefault="00FF6E38" w:rsidP="002F23A2">
      <w:pPr>
        <w:pStyle w:val="MSKNormal"/>
        <w:spacing w:before="120" w:after="120"/>
        <w:rPr>
          <w:sz w:val="20"/>
          <w:szCs w:val="20"/>
        </w:rPr>
      </w:pPr>
      <w:r w:rsidRPr="002F23A2">
        <w:rPr>
          <w:sz w:val="20"/>
          <w:szCs w:val="20"/>
        </w:rPr>
        <w:t xml:space="preserve">Povinnou aktivitou, kterou realizují všechny zapojené školy v rámci projektu </w:t>
      </w:r>
      <w:r w:rsidRPr="002F23A2">
        <w:rPr>
          <w:b/>
          <w:bCs/>
          <w:sz w:val="20"/>
          <w:szCs w:val="20"/>
        </w:rPr>
        <w:t>OKAP II</w:t>
      </w:r>
      <w:r w:rsidRPr="002F23A2">
        <w:rPr>
          <w:sz w:val="20"/>
          <w:szCs w:val="20"/>
        </w:rPr>
        <w:t xml:space="preserve">, jsou </w:t>
      </w:r>
      <w:r w:rsidRPr="002F23A2">
        <w:rPr>
          <w:b/>
          <w:bCs/>
          <w:sz w:val="20"/>
          <w:szCs w:val="20"/>
        </w:rPr>
        <w:t>kroužky cizího jazyka</w:t>
      </w:r>
      <w:r w:rsidRPr="002F23A2">
        <w:rPr>
          <w:sz w:val="20"/>
          <w:szCs w:val="20"/>
        </w:rPr>
        <w:t xml:space="preserve"> s důrazem na využívání odborné slovní zásoby. Probíhat mohou formou eTwinningu neboli online spolupráce se zahraniční školou obdobného zaměření, nebo jako konverzační kroužky, či vyrovnávací hodiny. Ve sledovaném období bylo realizováno celkem 50 kroužků. Mezi další aktivity patří prezentace žáků na odborná témata s využitím odpovídající slovní zásoby, tedy prezentiády. Ve sledovaném období jich zapojené střední školy zrealizovaly 37. Žáci mohou zpracovat své prezentace na základě jiných aktivit realizovaných v rámci projektu OKAP II, např. Den ve firmách, odborných kroužků či soutěží pořádaných ve škole apod. Den ve firmách je příležitostí, jak ukázat pedagogickým pracovníkům a žákům středních a vyšších odborných škol potřebnost odborného cizího jazyka v praxi. Ve sledovaném období se uskutečnilo 49 výjezdů, v rámci kterých se účastníci seznámili nejen s prostředím různých firem, ale také s pracovními technologiemi a praktickým využitím odborného cizího jazyka.</w:t>
      </w:r>
    </w:p>
    <w:p w14:paraId="45CE6A06" w14:textId="52474DE0" w:rsidR="00376FC2" w:rsidRDefault="00376FC2" w:rsidP="002F23A2">
      <w:pPr>
        <w:pStyle w:val="MSKNormal"/>
        <w:spacing w:before="120" w:after="120"/>
        <w:rPr>
          <w:sz w:val="20"/>
          <w:szCs w:val="20"/>
        </w:rPr>
      </w:pPr>
      <w:r>
        <w:rPr>
          <w:sz w:val="20"/>
          <w:szCs w:val="20"/>
        </w:rPr>
        <w:t>Stejně jako v předchozích letech i v</w:t>
      </w:r>
      <w:r w:rsidRPr="00574994">
        <w:rPr>
          <w:sz w:val="20"/>
          <w:szCs w:val="20"/>
        </w:rPr>
        <w:t xml:space="preserve">e školním roce 2022/2023 vyhlásilo MŠMT </w:t>
      </w:r>
      <w:r>
        <w:rPr>
          <w:sz w:val="20"/>
          <w:szCs w:val="20"/>
        </w:rPr>
        <w:t xml:space="preserve">tradiční </w:t>
      </w:r>
      <w:r w:rsidRPr="00574994">
        <w:rPr>
          <w:sz w:val="20"/>
          <w:szCs w:val="20"/>
        </w:rPr>
        <w:t>soutěže</w:t>
      </w:r>
      <w:r>
        <w:rPr>
          <w:sz w:val="20"/>
          <w:szCs w:val="20"/>
        </w:rPr>
        <w:t xml:space="preserve"> </w:t>
      </w:r>
      <w:r w:rsidRPr="00574994">
        <w:rPr>
          <w:sz w:val="20"/>
          <w:szCs w:val="20"/>
        </w:rPr>
        <w:t xml:space="preserve">pro oblast </w:t>
      </w:r>
      <w:r>
        <w:rPr>
          <w:sz w:val="20"/>
          <w:szCs w:val="20"/>
        </w:rPr>
        <w:t>jazykového</w:t>
      </w:r>
      <w:r w:rsidRPr="00574994">
        <w:rPr>
          <w:sz w:val="20"/>
          <w:szCs w:val="20"/>
        </w:rPr>
        <w:t xml:space="preserve"> vzdělávání</w:t>
      </w:r>
      <w:r>
        <w:rPr>
          <w:sz w:val="20"/>
          <w:szCs w:val="20"/>
        </w:rPr>
        <w:t xml:space="preserve">. Naše školy se velmi úspěšně zapojily do soutěží v jazyce anglickém, německém, francouzském, ruském a španělském, </w:t>
      </w:r>
      <w:r w:rsidRPr="00ED4E1D">
        <w:rPr>
          <w:sz w:val="20"/>
          <w:szCs w:val="20"/>
        </w:rPr>
        <w:t>Gymnázium Hladnov a Jazyková škola s právem státní jazykové zkoušky, Ostrava, příspěvková organizace</w:t>
      </w:r>
      <w:r>
        <w:rPr>
          <w:sz w:val="20"/>
          <w:szCs w:val="20"/>
        </w:rPr>
        <w:t xml:space="preserve"> byla navíc organizátorem celostátního kola Soutěže v jazyce španělském</w:t>
      </w:r>
      <w:r w:rsidRPr="00ED4E1D">
        <w:rPr>
          <w:sz w:val="20"/>
          <w:szCs w:val="20"/>
        </w:rPr>
        <w:t>.</w:t>
      </w:r>
      <w:r>
        <w:rPr>
          <w:sz w:val="20"/>
          <w:szCs w:val="20"/>
        </w:rPr>
        <w:t xml:space="preserve"> </w:t>
      </w:r>
      <w:r w:rsidRPr="0037157A">
        <w:rPr>
          <w:sz w:val="20"/>
          <w:szCs w:val="20"/>
        </w:rPr>
        <w:t>Podrobnější informace o soutěžích jsou uvedeny v kapitole 1.7.4 Soutěže a přehlídky.</w:t>
      </w:r>
    </w:p>
    <w:p w14:paraId="3A289CC6" w14:textId="361F38B6" w:rsidR="00FF6E38" w:rsidRPr="002F23A2" w:rsidRDefault="00FF6E38" w:rsidP="002F23A2">
      <w:pPr>
        <w:pStyle w:val="MSKNormal"/>
        <w:spacing w:before="120" w:after="120"/>
        <w:rPr>
          <w:sz w:val="20"/>
          <w:szCs w:val="20"/>
        </w:rPr>
      </w:pPr>
      <w:r w:rsidRPr="002F23A2">
        <w:rPr>
          <w:sz w:val="20"/>
          <w:szCs w:val="20"/>
        </w:rPr>
        <w:lastRenderedPageBreak/>
        <w:t xml:space="preserve">Mezi aktivity realizované organizací </w:t>
      </w:r>
      <w:r w:rsidRPr="002F23A2">
        <w:rPr>
          <w:b/>
          <w:bCs/>
          <w:sz w:val="20"/>
          <w:szCs w:val="20"/>
        </w:rPr>
        <w:t>KVIC</w:t>
      </w:r>
      <w:r w:rsidRPr="002F23A2">
        <w:rPr>
          <w:sz w:val="20"/>
          <w:szCs w:val="20"/>
        </w:rPr>
        <w:t>, které směřují ke zvýšení kvality výuky angličtiny a komunikativních dovedností v angličtině, patří od roku 2018 „</w:t>
      </w:r>
      <w:r w:rsidRPr="002F23A2">
        <w:rPr>
          <w:b/>
          <w:bCs/>
          <w:sz w:val="20"/>
          <w:szCs w:val="20"/>
        </w:rPr>
        <w:t>Program podpory účasti učitelů středních škol na jazykových kurzech angličtiny v zahraničí</w:t>
      </w:r>
      <w:r w:rsidRPr="002F23A2">
        <w:rPr>
          <w:sz w:val="20"/>
          <w:szCs w:val="20"/>
        </w:rPr>
        <w:t xml:space="preserve">“ s pracovním názvem </w:t>
      </w:r>
      <w:r w:rsidRPr="00D56F38">
        <w:rPr>
          <w:sz w:val="20"/>
          <w:szCs w:val="20"/>
        </w:rPr>
        <w:t>„</w:t>
      </w:r>
      <w:r w:rsidRPr="00D56F38">
        <w:rPr>
          <w:b/>
          <w:bCs/>
          <w:sz w:val="20"/>
          <w:szCs w:val="20"/>
        </w:rPr>
        <w:t>Travel &amp; Talk</w:t>
      </w:r>
      <w:r w:rsidRPr="002F23A2">
        <w:rPr>
          <w:sz w:val="20"/>
          <w:szCs w:val="20"/>
        </w:rPr>
        <w:t xml:space="preserve">“. Program financovaný z rozpočtu MSK je určen pro učitele vyučující v anglickém jazyce (tj. pro aktivně vyučující učitele angličtiny, příp. pro učitele nejazykových předmětů, kteří ve své výuce aktivně využívají nebo budou využívat angličtinu). Do programu, jehož administrátorem i odborným garantem je organizace KVIC, se </w:t>
      </w:r>
      <w:r w:rsidR="00D56F38">
        <w:rPr>
          <w:sz w:val="20"/>
          <w:szCs w:val="20"/>
        </w:rPr>
        <w:t>v</w:t>
      </w:r>
      <w:r w:rsidR="00E4712A">
        <w:rPr>
          <w:sz w:val="20"/>
          <w:szCs w:val="20"/>
        </w:rPr>
        <w:t>e</w:t>
      </w:r>
      <w:r w:rsidRPr="002F23A2">
        <w:rPr>
          <w:sz w:val="20"/>
          <w:szCs w:val="20"/>
        </w:rPr>
        <w:t xml:space="preserve"> školním roce </w:t>
      </w:r>
      <w:r w:rsidR="00E4712A">
        <w:rPr>
          <w:sz w:val="20"/>
          <w:szCs w:val="20"/>
        </w:rPr>
        <w:t xml:space="preserve">2022/2023 </w:t>
      </w:r>
      <w:r w:rsidRPr="002F23A2">
        <w:rPr>
          <w:sz w:val="20"/>
          <w:szCs w:val="20"/>
        </w:rPr>
        <w:t>zapojilo 43 pedagogů z 30 škol zřizovaných MSK (škola mohla vyslat max. 3 účastníky, tuto možnost využily 2 školy, 9 škol vyslalo po 2 účastnících, 19 škol po jednom pedagogovi). Vzdělávací program se konal v období hlavních prázdnin v rozsahu 10 dnů výuky v Irsku, na Maltě nebo Velké Británii. Jejich úkolem bylo po návratu do České republiky napsat stručné hodnocení a definovat plán využití získaných dovedností a znalostí ve své výuce ve škole. Konečná evaluace programu bude provedena v květnu až červnu 2024.</w:t>
      </w:r>
    </w:p>
    <w:p w14:paraId="43132794" w14:textId="3C852E5B" w:rsidR="00FF6E38" w:rsidRPr="002F23A2" w:rsidRDefault="00FF6E38" w:rsidP="002F23A2">
      <w:pPr>
        <w:pStyle w:val="MSKNormal"/>
        <w:spacing w:before="120" w:after="120"/>
        <w:rPr>
          <w:sz w:val="20"/>
          <w:szCs w:val="20"/>
        </w:rPr>
      </w:pPr>
      <w:r w:rsidRPr="002F23A2">
        <w:rPr>
          <w:sz w:val="20"/>
          <w:szCs w:val="20"/>
        </w:rPr>
        <w:t xml:space="preserve">V souvislosti s uprchlickou krizí spojenou s válečným konfliktem na Ukrajině připravil </w:t>
      </w:r>
      <w:r w:rsidRPr="002F23A2">
        <w:rPr>
          <w:b/>
          <w:bCs/>
          <w:sz w:val="20"/>
          <w:szCs w:val="20"/>
        </w:rPr>
        <w:t>KVIC</w:t>
      </w:r>
      <w:r w:rsidRPr="002F23A2">
        <w:rPr>
          <w:sz w:val="20"/>
          <w:szCs w:val="20"/>
        </w:rPr>
        <w:t xml:space="preserve"> vzdělávací </w:t>
      </w:r>
      <w:r w:rsidRPr="002F23A2">
        <w:rPr>
          <w:b/>
          <w:bCs/>
          <w:sz w:val="20"/>
          <w:szCs w:val="20"/>
        </w:rPr>
        <w:t>nabídku směrovanou na pomoc školám především s adaptací dětí a žáků v novém prostředí a</w:t>
      </w:r>
      <w:r w:rsidR="00E4712A">
        <w:rPr>
          <w:b/>
          <w:bCs/>
          <w:sz w:val="20"/>
          <w:szCs w:val="20"/>
        </w:rPr>
        <w:t> </w:t>
      </w:r>
      <w:r w:rsidRPr="002F23A2">
        <w:rPr>
          <w:b/>
          <w:bCs/>
          <w:sz w:val="20"/>
          <w:szCs w:val="20"/>
        </w:rPr>
        <w:t>výukou češtiny jako cizího jazyka</w:t>
      </w:r>
      <w:r w:rsidRPr="002F23A2">
        <w:rPr>
          <w:sz w:val="20"/>
          <w:szCs w:val="20"/>
        </w:rPr>
        <w:t>. Celkem zrealizoval 9 akcí pro 120 pedagogických pracovníků. V rámci výzvy MŠMT s názvem „Jazykové kurzy pro děti cizince migrující z Ukrajiny 2022“ byla podpořena aktivita „Intenzivní jazykové kurzy češtiny jako druhého jazyka“ pro žáky ve věku 14–18 let. Cílem bylo poskytnout dětem cizinců intenzivní výuku češtiny, odstranit zásadní bariéru dítěte s odlišným mateřským jazykem při dosažení školního úspěchu, podpořit úspěšné začlenění a adaptaci v kolektivu vrstevníků. V rámci kraje proběhlo 10 kurzů s místem realizace ve Frýdku-Místku, Havířově, Karviné, Novém Jičíně, Opavě a Ostravě. Žáci rozvíjeli jazykové dovednosti (výslovnost a pravopis, slovní zásobu, mluvnici a její funkční užití) a jednotlivé kompetence (mluvený dialog, čtení, poslech, psaní a zpětnou vazbu). Z celkového počtu 88 přihlášených jich úspěšně absolvovalo 65.</w:t>
      </w:r>
    </w:p>
    <w:p w14:paraId="50E235D3" w14:textId="77777777" w:rsidR="00FF6E38" w:rsidRPr="002F23A2" w:rsidRDefault="00FF6E38" w:rsidP="002F23A2">
      <w:pPr>
        <w:pStyle w:val="MSKNormal"/>
        <w:spacing w:before="120" w:after="120"/>
        <w:rPr>
          <w:sz w:val="20"/>
          <w:szCs w:val="20"/>
        </w:rPr>
      </w:pPr>
      <w:r w:rsidRPr="002F23A2">
        <w:rPr>
          <w:sz w:val="20"/>
          <w:szCs w:val="20"/>
        </w:rPr>
        <w:t>V rámci finanční podpory Dětského fondu OSN – UNICEF a MŠMT zajišťuje KVIC projekt realizace akreditovaného vzdělávacího programu, jehož absolvováním se získává odborná kvalifikace asistenta pedagoga, který vykonává přímou pedagogickou činnost ve třídách, ve kterých se vzdělávají děti nebo žáci se speciálními vzdělávacími potřebami. V průběhu roku 2022 bylo postupně zahájeno 5 studií pro cílovou skupinu fyzických osob, kteří jsou ukrajinskými státními občany pobývajícími na území České republiky ve školním roce 2022/2023. V průběhu studia byla dále ukrajinským účastníkům poskytována paralelní podpora českého jazyka, včetně studijní podpory, prostoru pro individuální dotazy účastníků, poskytnutí intenzivního jazykového kurzu českého jazyka před zahájením studia, případně dalších forem jazykové podpory. Do studií se přihlásilo celkem 105 účastníků z toho 10 ukrajinské národnosti.</w:t>
      </w:r>
    </w:p>
    <w:p w14:paraId="1137D06C" w14:textId="71D3F756" w:rsidR="00FF6E38" w:rsidRPr="002F23A2" w:rsidRDefault="00FF6E38" w:rsidP="002F23A2">
      <w:pPr>
        <w:pStyle w:val="MSKNormal"/>
        <w:spacing w:before="120" w:after="120"/>
        <w:rPr>
          <w:rFonts w:eastAsiaTheme="minorEastAsia"/>
          <w:sz w:val="20"/>
          <w:szCs w:val="20"/>
        </w:rPr>
      </w:pPr>
      <w:r w:rsidRPr="002F23A2">
        <w:rPr>
          <w:rFonts w:eastAsiaTheme="minorEastAsia"/>
          <w:sz w:val="20"/>
          <w:szCs w:val="20"/>
        </w:rPr>
        <w:t>Další finanční prostředky na zajištění aktivit zaměřených na prohlubování jazykových dovedností mohly školy využít z tzv. šablon II a III. Školy si mohly vybírat ze šablon, které byly zaměřeny na další vzdělávání pedagogických pracovníků v cizích jazycích, CLIL (Content and Language Integrated Learning) ve výuce a účast pedagogů na zahraniční stáži.</w:t>
      </w:r>
    </w:p>
    <w:p w14:paraId="254380E0" w14:textId="39ABE342" w:rsidR="00D1395B" w:rsidRDefault="00FF6E38" w:rsidP="002F23A2">
      <w:pPr>
        <w:pStyle w:val="MSKNormal"/>
        <w:spacing w:before="120" w:after="120"/>
        <w:rPr>
          <w:rFonts w:eastAsiaTheme="minorEastAsia"/>
          <w:sz w:val="20"/>
          <w:szCs w:val="20"/>
        </w:rPr>
      </w:pPr>
      <w:r w:rsidRPr="002F23A2">
        <w:rPr>
          <w:rFonts w:eastAsiaTheme="minorEastAsia"/>
          <w:sz w:val="20"/>
          <w:szCs w:val="20"/>
        </w:rPr>
        <w:t xml:space="preserve">V rámci strategického projektu Moravskoslezského kraje </w:t>
      </w:r>
      <w:r w:rsidRPr="002F23A2">
        <w:rPr>
          <w:rFonts w:eastAsiaTheme="minorEastAsia"/>
          <w:b/>
          <w:bCs/>
          <w:sz w:val="20"/>
          <w:szCs w:val="20"/>
        </w:rPr>
        <w:t>TPA – Inovační centrum pro transformaci vzdělávání</w:t>
      </w:r>
      <w:r w:rsidRPr="002F23A2">
        <w:rPr>
          <w:rFonts w:eastAsiaTheme="minorEastAsia"/>
          <w:sz w:val="20"/>
          <w:szCs w:val="20"/>
        </w:rPr>
        <w:t xml:space="preserve"> zajišťuje organizace KVIC aktivity zaměřené na vzdělávání pedagogických pracovníků základních a středních škol MSK v oblasti odborných znalostí, cizích jazyků – primárně odborné angličtiny, digitálních technologií, tématu podnikavosti, ale především dlouhodobé systematické podpory škol v práci se změnou zaměřenou na kvalitu výuky. </w:t>
      </w:r>
      <w:r w:rsidR="008751FF">
        <w:rPr>
          <w:rFonts w:eastAsiaTheme="minorEastAsia"/>
          <w:sz w:val="20"/>
          <w:szCs w:val="20"/>
        </w:rPr>
        <w:t>A</w:t>
      </w:r>
      <w:r w:rsidRPr="002F23A2">
        <w:rPr>
          <w:rFonts w:eastAsiaTheme="minorEastAsia"/>
          <w:sz w:val="20"/>
          <w:szCs w:val="20"/>
        </w:rPr>
        <w:t>ktivit</w:t>
      </w:r>
      <w:r w:rsidR="003D4008">
        <w:rPr>
          <w:rFonts w:eastAsiaTheme="minorEastAsia"/>
          <w:sz w:val="20"/>
          <w:szCs w:val="20"/>
        </w:rPr>
        <w:t>a</w:t>
      </w:r>
      <w:r w:rsidRPr="002F23A2">
        <w:rPr>
          <w:rFonts w:eastAsiaTheme="minorEastAsia"/>
          <w:sz w:val="20"/>
          <w:szCs w:val="20"/>
        </w:rPr>
        <w:t xml:space="preserve"> s názvem </w:t>
      </w:r>
      <w:bookmarkStart w:id="365" w:name="_Hlk150944164"/>
      <w:r w:rsidRPr="002F23A2">
        <w:rPr>
          <w:rFonts w:eastAsiaTheme="minorEastAsia"/>
          <w:sz w:val="20"/>
          <w:szCs w:val="20"/>
        </w:rPr>
        <w:t>„</w:t>
      </w:r>
      <w:r w:rsidRPr="002F23A2">
        <w:rPr>
          <w:rFonts w:eastAsiaTheme="minorEastAsia"/>
          <w:b/>
          <w:bCs/>
          <w:sz w:val="20"/>
          <w:szCs w:val="20"/>
        </w:rPr>
        <w:t>Rozvoj všeobecné</w:t>
      </w:r>
      <w:r w:rsidR="002F23A2">
        <w:rPr>
          <w:rFonts w:eastAsiaTheme="minorEastAsia"/>
          <w:b/>
          <w:bCs/>
          <w:sz w:val="20"/>
          <w:szCs w:val="20"/>
        </w:rPr>
        <w:t xml:space="preserve"> </w:t>
      </w:r>
      <w:r w:rsidRPr="002F23A2">
        <w:rPr>
          <w:rFonts w:eastAsiaTheme="minorEastAsia"/>
          <w:b/>
          <w:bCs/>
          <w:sz w:val="20"/>
          <w:szCs w:val="20"/>
        </w:rPr>
        <w:t>i odborné angličtiny na SŠ</w:t>
      </w:r>
      <w:r w:rsidRPr="002F23A2">
        <w:rPr>
          <w:rFonts w:eastAsiaTheme="minorEastAsia"/>
          <w:sz w:val="20"/>
          <w:szCs w:val="20"/>
        </w:rPr>
        <w:t>“</w:t>
      </w:r>
      <w:bookmarkEnd w:id="365"/>
      <w:r w:rsidRPr="002F23A2">
        <w:rPr>
          <w:rFonts w:eastAsiaTheme="minorEastAsia"/>
          <w:sz w:val="20"/>
          <w:szCs w:val="20"/>
        </w:rPr>
        <w:t xml:space="preserve"> byl</w:t>
      </w:r>
      <w:r w:rsidR="003D4008">
        <w:rPr>
          <w:rFonts w:eastAsiaTheme="minorEastAsia"/>
          <w:sz w:val="20"/>
          <w:szCs w:val="20"/>
        </w:rPr>
        <w:t>a</w:t>
      </w:r>
      <w:r w:rsidRPr="002F23A2">
        <w:rPr>
          <w:rFonts w:eastAsiaTheme="minorEastAsia"/>
          <w:sz w:val="20"/>
          <w:szCs w:val="20"/>
        </w:rPr>
        <w:t xml:space="preserve"> v březnu 2023</w:t>
      </w:r>
      <w:r w:rsidR="008751FF">
        <w:rPr>
          <w:rFonts w:eastAsiaTheme="minorEastAsia"/>
          <w:sz w:val="20"/>
          <w:szCs w:val="20"/>
        </w:rPr>
        <w:t xml:space="preserve"> </w:t>
      </w:r>
      <w:r w:rsidRPr="002F23A2">
        <w:rPr>
          <w:rFonts w:eastAsiaTheme="minorEastAsia"/>
          <w:sz w:val="20"/>
          <w:szCs w:val="20"/>
        </w:rPr>
        <w:t>představen</w:t>
      </w:r>
      <w:r w:rsidR="003D4008">
        <w:rPr>
          <w:rFonts w:eastAsiaTheme="minorEastAsia"/>
          <w:sz w:val="20"/>
          <w:szCs w:val="20"/>
        </w:rPr>
        <w:t>a</w:t>
      </w:r>
      <w:r w:rsidRPr="002F23A2">
        <w:rPr>
          <w:rFonts w:eastAsiaTheme="minorEastAsia"/>
          <w:sz w:val="20"/>
          <w:szCs w:val="20"/>
        </w:rPr>
        <w:t xml:space="preserve"> </w:t>
      </w:r>
      <w:r w:rsidR="003D4008">
        <w:rPr>
          <w:rFonts w:eastAsiaTheme="minorEastAsia"/>
          <w:sz w:val="20"/>
          <w:szCs w:val="20"/>
        </w:rPr>
        <w:t xml:space="preserve">školám, </w:t>
      </w:r>
      <w:r w:rsidRPr="002F23A2">
        <w:rPr>
          <w:rFonts w:eastAsiaTheme="minorEastAsia"/>
          <w:sz w:val="20"/>
          <w:szCs w:val="20"/>
        </w:rPr>
        <w:t>včetně podmínek pro zapojení. Do prvního běhu aktivity „Rozvoj všeobecné i odborné angličtiny na SŠ“ (školní roky 2023/2024 a 2025/2026) se zapojilo 6 středních škol, které budou ve školním roce 2023/2024 pracovat na zvýšení jazykových dovedností svých pedagogických pracovníků pro následnou výuku odborného předmětu v cizím jazyce v</w:t>
      </w:r>
      <w:r w:rsidR="00D1395B">
        <w:rPr>
          <w:rFonts w:eastAsiaTheme="minorEastAsia"/>
          <w:sz w:val="20"/>
          <w:szCs w:val="20"/>
        </w:rPr>
        <w:t> </w:t>
      </w:r>
      <w:r w:rsidRPr="002F23A2">
        <w:rPr>
          <w:rFonts w:eastAsiaTheme="minorEastAsia"/>
          <w:sz w:val="20"/>
          <w:szCs w:val="20"/>
        </w:rPr>
        <w:t>tandemu učitel odborného předmětu a jazykář.</w:t>
      </w:r>
    </w:p>
    <w:p w14:paraId="123A20BD" w14:textId="77777777" w:rsidR="00D1395B" w:rsidRDefault="00D1395B">
      <w:pPr>
        <w:spacing w:after="0"/>
        <w:jc w:val="left"/>
        <w:rPr>
          <w:rFonts w:eastAsiaTheme="minorEastAsia" w:cs="Tahoma"/>
          <w:szCs w:val="20"/>
        </w:rPr>
      </w:pPr>
      <w:r>
        <w:rPr>
          <w:rFonts w:eastAsiaTheme="minorEastAsia"/>
          <w:szCs w:val="20"/>
        </w:rPr>
        <w:br w:type="page"/>
      </w:r>
    </w:p>
    <w:p w14:paraId="159ED5DE" w14:textId="77777777" w:rsidR="00D567F7" w:rsidRPr="00574994" w:rsidRDefault="00D567F7" w:rsidP="00D567F7">
      <w:pPr>
        <w:pStyle w:val="Nadpis2"/>
        <w:tabs>
          <w:tab w:val="num" w:pos="851"/>
        </w:tabs>
        <w:spacing w:before="360"/>
        <w:ind w:left="851" w:hanging="851"/>
        <w:rPr>
          <w:color w:val="000000" w:themeColor="text1"/>
          <w:lang w:val="cs-CZ"/>
        </w:rPr>
      </w:pPr>
      <w:bookmarkStart w:id="366" w:name="_Toc160982197"/>
      <w:r w:rsidRPr="00574994">
        <w:rPr>
          <w:color w:val="000000" w:themeColor="text1"/>
          <w:lang w:val="cs-CZ"/>
        </w:rPr>
        <w:lastRenderedPageBreak/>
        <w:t>Základní umělecké a zájmové vzdělávání</w:t>
      </w:r>
      <w:bookmarkEnd w:id="363"/>
      <w:bookmarkEnd w:id="366"/>
    </w:p>
    <w:p w14:paraId="097F53A8" w14:textId="77777777" w:rsidR="00D567F7" w:rsidRPr="00574994" w:rsidRDefault="00D567F7" w:rsidP="00547C06">
      <w:pPr>
        <w:rPr>
          <w:b/>
          <w:bCs/>
          <w:color w:val="000000" w:themeColor="text1"/>
          <w:sz w:val="22"/>
          <w:szCs w:val="22"/>
        </w:rPr>
      </w:pPr>
      <w:r w:rsidRPr="00574994">
        <w:rPr>
          <w:b/>
          <w:bCs/>
          <w:color w:val="000000" w:themeColor="text1"/>
          <w:sz w:val="22"/>
          <w:szCs w:val="22"/>
        </w:rPr>
        <w:t>ZÁKLADNÍ UMĚLECKÉ VZDĚLÁVÁNÍ</w:t>
      </w:r>
    </w:p>
    <w:p w14:paraId="74B91BBC" w14:textId="77777777" w:rsidR="00D567F7" w:rsidRPr="00574994" w:rsidRDefault="00D567F7" w:rsidP="00D567F7">
      <w:pPr>
        <w:pStyle w:val="Nadpis3"/>
        <w:numPr>
          <w:ilvl w:val="0"/>
          <w:numId w:val="0"/>
        </w:numPr>
        <w:tabs>
          <w:tab w:val="left" w:pos="567"/>
        </w:tabs>
        <w:rPr>
          <w:color w:val="000000" w:themeColor="text1"/>
          <w:lang w:val="cs-CZ"/>
        </w:rPr>
      </w:pPr>
      <w:bookmarkStart w:id="367" w:name="_Toc93647328"/>
      <w:bookmarkStart w:id="368" w:name="_Toc160982198"/>
      <w:r w:rsidRPr="00574994">
        <w:rPr>
          <w:color w:val="000000" w:themeColor="text1"/>
          <w:lang w:val="cs-CZ"/>
        </w:rPr>
        <w:t>Cíl:</w:t>
      </w:r>
      <w:r w:rsidRPr="00574994">
        <w:rPr>
          <w:color w:val="000000" w:themeColor="text1"/>
          <w:lang w:val="cs-CZ"/>
        </w:rPr>
        <w:tab/>
        <w:t>Modernizace vybavení a zkvalitňování podmínek pro výuku v ZUŠ</w:t>
      </w:r>
      <w:bookmarkEnd w:id="367"/>
      <w:bookmarkEnd w:id="368"/>
    </w:p>
    <w:p w14:paraId="7C69F4FA" w14:textId="77777777" w:rsidR="00D567F7" w:rsidRPr="00574994" w:rsidRDefault="00D567F7" w:rsidP="00D567F7">
      <w:pPr>
        <w:tabs>
          <w:tab w:val="left" w:pos="1276"/>
        </w:tabs>
        <w:spacing w:before="120"/>
        <w:ind w:left="1276" w:hanging="1280"/>
        <w:rPr>
          <w:rFonts w:cs="Tahoma"/>
          <w:b/>
          <w:bCs/>
          <w:color w:val="000000" w:themeColor="text1"/>
          <w:szCs w:val="20"/>
        </w:rPr>
      </w:pPr>
      <w:r w:rsidRPr="00574994">
        <w:rPr>
          <w:rFonts w:cs="Tahoma"/>
          <w:b/>
          <w:bCs/>
          <w:color w:val="000000" w:themeColor="text1"/>
          <w:szCs w:val="20"/>
        </w:rPr>
        <w:t>Opatření</w:t>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t>Podpora modernizace vybavení ZUŠ, včetně vybavení novými technologiemi (vč. digitálních) do výuky</w:t>
      </w:r>
    </w:p>
    <w:p w14:paraId="1DEC1433" w14:textId="6D957479" w:rsidR="002D31CC" w:rsidRPr="00574994" w:rsidRDefault="002D31CC" w:rsidP="00574994">
      <w:pPr>
        <w:pStyle w:val="MSKNormal"/>
        <w:spacing w:before="120" w:after="120"/>
        <w:rPr>
          <w:sz w:val="20"/>
          <w:szCs w:val="20"/>
        </w:rPr>
      </w:pPr>
      <w:bookmarkStart w:id="369" w:name="_Toc93647329"/>
      <w:r w:rsidRPr="00574994">
        <w:rPr>
          <w:sz w:val="20"/>
          <w:szCs w:val="20"/>
        </w:rPr>
        <w:t>Pro činnost ZUŠ je důležité vytvářet a zajišťovat vhodné podmínky, a to jak v oblasti modernizace jejich vybavení, tak také výukových metod, vč. využívání a začleňování digitálních technologií do výuky, a v oblasti podpory rozvoje kompetencí pedagogických pracovníků ZUŠ.</w:t>
      </w:r>
    </w:p>
    <w:p w14:paraId="04CF98EF" w14:textId="19A23F91" w:rsidR="002D31CC" w:rsidRPr="00574994" w:rsidRDefault="002D31CC" w:rsidP="00574994">
      <w:pPr>
        <w:pStyle w:val="MSKNormal"/>
        <w:spacing w:before="120" w:after="120"/>
        <w:rPr>
          <w:sz w:val="20"/>
          <w:szCs w:val="20"/>
        </w:rPr>
      </w:pPr>
      <w:r w:rsidRPr="00574994">
        <w:rPr>
          <w:sz w:val="20"/>
          <w:szCs w:val="20"/>
        </w:rPr>
        <w:t>Modernizaci vybavení v rámci uměleckých oborů realizovaly ZUŠ průběžně dle aktuálních potřeb ve vazbě na finanční možnosti. Pořizovaly hudební nástroje (klavíry, dechové, bicí, strunné), modernizovaly vybavení pro hudební, výtvarný, literárně-dramatický i taneční obor a dále také upravovaly prostory ZUŠ (rekonstrukce učeben, vč. rekonstrukce jejich zázemí a sociálních zařízení, vybavení místností nábytkem, ozvučení, osvětlení atp.). Zdrojem byly jak finanční prostředky určené na učební pomůcky (přímé náklady na vzdělávání, státní rozpočet), tak také prostředky zřizovatelů škol, dary, dotace obcí a měst aj.</w:t>
      </w:r>
    </w:p>
    <w:p w14:paraId="2B2AC957" w14:textId="483DDC4F" w:rsidR="002D31CC" w:rsidRPr="00574994" w:rsidRDefault="002D31CC" w:rsidP="00574994">
      <w:pPr>
        <w:pStyle w:val="MSKNormal"/>
        <w:spacing w:before="120" w:after="120"/>
        <w:rPr>
          <w:sz w:val="20"/>
          <w:szCs w:val="20"/>
        </w:rPr>
      </w:pPr>
      <w:r w:rsidRPr="00574994">
        <w:rPr>
          <w:sz w:val="20"/>
          <w:szCs w:val="20"/>
        </w:rPr>
        <w:t>Pro ZUŠ se nově otevřela možnost zapojit se do projektů zjednodušeného vykazování, tzv. Šablon</w:t>
      </w:r>
      <w:r w:rsidR="00E74193">
        <w:rPr>
          <w:sz w:val="20"/>
          <w:szCs w:val="20"/>
        </w:rPr>
        <w:t xml:space="preserve">y pro MŠ a </w:t>
      </w:r>
      <w:r w:rsidR="00FD3E2B">
        <w:rPr>
          <w:sz w:val="20"/>
          <w:szCs w:val="20"/>
        </w:rPr>
        <w:t>ZŠ</w:t>
      </w:r>
      <w:r w:rsidRPr="00574994">
        <w:rPr>
          <w:sz w:val="20"/>
          <w:szCs w:val="20"/>
        </w:rPr>
        <w:t xml:space="preserve"> I (určených pro MŠ/ZŠ/ŠD/ŠK/SVČ/ZUŠ), které byly vyhlášeny v rámci OP JAK. Jednou ze 3 podporovaných oblastí byla také Podpora inovativního vzdělávání žáků v ZUŠ, v rámci kterých bylo možno výuku zaměřit na vzdělávání s využitím nových technologií. V období 07/2022֪–08/2023 plánovalo uvedenou aktivitu zahájit 24 ZUŠ, přičemž každá z těchto ZUŠ plánovala realizovat aktivitu zaměřenou na žáky společně s některou z dalších aktivit šablon. Termín realizace a ukončení projektů se v jednotlivých organizacích liší, dle projektových žádostí je ukončení projektů plánováno na období od 2024 do 2025, délka projektu může být dle podmínek výzvy 2–3 roky.</w:t>
      </w:r>
    </w:p>
    <w:p w14:paraId="237AD125" w14:textId="6EC39660" w:rsidR="002D31CC" w:rsidRPr="00574994" w:rsidRDefault="002D31CC" w:rsidP="00574994">
      <w:pPr>
        <w:pStyle w:val="MSKNormal"/>
        <w:spacing w:before="120" w:after="120"/>
        <w:rPr>
          <w:sz w:val="20"/>
          <w:szCs w:val="20"/>
        </w:rPr>
      </w:pPr>
      <w:r w:rsidRPr="00574994">
        <w:rPr>
          <w:sz w:val="20"/>
          <w:szCs w:val="20"/>
        </w:rPr>
        <w:t>V roce 2022 bylo realizováno pravidelné zjišťování potřeb ZUŠ v</w:t>
      </w:r>
      <w:r w:rsidR="007D223B">
        <w:rPr>
          <w:sz w:val="20"/>
          <w:szCs w:val="20"/>
        </w:rPr>
        <w:t> </w:t>
      </w:r>
      <w:r w:rsidRPr="00574994">
        <w:rPr>
          <w:sz w:val="20"/>
          <w:szCs w:val="20"/>
        </w:rPr>
        <w:t>oblasti ICT. Potřeby ZUŠ (zřizovaných MSK) v oblasti ICT (na modernizaci ICT a prezentační techniky, na podporu implementace standardu konektivity, infrastruktury a</w:t>
      </w:r>
      <w:r w:rsidR="00FD3E2B">
        <w:rPr>
          <w:sz w:val="20"/>
          <w:szCs w:val="20"/>
        </w:rPr>
        <w:t> </w:t>
      </w:r>
      <w:r w:rsidRPr="00574994">
        <w:rPr>
          <w:sz w:val="20"/>
          <w:szCs w:val="20"/>
        </w:rPr>
        <w:t>kyberbezpečnosti) byly podpořeny z</w:t>
      </w:r>
      <w:r w:rsidR="00FD3E2B">
        <w:rPr>
          <w:sz w:val="20"/>
          <w:szCs w:val="20"/>
        </w:rPr>
        <w:t> </w:t>
      </w:r>
      <w:r w:rsidRPr="00574994">
        <w:rPr>
          <w:sz w:val="20"/>
          <w:szCs w:val="20"/>
        </w:rPr>
        <w:t>rozpočtu Moravskoslezského kraje. V období 09</w:t>
      </w:r>
      <w:r w:rsidRPr="00574994">
        <w:rPr>
          <w:sz w:val="20"/>
          <w:szCs w:val="20"/>
        </w:rPr>
        <w:noBreakHyphen/>
        <w:t>12/2022 byl 6 ZUŠ poskytnut účelový příspěvek ve výši 1</w:t>
      </w:r>
      <w:r w:rsidR="00CE7C91">
        <w:rPr>
          <w:sz w:val="20"/>
          <w:szCs w:val="20"/>
        </w:rPr>
        <w:t> </w:t>
      </w:r>
      <w:r w:rsidRPr="00574994">
        <w:rPr>
          <w:sz w:val="20"/>
          <w:szCs w:val="20"/>
        </w:rPr>
        <w:t>040 tis. Kč, a dále v období 01-08/2023 byl 9 ZUŠ poskytnut účelový příspěvek ve výši 1</w:t>
      </w:r>
      <w:r w:rsidR="00CE7C91">
        <w:rPr>
          <w:sz w:val="20"/>
          <w:szCs w:val="20"/>
        </w:rPr>
        <w:t> </w:t>
      </w:r>
      <w:r w:rsidRPr="00574994">
        <w:rPr>
          <w:sz w:val="20"/>
          <w:szCs w:val="20"/>
        </w:rPr>
        <w:t>185 tis. Kč.</w:t>
      </w:r>
    </w:p>
    <w:p w14:paraId="4FE96DE8" w14:textId="77777777" w:rsidR="00D567F7" w:rsidRPr="00574994" w:rsidRDefault="00D567F7" w:rsidP="00D567F7">
      <w:pPr>
        <w:pStyle w:val="Nadpis3"/>
        <w:numPr>
          <w:ilvl w:val="0"/>
          <w:numId w:val="0"/>
        </w:numPr>
        <w:tabs>
          <w:tab w:val="left" w:pos="567"/>
        </w:tabs>
        <w:rPr>
          <w:color w:val="000000" w:themeColor="text1"/>
          <w:lang w:val="cs-CZ"/>
        </w:rPr>
      </w:pPr>
      <w:bookmarkStart w:id="370" w:name="_Toc160982199"/>
      <w:r w:rsidRPr="00574994">
        <w:rPr>
          <w:color w:val="000000" w:themeColor="text1"/>
          <w:lang w:val="cs-CZ"/>
        </w:rPr>
        <w:t>Cíl:</w:t>
      </w:r>
      <w:r w:rsidRPr="00574994">
        <w:rPr>
          <w:color w:val="000000" w:themeColor="text1"/>
          <w:lang w:val="cs-CZ"/>
        </w:rPr>
        <w:tab/>
        <w:t>Rozvoj potenciálu ZUŠ</w:t>
      </w:r>
      <w:bookmarkEnd w:id="369"/>
      <w:bookmarkEnd w:id="370"/>
    </w:p>
    <w:p w14:paraId="492A4668" w14:textId="77777777" w:rsidR="00D567F7" w:rsidRPr="00574994" w:rsidRDefault="00D567F7" w:rsidP="00D567F7">
      <w:pPr>
        <w:tabs>
          <w:tab w:val="left" w:pos="1276"/>
        </w:tabs>
        <w:spacing w:before="120"/>
        <w:ind w:left="1276" w:hanging="1280"/>
        <w:rPr>
          <w:rFonts w:cs="Tahoma"/>
          <w:b/>
          <w:bCs/>
          <w:color w:val="000000" w:themeColor="text1"/>
          <w:szCs w:val="20"/>
        </w:rPr>
      </w:pPr>
      <w:r w:rsidRPr="00574994">
        <w:rPr>
          <w:rFonts w:cs="Tahoma"/>
          <w:b/>
          <w:bCs/>
          <w:color w:val="000000" w:themeColor="text1"/>
          <w:szCs w:val="20"/>
        </w:rPr>
        <w:t>Opatření</w:t>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r>
      <w:r w:rsidRPr="00574994">
        <w:rPr>
          <w:rFonts w:cs="Tahoma"/>
          <w:b/>
          <w:bCs/>
          <w:color w:val="000000" w:themeColor="text1"/>
          <w:szCs w:val="20"/>
        </w:rPr>
        <w:tab/>
        <w:t>Podpora a rozvoj vzájemné spolupráce ZUŠ a spolupráce s partnery na místní, celokrajské i mezinárodní úrovni</w:t>
      </w:r>
    </w:p>
    <w:p w14:paraId="7E93D1D8" w14:textId="1C948878" w:rsidR="000235C2" w:rsidRPr="00574994" w:rsidRDefault="000235C2" w:rsidP="00574994">
      <w:pPr>
        <w:pStyle w:val="MSKNormal"/>
        <w:spacing w:before="120" w:after="120"/>
        <w:rPr>
          <w:sz w:val="20"/>
          <w:szCs w:val="20"/>
        </w:rPr>
      </w:pPr>
      <w:r w:rsidRPr="00574994">
        <w:rPr>
          <w:sz w:val="20"/>
          <w:szCs w:val="20"/>
        </w:rPr>
        <w:t>Oblastí, na kterou je vhodné se v oblasti základního uměleckého vzdělávání zaměřit, je podpora a rozvoj potenciálu ZUŠ, jejich vzájemné spolupráce i spolupráce ZUŠ s různými subjekty i orgány veřejné správy a samosprávy na místní, regionální i nadregionální úrovni.</w:t>
      </w:r>
    </w:p>
    <w:p w14:paraId="07E63B6A" w14:textId="4C4E4AA6" w:rsidR="000235C2" w:rsidRPr="00574994" w:rsidRDefault="000235C2" w:rsidP="00574994">
      <w:pPr>
        <w:pStyle w:val="MSKNormal"/>
        <w:spacing w:before="120" w:after="120"/>
        <w:rPr>
          <w:sz w:val="20"/>
          <w:szCs w:val="20"/>
        </w:rPr>
      </w:pPr>
      <w:r w:rsidRPr="00574994">
        <w:rPr>
          <w:sz w:val="20"/>
          <w:szCs w:val="20"/>
        </w:rPr>
        <w:t>Důležitou roli v této oblasti plní Sdružení základních uměleckých škol Moravskoslezského kraje (MÚZA), které se zaměřuje zejména na podporu rozvoje základního uměleckého vzdělávání, spolupráci a sdílení příkladů dobré praxe ZUŠ. Aktuálně sdružuje 43 organizací z celkem 50 ZUŠ se sídlem v</w:t>
      </w:r>
      <w:r w:rsidR="007D223B">
        <w:rPr>
          <w:sz w:val="20"/>
          <w:szCs w:val="20"/>
        </w:rPr>
        <w:t> </w:t>
      </w:r>
      <w:r w:rsidRPr="00574994">
        <w:rPr>
          <w:sz w:val="20"/>
          <w:szCs w:val="20"/>
        </w:rPr>
        <w:t>Moravskoslezském kraji.</w:t>
      </w:r>
    </w:p>
    <w:p w14:paraId="2682135F" w14:textId="08118768" w:rsidR="000235C2" w:rsidRPr="00574994" w:rsidRDefault="000235C2" w:rsidP="00574994">
      <w:pPr>
        <w:pStyle w:val="MSKNormal"/>
        <w:spacing w:before="120" w:after="120"/>
        <w:rPr>
          <w:sz w:val="20"/>
          <w:szCs w:val="20"/>
        </w:rPr>
      </w:pPr>
      <w:r w:rsidRPr="00574994">
        <w:rPr>
          <w:sz w:val="20"/>
          <w:szCs w:val="20"/>
        </w:rPr>
        <w:t>MÚZA pravidelně již do roku 2010 pořádá festival MÚZIÁDA. Festival je složen z několika samostatných akcí, které prezentují mladé talenty v oblasti hudby, tance, dramatu a výtvarného umění. Mezi hlavní akce patří koncerty, nesoutěžní přehlídky, výstavy a speciální projekty jako je spolupráce s profesionálními orchestry. Každý ročník je tematicky zaměřen a reflektuje výročí významných umělců či kulturní témata. Akce festivalu jsou plánovány na kalendářní rok, v</w:t>
      </w:r>
      <w:r w:rsidR="007D223B">
        <w:rPr>
          <w:sz w:val="20"/>
          <w:szCs w:val="20"/>
        </w:rPr>
        <w:t> </w:t>
      </w:r>
      <w:r w:rsidRPr="00574994">
        <w:rPr>
          <w:sz w:val="20"/>
          <w:szCs w:val="20"/>
        </w:rPr>
        <w:t>rámci školního roku se tak konají festivaly dva. V</w:t>
      </w:r>
      <w:r w:rsidR="007D223B">
        <w:rPr>
          <w:sz w:val="20"/>
          <w:szCs w:val="20"/>
        </w:rPr>
        <w:t> </w:t>
      </w:r>
      <w:r w:rsidRPr="00574994">
        <w:rPr>
          <w:sz w:val="20"/>
          <w:szCs w:val="20"/>
        </w:rPr>
        <w:t>prvním pololetí školního roku 2022/2023 dobíhal festival zahájený v minulém školním roce (IX. ročník), od ledna 2023 již probíhal další, nový ročník festivalu (X. ročník).</w:t>
      </w:r>
    </w:p>
    <w:p w14:paraId="672DF063" w14:textId="2692DA4C" w:rsidR="000235C2" w:rsidRPr="00574994" w:rsidRDefault="00AD067C" w:rsidP="00574994">
      <w:pPr>
        <w:pStyle w:val="MSKNormal"/>
        <w:spacing w:before="120" w:after="120"/>
        <w:rPr>
          <w:sz w:val="20"/>
          <w:szCs w:val="20"/>
        </w:rPr>
      </w:pPr>
      <w:r>
        <w:rPr>
          <w:sz w:val="20"/>
          <w:szCs w:val="20"/>
        </w:rPr>
        <w:t>V říjnu 2022</w:t>
      </w:r>
      <w:r w:rsidR="000235C2" w:rsidRPr="00574994">
        <w:rPr>
          <w:sz w:val="20"/>
          <w:szCs w:val="20"/>
        </w:rPr>
        <w:t xml:space="preserve"> </w:t>
      </w:r>
      <w:r w:rsidR="000235C2" w:rsidRPr="00574994">
        <w:rPr>
          <w:sz w:val="20"/>
          <w:szCs w:val="20"/>
        </w:rPr>
        <w:t>pořádala MÚZA soutěžní výtvarnou a hudební přehlídku „Múzy Ilji Hurníka“ zaměřenou na hudbu a reflexi umění 20. a 21. století, která se poprvé konala ve víkendových dnech. Uvedený ročník byl zvlášť významný, neboť od narození skladatele, jehož jméno nese v názvu, uplynulo 100 let. Do hudební části soutěže se přihlásilo 107 žáků z 15 ZUŠ Moravskoslezského kraje, do výtvarné soutěže bylo přihlášeno 245 prací</w:t>
      </w:r>
      <w:r w:rsidR="00D87E8A">
        <w:rPr>
          <w:sz w:val="20"/>
          <w:szCs w:val="20"/>
        </w:rPr>
        <w:t>.</w:t>
      </w:r>
    </w:p>
    <w:p w14:paraId="686BEDBD" w14:textId="2E1A569B" w:rsidR="000235C2" w:rsidRPr="00574994" w:rsidRDefault="000235C2" w:rsidP="00574994">
      <w:pPr>
        <w:pStyle w:val="MSKNormal"/>
        <w:spacing w:before="120" w:after="120"/>
        <w:rPr>
          <w:sz w:val="20"/>
          <w:szCs w:val="20"/>
        </w:rPr>
      </w:pPr>
      <w:r w:rsidRPr="00574994">
        <w:rPr>
          <w:sz w:val="20"/>
          <w:szCs w:val="20"/>
        </w:rPr>
        <w:lastRenderedPageBreak/>
        <w:t>V rámci X. ročníku festivalu proběhlo do konce školního roku několik akcí: Jarek Nohavica a děti (květen 2023) - společný koncert žáků ZUŠ a Janáčkovy filharmonie, jehož hlavním účinkujícím byl Jarek Nohavica, Labyrintem galerie výtvarného umění v Ostravě (červen 2023) - výtvarný projekt ve spolupráci s Galerií výtvarného umění v Ostravě (GVUO), zaměřený na poznávání výtvarného umění ze sbírek GVUO a na jeho zpřístupnění žákům uměleckých škol, do projektu se zapojily výtvarné obory 20 ZUŠ v MSK. Koncert pedagogů ZUŠ MSK (červen 2023) - v prostoru koncertního sálu ZUŠ Moravská Ostrava se představilo 21 účinkujících ze 14 škol, Koncert vítězů soutěží (červen 2023) – koncert vítězů soutěží vyhlášených MŠMT, který se konal ve spolupráci s Festivalem Beethovenův Hradec.</w:t>
      </w:r>
    </w:p>
    <w:p w14:paraId="0F8C5B75" w14:textId="1BFBBF66" w:rsidR="000235C2" w:rsidRPr="00574994" w:rsidRDefault="000235C2" w:rsidP="00574994">
      <w:pPr>
        <w:pStyle w:val="MSKNormal"/>
        <w:spacing w:before="120" w:after="120"/>
        <w:rPr>
          <w:sz w:val="20"/>
          <w:szCs w:val="20"/>
        </w:rPr>
      </w:pPr>
      <w:r w:rsidRPr="00574994">
        <w:rPr>
          <w:sz w:val="20"/>
          <w:szCs w:val="20"/>
        </w:rPr>
        <w:t>Na přelomu května a června 2023 se na celostátní úrovni formou celostátního festivalu ZUŠ konal již VII. Ročník ZUŠ OPEN, jehož cílem je prezentovat spolupráci škol s umělci a kulturními institucemi, podpořit činnost, kterou v oblasti umělecké výchovy mládeže i dospělých ZUŠ vykonávají, a rozvíjet život v regionech. Jedná se o projekt Nadačního fondu Magdaleny Kožené, který je realizován od roku 2017 ve spolupráci s AZUŠ ČR. Každoročně se do něj zapojují také ZUŠ z Moravskoslezského kraje realizací různých akcí – pořádají např. koncerty, výstavy, happeningy, taneční představení, zahradní slavnosti, divadelní představení aj. Akce, které jsou určeny pro širokou veřejnost (řada z nich s mezigeneračním přesahem), se konají na různých místech (v prostorách ZUŠ, v galeriích, i ve veřejných prostorách, např. v kavárnách, kostelech atp., či přímo pod širým nebem, v ulicích), což nabízí širokou paletu možností sdílení aktivit s veřejností a tradiční i méně tradiční formy prezentace činnosti ZUŠ.</w:t>
      </w:r>
    </w:p>
    <w:p w14:paraId="169D4B48" w14:textId="23EA70EA" w:rsidR="000235C2" w:rsidRPr="00574994" w:rsidRDefault="000235C2" w:rsidP="00574994">
      <w:pPr>
        <w:pStyle w:val="MSKNormal"/>
        <w:spacing w:before="120" w:after="120"/>
        <w:rPr>
          <w:sz w:val="20"/>
          <w:szCs w:val="20"/>
        </w:rPr>
      </w:pPr>
      <w:r w:rsidRPr="00574994">
        <w:rPr>
          <w:sz w:val="20"/>
          <w:szCs w:val="20"/>
        </w:rPr>
        <w:t>Ve školním roce 2022/2023 vyhlásilo MŠMT soutěže a přehlídky pro oblast zájmového vzdělávání, které byly rozděleny do pěti oblastí dle jejich zaměření. Jednou z oblastí byla oblast umělecká. 7 z 11 soutěží z oblasti umělecké, pořádaných ve spolupráci s Uměleckou radou ZUŠ ČR, bylo určeno pro žáky ZUŠ.</w:t>
      </w:r>
    </w:p>
    <w:p w14:paraId="2B5DD057" w14:textId="013F5F46" w:rsidR="000235C2" w:rsidRPr="00574994" w:rsidRDefault="000235C2" w:rsidP="00574994">
      <w:pPr>
        <w:pStyle w:val="MSKNormal"/>
        <w:spacing w:before="120" w:after="120"/>
        <w:rPr>
          <w:sz w:val="20"/>
          <w:szCs w:val="20"/>
        </w:rPr>
      </w:pPr>
      <w:r w:rsidRPr="00574994">
        <w:rPr>
          <w:sz w:val="20"/>
          <w:szCs w:val="20"/>
        </w:rPr>
        <w:t>Mimo soutěže pořádané MŠMT se ZUŠ v MSK zapojily také do dalších aktivit, např. do soutěží regionálního, celostátního či mezinárodního rozsahu a také do nesoutěžních festivalů, přehlídek a setkání, např.: „Hlas Česka, Moravy a</w:t>
      </w:r>
      <w:r w:rsidR="00816C25">
        <w:rPr>
          <w:sz w:val="20"/>
          <w:szCs w:val="20"/>
        </w:rPr>
        <w:t> </w:t>
      </w:r>
      <w:r w:rsidRPr="00574994">
        <w:rPr>
          <w:sz w:val="20"/>
          <w:szCs w:val="20"/>
        </w:rPr>
        <w:t>Slezska“ (pěvecká soutěž), „Mezinárodní pěvecká soutěž Antonína Dvořáka“ (pěvecká soutěž), Madame Humanité 2022 (mezinárodní výtvarná soutěž, ocenění se uděluje za kulturní a uměleckou činnost a za podporu humanistických a vzdělávacích programů pro děti a mládež ve světě), „Líheň“ (mezinárodní soutěž amatérských hudebníků), „Bohúňova paleta“ (výtvarná soutěž), „AFTF - A FilmTeensFest“ (mezinárodní filmový festival – projekce online a ve vybraných sálech), soutěže „Pohárek a Kandrdásek“ Svazu českých divadelních ochotníků (celostátní literárně-dramatická soutěž), „Beethovenův Hradec“ (mezinárodní interpretační soutěž a hudební festival), „Pro Bohemia Ostrava 2023“ (mezinárodní interpretační soutěž ve hře na dechové nástroje dřevěné, hře na klavír, hře na smyčcové nástroje, na varhany a ve zpěvu) a do řady dalších.</w:t>
      </w:r>
    </w:p>
    <w:p w14:paraId="490E6283" w14:textId="1F6CC4FB" w:rsidR="000235C2" w:rsidRPr="00574994" w:rsidRDefault="000235C2" w:rsidP="00574994">
      <w:pPr>
        <w:pStyle w:val="MSKNormal"/>
        <w:spacing w:before="120" w:after="120"/>
        <w:rPr>
          <w:sz w:val="20"/>
          <w:szCs w:val="20"/>
        </w:rPr>
      </w:pPr>
      <w:r w:rsidRPr="00574994">
        <w:rPr>
          <w:sz w:val="20"/>
          <w:szCs w:val="20"/>
        </w:rPr>
        <w:t>Vzájemná spolupráce ZUŠ dostala prostor pro rozvoj také v</w:t>
      </w:r>
      <w:r w:rsidR="00124B9B">
        <w:rPr>
          <w:sz w:val="20"/>
          <w:szCs w:val="20"/>
        </w:rPr>
        <w:t> </w:t>
      </w:r>
      <w:r w:rsidRPr="00574994">
        <w:rPr>
          <w:sz w:val="20"/>
          <w:szCs w:val="20"/>
        </w:rPr>
        <w:t>rámci již výše zmíněných projektů zjednodušeného vykazování, tzv. Šablon I, a to v rámci aktivity „Spolupráce pracovníků ve vzdělávání ZUŠ“, jejímž cílem je podpořit profesní růst pracovníků ve vzdělávání ZUŠ pomocí vzájemné spolupráce a sdílení zkušeností se zapojením lektora. V období od 08/2022 do 08/2023 plánovalo uvedenou aktivitu zahájit 25 ZUŠ.</w:t>
      </w:r>
    </w:p>
    <w:p w14:paraId="47E60B50" w14:textId="75CE5DC9" w:rsidR="0069028E" w:rsidRDefault="000235C2" w:rsidP="00574994">
      <w:pPr>
        <w:pStyle w:val="MSKNormal"/>
        <w:spacing w:before="120" w:after="120"/>
        <w:rPr>
          <w:sz w:val="20"/>
          <w:szCs w:val="20"/>
        </w:rPr>
      </w:pPr>
      <w:r w:rsidRPr="00574994">
        <w:rPr>
          <w:sz w:val="20"/>
          <w:szCs w:val="20"/>
        </w:rPr>
        <w:t>Spolupráce ZUŠ i spolupráce ZUŠ s organizacemi mimo tuto oblast (tj. s jinými organizacemi, zejména školami, institucemi veřejného sektoru i subjekty soukromého sektoru) se rozvíjela také prostřednictvím aktivit realizovaných zejména na místní či krajské, příp. na celorepublikové i mezinárodní úrovni – např. spolupráce formou koncertů pro mateřské a základní školy, spolupráce při akcích organizovaných samosprávami (koncerty a účinkování v rámci významných akcích obcí a měst – oslavy, svátky atp.), společné koncerty a akce několika ZUŠ (koncerty aj. akce), včetně partnerských ZUŠ ze zahraničí (např. Polsko, Slovensko), mezigenerační spolupráce v rámci vystoupení pro seniory, spolupráce na charitativních/sbírkových akcích (např. cyklus adventních koncertů „Děti dětem“ pro podporu dětí z dětských domovů, „Světlo mladým s handicapem“ – koncert na pomoc postiženým dětem aj.</w:t>
      </w:r>
    </w:p>
    <w:p w14:paraId="08F0F018" w14:textId="77777777" w:rsidR="0069028E" w:rsidRDefault="0069028E">
      <w:pPr>
        <w:spacing w:after="0"/>
        <w:jc w:val="left"/>
        <w:rPr>
          <w:rFonts w:eastAsia="Calibri" w:cs="Tahoma"/>
          <w:szCs w:val="20"/>
        </w:rPr>
      </w:pPr>
      <w:r>
        <w:rPr>
          <w:szCs w:val="20"/>
        </w:rPr>
        <w:br w:type="page"/>
      </w:r>
    </w:p>
    <w:p w14:paraId="0CAC0A10" w14:textId="77777777" w:rsidR="00D567F7" w:rsidRPr="00574994" w:rsidRDefault="00D567F7" w:rsidP="00D567F7">
      <w:pPr>
        <w:pStyle w:val="Nadpis6"/>
        <w:numPr>
          <w:ilvl w:val="0"/>
          <w:numId w:val="0"/>
        </w:numPr>
        <w:rPr>
          <w:color w:val="000000" w:themeColor="text1"/>
        </w:rPr>
      </w:pPr>
      <w:r w:rsidRPr="00574994">
        <w:rPr>
          <w:color w:val="000000" w:themeColor="text1"/>
        </w:rPr>
        <w:lastRenderedPageBreak/>
        <w:t>ZÁJMOVÉ VZDĚLÁVÁNÍ</w:t>
      </w:r>
    </w:p>
    <w:p w14:paraId="1B94627A" w14:textId="77777777" w:rsidR="00D567F7" w:rsidRPr="00574994" w:rsidRDefault="00D567F7" w:rsidP="00D567F7">
      <w:pPr>
        <w:pStyle w:val="Nadpis3"/>
        <w:numPr>
          <w:ilvl w:val="0"/>
          <w:numId w:val="0"/>
        </w:numPr>
        <w:tabs>
          <w:tab w:val="left" w:pos="567"/>
        </w:tabs>
        <w:rPr>
          <w:color w:val="000000" w:themeColor="text1"/>
          <w:lang w:val="cs-CZ"/>
        </w:rPr>
      </w:pPr>
      <w:bookmarkStart w:id="371" w:name="_Toc93647330"/>
      <w:bookmarkStart w:id="372" w:name="_Toc160982200"/>
      <w:r w:rsidRPr="00574994">
        <w:rPr>
          <w:color w:val="000000" w:themeColor="text1"/>
          <w:lang w:val="cs-CZ"/>
        </w:rPr>
        <w:t>Cíl:</w:t>
      </w:r>
      <w:r w:rsidRPr="00574994">
        <w:rPr>
          <w:color w:val="000000" w:themeColor="text1"/>
          <w:lang w:val="cs-CZ"/>
        </w:rPr>
        <w:tab/>
        <w:t>Podpora rozvoje zájmového a neformálního vzdělávání</w:t>
      </w:r>
      <w:bookmarkEnd w:id="371"/>
      <w:bookmarkEnd w:id="372"/>
    </w:p>
    <w:p w14:paraId="2692A828" w14:textId="77777777" w:rsidR="00D567F7" w:rsidRPr="00574994" w:rsidRDefault="00D567F7" w:rsidP="00D567F7">
      <w:pPr>
        <w:tabs>
          <w:tab w:val="left" w:pos="1276"/>
        </w:tabs>
        <w:spacing w:before="120"/>
        <w:ind w:left="1276" w:hanging="1280"/>
        <w:rPr>
          <w:rFonts w:cs="Tahoma"/>
          <w:b/>
          <w:bCs/>
          <w:color w:val="000000" w:themeColor="text1"/>
          <w:szCs w:val="20"/>
        </w:rPr>
      </w:pPr>
      <w:r w:rsidRPr="00574994">
        <w:rPr>
          <w:rFonts w:cs="Tahoma"/>
          <w:b/>
          <w:bCs/>
          <w:color w:val="000000" w:themeColor="text1"/>
          <w:szCs w:val="20"/>
        </w:rPr>
        <w:t>Opatření:</w:t>
      </w:r>
      <w:r w:rsidRPr="00574994">
        <w:rPr>
          <w:rFonts w:cs="Tahoma"/>
          <w:b/>
          <w:bCs/>
          <w:color w:val="000000" w:themeColor="text1"/>
          <w:szCs w:val="20"/>
        </w:rPr>
        <w:tab/>
        <w:t>Podpora spolupráce škol, školských zařízení a ostatních organizací v oblasti zájmového a neformálního vzdělávání</w:t>
      </w:r>
    </w:p>
    <w:p w14:paraId="7AA62DDF" w14:textId="77777777" w:rsidR="00C74B10" w:rsidRPr="007F4B3A" w:rsidRDefault="00C74B10" w:rsidP="007F4B3A">
      <w:pPr>
        <w:pStyle w:val="MSKNormal"/>
        <w:spacing w:before="120" w:after="120"/>
        <w:rPr>
          <w:sz w:val="20"/>
          <w:szCs w:val="20"/>
        </w:rPr>
      </w:pPr>
      <w:r w:rsidRPr="007F4B3A">
        <w:rPr>
          <w:sz w:val="20"/>
          <w:szCs w:val="20"/>
        </w:rPr>
        <w:t>Rozvoj a zkvalitňování školských zařízení zájmového a neformálního vzdělávání jsou realizovány především jejich zřizovateli, a to zejména vytvářením lepších podmínek pro činnost těchto zařízení. Tato podpora se týká nejen zajištění kvalitního personálního obsazení a dalšího vzdělávání pracovníků, ale také rozvoje nabízených zájmových aktivit v oblasti technického, přírodovědného i uměleckého zaměření, včetně podpory aktivit pro nadané a mimořádně nadané.</w:t>
      </w:r>
    </w:p>
    <w:p w14:paraId="543AB348" w14:textId="77777777" w:rsidR="00C74B10" w:rsidRPr="007F4B3A" w:rsidRDefault="00C74B10" w:rsidP="007F4B3A">
      <w:pPr>
        <w:pStyle w:val="MSKNormal"/>
        <w:spacing w:before="120" w:after="120"/>
        <w:rPr>
          <w:sz w:val="20"/>
          <w:szCs w:val="20"/>
        </w:rPr>
      </w:pPr>
      <w:r w:rsidRPr="007F4B3A">
        <w:rPr>
          <w:sz w:val="20"/>
          <w:szCs w:val="20"/>
        </w:rPr>
        <w:t>Zájmové vzdělávání v oblasti aktivního využívání volného času souvisí se spoluprací všech aktérů této oblasti:</w:t>
      </w:r>
    </w:p>
    <w:p w14:paraId="6AFCA0F4" w14:textId="71977A40" w:rsidR="00C74B10" w:rsidRPr="007F4B3A" w:rsidRDefault="00C74B10" w:rsidP="00510928">
      <w:pPr>
        <w:pStyle w:val="Odstavecseseznamem"/>
        <w:numPr>
          <w:ilvl w:val="0"/>
          <w:numId w:val="67"/>
        </w:numPr>
        <w:spacing w:after="0"/>
        <w:ind w:left="714" w:hanging="357"/>
        <w:contextualSpacing w:val="0"/>
        <w:rPr>
          <w:rFonts w:cs="Tahoma"/>
          <w:szCs w:val="20"/>
        </w:rPr>
      </w:pPr>
      <w:r w:rsidRPr="007F4B3A">
        <w:rPr>
          <w:rFonts w:cs="Tahoma"/>
          <w:szCs w:val="20"/>
        </w:rPr>
        <w:t>středisek volného času,</w:t>
      </w:r>
    </w:p>
    <w:p w14:paraId="78B79BA3" w14:textId="77777777" w:rsidR="00C74B10" w:rsidRPr="007F4B3A" w:rsidRDefault="00C74B10" w:rsidP="00510928">
      <w:pPr>
        <w:pStyle w:val="Odstavecseseznamem"/>
        <w:numPr>
          <w:ilvl w:val="0"/>
          <w:numId w:val="67"/>
        </w:numPr>
        <w:spacing w:after="0"/>
        <w:ind w:left="714" w:hanging="357"/>
        <w:contextualSpacing w:val="0"/>
        <w:rPr>
          <w:rFonts w:cs="Tahoma"/>
          <w:szCs w:val="20"/>
        </w:rPr>
      </w:pPr>
      <w:r w:rsidRPr="007F4B3A">
        <w:rPr>
          <w:rFonts w:cs="Tahoma"/>
          <w:szCs w:val="20"/>
        </w:rPr>
        <w:t>školních klubů a školních družin a</w:t>
      </w:r>
    </w:p>
    <w:p w14:paraId="36DAA4BE" w14:textId="2089DEE9" w:rsidR="00C74B10" w:rsidRPr="007F4B3A" w:rsidRDefault="00C74B10" w:rsidP="00510928">
      <w:pPr>
        <w:pStyle w:val="Odstavecseseznamem"/>
        <w:numPr>
          <w:ilvl w:val="0"/>
          <w:numId w:val="67"/>
        </w:numPr>
        <w:spacing w:after="0"/>
        <w:ind w:left="714" w:hanging="357"/>
        <w:contextualSpacing w:val="0"/>
        <w:rPr>
          <w:rFonts w:cs="Tahoma"/>
          <w:szCs w:val="20"/>
        </w:rPr>
      </w:pPr>
      <w:r w:rsidRPr="007F4B3A">
        <w:rPr>
          <w:rFonts w:cs="Tahoma"/>
          <w:szCs w:val="20"/>
        </w:rPr>
        <w:t>škol.</w:t>
      </w:r>
    </w:p>
    <w:p w14:paraId="7CEECF7B" w14:textId="1135C947" w:rsidR="00C74B10" w:rsidRPr="007F4B3A" w:rsidRDefault="00C74B10" w:rsidP="007F4B3A">
      <w:pPr>
        <w:pStyle w:val="MSKNormal"/>
        <w:spacing w:before="120" w:after="120"/>
        <w:rPr>
          <w:sz w:val="20"/>
          <w:szCs w:val="20"/>
        </w:rPr>
      </w:pPr>
      <w:r w:rsidRPr="007F4B3A">
        <w:rPr>
          <w:sz w:val="20"/>
          <w:szCs w:val="20"/>
        </w:rPr>
        <w:t>K dalšímu rozvoji zájmového a neformálního vzdělávání mohly organizace získat finanční prostředky v</w:t>
      </w:r>
      <w:r w:rsidR="003611CE">
        <w:rPr>
          <w:sz w:val="20"/>
          <w:szCs w:val="20"/>
        </w:rPr>
        <w:t> </w:t>
      </w:r>
      <w:r w:rsidRPr="007F4B3A">
        <w:rPr>
          <w:sz w:val="20"/>
          <w:szCs w:val="20"/>
        </w:rPr>
        <w:t>rámci</w:t>
      </w:r>
      <w:r w:rsidR="003611CE">
        <w:rPr>
          <w:sz w:val="20"/>
          <w:szCs w:val="20"/>
        </w:rPr>
        <w:t xml:space="preserve"> výzvy </w:t>
      </w:r>
      <w:r w:rsidR="00C0551E">
        <w:rPr>
          <w:sz w:val="20"/>
          <w:szCs w:val="20"/>
        </w:rPr>
        <w:t xml:space="preserve">OP JAK </w:t>
      </w:r>
      <w:r w:rsidRPr="00C0551E">
        <w:rPr>
          <w:b/>
          <w:bCs/>
          <w:sz w:val="20"/>
          <w:szCs w:val="20"/>
        </w:rPr>
        <w:t>Šablon</w:t>
      </w:r>
      <w:r w:rsidR="003611CE" w:rsidRPr="00C0551E">
        <w:rPr>
          <w:b/>
          <w:bCs/>
          <w:sz w:val="20"/>
          <w:szCs w:val="20"/>
        </w:rPr>
        <w:t>y pro MŠ a ZŠ I</w:t>
      </w:r>
      <w:r w:rsidRPr="007F4B3A">
        <w:rPr>
          <w:sz w:val="20"/>
          <w:szCs w:val="20"/>
        </w:rPr>
        <w:t>. Ve sledovaném školním roce 2022/2023 mohla SVČ využívat možnosti těchto šablon: Osobnostně sociální a profesní rozvoj pracovníků ve vzdělávání, Podpora inovativního vzdělávání účastníků zájmového vzdělávání a také Spolupráce s rodiči účastníků SVČ a veřejnosti.</w:t>
      </w:r>
    </w:p>
    <w:p w14:paraId="709AA64E" w14:textId="77777777" w:rsidR="00C74B10" w:rsidRPr="007F4B3A" w:rsidRDefault="00C74B10" w:rsidP="007F4B3A">
      <w:pPr>
        <w:pStyle w:val="MSKNormal"/>
        <w:spacing w:before="120" w:after="120"/>
        <w:rPr>
          <w:sz w:val="20"/>
          <w:szCs w:val="20"/>
        </w:rPr>
      </w:pPr>
      <w:r w:rsidRPr="007F4B3A">
        <w:rPr>
          <w:sz w:val="20"/>
          <w:szCs w:val="20"/>
        </w:rPr>
        <w:t>Pro podporu zájmového vzdělávání bylo také možné využít šablony pro domovy mládeže a internáty, a to: Osobnostně sociální a profesní rozvoji pracovníků ve vzdělávání nebo Podpora inovativního vzdělávání dětí, žáků a studentů.</w:t>
      </w:r>
    </w:p>
    <w:p w14:paraId="37B14F03" w14:textId="5BA3B0AC" w:rsidR="00D567F7" w:rsidRPr="00A6107B" w:rsidRDefault="00D567F7" w:rsidP="00B94997">
      <w:pPr>
        <w:tabs>
          <w:tab w:val="left" w:pos="1276"/>
        </w:tabs>
        <w:spacing w:before="360"/>
        <w:ind w:left="1275" w:hanging="1281"/>
        <w:rPr>
          <w:rFonts w:cs="Tahoma"/>
          <w:b/>
          <w:bCs/>
          <w:color w:val="000000" w:themeColor="text1"/>
          <w:szCs w:val="20"/>
        </w:rPr>
      </w:pPr>
      <w:r w:rsidRPr="00A6107B">
        <w:rPr>
          <w:rFonts w:cs="Tahoma"/>
          <w:b/>
          <w:bCs/>
          <w:color w:val="000000" w:themeColor="text1"/>
          <w:szCs w:val="20"/>
        </w:rPr>
        <w:t>Opatření:</w:t>
      </w:r>
      <w:r w:rsidRPr="00A6107B">
        <w:rPr>
          <w:rFonts w:cs="Tahoma"/>
          <w:b/>
          <w:bCs/>
          <w:color w:val="000000" w:themeColor="text1"/>
          <w:szCs w:val="20"/>
        </w:rPr>
        <w:tab/>
        <w:t>Podpora aktivního využívání volného času mladých lidí ve věku 14</w:t>
      </w:r>
      <w:r w:rsidR="00EA7DA0" w:rsidRPr="00A6107B">
        <w:rPr>
          <w:rFonts w:cs="Tahoma"/>
          <w:color w:val="000000" w:themeColor="text1"/>
          <w:szCs w:val="20"/>
        </w:rPr>
        <w:t>–</w:t>
      </w:r>
      <w:r w:rsidRPr="00A6107B">
        <w:rPr>
          <w:rFonts w:cs="Tahoma"/>
          <w:b/>
          <w:bCs/>
          <w:color w:val="000000" w:themeColor="text1"/>
          <w:szCs w:val="20"/>
        </w:rPr>
        <w:t>24 let</w:t>
      </w:r>
    </w:p>
    <w:p w14:paraId="4CC33EE0" w14:textId="085BC057" w:rsidR="0071002B" w:rsidRPr="004C1ABE" w:rsidRDefault="0071002B" w:rsidP="004C1ABE">
      <w:pPr>
        <w:pStyle w:val="MSKNormal"/>
        <w:spacing w:before="120" w:after="120"/>
        <w:rPr>
          <w:sz w:val="20"/>
          <w:szCs w:val="20"/>
        </w:rPr>
      </w:pPr>
      <w:r w:rsidRPr="004C1ABE">
        <w:rPr>
          <w:sz w:val="20"/>
          <w:szCs w:val="20"/>
        </w:rPr>
        <w:t xml:space="preserve">Podpora aktivního využití volného času mladých lidí probíhá nabídkou aktivit SŠ, VOŠ i SVČ a domovů mládeže, které jsou realizovány v rámci běžné činnosti na základě zájmu účastníků/mládeže. Střední a vyšší odborné školy mohly pro zajištění financování aktivit využít financování zjednodušených projektů </w:t>
      </w:r>
      <w:r w:rsidR="00664C6A">
        <w:rPr>
          <w:sz w:val="20"/>
          <w:szCs w:val="20"/>
        </w:rPr>
        <w:t>tzv. š</w:t>
      </w:r>
      <w:r w:rsidRPr="004C1ABE">
        <w:rPr>
          <w:sz w:val="20"/>
          <w:szCs w:val="20"/>
        </w:rPr>
        <w:t>ablon</w:t>
      </w:r>
      <w:r w:rsidR="009625D8">
        <w:rPr>
          <w:sz w:val="20"/>
          <w:szCs w:val="20"/>
        </w:rPr>
        <w:t xml:space="preserve"> </w:t>
      </w:r>
      <w:r w:rsidR="00B263B2">
        <w:rPr>
          <w:sz w:val="20"/>
          <w:szCs w:val="20"/>
        </w:rPr>
        <w:t>z výzvy OP JAK Šablony pro SŠ a VOŠ I</w:t>
      </w:r>
      <w:r w:rsidR="00B42849">
        <w:rPr>
          <w:sz w:val="20"/>
          <w:szCs w:val="20"/>
        </w:rPr>
        <w:t xml:space="preserve">, které mohly využít rovněž i domovy mládeže. </w:t>
      </w:r>
      <w:r w:rsidR="00807ECA">
        <w:rPr>
          <w:sz w:val="20"/>
          <w:szCs w:val="20"/>
        </w:rPr>
        <w:t xml:space="preserve">SVČ mohly využít zapojení v rámci výzvy </w:t>
      </w:r>
      <w:r w:rsidR="008F2234">
        <w:rPr>
          <w:sz w:val="20"/>
          <w:szCs w:val="20"/>
        </w:rPr>
        <w:t>Šablony pr</w:t>
      </w:r>
      <w:r w:rsidR="009625D8">
        <w:rPr>
          <w:sz w:val="20"/>
          <w:szCs w:val="20"/>
        </w:rPr>
        <w:t>o MŠ a ZŠ I.</w:t>
      </w:r>
    </w:p>
    <w:p w14:paraId="7594E5F6" w14:textId="5369E467" w:rsidR="00914EB9" w:rsidRDefault="0071002B" w:rsidP="005E1DDC">
      <w:pPr>
        <w:pStyle w:val="MSKNormal"/>
        <w:spacing w:before="120" w:after="120"/>
        <w:rPr>
          <w:color w:val="000000" w:themeColor="text1"/>
          <w:sz w:val="20"/>
          <w:szCs w:val="20"/>
        </w:rPr>
      </w:pPr>
      <w:r w:rsidRPr="00E21E8C">
        <w:rPr>
          <w:color w:val="000000" w:themeColor="text1"/>
          <w:sz w:val="20"/>
          <w:szCs w:val="20"/>
        </w:rPr>
        <w:t>Zapojení škol do programu Mezinárodní ceny vévody z Edinburghu (The Duke of Edinburgh</w:t>
      </w:r>
      <w:r w:rsidR="00E21E8C" w:rsidRPr="00E21E8C">
        <w:rPr>
          <w:color w:val="000000" w:themeColor="text1"/>
          <w:sz w:val="20"/>
          <w:szCs w:val="20"/>
        </w:rPr>
        <w:t>´s</w:t>
      </w:r>
      <w:r w:rsidRPr="00E21E8C">
        <w:rPr>
          <w:color w:val="000000" w:themeColor="text1"/>
          <w:sz w:val="20"/>
          <w:szCs w:val="20"/>
        </w:rPr>
        <w:t xml:space="preserve"> International Award -</w:t>
      </w:r>
      <w:r w:rsidR="00E21E8C" w:rsidRPr="00E21E8C">
        <w:rPr>
          <w:color w:val="000000" w:themeColor="text1"/>
          <w:sz w:val="20"/>
          <w:szCs w:val="20"/>
        </w:rPr>
        <w:t xml:space="preserve"> </w:t>
      </w:r>
      <w:r w:rsidRPr="00E21E8C">
        <w:rPr>
          <w:color w:val="000000" w:themeColor="text1"/>
          <w:sz w:val="20"/>
          <w:szCs w:val="20"/>
        </w:rPr>
        <w:t>DofE) je rovněž považováno za aktivní využívání volného času</w:t>
      </w:r>
      <w:r w:rsidR="000E505B">
        <w:rPr>
          <w:color w:val="000000" w:themeColor="text1"/>
          <w:sz w:val="20"/>
          <w:szCs w:val="20"/>
        </w:rPr>
        <w:t xml:space="preserve"> mládeže</w:t>
      </w:r>
      <w:r w:rsidRPr="00E21E8C">
        <w:rPr>
          <w:color w:val="000000" w:themeColor="text1"/>
          <w:sz w:val="20"/>
          <w:szCs w:val="20"/>
        </w:rPr>
        <w:t xml:space="preserve">, jehož cílem je rozvoj nadání a talentu s následným uplatněním získaných zkušeností v osobním životě. O tento program je každoročně zvyšující </w:t>
      </w:r>
      <w:r w:rsidR="000E505B">
        <w:rPr>
          <w:color w:val="000000" w:themeColor="text1"/>
          <w:sz w:val="20"/>
          <w:szCs w:val="20"/>
        </w:rPr>
        <w:t xml:space="preserve">se </w:t>
      </w:r>
      <w:r w:rsidRPr="00E21E8C">
        <w:rPr>
          <w:color w:val="000000" w:themeColor="text1"/>
          <w:sz w:val="20"/>
          <w:szCs w:val="20"/>
        </w:rPr>
        <w:t xml:space="preserve">zájem ze stran škol, tak především z řad samotných škol. Nejvyšší zastoupení </w:t>
      </w:r>
      <w:r w:rsidR="00066A35">
        <w:rPr>
          <w:color w:val="000000" w:themeColor="text1"/>
          <w:sz w:val="20"/>
          <w:szCs w:val="20"/>
        </w:rPr>
        <w:t xml:space="preserve">zapojených žáků </w:t>
      </w:r>
      <w:r w:rsidRPr="00E21E8C">
        <w:rPr>
          <w:color w:val="000000" w:themeColor="text1"/>
          <w:sz w:val="20"/>
          <w:szCs w:val="20"/>
        </w:rPr>
        <w:t xml:space="preserve">je </w:t>
      </w:r>
      <w:r w:rsidR="00066A35">
        <w:rPr>
          <w:color w:val="000000" w:themeColor="text1"/>
          <w:sz w:val="20"/>
          <w:szCs w:val="20"/>
        </w:rPr>
        <w:t xml:space="preserve">z </w:t>
      </w:r>
      <w:r w:rsidRPr="00E21E8C">
        <w:rPr>
          <w:color w:val="000000" w:themeColor="text1"/>
          <w:sz w:val="20"/>
          <w:szCs w:val="20"/>
        </w:rPr>
        <w:t>gymnázií.</w:t>
      </w:r>
      <w:r w:rsidR="00D56220" w:rsidRPr="00E21E8C">
        <w:rPr>
          <w:color w:val="000000" w:themeColor="text1"/>
          <w:sz w:val="20"/>
          <w:szCs w:val="20"/>
        </w:rPr>
        <w:t xml:space="preserve"> Ve školním </w:t>
      </w:r>
      <w:r w:rsidR="000D7905" w:rsidRPr="00E21E8C">
        <w:rPr>
          <w:color w:val="000000" w:themeColor="text1"/>
          <w:sz w:val="20"/>
          <w:szCs w:val="20"/>
        </w:rPr>
        <w:t xml:space="preserve">roce 2022/2023 </w:t>
      </w:r>
      <w:r w:rsidR="00D567F7" w:rsidRPr="00E21E8C">
        <w:rPr>
          <w:color w:val="000000" w:themeColor="text1"/>
          <w:sz w:val="20"/>
          <w:szCs w:val="20"/>
        </w:rPr>
        <w:t xml:space="preserve">bylo do programu DofE zapojeno </w:t>
      </w:r>
      <w:r w:rsidR="00B85C3D" w:rsidRPr="00E21E8C">
        <w:rPr>
          <w:color w:val="000000" w:themeColor="text1"/>
          <w:sz w:val="20"/>
          <w:szCs w:val="20"/>
        </w:rPr>
        <w:t xml:space="preserve">celkem </w:t>
      </w:r>
      <w:r w:rsidR="00D567F7" w:rsidRPr="00E21E8C">
        <w:rPr>
          <w:color w:val="000000" w:themeColor="text1"/>
          <w:sz w:val="20"/>
          <w:szCs w:val="20"/>
        </w:rPr>
        <w:t>3</w:t>
      </w:r>
      <w:r w:rsidR="00B85C3D" w:rsidRPr="00E21E8C">
        <w:rPr>
          <w:color w:val="000000" w:themeColor="text1"/>
          <w:sz w:val="20"/>
          <w:szCs w:val="20"/>
        </w:rPr>
        <w:t>7</w:t>
      </w:r>
      <w:r w:rsidR="00D567F7" w:rsidRPr="00E21E8C">
        <w:rPr>
          <w:color w:val="000000" w:themeColor="text1"/>
          <w:sz w:val="20"/>
          <w:szCs w:val="20"/>
        </w:rPr>
        <w:t> organizací, přičemž 2</w:t>
      </w:r>
      <w:r w:rsidR="00B85C3D" w:rsidRPr="00E21E8C">
        <w:rPr>
          <w:color w:val="000000" w:themeColor="text1"/>
          <w:sz w:val="20"/>
          <w:szCs w:val="20"/>
        </w:rPr>
        <w:t>5</w:t>
      </w:r>
      <w:r w:rsidR="00D567F7" w:rsidRPr="00E21E8C">
        <w:rPr>
          <w:color w:val="000000" w:themeColor="text1"/>
          <w:sz w:val="20"/>
          <w:szCs w:val="20"/>
        </w:rPr>
        <w:t xml:space="preserve"> organizací bylo zřizovaných krajem</w:t>
      </w:r>
      <w:r w:rsidR="00862C46" w:rsidRPr="00E21E8C">
        <w:rPr>
          <w:color w:val="000000" w:themeColor="text1"/>
          <w:sz w:val="20"/>
          <w:szCs w:val="20"/>
        </w:rPr>
        <w:t xml:space="preserve"> (oproti minulému roku navýšení o</w:t>
      </w:r>
      <w:r w:rsidR="00066A35">
        <w:rPr>
          <w:color w:val="000000" w:themeColor="text1"/>
          <w:sz w:val="20"/>
          <w:szCs w:val="20"/>
        </w:rPr>
        <w:t> </w:t>
      </w:r>
      <w:r w:rsidR="00B85C3D" w:rsidRPr="00E21E8C">
        <w:rPr>
          <w:color w:val="000000" w:themeColor="text1"/>
          <w:sz w:val="20"/>
          <w:szCs w:val="20"/>
        </w:rPr>
        <w:t>3</w:t>
      </w:r>
      <w:r w:rsidR="00862C46" w:rsidRPr="00E21E8C">
        <w:rPr>
          <w:color w:val="000000" w:themeColor="text1"/>
          <w:sz w:val="20"/>
          <w:szCs w:val="20"/>
        </w:rPr>
        <w:t xml:space="preserve"> škol</w:t>
      </w:r>
      <w:r w:rsidR="00B85C3D" w:rsidRPr="00E21E8C">
        <w:rPr>
          <w:color w:val="000000" w:themeColor="text1"/>
          <w:sz w:val="20"/>
          <w:szCs w:val="20"/>
        </w:rPr>
        <w:t xml:space="preserve">y zřizované </w:t>
      </w:r>
      <w:r w:rsidR="00862C46" w:rsidRPr="00E21E8C">
        <w:rPr>
          <w:color w:val="000000" w:themeColor="text1"/>
          <w:sz w:val="20"/>
          <w:szCs w:val="20"/>
        </w:rPr>
        <w:t>krajem)</w:t>
      </w:r>
      <w:r w:rsidR="00D567F7" w:rsidRPr="00E21E8C">
        <w:rPr>
          <w:color w:val="000000" w:themeColor="text1"/>
          <w:sz w:val="20"/>
          <w:szCs w:val="20"/>
        </w:rPr>
        <w:t>. Moravskoslezský kraj v této oblasti podpořil ze svého rozpočtu školy, které zřizuje, částkou 3</w:t>
      </w:r>
      <w:r w:rsidR="00CD7A76" w:rsidRPr="00E21E8C">
        <w:rPr>
          <w:color w:val="000000" w:themeColor="text1"/>
          <w:sz w:val="20"/>
          <w:szCs w:val="20"/>
        </w:rPr>
        <w:t>75</w:t>
      </w:r>
      <w:r w:rsidR="00D567F7" w:rsidRPr="00E21E8C">
        <w:rPr>
          <w:color w:val="000000" w:themeColor="text1"/>
          <w:sz w:val="20"/>
          <w:szCs w:val="20"/>
        </w:rPr>
        <w:t> </w:t>
      </w:r>
      <w:r w:rsidR="003477FA">
        <w:rPr>
          <w:color w:val="000000" w:themeColor="text1"/>
          <w:sz w:val="20"/>
          <w:szCs w:val="20"/>
        </w:rPr>
        <w:t>tis.</w:t>
      </w:r>
      <w:r w:rsidR="00D567F7" w:rsidRPr="00E21E8C">
        <w:rPr>
          <w:color w:val="000000" w:themeColor="text1"/>
          <w:sz w:val="20"/>
          <w:szCs w:val="20"/>
        </w:rPr>
        <w:t xml:space="preserve"> Kč.</w:t>
      </w:r>
      <w:r w:rsidR="00F10D4D">
        <w:rPr>
          <w:color w:val="000000" w:themeColor="text1"/>
          <w:sz w:val="20"/>
          <w:szCs w:val="20"/>
        </w:rPr>
        <w:t xml:space="preserve"> Částku ve výši 15 tis. Kč moh</w:t>
      </w:r>
      <w:r w:rsidR="00243224">
        <w:rPr>
          <w:color w:val="000000" w:themeColor="text1"/>
          <w:sz w:val="20"/>
          <w:szCs w:val="20"/>
        </w:rPr>
        <w:t xml:space="preserve">ly </w:t>
      </w:r>
      <w:r w:rsidR="00F10D4D">
        <w:rPr>
          <w:color w:val="000000" w:themeColor="text1"/>
          <w:sz w:val="20"/>
          <w:szCs w:val="20"/>
        </w:rPr>
        <w:t xml:space="preserve">školy </w:t>
      </w:r>
      <w:r w:rsidR="00397E6A">
        <w:rPr>
          <w:color w:val="000000" w:themeColor="text1"/>
          <w:sz w:val="20"/>
          <w:szCs w:val="20"/>
        </w:rPr>
        <w:t xml:space="preserve">využít </w:t>
      </w:r>
      <w:r w:rsidR="0082528B">
        <w:rPr>
          <w:color w:val="000000" w:themeColor="text1"/>
          <w:sz w:val="20"/>
          <w:szCs w:val="20"/>
        </w:rPr>
        <w:t xml:space="preserve">např. </w:t>
      </w:r>
      <w:r w:rsidR="00397E6A">
        <w:rPr>
          <w:color w:val="000000" w:themeColor="text1"/>
          <w:sz w:val="20"/>
          <w:szCs w:val="20"/>
        </w:rPr>
        <w:t xml:space="preserve">na pokrytí účastnického poplatku DofE, </w:t>
      </w:r>
      <w:r w:rsidR="0082528B">
        <w:rPr>
          <w:color w:val="000000" w:themeColor="text1"/>
          <w:sz w:val="20"/>
          <w:szCs w:val="20"/>
        </w:rPr>
        <w:t>nebo</w:t>
      </w:r>
      <w:r w:rsidR="00397E6A">
        <w:rPr>
          <w:color w:val="000000" w:themeColor="text1"/>
          <w:sz w:val="20"/>
          <w:szCs w:val="20"/>
        </w:rPr>
        <w:t xml:space="preserve"> také na n</w:t>
      </w:r>
      <w:r w:rsidR="00243224">
        <w:rPr>
          <w:color w:val="000000" w:themeColor="text1"/>
          <w:sz w:val="20"/>
          <w:szCs w:val="20"/>
        </w:rPr>
        <w:t>ákup vybavení pro účastníky souvisejícího s expedicemi, či jinými aktivitami.</w:t>
      </w:r>
      <w:r w:rsidR="00D567F7" w:rsidRPr="00E21E8C">
        <w:rPr>
          <w:color w:val="000000" w:themeColor="text1"/>
          <w:sz w:val="20"/>
          <w:szCs w:val="20"/>
        </w:rPr>
        <w:t xml:space="preserve"> </w:t>
      </w:r>
      <w:r w:rsidR="00133C98" w:rsidRPr="00E21E8C">
        <w:rPr>
          <w:color w:val="000000" w:themeColor="text1"/>
          <w:sz w:val="20"/>
          <w:szCs w:val="20"/>
        </w:rPr>
        <w:t>V</w:t>
      </w:r>
      <w:r w:rsidR="00CD7A76" w:rsidRPr="00E21E8C">
        <w:rPr>
          <w:color w:val="000000" w:themeColor="text1"/>
          <w:sz w:val="20"/>
          <w:szCs w:val="20"/>
        </w:rPr>
        <w:t xml:space="preserve"> březnu </w:t>
      </w:r>
      <w:r w:rsidR="00DA6B22" w:rsidRPr="00E21E8C">
        <w:rPr>
          <w:color w:val="000000" w:themeColor="text1"/>
          <w:sz w:val="20"/>
          <w:szCs w:val="20"/>
        </w:rPr>
        <w:t>202</w:t>
      </w:r>
      <w:r w:rsidR="00CD7A76" w:rsidRPr="00E21E8C">
        <w:rPr>
          <w:color w:val="000000" w:themeColor="text1"/>
          <w:sz w:val="20"/>
          <w:szCs w:val="20"/>
        </w:rPr>
        <w:t>3</w:t>
      </w:r>
      <w:r w:rsidR="00DA6B22" w:rsidRPr="00E21E8C">
        <w:rPr>
          <w:color w:val="000000" w:themeColor="text1"/>
          <w:sz w:val="20"/>
          <w:szCs w:val="20"/>
        </w:rPr>
        <w:t xml:space="preserve"> </w:t>
      </w:r>
      <w:r w:rsidR="001475CD" w:rsidRPr="00E21E8C">
        <w:rPr>
          <w:color w:val="000000" w:themeColor="text1"/>
          <w:sz w:val="20"/>
          <w:szCs w:val="20"/>
        </w:rPr>
        <w:t>proběhl</w:t>
      </w:r>
      <w:r w:rsidR="008432E6" w:rsidRPr="00E21E8C">
        <w:rPr>
          <w:color w:val="000000" w:themeColor="text1"/>
          <w:sz w:val="20"/>
          <w:szCs w:val="20"/>
        </w:rPr>
        <w:t>a</w:t>
      </w:r>
      <w:r w:rsidR="001475CD" w:rsidRPr="00E21E8C">
        <w:rPr>
          <w:color w:val="000000" w:themeColor="text1"/>
          <w:sz w:val="20"/>
          <w:szCs w:val="20"/>
        </w:rPr>
        <w:t xml:space="preserve"> v</w:t>
      </w:r>
      <w:r w:rsidR="001F2863" w:rsidRPr="00E21E8C">
        <w:rPr>
          <w:color w:val="000000" w:themeColor="text1"/>
          <w:sz w:val="20"/>
          <w:szCs w:val="20"/>
        </w:rPr>
        <w:t> Domě kultury Poklad v</w:t>
      </w:r>
      <w:r w:rsidR="00E21E8C">
        <w:rPr>
          <w:color w:val="000000" w:themeColor="text1"/>
          <w:sz w:val="20"/>
          <w:szCs w:val="20"/>
        </w:rPr>
        <w:t> </w:t>
      </w:r>
      <w:r w:rsidR="001F2863" w:rsidRPr="00E21E8C">
        <w:rPr>
          <w:color w:val="000000" w:themeColor="text1"/>
          <w:sz w:val="20"/>
          <w:szCs w:val="20"/>
        </w:rPr>
        <w:t>Ostravě</w:t>
      </w:r>
      <w:r w:rsidR="00E21E8C">
        <w:rPr>
          <w:color w:val="000000" w:themeColor="text1"/>
          <w:sz w:val="20"/>
          <w:szCs w:val="20"/>
        </w:rPr>
        <w:t xml:space="preserve"> </w:t>
      </w:r>
      <w:r w:rsidR="001F2863" w:rsidRPr="00E21E8C">
        <w:rPr>
          <w:color w:val="000000" w:themeColor="text1"/>
          <w:sz w:val="20"/>
          <w:szCs w:val="20"/>
        </w:rPr>
        <w:t>-</w:t>
      </w:r>
      <w:r w:rsidR="00E21E8C">
        <w:rPr>
          <w:color w:val="000000" w:themeColor="text1"/>
          <w:sz w:val="20"/>
          <w:szCs w:val="20"/>
        </w:rPr>
        <w:t xml:space="preserve"> </w:t>
      </w:r>
      <w:r w:rsidR="001F2863" w:rsidRPr="00E21E8C">
        <w:rPr>
          <w:color w:val="000000" w:themeColor="text1"/>
          <w:sz w:val="20"/>
          <w:szCs w:val="20"/>
        </w:rPr>
        <w:t>Porub</w:t>
      </w:r>
      <w:r w:rsidR="00E21E8C">
        <w:rPr>
          <w:color w:val="000000" w:themeColor="text1"/>
          <w:sz w:val="20"/>
          <w:szCs w:val="20"/>
        </w:rPr>
        <w:t>a</w:t>
      </w:r>
      <w:r w:rsidR="008432E6" w:rsidRPr="00E21E8C">
        <w:rPr>
          <w:color w:val="000000" w:themeColor="text1"/>
          <w:sz w:val="20"/>
          <w:szCs w:val="20"/>
        </w:rPr>
        <w:t xml:space="preserve"> </w:t>
      </w:r>
      <w:r w:rsidR="003E33C1" w:rsidRPr="00E21E8C">
        <w:rPr>
          <w:color w:val="000000" w:themeColor="text1"/>
          <w:sz w:val="20"/>
          <w:szCs w:val="20"/>
        </w:rPr>
        <w:t xml:space="preserve">slavnostní ceremonie </w:t>
      </w:r>
      <w:r w:rsidR="00DB0C85" w:rsidRPr="00E21E8C">
        <w:rPr>
          <w:color w:val="000000" w:themeColor="text1"/>
          <w:sz w:val="20"/>
          <w:szCs w:val="20"/>
        </w:rPr>
        <w:t xml:space="preserve">s oceněním </w:t>
      </w:r>
      <w:r w:rsidR="008432E6" w:rsidRPr="00E21E8C">
        <w:rPr>
          <w:color w:val="000000" w:themeColor="text1"/>
          <w:sz w:val="20"/>
          <w:szCs w:val="20"/>
        </w:rPr>
        <w:t xml:space="preserve">155 </w:t>
      </w:r>
      <w:r w:rsidR="003E33C1" w:rsidRPr="00E21E8C">
        <w:rPr>
          <w:color w:val="000000" w:themeColor="text1"/>
          <w:sz w:val="20"/>
          <w:szCs w:val="20"/>
        </w:rPr>
        <w:t>žáků, kteří dokončili bronzovou a stříbrnou úroveň programu DofE. Žáci zapojení v programu DofE si vytyčili určitý cíl, kter</w:t>
      </w:r>
      <w:r w:rsidR="00D0268B" w:rsidRPr="00E21E8C">
        <w:rPr>
          <w:color w:val="000000" w:themeColor="text1"/>
          <w:sz w:val="20"/>
          <w:szCs w:val="20"/>
        </w:rPr>
        <w:t>ého</w:t>
      </w:r>
      <w:r w:rsidR="003E33C1" w:rsidRPr="00E21E8C">
        <w:rPr>
          <w:color w:val="000000" w:themeColor="text1"/>
          <w:sz w:val="20"/>
          <w:szCs w:val="20"/>
        </w:rPr>
        <w:t xml:space="preserve"> museli ve stanovené době dosáhnout</w:t>
      </w:r>
      <w:r w:rsidR="00A6107B" w:rsidRPr="00E21E8C">
        <w:rPr>
          <w:color w:val="000000" w:themeColor="text1"/>
          <w:sz w:val="20"/>
          <w:szCs w:val="20"/>
        </w:rPr>
        <w:t>.</w:t>
      </w:r>
    </w:p>
    <w:p w14:paraId="206C33D0" w14:textId="77777777" w:rsidR="00914EB9" w:rsidRDefault="00914EB9">
      <w:pPr>
        <w:spacing w:after="0"/>
        <w:jc w:val="left"/>
        <w:rPr>
          <w:rFonts w:eastAsia="Calibri" w:cs="Tahoma"/>
          <w:color w:val="000000" w:themeColor="text1"/>
          <w:szCs w:val="20"/>
        </w:rPr>
      </w:pPr>
      <w:r>
        <w:rPr>
          <w:color w:val="000000" w:themeColor="text1"/>
          <w:szCs w:val="20"/>
        </w:rPr>
        <w:br w:type="page"/>
      </w:r>
    </w:p>
    <w:p w14:paraId="7613287C" w14:textId="77777777" w:rsidR="00D567F7" w:rsidRPr="004C1ABE" w:rsidRDefault="00D567F7" w:rsidP="00D567F7">
      <w:pPr>
        <w:pStyle w:val="Nadpis2"/>
        <w:tabs>
          <w:tab w:val="num" w:pos="851"/>
        </w:tabs>
        <w:spacing w:before="360"/>
        <w:ind w:left="851" w:hanging="851"/>
        <w:rPr>
          <w:color w:val="000000" w:themeColor="text1"/>
          <w:lang w:val="cs-CZ"/>
        </w:rPr>
      </w:pPr>
      <w:bookmarkStart w:id="373" w:name="_Toc93647331"/>
      <w:bookmarkStart w:id="374" w:name="_Toc160982201"/>
      <w:r w:rsidRPr="004C1ABE">
        <w:rPr>
          <w:color w:val="000000" w:themeColor="text1"/>
          <w:lang w:val="cs-CZ"/>
        </w:rPr>
        <w:lastRenderedPageBreak/>
        <w:t>Rovné příležitosti ve vzdělávání</w:t>
      </w:r>
      <w:bookmarkEnd w:id="373"/>
      <w:bookmarkEnd w:id="374"/>
    </w:p>
    <w:p w14:paraId="5805080B" w14:textId="77777777" w:rsidR="00D567F7" w:rsidRPr="004C1ABE" w:rsidRDefault="00D567F7" w:rsidP="00D567F7">
      <w:pPr>
        <w:pStyle w:val="Nadpis3"/>
        <w:numPr>
          <w:ilvl w:val="0"/>
          <w:numId w:val="0"/>
        </w:numPr>
        <w:tabs>
          <w:tab w:val="left" w:pos="567"/>
        </w:tabs>
        <w:rPr>
          <w:color w:val="000000" w:themeColor="text1"/>
          <w:lang w:val="cs-CZ"/>
        </w:rPr>
      </w:pPr>
      <w:bookmarkStart w:id="375" w:name="_Toc93647332"/>
      <w:bookmarkStart w:id="376" w:name="_Toc160982202"/>
      <w:r w:rsidRPr="004C1ABE">
        <w:rPr>
          <w:color w:val="000000" w:themeColor="text1"/>
          <w:lang w:val="cs-CZ"/>
        </w:rPr>
        <w:t>Cíl:</w:t>
      </w:r>
      <w:r w:rsidRPr="004C1ABE">
        <w:rPr>
          <w:color w:val="000000" w:themeColor="text1"/>
          <w:lang w:val="cs-CZ"/>
        </w:rPr>
        <w:tab/>
        <w:t>Podpora rovnosti v přístupu ke vzdělávání na všech stupních vzdělávání</w:t>
      </w:r>
      <w:bookmarkEnd w:id="375"/>
      <w:bookmarkEnd w:id="376"/>
    </w:p>
    <w:p w14:paraId="6359B510" w14:textId="1B088E75" w:rsidR="00D567F7" w:rsidRPr="004C1ABE" w:rsidRDefault="00D567F7" w:rsidP="00D567F7">
      <w:pPr>
        <w:tabs>
          <w:tab w:val="left" w:pos="1276"/>
        </w:tabs>
        <w:spacing w:before="120"/>
        <w:ind w:left="1276" w:hanging="1280"/>
        <w:rPr>
          <w:rFonts w:cs="Tahoma"/>
          <w:b/>
          <w:color w:val="000000" w:themeColor="text1"/>
        </w:rPr>
      </w:pPr>
      <w:r w:rsidRPr="004C1ABE">
        <w:rPr>
          <w:rFonts w:cs="Tahoma"/>
          <w:b/>
          <w:color w:val="000000" w:themeColor="text1"/>
        </w:rPr>
        <w:t>Opatření:</w:t>
      </w:r>
      <w:r w:rsidRPr="004C1ABE">
        <w:rPr>
          <w:color w:val="000000" w:themeColor="text1"/>
        </w:rPr>
        <w:tab/>
      </w:r>
      <w:r w:rsidRPr="004C1ABE">
        <w:rPr>
          <w:rFonts w:cs="Tahoma"/>
          <w:b/>
          <w:color w:val="000000" w:themeColor="text1"/>
        </w:rPr>
        <w:t>Podpora zkvalitňování poradenských služeb</w:t>
      </w:r>
    </w:p>
    <w:p w14:paraId="79913F2D" w14:textId="5A8A5C65" w:rsidR="000320E0" w:rsidRPr="004C1ABE" w:rsidRDefault="000320E0" w:rsidP="004C1ABE">
      <w:pPr>
        <w:pStyle w:val="MSKNormal"/>
        <w:spacing w:before="120" w:after="120"/>
        <w:rPr>
          <w:sz w:val="20"/>
          <w:szCs w:val="20"/>
        </w:rPr>
      </w:pPr>
      <w:r w:rsidRPr="004C1ABE">
        <w:rPr>
          <w:sz w:val="20"/>
          <w:szCs w:val="20"/>
        </w:rPr>
        <w:t>Tak jako v předchozích letech byl zájem o služby školských poradenských pracovišť ve sledovaném školním roce opět vysoký.</w:t>
      </w:r>
    </w:p>
    <w:p w14:paraId="54319290" w14:textId="2852186D" w:rsidR="000320E0" w:rsidRPr="004C1ABE" w:rsidRDefault="000320E0" w:rsidP="004C1ABE">
      <w:pPr>
        <w:pStyle w:val="MSKNormal"/>
        <w:spacing w:before="120" w:after="120"/>
        <w:rPr>
          <w:rStyle w:val="contentpasted3"/>
          <w:sz w:val="20"/>
          <w:szCs w:val="20"/>
        </w:rPr>
      </w:pPr>
      <w:r w:rsidRPr="004C1ABE">
        <w:rPr>
          <w:sz w:val="20"/>
          <w:szCs w:val="20"/>
        </w:rPr>
        <w:t>Podpora byla pracovníkům škol a školských zařízení nabízena v rámci aktivit projektu KAP III formou seminářů s odbornými tématy, např. r</w:t>
      </w:r>
      <w:r w:rsidRPr="004C1ABE">
        <w:rPr>
          <w:rStyle w:val="contentpasted3"/>
          <w:sz w:val="20"/>
          <w:szCs w:val="20"/>
        </w:rPr>
        <w:t>ozvoj potenciálu každého žáka prostřednictvím diferencovaného zadávání úkolů I a II; duševní hygiena a well-beeing pedagogických pracovníků;</w:t>
      </w:r>
      <w:r w:rsidR="00E03C29">
        <w:rPr>
          <w:rStyle w:val="contentpasted3"/>
          <w:sz w:val="20"/>
          <w:szCs w:val="20"/>
        </w:rPr>
        <w:t xml:space="preserve"> </w:t>
      </w:r>
      <w:r w:rsidRPr="004C1ABE">
        <w:rPr>
          <w:rStyle w:val="contentpasted3"/>
          <w:sz w:val="20"/>
          <w:szCs w:val="20"/>
        </w:rPr>
        <w:t>nástroje a techniky, jak mohou pedagogové pomoci upravit vztah žáka k sobě samému i kolektivu nebo řešení konfliktů a</w:t>
      </w:r>
      <w:r w:rsidR="00690FC0">
        <w:rPr>
          <w:rStyle w:val="contentpasted3"/>
          <w:sz w:val="20"/>
          <w:szCs w:val="20"/>
        </w:rPr>
        <w:t> </w:t>
      </w:r>
      <w:r w:rsidRPr="004C1ABE">
        <w:rPr>
          <w:rStyle w:val="contentpasted3"/>
          <w:sz w:val="20"/>
          <w:szCs w:val="20"/>
        </w:rPr>
        <w:t>skupinové komunikační hry.</w:t>
      </w:r>
    </w:p>
    <w:p w14:paraId="68DF709F" w14:textId="77777777" w:rsidR="00D567F7" w:rsidRPr="004C1ABE" w:rsidRDefault="00D567F7" w:rsidP="00D567F7">
      <w:pPr>
        <w:tabs>
          <w:tab w:val="left" w:pos="1276"/>
        </w:tabs>
        <w:spacing w:before="240"/>
        <w:ind w:left="1275" w:hanging="1281"/>
        <w:rPr>
          <w:rFonts w:cs="Tahoma"/>
          <w:b/>
          <w:color w:val="000000" w:themeColor="text1"/>
          <w:szCs w:val="20"/>
        </w:rPr>
      </w:pPr>
      <w:r w:rsidRPr="004C1ABE">
        <w:rPr>
          <w:rFonts w:cs="Tahoma"/>
          <w:b/>
          <w:color w:val="000000" w:themeColor="text1"/>
          <w:szCs w:val="20"/>
        </w:rPr>
        <w:t>Opatření:</w:t>
      </w:r>
      <w:r w:rsidRPr="004C1ABE">
        <w:rPr>
          <w:rFonts w:cs="Tahoma"/>
          <w:b/>
          <w:color w:val="000000" w:themeColor="text1"/>
          <w:szCs w:val="20"/>
        </w:rPr>
        <w:tab/>
        <w:t>Metodická podpora ŠPP a AP</w:t>
      </w:r>
    </w:p>
    <w:p w14:paraId="2A76EAD2" w14:textId="77777777" w:rsidR="00BC0721" w:rsidRPr="0075586B" w:rsidRDefault="00BC0721" w:rsidP="0075586B">
      <w:pPr>
        <w:pStyle w:val="MSKNormal"/>
        <w:spacing w:before="120" w:after="120"/>
        <w:rPr>
          <w:sz w:val="20"/>
          <w:szCs w:val="20"/>
        </w:rPr>
      </w:pPr>
      <w:bookmarkStart w:id="377" w:name="_Hlk148687453"/>
      <w:r w:rsidRPr="0075586B">
        <w:rPr>
          <w:sz w:val="20"/>
          <w:szCs w:val="20"/>
        </w:rPr>
        <w:t xml:space="preserve">Dlouhodobě trvá značný zájem o kvalifikační studium pro asistenty pedagoga. Toto studium v organizaci KVIC absolvovalo ve sledovaném školním roce </w:t>
      </w:r>
      <w:r w:rsidRPr="00914EB9">
        <w:rPr>
          <w:sz w:val="20"/>
          <w:szCs w:val="20"/>
        </w:rPr>
        <w:t>214 osob.</w:t>
      </w:r>
      <w:r w:rsidRPr="0075586B">
        <w:rPr>
          <w:sz w:val="20"/>
          <w:szCs w:val="20"/>
        </w:rPr>
        <w:t xml:space="preserve"> </w:t>
      </w:r>
      <w:bookmarkStart w:id="378" w:name="_Hlk148684528"/>
      <w:bookmarkEnd w:id="377"/>
      <w:r w:rsidRPr="0075586B">
        <w:rPr>
          <w:sz w:val="20"/>
          <w:szCs w:val="20"/>
        </w:rPr>
        <w:t>Studium pedagogiky pro asistenty pedagoga realizuje v MSK také Střední škola prof. Zdeňka Matějčka, Ostrava-Poruba, p. o. Ve školním roce 2022/2023 se v této škole vzdělávalo v oboru Pedagogika pro asistenty ve školství 49 žáků.</w:t>
      </w:r>
    </w:p>
    <w:bookmarkEnd w:id="378"/>
    <w:p w14:paraId="2F1B4957" w14:textId="04C9E0BE" w:rsidR="00BC0721" w:rsidRPr="0075586B" w:rsidRDefault="00BC0721" w:rsidP="0075586B">
      <w:pPr>
        <w:pStyle w:val="MSKNormal"/>
        <w:spacing w:before="120" w:after="120"/>
        <w:rPr>
          <w:sz w:val="20"/>
          <w:szCs w:val="20"/>
        </w:rPr>
      </w:pPr>
      <w:r w:rsidRPr="0075586B">
        <w:rPr>
          <w:sz w:val="20"/>
          <w:szCs w:val="20"/>
        </w:rPr>
        <w:t xml:space="preserve">Ve sledovaném období 2022/2023 se pracovníci ŠPP a AP účastnili setkání pořádaných v rámci projektu </w:t>
      </w:r>
      <w:r w:rsidRPr="0075586B">
        <w:rPr>
          <w:b/>
          <w:bCs/>
          <w:sz w:val="20"/>
          <w:szCs w:val="20"/>
        </w:rPr>
        <w:t>KAP III</w:t>
      </w:r>
      <w:r w:rsidRPr="0075586B">
        <w:rPr>
          <w:sz w:val="20"/>
          <w:szCs w:val="20"/>
        </w:rPr>
        <w:t xml:space="preserve">. Jednalo se konkrétně o setkávání v oblasti </w:t>
      </w:r>
      <w:r w:rsidRPr="0075586B">
        <w:rPr>
          <w:b/>
          <w:bCs/>
          <w:sz w:val="20"/>
          <w:szCs w:val="20"/>
        </w:rPr>
        <w:t>Rozvoj potenciálu každého žáka</w:t>
      </w:r>
      <w:r w:rsidRPr="0075586B">
        <w:rPr>
          <w:sz w:val="20"/>
          <w:szCs w:val="20"/>
        </w:rPr>
        <w:t>, která probíhala v tématech vzešlých od samotných účastníků. Celkem proběhlo 6 těchto odborně zaměřených setkání.</w:t>
      </w:r>
    </w:p>
    <w:p w14:paraId="44D95A48" w14:textId="77777777" w:rsidR="00BC0721" w:rsidRPr="0075586B" w:rsidRDefault="00BC0721" w:rsidP="0075586B">
      <w:pPr>
        <w:pStyle w:val="MSKNormal"/>
        <w:spacing w:before="120" w:after="120"/>
        <w:rPr>
          <w:sz w:val="20"/>
          <w:szCs w:val="20"/>
        </w:rPr>
      </w:pPr>
      <w:r w:rsidRPr="0075586B">
        <w:rPr>
          <w:sz w:val="20"/>
          <w:szCs w:val="20"/>
        </w:rPr>
        <w:t>V dubnu 2023 proběhlo tematické setkání „Duševní hygiena a sebepoznání pedagogických pracovníků“, jehož cílem byl zejména nácvik různých praktických technik, které mohou účastníci buď preventivně nebo dle potřeby používat pro zachování své osobní pohody a duševního zdraví. Pozornost byla také věnována interpersonální komunikaci, osobnostnímu růstu nebo emočnímu managementu.</w:t>
      </w:r>
    </w:p>
    <w:p w14:paraId="61696787" w14:textId="77777777" w:rsidR="00BC0721" w:rsidRPr="0075586B" w:rsidRDefault="00BC0721" w:rsidP="0075586B">
      <w:pPr>
        <w:pStyle w:val="MSKNormal"/>
        <w:spacing w:before="120" w:after="120"/>
        <w:rPr>
          <w:sz w:val="20"/>
          <w:szCs w:val="20"/>
        </w:rPr>
      </w:pPr>
      <w:r w:rsidRPr="0075586B">
        <w:rPr>
          <w:sz w:val="20"/>
          <w:szCs w:val="20"/>
        </w:rPr>
        <w:t xml:space="preserve">V rámci projektu </w:t>
      </w:r>
      <w:r w:rsidRPr="0075586B">
        <w:rPr>
          <w:b/>
          <w:bCs/>
          <w:sz w:val="20"/>
          <w:szCs w:val="20"/>
        </w:rPr>
        <w:t>OKAP II</w:t>
      </w:r>
      <w:r w:rsidRPr="0075586B">
        <w:rPr>
          <w:sz w:val="20"/>
          <w:szCs w:val="20"/>
        </w:rPr>
        <w:t xml:space="preserve"> byly ve školním roce 2022/2023 realizovány aktivity na podporu a zkvalitňování poradenských služeb na školách v aktivitě </w:t>
      </w:r>
      <w:r w:rsidRPr="0075586B">
        <w:rPr>
          <w:b/>
          <w:bCs/>
          <w:sz w:val="20"/>
          <w:szCs w:val="20"/>
        </w:rPr>
        <w:t>Podpora a odborný rozvoj pracovníků ŠPP</w:t>
      </w:r>
      <w:r w:rsidRPr="0075586B">
        <w:rPr>
          <w:sz w:val="20"/>
          <w:szCs w:val="20"/>
        </w:rPr>
        <w:t xml:space="preserve">. </w:t>
      </w:r>
    </w:p>
    <w:p w14:paraId="23B58B0C" w14:textId="2FD32878" w:rsidR="00BC0721" w:rsidRPr="0075586B" w:rsidRDefault="00BC0721" w:rsidP="0075586B">
      <w:pPr>
        <w:pStyle w:val="MSKNormal"/>
        <w:spacing w:before="120" w:after="120"/>
        <w:rPr>
          <w:sz w:val="20"/>
          <w:szCs w:val="20"/>
        </w:rPr>
      </w:pPr>
      <w:r w:rsidRPr="0075586B">
        <w:rPr>
          <w:sz w:val="20"/>
          <w:szCs w:val="20"/>
        </w:rPr>
        <w:t xml:space="preserve">Proběhla platforma odborných pracovníků ŠPP – školních psychologů, speciálních pedagogů a asistentů pedagoga z různých typů škol v MSK. Pracovalo celkem 9 skupin, vždy </w:t>
      </w:r>
      <w:r w:rsidR="004F21DD">
        <w:rPr>
          <w:sz w:val="20"/>
          <w:szCs w:val="20"/>
        </w:rPr>
        <w:t xml:space="preserve">za </w:t>
      </w:r>
      <w:r w:rsidRPr="0075586B">
        <w:rPr>
          <w:sz w:val="20"/>
          <w:szCs w:val="20"/>
        </w:rPr>
        <w:t>dv</w:t>
      </w:r>
      <w:r w:rsidR="004F21DD">
        <w:rPr>
          <w:sz w:val="20"/>
          <w:szCs w:val="20"/>
        </w:rPr>
        <w:t>a</w:t>
      </w:r>
      <w:r w:rsidRPr="0075586B">
        <w:rPr>
          <w:sz w:val="20"/>
          <w:szCs w:val="20"/>
        </w:rPr>
        <w:t xml:space="preserve"> spojen</w:t>
      </w:r>
      <w:r w:rsidR="004F21DD">
        <w:rPr>
          <w:sz w:val="20"/>
          <w:szCs w:val="20"/>
        </w:rPr>
        <w:t>é okresy</w:t>
      </w:r>
      <w:r w:rsidRPr="0075586B">
        <w:rPr>
          <w:sz w:val="20"/>
          <w:szCs w:val="20"/>
        </w:rPr>
        <w:t xml:space="preserve"> skupina psychologů, </w:t>
      </w:r>
      <w:r w:rsidR="004F21DD">
        <w:rPr>
          <w:sz w:val="20"/>
          <w:szCs w:val="20"/>
        </w:rPr>
        <w:t xml:space="preserve">skupina </w:t>
      </w:r>
      <w:r w:rsidRPr="0075586B">
        <w:rPr>
          <w:sz w:val="20"/>
          <w:szCs w:val="20"/>
        </w:rPr>
        <w:t xml:space="preserve">speciálních pedagogů a </w:t>
      </w:r>
      <w:r w:rsidR="004F21DD">
        <w:rPr>
          <w:sz w:val="20"/>
          <w:szCs w:val="20"/>
        </w:rPr>
        <w:t xml:space="preserve">skupina </w:t>
      </w:r>
      <w:r w:rsidRPr="0075586B">
        <w:rPr>
          <w:sz w:val="20"/>
          <w:szCs w:val="20"/>
        </w:rPr>
        <w:t>asistentů</w:t>
      </w:r>
      <w:r w:rsidR="00C9724D">
        <w:rPr>
          <w:sz w:val="20"/>
          <w:szCs w:val="20"/>
        </w:rPr>
        <w:t xml:space="preserve"> pedagoga</w:t>
      </w:r>
      <w:r w:rsidRPr="0075586B">
        <w:rPr>
          <w:sz w:val="20"/>
          <w:szCs w:val="20"/>
        </w:rPr>
        <w:t>.</w:t>
      </w:r>
    </w:p>
    <w:p w14:paraId="61597107" w14:textId="1EA58F8B" w:rsidR="00BC0721" w:rsidRPr="0075586B" w:rsidRDefault="00D57D5E" w:rsidP="0075586B">
      <w:pPr>
        <w:pStyle w:val="MSKNormal"/>
        <w:spacing w:before="120" w:after="120"/>
        <w:rPr>
          <w:sz w:val="20"/>
          <w:szCs w:val="20"/>
        </w:rPr>
      </w:pPr>
      <w:r>
        <w:rPr>
          <w:sz w:val="20"/>
          <w:szCs w:val="20"/>
        </w:rPr>
        <w:t>Dále ve sledovaném období b</w:t>
      </w:r>
      <w:r w:rsidR="00BC0721" w:rsidRPr="0075586B">
        <w:rPr>
          <w:sz w:val="20"/>
          <w:szCs w:val="20"/>
        </w:rPr>
        <w:t>ylo realizováno celkem 27 setkání odborníků ŠPP, 9 setkání školních psychologů, 9 setkání speciálních pedagogů a 9 setkání asistentů pedagoga. Byly zrealizovány 4</w:t>
      </w:r>
      <w:r>
        <w:rPr>
          <w:sz w:val="20"/>
          <w:szCs w:val="20"/>
        </w:rPr>
        <w:t> </w:t>
      </w:r>
      <w:r w:rsidR="00BC0721" w:rsidRPr="0075586B">
        <w:rPr>
          <w:sz w:val="20"/>
          <w:szCs w:val="20"/>
        </w:rPr>
        <w:t>jednodenní semináře navazující na vzniklou platformu pro odborné setkávání pracovníků ŠPP. Dva semináře byly zaměřeny na motorický vývoj dítěte a možnosti nápravy nedostatků ve vývoji prostřednictvím jednoduchých cvičení. Další dva byly zaměřeny na vývoj attachmentu u dětí a jeho vlivu na chování dítěte ve škole, v propojení s možnostmi, jak tyto děti pochopit a jak jim pomoci.</w:t>
      </w:r>
      <w:r w:rsidR="00FB21E9">
        <w:rPr>
          <w:sz w:val="20"/>
          <w:szCs w:val="20"/>
        </w:rPr>
        <w:t xml:space="preserve"> </w:t>
      </w:r>
      <w:r w:rsidR="00BC0721" w:rsidRPr="0075586B">
        <w:rPr>
          <w:sz w:val="20"/>
          <w:szCs w:val="20"/>
        </w:rPr>
        <w:t>Také proběhl dvoudenní výjezd metodiků skupin, kterého se zúčastnilo 44 odborných pracovníků ze školních poradenských pracovišť zapojených v projektu. Akce byla zaměřena na vývojová traumata u dětí, možnosti neurovývojové psychologie a psychologické intervence v praxi. Dalšími tématy byly transgender, sexuální výchova a wellbeing.</w:t>
      </w:r>
    </w:p>
    <w:p w14:paraId="3F51F93A" w14:textId="3DFAE772" w:rsidR="00BC0721" w:rsidRPr="0075586B" w:rsidRDefault="00BC0721" w:rsidP="0075586B">
      <w:pPr>
        <w:pStyle w:val="MSKNormal"/>
        <w:spacing w:before="120" w:after="120"/>
        <w:rPr>
          <w:sz w:val="20"/>
          <w:szCs w:val="20"/>
        </w:rPr>
      </w:pPr>
      <w:r w:rsidRPr="0075586B">
        <w:rPr>
          <w:sz w:val="20"/>
          <w:szCs w:val="20"/>
        </w:rPr>
        <w:t>V rámci projektu OKAP II pokračovala ve sledovaném školním roce systematická podpora vybraných 10 mateřských a základních škol při práci s nadanými žáky, kterou zaštiťovala organizace KVIC ve spolupráci s nadačním fondem QIIDO. Hlavním cílem podpory bylo vybudování ucelené koncepce v systematickém přístupu ke vzdělávání, péči a rozvoji nadaných a mimořádně nadaných dětí a žáků. KVIC, mimo výše uvedené, také uspořádal pro pedagogy škol 7 seminářů zaměřených na oblast nadání.</w:t>
      </w:r>
    </w:p>
    <w:p w14:paraId="0123F782" w14:textId="77777777" w:rsidR="00D567F7" w:rsidRPr="00E35891" w:rsidRDefault="00D567F7" w:rsidP="00D567F7">
      <w:pPr>
        <w:tabs>
          <w:tab w:val="left" w:pos="1276"/>
        </w:tabs>
        <w:spacing w:before="240"/>
        <w:ind w:left="1275" w:hanging="1281"/>
        <w:rPr>
          <w:color w:val="000000" w:themeColor="text1"/>
          <w:szCs w:val="20"/>
        </w:rPr>
      </w:pPr>
      <w:r w:rsidRPr="00E35891">
        <w:rPr>
          <w:rFonts w:cs="Tahoma"/>
          <w:b/>
          <w:bCs/>
          <w:color w:val="000000" w:themeColor="text1"/>
          <w:szCs w:val="20"/>
        </w:rPr>
        <w:t>Opatření:</w:t>
      </w:r>
      <w:r w:rsidRPr="00E35891">
        <w:rPr>
          <w:rFonts w:cs="Tahoma"/>
          <w:b/>
          <w:bCs/>
          <w:color w:val="000000" w:themeColor="text1"/>
          <w:szCs w:val="20"/>
        </w:rPr>
        <w:tab/>
        <w:t>Spolupráce s rodinou a dalšími aktéry</w:t>
      </w:r>
    </w:p>
    <w:p w14:paraId="1A2A02ED" w14:textId="77777777" w:rsidR="007D1469" w:rsidRPr="00E35891" w:rsidRDefault="007D1469" w:rsidP="00E35891">
      <w:pPr>
        <w:pStyle w:val="MSKNormal"/>
        <w:spacing w:before="120" w:after="120"/>
        <w:rPr>
          <w:sz w:val="20"/>
          <w:szCs w:val="20"/>
        </w:rPr>
      </w:pPr>
      <w:r w:rsidRPr="00E35891">
        <w:rPr>
          <w:sz w:val="20"/>
          <w:szCs w:val="20"/>
        </w:rPr>
        <w:t>Každodenní činností školy a školských zařízeních je pravidelná spolupráce a komunikace s rodiči/zákonnými zástupci dětí a žáků. Mezi aktivity nepatří jen tradiční třídní schůzky, ale také dny otevřených dveří, přítomnost rodičů ve výuce, individuální konzultace pro řešení konkrétních obtíží apod.</w:t>
      </w:r>
    </w:p>
    <w:p w14:paraId="58BEF851" w14:textId="77777777" w:rsidR="007D1469" w:rsidRPr="00E35891" w:rsidRDefault="007D1469" w:rsidP="00E35891">
      <w:pPr>
        <w:pStyle w:val="MSKNormal"/>
        <w:spacing w:before="120" w:after="120"/>
        <w:rPr>
          <w:sz w:val="20"/>
          <w:szCs w:val="20"/>
        </w:rPr>
      </w:pPr>
      <w:r w:rsidRPr="00E35891">
        <w:rPr>
          <w:sz w:val="20"/>
          <w:szCs w:val="20"/>
        </w:rPr>
        <w:lastRenderedPageBreak/>
        <w:t>Podporu rodičům a dětem poskytují v MSK také sociální služby a neziskové organizace. Sociálně aktivizační služby pro rodiny s dětmi nabízí pomoc rodinám s dětmi, u kterých existují rizika ohrožení vývoje, nebo je vývoj ohrožen, v důsledku dlouhodobě obtížné krizové sociální situace, kterou rodiče nedokážou sami bez pomoci překonat. Tato služba obsahuje výchovné, vzdělávací a aktivizační činnosti, zprostředkování kontaktu se společenským prostředím, sociálně terapeutické činnosti, poradenskou pomoc a také doprovod na různé instituce.</w:t>
      </w:r>
    </w:p>
    <w:p w14:paraId="31491A70" w14:textId="25309016" w:rsidR="007D1469" w:rsidRPr="00E35891" w:rsidRDefault="007D1469" w:rsidP="00E35891">
      <w:pPr>
        <w:pStyle w:val="MSKNormal"/>
        <w:spacing w:before="120" w:after="120"/>
        <w:rPr>
          <w:sz w:val="20"/>
          <w:szCs w:val="20"/>
        </w:rPr>
      </w:pPr>
      <w:r w:rsidRPr="00E35891">
        <w:rPr>
          <w:sz w:val="20"/>
          <w:szCs w:val="20"/>
        </w:rPr>
        <w:t>Také jedna z aktivit projektu OKAP II se zaměřuje na podporu zapojení rodin do spolupráce se školou. V rámci tzv. Rodičovských klubů se setkáva</w:t>
      </w:r>
      <w:r w:rsidR="009D4BDA">
        <w:rPr>
          <w:sz w:val="20"/>
          <w:szCs w:val="20"/>
        </w:rPr>
        <w:t xml:space="preserve">li </w:t>
      </w:r>
      <w:r w:rsidRPr="00E35891">
        <w:rPr>
          <w:sz w:val="20"/>
          <w:szCs w:val="20"/>
        </w:rPr>
        <w:t>rodiče/zákonní zástupci dětí a žáků se školami v záležitostech vzdělávání, výchovy a péče o dítě, a to vždy pod vedením zkušeného odborníka z praxe. I přes nepříliš velký zájem rodičů, které není snadné motivovat ke spolupráci se školou, kde se jejich děti vzdělávají, proběhlo v rámci 12 partnersky zapojených škol celkem 48 setkání a 5 komunitních akcí na 5 školách. Díky uvedeným aktivitám se na mnoha školách povedlo navázat s některými rodiči lepší vztah a tito rodiče pak motivují k účasti na akcích další rodiče.</w:t>
      </w:r>
    </w:p>
    <w:p w14:paraId="22313FA6" w14:textId="77777777" w:rsidR="00D567F7" w:rsidRPr="00E35891" w:rsidRDefault="00D567F7" w:rsidP="007269F6">
      <w:pPr>
        <w:tabs>
          <w:tab w:val="left" w:pos="1276"/>
        </w:tabs>
        <w:spacing w:before="360"/>
        <w:ind w:left="1275" w:hanging="1281"/>
        <w:rPr>
          <w:rFonts w:cs="Tahoma"/>
          <w:b/>
          <w:bCs/>
          <w:color w:val="000000" w:themeColor="text1"/>
          <w:szCs w:val="20"/>
        </w:rPr>
      </w:pPr>
      <w:r w:rsidRPr="00E35891">
        <w:rPr>
          <w:rFonts w:cs="Tahoma"/>
          <w:b/>
          <w:bCs/>
          <w:color w:val="000000" w:themeColor="text1"/>
          <w:szCs w:val="20"/>
        </w:rPr>
        <w:t>Opatření:</w:t>
      </w:r>
      <w:r w:rsidRPr="00E35891">
        <w:rPr>
          <w:rFonts w:cs="Tahoma"/>
          <w:b/>
          <w:bCs/>
          <w:color w:val="000000" w:themeColor="text1"/>
          <w:szCs w:val="20"/>
        </w:rPr>
        <w:tab/>
        <w:t>Posílení odborných pozic ve školách</w:t>
      </w:r>
    </w:p>
    <w:p w14:paraId="2F074918" w14:textId="77777777" w:rsidR="003E01C9" w:rsidRDefault="00D62BEC" w:rsidP="00E35891">
      <w:pPr>
        <w:pStyle w:val="MSKNormal"/>
        <w:spacing w:before="120" w:after="120"/>
        <w:rPr>
          <w:sz w:val="20"/>
          <w:szCs w:val="20"/>
        </w:rPr>
      </w:pPr>
      <w:bookmarkStart w:id="379" w:name="_Toc93647333"/>
      <w:r w:rsidRPr="00E35891">
        <w:rPr>
          <w:sz w:val="20"/>
          <w:szCs w:val="20"/>
        </w:rPr>
        <w:t xml:space="preserve">Všestranný rozvoj dětí a žáků, včetně zajištění vhodných podmínek pro vzdělávání dětí a žáků se SVP, je podporován především posilováním odborných pozic ve školách v rámci ŠPP (speciální pedagog, školní psycholog a sociální pedagog). </w:t>
      </w:r>
      <w:r w:rsidR="0022015D">
        <w:rPr>
          <w:sz w:val="20"/>
          <w:szCs w:val="20"/>
        </w:rPr>
        <w:t>Odborné pozice speciálního pedagoga nebo školního psychologa</w:t>
      </w:r>
      <w:r w:rsidR="005C2A18">
        <w:rPr>
          <w:sz w:val="20"/>
          <w:szCs w:val="20"/>
        </w:rPr>
        <w:t xml:space="preserve"> </w:t>
      </w:r>
      <w:r w:rsidR="00743EDE">
        <w:rPr>
          <w:sz w:val="20"/>
          <w:szCs w:val="20"/>
        </w:rPr>
        <w:t xml:space="preserve">jsou vzhledem k nesystémovému financování </w:t>
      </w:r>
      <w:r w:rsidR="00743EDE">
        <w:rPr>
          <w:sz w:val="20"/>
          <w:szCs w:val="20"/>
        </w:rPr>
        <w:t>dlouhodobě podporovány v n</w:t>
      </w:r>
      <w:r w:rsidR="007F5428">
        <w:rPr>
          <w:sz w:val="20"/>
          <w:szCs w:val="20"/>
        </w:rPr>
        <w:t>ěkter</w:t>
      </w:r>
      <w:r w:rsidR="00743EDE">
        <w:rPr>
          <w:sz w:val="20"/>
          <w:szCs w:val="20"/>
        </w:rPr>
        <w:t>ých</w:t>
      </w:r>
      <w:r w:rsidR="007F5428">
        <w:rPr>
          <w:sz w:val="20"/>
          <w:szCs w:val="20"/>
        </w:rPr>
        <w:t xml:space="preserve"> z</w:t>
      </w:r>
      <w:r w:rsidRPr="00E35891">
        <w:rPr>
          <w:sz w:val="20"/>
          <w:szCs w:val="20"/>
        </w:rPr>
        <w:t>ákladní</w:t>
      </w:r>
      <w:r w:rsidR="00743EDE">
        <w:rPr>
          <w:sz w:val="20"/>
          <w:szCs w:val="20"/>
        </w:rPr>
        <w:t>ch</w:t>
      </w:r>
      <w:r w:rsidRPr="00E35891">
        <w:rPr>
          <w:sz w:val="20"/>
          <w:szCs w:val="20"/>
        </w:rPr>
        <w:t xml:space="preserve"> a střední</w:t>
      </w:r>
      <w:r w:rsidR="00743EDE">
        <w:rPr>
          <w:sz w:val="20"/>
          <w:szCs w:val="20"/>
        </w:rPr>
        <w:t>ch</w:t>
      </w:r>
      <w:r w:rsidRPr="00E35891">
        <w:rPr>
          <w:sz w:val="20"/>
          <w:szCs w:val="20"/>
        </w:rPr>
        <w:t xml:space="preserve"> škol</w:t>
      </w:r>
      <w:r w:rsidR="00743EDE">
        <w:rPr>
          <w:sz w:val="20"/>
          <w:szCs w:val="20"/>
        </w:rPr>
        <w:t>ách</w:t>
      </w:r>
      <w:r w:rsidRPr="00E35891">
        <w:rPr>
          <w:sz w:val="20"/>
          <w:szCs w:val="20"/>
        </w:rPr>
        <w:t xml:space="preserve"> </w:t>
      </w:r>
      <w:r w:rsidR="00B12F91">
        <w:rPr>
          <w:sz w:val="20"/>
          <w:szCs w:val="20"/>
        </w:rPr>
        <w:t>zřizovan</w:t>
      </w:r>
      <w:r w:rsidR="00743EDE">
        <w:rPr>
          <w:sz w:val="20"/>
          <w:szCs w:val="20"/>
        </w:rPr>
        <w:t>ých krajem</w:t>
      </w:r>
      <w:r w:rsidR="00DC01B4">
        <w:rPr>
          <w:sz w:val="20"/>
          <w:szCs w:val="20"/>
        </w:rPr>
        <w:t xml:space="preserve"> z ro</w:t>
      </w:r>
      <w:r w:rsidR="0022015D">
        <w:rPr>
          <w:sz w:val="20"/>
          <w:szCs w:val="20"/>
        </w:rPr>
        <w:t>zpočtu</w:t>
      </w:r>
      <w:r w:rsidRPr="00E35891">
        <w:rPr>
          <w:sz w:val="20"/>
          <w:szCs w:val="20"/>
        </w:rPr>
        <w:t xml:space="preserve"> MSK</w:t>
      </w:r>
      <w:r w:rsidR="00910FC4">
        <w:rPr>
          <w:sz w:val="20"/>
          <w:szCs w:val="20"/>
        </w:rPr>
        <w:t xml:space="preserve">. </w:t>
      </w:r>
      <w:r w:rsidRPr="007F5428">
        <w:rPr>
          <w:sz w:val="20"/>
          <w:szCs w:val="20"/>
        </w:rPr>
        <w:t>MSK přis</w:t>
      </w:r>
      <w:r w:rsidR="00910FC4">
        <w:rPr>
          <w:sz w:val="20"/>
          <w:szCs w:val="20"/>
        </w:rPr>
        <w:t xml:space="preserve">pěl </w:t>
      </w:r>
      <w:r w:rsidR="003E01C9">
        <w:rPr>
          <w:sz w:val="20"/>
          <w:szCs w:val="20"/>
        </w:rPr>
        <w:t>ve sledovaném školním roce na tyto odborné pozice ve 25 organizacích částkou téměř 13 mil. Kč.</w:t>
      </w:r>
    </w:p>
    <w:p w14:paraId="0928339C" w14:textId="77777777" w:rsidR="00D62BEC" w:rsidRPr="00E35891" w:rsidRDefault="00D62BEC" w:rsidP="00E35891">
      <w:pPr>
        <w:pStyle w:val="MSKNormal"/>
        <w:spacing w:before="120" w:after="120"/>
        <w:rPr>
          <w:sz w:val="20"/>
          <w:szCs w:val="20"/>
        </w:rPr>
      </w:pPr>
      <w:r w:rsidRPr="00E35891">
        <w:rPr>
          <w:sz w:val="20"/>
          <w:szCs w:val="20"/>
        </w:rPr>
        <w:t>Ve sledovaném školním roce byl ukončen projekt „</w:t>
      </w:r>
      <w:r w:rsidRPr="00E35891">
        <w:rPr>
          <w:b/>
          <w:bCs/>
          <w:sz w:val="20"/>
          <w:szCs w:val="20"/>
        </w:rPr>
        <w:t>Rozvoj rovného přístupu ke vzdělávání ve městě Ostrava</w:t>
      </w:r>
      <w:r w:rsidRPr="00E35891">
        <w:rPr>
          <w:sz w:val="20"/>
          <w:szCs w:val="20"/>
        </w:rPr>
        <w:t>“, realizovaný Magistrátem města Ostravy, který podpořil celkem u 25 základních škol v Ostravě personální kapacity školních poradenských pracovišť (školní asistent, školní speciální pedagog, školní psycholog a sociální pedagog). Základní školy ve městě Ostrava jsou po ukončení uvedeného projektu dále podporovány městskými obvody spolu s Magistrátem města Ostravy ve financování odborných pozic pracovníků ŠPP v částce cca 15 mil Kč ročně.</w:t>
      </w:r>
    </w:p>
    <w:p w14:paraId="6650912E" w14:textId="604E5007" w:rsidR="00D62BEC" w:rsidRPr="00E35891" w:rsidRDefault="00D62BEC" w:rsidP="00E35891">
      <w:pPr>
        <w:pStyle w:val="MSKNormal"/>
        <w:spacing w:before="120" w:after="120"/>
        <w:rPr>
          <w:sz w:val="20"/>
          <w:szCs w:val="20"/>
        </w:rPr>
      </w:pPr>
      <w:r w:rsidRPr="00E35891">
        <w:rPr>
          <w:sz w:val="20"/>
          <w:szCs w:val="20"/>
        </w:rPr>
        <w:t xml:space="preserve">Další možností financování odborných pozic školních psychologů, školních speciálních pedagogů, nebo dvojjazyčných asistentů MŠ, ZŠ i SŠ v kraji bylo jejich financování v rámci </w:t>
      </w:r>
      <w:r w:rsidR="00D35353">
        <w:rPr>
          <w:sz w:val="20"/>
          <w:szCs w:val="20"/>
        </w:rPr>
        <w:t>výzev Š</w:t>
      </w:r>
      <w:r w:rsidR="00D35353" w:rsidRPr="00D35353">
        <w:rPr>
          <w:sz w:val="20"/>
          <w:szCs w:val="20"/>
        </w:rPr>
        <w:t>ablony pro MŠ a ZŠ I a Šablony pro SŠ a VOŠ I</w:t>
      </w:r>
      <w:r w:rsidR="00D35353">
        <w:rPr>
          <w:sz w:val="20"/>
          <w:szCs w:val="20"/>
        </w:rPr>
        <w:t>.</w:t>
      </w:r>
    </w:p>
    <w:p w14:paraId="3BDE83AD" w14:textId="77777777" w:rsidR="00D62BEC" w:rsidRPr="00E35891" w:rsidRDefault="00D62BEC" w:rsidP="00E35891">
      <w:pPr>
        <w:pStyle w:val="MSKNormal"/>
        <w:spacing w:before="120" w:after="120"/>
        <w:rPr>
          <w:sz w:val="20"/>
          <w:szCs w:val="20"/>
        </w:rPr>
      </w:pPr>
      <w:bookmarkStart w:id="380" w:name="_Hlk119476157"/>
      <w:r w:rsidRPr="00D35353">
        <w:rPr>
          <w:sz w:val="20"/>
          <w:szCs w:val="20"/>
        </w:rPr>
        <w:t>K 30. 9. 2022 působilo celkem na 233 organizacích 116 psychologů (na 115 školách) a 203 speciálních pedagogů (na 170 školách), přičemž při 52 organizacích působí obě tyto kategorie pedagogických pracovníků.</w:t>
      </w:r>
    </w:p>
    <w:bookmarkEnd w:id="380"/>
    <w:p w14:paraId="626E6840" w14:textId="2E6D1C58" w:rsidR="00D62BEC" w:rsidRPr="00E35891" w:rsidRDefault="00D62BEC" w:rsidP="00E35891">
      <w:pPr>
        <w:pStyle w:val="MSKNormal"/>
        <w:spacing w:before="120" w:after="120"/>
        <w:rPr>
          <w:sz w:val="20"/>
          <w:szCs w:val="20"/>
        </w:rPr>
      </w:pPr>
      <w:r w:rsidRPr="00E35891">
        <w:rPr>
          <w:sz w:val="20"/>
          <w:szCs w:val="20"/>
        </w:rPr>
        <w:t xml:space="preserve">Aktivity na posílení odborných pozic ve školách jsou jednou z aktivit projektu </w:t>
      </w:r>
      <w:r w:rsidRPr="00E35891">
        <w:rPr>
          <w:b/>
          <w:bCs/>
          <w:sz w:val="20"/>
          <w:szCs w:val="20"/>
        </w:rPr>
        <w:t>OKAP II</w:t>
      </w:r>
      <w:r w:rsidRPr="00E35891">
        <w:rPr>
          <w:sz w:val="20"/>
          <w:szCs w:val="20"/>
        </w:rPr>
        <w:t xml:space="preserve">. V rámci projektu vzniklo tzv. </w:t>
      </w:r>
      <w:r w:rsidRPr="00E35891">
        <w:rPr>
          <w:b/>
          <w:bCs/>
          <w:sz w:val="20"/>
          <w:szCs w:val="20"/>
        </w:rPr>
        <w:t>Mobilní centrum podpory inkluze (MCPI)</w:t>
      </w:r>
      <w:r w:rsidRPr="00E35891">
        <w:rPr>
          <w:sz w:val="20"/>
          <w:szCs w:val="20"/>
        </w:rPr>
        <w:t>, jehož cílem je pomoc školám, které nemají rozšířené ŠPP ve škole. Odborný tým MCPI zahrnuje školního psychologa, speciálního pedagoga, sociálního pedagoga a odborného pracovníka pro práci s nadanými dětmi a žáky, včetně pedagogických pracovníků s klíčovou zkušeností v práci s konkrétním typem žáka se SVP a nadáním (např. pedagogická práce s žáky s SPCH, SPU a SPUCH, se žáky socio-kulturně odlišnými, se žáky s PAS a ostatními žáky se SVP - psychické obtíže, zdravotní problém apod.). Ve školním roce 2022/2023 bylo do aktivity zapojeno celkem 28 škol (MŠ, ZŠ a SŠ) a počet poskytnutých intervencí ze strany MCPI činil 558.</w:t>
      </w:r>
    </w:p>
    <w:p w14:paraId="40A24860" w14:textId="77777777" w:rsidR="00D62BEC" w:rsidRPr="00E35891" w:rsidRDefault="00D62BEC" w:rsidP="00E35891">
      <w:pPr>
        <w:pStyle w:val="MSKNormal"/>
        <w:spacing w:before="120" w:after="120"/>
        <w:rPr>
          <w:sz w:val="20"/>
          <w:szCs w:val="20"/>
        </w:rPr>
      </w:pPr>
      <w:r w:rsidRPr="00E35891">
        <w:rPr>
          <w:sz w:val="20"/>
          <w:szCs w:val="20"/>
        </w:rPr>
        <w:t xml:space="preserve">MCPI podporuje pracovníky školních poradenských pracovišť prostřednictvím konzultací a spolupráce s odborníky z terénu, dále poskytuje poradenskou činnost pedagogům a žákům do aktivity zapojených škol. Nejvyšší zájem škol byl po službách školního psychologa. </w:t>
      </w:r>
    </w:p>
    <w:p w14:paraId="2CBF5EA5" w14:textId="79DA2B92" w:rsidR="00D62BEC" w:rsidRPr="00E35891" w:rsidRDefault="00D62BEC" w:rsidP="00E35891">
      <w:pPr>
        <w:pStyle w:val="MSKNormal"/>
        <w:spacing w:before="120" w:after="120"/>
        <w:rPr>
          <w:sz w:val="20"/>
          <w:szCs w:val="20"/>
        </w:rPr>
      </w:pPr>
      <w:r w:rsidRPr="00E35891">
        <w:rPr>
          <w:sz w:val="20"/>
          <w:szCs w:val="20"/>
        </w:rPr>
        <w:t>Součástí aktivit MCPI byla i podpora realizovaná prostřednictvím on-line platformy pro sdílení zkušeností. V průběhu realizace aktivity MCPI je on-line platforma pro sdílení zkušeností, tj. profesně/problémově orientovaných diskusních skupin. Ta spočívá v organizaci profesně/problémově orientovaných diskusních skupin, do kterých jsou zváni účastníci ze </w:t>
      </w:r>
      <w:r w:rsidR="00B94960">
        <w:rPr>
          <w:sz w:val="20"/>
          <w:szCs w:val="20"/>
        </w:rPr>
        <w:t> </w:t>
      </w:r>
      <w:r w:rsidRPr="00E35891">
        <w:rPr>
          <w:sz w:val="20"/>
          <w:szCs w:val="20"/>
        </w:rPr>
        <w:t>škol (viz</w:t>
      </w:r>
      <w:r w:rsidR="00B94960">
        <w:rPr>
          <w:sz w:val="20"/>
          <w:szCs w:val="20"/>
        </w:rPr>
        <w:t xml:space="preserve"> </w:t>
      </w:r>
      <w:hyperlink r:id="rId40" w:history="1">
        <w:r w:rsidRPr="00E35891">
          <w:rPr>
            <w:rStyle w:val="Hypertextovodkaz"/>
            <w:sz w:val="20"/>
            <w:szCs w:val="20"/>
          </w:rPr>
          <w:t>https://www.facebook.com/MCPIKoru/groups</w:t>
        </w:r>
      </w:hyperlink>
      <w:r w:rsidRPr="00E35891">
        <w:rPr>
          <w:sz w:val="20"/>
          <w:szCs w:val="20"/>
        </w:rPr>
        <w:t>).</w:t>
      </w:r>
      <w:r w:rsidR="00E35891">
        <w:rPr>
          <w:sz w:val="20"/>
          <w:szCs w:val="20"/>
        </w:rPr>
        <w:t xml:space="preserve"> </w:t>
      </w:r>
      <w:r w:rsidRPr="00E35891">
        <w:rPr>
          <w:sz w:val="20"/>
          <w:szCs w:val="20"/>
        </w:rPr>
        <w:t>Vzniklo a takto pracuje 5 profesně/problémově orientovaných diskusních skupin.</w:t>
      </w:r>
    </w:p>
    <w:p w14:paraId="449EBCA1" w14:textId="0FE93BCF" w:rsidR="00D62BEC" w:rsidRPr="00E35891" w:rsidRDefault="00D62BEC" w:rsidP="00E35891">
      <w:pPr>
        <w:pStyle w:val="MSKNormal"/>
        <w:spacing w:before="120" w:after="120"/>
        <w:rPr>
          <w:sz w:val="20"/>
          <w:szCs w:val="20"/>
        </w:rPr>
      </w:pPr>
      <w:r w:rsidRPr="00E35891">
        <w:rPr>
          <w:sz w:val="20"/>
          <w:szCs w:val="20"/>
        </w:rPr>
        <w:t>Ke zjišťování aktuálních potřeb škol slouž</w:t>
      </w:r>
      <w:r w:rsidR="00156023">
        <w:rPr>
          <w:sz w:val="20"/>
          <w:szCs w:val="20"/>
        </w:rPr>
        <w:t>il</w:t>
      </w:r>
      <w:r w:rsidRPr="00E35891">
        <w:rPr>
          <w:sz w:val="20"/>
          <w:szCs w:val="20"/>
        </w:rPr>
        <w:t xml:space="preserve"> interaktivní on-line dotazník, který školy v MSK začaly bezprostředně po jeho vzniku využívat, viz </w:t>
      </w:r>
      <w:hyperlink r:id="rId41" w:tgtFrame="_blank" w:history="1">
        <w:r w:rsidRPr="00E35891">
          <w:rPr>
            <w:rStyle w:val="Hypertextovodkaz"/>
            <w:sz w:val="20"/>
            <w:szCs w:val="20"/>
          </w:rPr>
          <w:t>http://www.mcpi.koruhope.cz/index.php/dotaznik-kratkodoba-spoluprace</w:t>
        </w:r>
      </w:hyperlink>
      <w:r w:rsidRPr="00E35891">
        <w:rPr>
          <w:sz w:val="20"/>
          <w:szCs w:val="20"/>
        </w:rPr>
        <w:t>. Pokud respondent uved</w:t>
      </w:r>
      <w:r w:rsidR="00156023">
        <w:rPr>
          <w:sz w:val="20"/>
          <w:szCs w:val="20"/>
        </w:rPr>
        <w:t>l</w:t>
      </w:r>
      <w:r w:rsidRPr="00E35891">
        <w:rPr>
          <w:sz w:val="20"/>
          <w:szCs w:val="20"/>
        </w:rPr>
        <w:t xml:space="preserve"> e-mailovou adresu, </w:t>
      </w:r>
      <w:r w:rsidR="00156023">
        <w:rPr>
          <w:sz w:val="20"/>
          <w:szCs w:val="20"/>
        </w:rPr>
        <w:t>byl</w:t>
      </w:r>
      <w:r w:rsidRPr="00E35891">
        <w:rPr>
          <w:sz w:val="20"/>
          <w:szCs w:val="20"/>
        </w:rPr>
        <w:t xml:space="preserve"> mu na tuto adresu automaticky </w:t>
      </w:r>
      <w:r w:rsidRPr="00E35891">
        <w:rPr>
          <w:sz w:val="20"/>
          <w:szCs w:val="20"/>
        </w:rPr>
        <w:lastRenderedPageBreak/>
        <w:t>zaslán potvrzovací e-mail s přehledným souhrnem požadavků, které v dotazníku za předmětnou školu uvedl.</w:t>
      </w:r>
    </w:p>
    <w:p w14:paraId="18B73A6B" w14:textId="1024DC5D" w:rsidR="00D62BEC" w:rsidRPr="00E35891" w:rsidRDefault="00D62BEC" w:rsidP="00E35891">
      <w:pPr>
        <w:pStyle w:val="MSKNormal"/>
        <w:spacing w:before="120" w:after="120"/>
        <w:rPr>
          <w:sz w:val="20"/>
          <w:szCs w:val="20"/>
        </w:rPr>
      </w:pPr>
      <w:r w:rsidRPr="00E35891">
        <w:rPr>
          <w:sz w:val="20"/>
          <w:szCs w:val="20"/>
        </w:rPr>
        <w:t xml:space="preserve">Mobilní centrum podpory inkluze plnilo ve sledovaném období všechny funkce, které byly </w:t>
      </w:r>
      <w:r w:rsidR="00C93807">
        <w:rPr>
          <w:sz w:val="20"/>
          <w:szCs w:val="20"/>
        </w:rPr>
        <w:t>v rámci projektu plánovány, konkrétně</w:t>
      </w:r>
      <w:r w:rsidRPr="00E35891">
        <w:rPr>
          <w:sz w:val="20"/>
          <w:szCs w:val="20"/>
        </w:rPr>
        <w:t>:</w:t>
      </w:r>
    </w:p>
    <w:p w14:paraId="4848CAC0" w14:textId="12EF3463" w:rsidR="00D62BEC" w:rsidRPr="00E35891" w:rsidRDefault="00D62BEC" w:rsidP="00510928">
      <w:pPr>
        <w:pStyle w:val="Odstavecseseznamem"/>
        <w:numPr>
          <w:ilvl w:val="0"/>
          <w:numId w:val="68"/>
        </w:numPr>
        <w:spacing w:after="0"/>
        <w:ind w:left="714" w:hanging="357"/>
        <w:contextualSpacing w:val="0"/>
        <w:rPr>
          <w:rFonts w:cs="Tahoma"/>
          <w:szCs w:val="20"/>
        </w:rPr>
      </w:pPr>
      <w:r w:rsidRPr="00E35891">
        <w:rPr>
          <w:rFonts w:cs="Tahoma"/>
          <w:szCs w:val="20"/>
        </w:rPr>
        <w:t>metodická a konzultační podpora ŠPP a pedagogům;</w:t>
      </w:r>
    </w:p>
    <w:p w14:paraId="2B970437" w14:textId="77777777" w:rsidR="00D62BEC" w:rsidRPr="00E35891" w:rsidRDefault="00D62BEC" w:rsidP="00510928">
      <w:pPr>
        <w:pStyle w:val="Odstavecseseznamem"/>
        <w:numPr>
          <w:ilvl w:val="0"/>
          <w:numId w:val="68"/>
        </w:numPr>
        <w:spacing w:after="0"/>
        <w:ind w:left="714" w:hanging="357"/>
        <w:contextualSpacing w:val="0"/>
        <w:rPr>
          <w:rFonts w:cs="Tahoma"/>
          <w:szCs w:val="20"/>
        </w:rPr>
      </w:pPr>
      <w:r w:rsidRPr="00E35891">
        <w:rPr>
          <w:rFonts w:cs="Tahoma"/>
          <w:szCs w:val="20"/>
        </w:rPr>
        <w:t>monitoring problémů ŠPP;</w:t>
      </w:r>
    </w:p>
    <w:p w14:paraId="5B896B00" w14:textId="469966B3" w:rsidR="00D62BEC" w:rsidRPr="00E35891" w:rsidRDefault="00D62BEC" w:rsidP="00510928">
      <w:pPr>
        <w:pStyle w:val="Odstavecseseznamem"/>
        <w:numPr>
          <w:ilvl w:val="0"/>
          <w:numId w:val="68"/>
        </w:numPr>
        <w:spacing w:after="0"/>
        <w:ind w:left="714" w:hanging="357"/>
        <w:contextualSpacing w:val="0"/>
        <w:rPr>
          <w:rFonts w:cs="Tahoma"/>
          <w:szCs w:val="20"/>
        </w:rPr>
      </w:pPr>
      <w:r w:rsidRPr="00E35891">
        <w:rPr>
          <w:rFonts w:cs="Tahoma"/>
          <w:szCs w:val="20"/>
        </w:rPr>
        <w:t>poskytování podpory a intervence přímo na školách;</w:t>
      </w:r>
    </w:p>
    <w:p w14:paraId="41DAC19B" w14:textId="6E240E36" w:rsidR="00D62BEC" w:rsidRPr="00E35891" w:rsidRDefault="00D62BEC" w:rsidP="00510928">
      <w:pPr>
        <w:pStyle w:val="Odstavecseseznamem"/>
        <w:numPr>
          <w:ilvl w:val="0"/>
          <w:numId w:val="68"/>
        </w:numPr>
        <w:spacing w:after="0"/>
        <w:ind w:left="714" w:hanging="357"/>
        <w:contextualSpacing w:val="0"/>
        <w:rPr>
          <w:rFonts w:cs="Tahoma"/>
          <w:szCs w:val="20"/>
        </w:rPr>
      </w:pPr>
      <w:r w:rsidRPr="00E35891">
        <w:rPr>
          <w:rFonts w:cs="Tahoma"/>
          <w:szCs w:val="20"/>
        </w:rPr>
        <w:t>platforma pro sdílení zkušeností.</w:t>
      </w:r>
    </w:p>
    <w:p w14:paraId="004232A7" w14:textId="295FC774" w:rsidR="00D62BEC" w:rsidRPr="00E35891" w:rsidRDefault="00D62BEC" w:rsidP="00E35891">
      <w:pPr>
        <w:pStyle w:val="MSKNormal"/>
        <w:spacing w:before="120" w:after="120"/>
        <w:rPr>
          <w:sz w:val="20"/>
          <w:szCs w:val="20"/>
        </w:rPr>
      </w:pPr>
      <w:r w:rsidRPr="00E35891">
        <w:rPr>
          <w:rStyle w:val="MSKNormalChar"/>
          <w:sz w:val="20"/>
          <w:szCs w:val="20"/>
        </w:rPr>
        <w:t xml:space="preserve">V rámci aktivity </w:t>
      </w:r>
      <w:r w:rsidR="00A21FF3">
        <w:rPr>
          <w:rStyle w:val="MSKNormalChar"/>
          <w:sz w:val="20"/>
          <w:szCs w:val="20"/>
        </w:rPr>
        <w:t>byly</w:t>
      </w:r>
      <w:r w:rsidRPr="00E35891">
        <w:rPr>
          <w:rStyle w:val="MSKNormalChar"/>
          <w:sz w:val="20"/>
          <w:szCs w:val="20"/>
        </w:rPr>
        <w:t xml:space="preserve"> řešeny rovněž další problémy vyskytující se ve školách, jakou byla například situace související s válkou na Ukrajině a příchodem ukrajinských žáků a jejich zákonných zástupců do</w:t>
      </w:r>
      <w:r w:rsidRPr="00E35891">
        <w:rPr>
          <w:sz w:val="20"/>
          <w:szCs w:val="20"/>
        </w:rPr>
        <w:t xml:space="preserve"> České republiky. Realizační tým MCPI byl flexibilně posílen o psychologa ukrajinské národnosti.</w:t>
      </w:r>
    </w:p>
    <w:p w14:paraId="2A584BCE" w14:textId="77777777" w:rsidR="00D567F7" w:rsidRPr="00A964CB" w:rsidRDefault="00D567F7" w:rsidP="00D567F7">
      <w:pPr>
        <w:pStyle w:val="Nadpis3"/>
        <w:numPr>
          <w:ilvl w:val="0"/>
          <w:numId w:val="0"/>
        </w:numPr>
        <w:tabs>
          <w:tab w:val="left" w:pos="567"/>
        </w:tabs>
        <w:spacing w:before="360"/>
        <w:rPr>
          <w:color w:val="000000" w:themeColor="text1"/>
          <w:lang w:val="cs-CZ"/>
        </w:rPr>
      </w:pPr>
      <w:bookmarkStart w:id="381" w:name="_Toc160982203"/>
      <w:r w:rsidRPr="00A964CB">
        <w:rPr>
          <w:color w:val="000000" w:themeColor="text1"/>
          <w:lang w:val="cs-CZ"/>
        </w:rPr>
        <w:t>Cíl:</w:t>
      </w:r>
      <w:r w:rsidRPr="00A964CB">
        <w:rPr>
          <w:color w:val="000000" w:themeColor="text1"/>
          <w:lang w:val="cs-CZ"/>
        </w:rPr>
        <w:tab/>
        <w:t>Integrace žáků s neznalostí českého vyučovacího jazyka</w:t>
      </w:r>
      <w:bookmarkEnd w:id="379"/>
      <w:bookmarkEnd w:id="381"/>
    </w:p>
    <w:p w14:paraId="5767236C" w14:textId="77777777" w:rsidR="00D567F7" w:rsidRPr="00A964CB" w:rsidRDefault="00D567F7" w:rsidP="00D567F7">
      <w:pPr>
        <w:tabs>
          <w:tab w:val="left" w:pos="1276"/>
        </w:tabs>
        <w:spacing w:before="240"/>
        <w:ind w:left="1275" w:hanging="1281"/>
        <w:rPr>
          <w:rFonts w:cs="Tahoma"/>
          <w:b/>
          <w:color w:val="000000" w:themeColor="text1"/>
          <w:szCs w:val="20"/>
        </w:rPr>
      </w:pPr>
      <w:r w:rsidRPr="00A964CB">
        <w:rPr>
          <w:rFonts w:cs="Tahoma"/>
          <w:b/>
          <w:color w:val="000000" w:themeColor="text1"/>
          <w:szCs w:val="20"/>
        </w:rPr>
        <w:t>Opatření:</w:t>
      </w:r>
      <w:r w:rsidRPr="00A964CB">
        <w:rPr>
          <w:rFonts w:cs="Tahoma"/>
          <w:b/>
          <w:color w:val="000000" w:themeColor="text1"/>
          <w:szCs w:val="20"/>
        </w:rPr>
        <w:tab/>
        <w:t>Metodické vedení škol v oblasti integrace žáků s nedostatečnou znalostí vyučovacího jazyka</w:t>
      </w:r>
    </w:p>
    <w:p w14:paraId="5B8827FA" w14:textId="21EDD832" w:rsidR="009C1A00" w:rsidRPr="00A964CB" w:rsidRDefault="009C1A00" w:rsidP="00A964CB">
      <w:pPr>
        <w:pStyle w:val="MSKNormal"/>
        <w:spacing w:before="120" w:after="120"/>
        <w:rPr>
          <w:sz w:val="20"/>
          <w:szCs w:val="20"/>
        </w:rPr>
      </w:pPr>
      <w:r w:rsidRPr="00A964CB">
        <w:rPr>
          <w:sz w:val="20"/>
          <w:szCs w:val="20"/>
        </w:rPr>
        <w:t>Významným aktérem v oblasti metodické podpory škol v oblasti integrace žáků s odlišným mateřským jazykem je Národní pedagogický institut ČR (NPI ČR) a společnost META, o. p. s.</w:t>
      </w:r>
    </w:p>
    <w:p w14:paraId="11727D03" w14:textId="0984037C" w:rsidR="009C1A00" w:rsidRPr="00A964CB" w:rsidRDefault="009C1A00" w:rsidP="00A964CB">
      <w:pPr>
        <w:pStyle w:val="MSKNormal"/>
        <w:spacing w:before="120" w:after="120"/>
        <w:rPr>
          <w:sz w:val="20"/>
          <w:szCs w:val="20"/>
        </w:rPr>
      </w:pPr>
      <w:r w:rsidRPr="00A964CB">
        <w:rPr>
          <w:b/>
          <w:bCs/>
          <w:sz w:val="20"/>
          <w:szCs w:val="20"/>
        </w:rPr>
        <w:t>NPI ČR</w:t>
      </w:r>
      <w:r w:rsidRPr="00A964CB">
        <w:rPr>
          <w:sz w:val="20"/>
          <w:szCs w:val="20"/>
        </w:rPr>
        <w:t xml:space="preserve"> </w:t>
      </w:r>
      <w:r w:rsidR="00B41FFA">
        <w:rPr>
          <w:sz w:val="20"/>
          <w:szCs w:val="20"/>
        </w:rPr>
        <w:t>v</w:t>
      </w:r>
      <w:r w:rsidRPr="00A964CB">
        <w:rPr>
          <w:sz w:val="20"/>
          <w:szCs w:val="20"/>
        </w:rPr>
        <w:t> oblasti práce s cizinci poskytuje pedagogům pomoc v oblasti vzdělávání, konzultační služby a</w:t>
      </w:r>
      <w:r w:rsidR="00B41FFA">
        <w:rPr>
          <w:sz w:val="20"/>
          <w:szCs w:val="20"/>
        </w:rPr>
        <w:t> </w:t>
      </w:r>
      <w:r w:rsidRPr="00A964CB">
        <w:rPr>
          <w:sz w:val="20"/>
          <w:szCs w:val="20"/>
        </w:rPr>
        <w:t xml:space="preserve">současně tlumočnické a překladatelské služby. Na webových stránkách </w:t>
      </w:r>
      <w:hyperlink r:id="rId42" w:tgtFrame="_blank" w:history="1">
        <w:r w:rsidRPr="00A964CB">
          <w:rPr>
            <w:rStyle w:val="Hypertextovodkaz"/>
            <w:sz w:val="20"/>
            <w:szCs w:val="20"/>
          </w:rPr>
          <w:t>https://cizinci.npi.cz/sluzby-npi-cr-bezplatne/</w:t>
        </w:r>
      </w:hyperlink>
      <w:r w:rsidRPr="00A964CB">
        <w:rPr>
          <w:sz w:val="20"/>
          <w:szCs w:val="20"/>
        </w:rPr>
        <w:t xml:space="preserve"> je možné najít širokou nabídku vzdělávacích programů i metodických materiálů, které jsou pedagogům bezplatně k dispozici. Na těchto stránkách je tak možné např. shlédnout sérii videí s</w:t>
      </w:r>
      <w:r w:rsidR="00B41FFA">
        <w:rPr>
          <w:sz w:val="20"/>
          <w:szCs w:val="20"/>
        </w:rPr>
        <w:t> </w:t>
      </w:r>
      <w:r w:rsidRPr="00A964CB">
        <w:rPr>
          <w:sz w:val="20"/>
          <w:szCs w:val="20"/>
        </w:rPr>
        <w:t>návodem, jak učit češtinu jako druhý jazyk, příklady hodnocení žáků s</w:t>
      </w:r>
      <w:r w:rsidR="00B41FFA">
        <w:rPr>
          <w:sz w:val="20"/>
          <w:szCs w:val="20"/>
        </w:rPr>
        <w:t> </w:t>
      </w:r>
      <w:r w:rsidRPr="00A964CB">
        <w:rPr>
          <w:sz w:val="20"/>
          <w:szCs w:val="20"/>
        </w:rPr>
        <w:t>odlišným mateřským jazykem, představení kurikula češtiny jako druhého jazyka. K dispozici jsou učebnice, pracovní listy i podrobné metodiky. Součástí je rovněž portál e-Poradenství, prostřednictvím kterého mohou pedagogové pokládat dotazy, které s touto problematikou souvisí. Současně NPI ČR zprostředkovává adaptační koordinátory do škol, tj. osoby poskytující dítěti/žákovi s OMJ pomoc s adaptací na české školní prostředí a se začleňováním do kolektivu.</w:t>
      </w:r>
    </w:p>
    <w:p w14:paraId="703291BC" w14:textId="55E93F63" w:rsidR="009C1A00" w:rsidRPr="00A964CB" w:rsidRDefault="009C1A00" w:rsidP="00A964CB">
      <w:pPr>
        <w:pStyle w:val="MSKNormal"/>
        <w:spacing w:before="120" w:after="120"/>
        <w:rPr>
          <w:sz w:val="20"/>
          <w:szCs w:val="20"/>
        </w:rPr>
      </w:pPr>
      <w:r w:rsidRPr="00A964CB">
        <w:rPr>
          <w:sz w:val="20"/>
          <w:szCs w:val="20"/>
        </w:rPr>
        <w:t xml:space="preserve">Metodickou pomoc nabízí i společnost </w:t>
      </w:r>
      <w:r w:rsidRPr="00A964CB">
        <w:rPr>
          <w:b/>
          <w:bCs/>
          <w:sz w:val="20"/>
          <w:szCs w:val="20"/>
        </w:rPr>
        <w:t>META, o. p. s.</w:t>
      </w:r>
      <w:r w:rsidRPr="00A964CB">
        <w:rPr>
          <w:sz w:val="20"/>
          <w:szCs w:val="20"/>
        </w:rPr>
        <w:t xml:space="preserve">, která rovněž vytváří metodické a výukové materiály a pořádá akreditované semináře. Materiály jsou dostupné na webových stránkách </w:t>
      </w:r>
      <w:hyperlink r:id="rId43" w:tgtFrame="_blank" w:history="1">
        <w:r w:rsidRPr="00A964CB">
          <w:rPr>
            <w:rStyle w:val="Hypertextovodkaz"/>
            <w:sz w:val="20"/>
            <w:szCs w:val="20"/>
          </w:rPr>
          <w:t>https://inkluzivniskola.cz/</w:t>
        </w:r>
      </w:hyperlink>
      <w:r w:rsidRPr="00A964CB">
        <w:rPr>
          <w:sz w:val="20"/>
          <w:szCs w:val="20"/>
        </w:rPr>
        <w:t xml:space="preserve"> zdarma. Ve spolupráci s touto organizací byly do škol distribuovány infografiky s informacemi, jak zvládat situace související s integrací žáků s nedostatečnou znalostí vyučovacího jazyka. V listopadu 2022 se pod záštitou této organizace uskutečnilo online diskusní setkání na téma pozice ukrajinských AP ve školách. V lednu 2023 byly střední školy v MSK pozvány na webinář „Učíme odborné předměty středoškoláky s odlišným mateřským jazykem".</w:t>
      </w:r>
    </w:p>
    <w:p w14:paraId="5F0DDB98" w14:textId="38A5FCD6" w:rsidR="009C1A00" w:rsidRPr="00A964CB" w:rsidRDefault="009C1A00" w:rsidP="00A964CB">
      <w:pPr>
        <w:pStyle w:val="MSKNormal"/>
        <w:spacing w:before="120" w:after="120"/>
        <w:rPr>
          <w:sz w:val="20"/>
          <w:szCs w:val="20"/>
        </w:rPr>
      </w:pPr>
      <w:r w:rsidRPr="00A964CB">
        <w:rPr>
          <w:sz w:val="20"/>
          <w:szCs w:val="20"/>
        </w:rPr>
        <w:t>Bezplatnou jazykovou přípravu zabezpečují potřebným žákům tzv. určené školy. Jedná se o síť základních a středních škol, které mají prostorové a personální kapacity zajistit bezplatnou výuku českého jazyka v rozsahu až 200 hodin pro žáky základních škol, a až 400 hodin pro žáky středních škol. Finanční prostředky jsou poskytnuty přímo z rozpočtu ČR, za vytvoření sítě těchto škol a jejich koordinaci je zodpovědný kraj. Seznam určených škol, které působí na území MSK, je zveřejněn a pravidelně aktualizován na webových stránkách kraje. Ve sledovaném období tvořilo tuto síť 7 středních škol a 65 základních škol.</w:t>
      </w:r>
    </w:p>
    <w:p w14:paraId="482D9E7A"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Spolupráce zasíťovaných subjektů v oblasti vzdělávání žáků s nedostatečnou znalostí vyučovacího jazyka</w:t>
      </w:r>
    </w:p>
    <w:p w14:paraId="0F747E8C" w14:textId="475A743B" w:rsidR="00400678" w:rsidRPr="00191572" w:rsidRDefault="00400678" w:rsidP="00191572">
      <w:pPr>
        <w:pStyle w:val="MSKNormal"/>
        <w:spacing w:before="120" w:after="120"/>
        <w:rPr>
          <w:sz w:val="20"/>
          <w:szCs w:val="20"/>
        </w:rPr>
      </w:pPr>
      <w:bookmarkStart w:id="382" w:name="_Toc93647334"/>
      <w:r w:rsidRPr="00191572">
        <w:rPr>
          <w:sz w:val="20"/>
          <w:szCs w:val="20"/>
        </w:rPr>
        <w:t xml:space="preserve">Významným iniciátorem v oblasti síťování subjektů zabývajících se v MSK vzděláváním žáků s odlišným mateřským jazykem je již dříve zmiňovaná organizace </w:t>
      </w:r>
      <w:r w:rsidRPr="00191572">
        <w:rPr>
          <w:b/>
          <w:bCs/>
          <w:sz w:val="20"/>
          <w:szCs w:val="20"/>
        </w:rPr>
        <w:t>NPI ČR</w:t>
      </w:r>
      <w:r w:rsidRPr="00191572">
        <w:rPr>
          <w:sz w:val="20"/>
          <w:szCs w:val="20"/>
        </w:rPr>
        <w:t>. Zástupci této organizace vytvořili v rámci své činnosti síť aktérů angažujících se v oblasti pomoci žákům – cizincům. Tvoří ji zástupci pedagogů, vč. určených škol, Centra na podporu integrace cizinců, Magistrátu města Ostravy, pedagogicko</w:t>
      </w:r>
      <w:r w:rsidRPr="00191572">
        <w:rPr>
          <w:sz w:val="20"/>
          <w:szCs w:val="20"/>
        </w:rPr>
        <w:noBreakHyphen/>
        <w:t xml:space="preserve">psychologických poraden, sociálních služeb. Na webových stránkách </w:t>
      </w:r>
      <w:hyperlink r:id="rId44" w:tgtFrame="_blank" w:history="1">
        <w:r w:rsidRPr="00191572">
          <w:rPr>
            <w:rStyle w:val="Hypertextovodkaz"/>
            <w:sz w:val="20"/>
            <w:szCs w:val="20"/>
          </w:rPr>
          <w:t>https://cizinci.npi.cz/krajska-pracoviste/moravskoslezsky-kraj/</w:t>
        </w:r>
      </w:hyperlink>
      <w:r w:rsidRPr="00191572">
        <w:rPr>
          <w:sz w:val="20"/>
          <w:szCs w:val="20"/>
        </w:rPr>
        <w:t xml:space="preserve"> je možné najít kompletní seznam těchto spolupracujících organizací. Zástupci se ve sledovaném období pravidelně setkávali na několika diskuzních a vzdělávacích aktivitách realizovaných v prostorách krajské pobočky v Ostravě. Na těchto </w:t>
      </w:r>
      <w:r w:rsidRPr="00191572">
        <w:rPr>
          <w:sz w:val="20"/>
          <w:szCs w:val="20"/>
        </w:rPr>
        <w:lastRenderedPageBreak/>
        <w:t>akcích byly prezentovány novinky a informace související s prací s žáky s OMJ, pedagogové zde měli příležitost získat inspiraci a vyměnit své zkušenosti z praxe.</w:t>
      </w:r>
    </w:p>
    <w:p w14:paraId="03278B58" w14:textId="0662F386" w:rsidR="00400678" w:rsidRPr="00191572" w:rsidRDefault="00400678" w:rsidP="00191572">
      <w:pPr>
        <w:pStyle w:val="MSKNormal"/>
        <w:spacing w:before="120" w:after="120"/>
        <w:rPr>
          <w:sz w:val="20"/>
          <w:szCs w:val="20"/>
        </w:rPr>
      </w:pPr>
      <w:r w:rsidRPr="00191572">
        <w:rPr>
          <w:sz w:val="20"/>
          <w:szCs w:val="20"/>
        </w:rPr>
        <w:t xml:space="preserve">Další institucí, která na území MSK poskytuje služby související s integrací cizinců, je </w:t>
      </w:r>
      <w:r w:rsidRPr="00191572">
        <w:rPr>
          <w:b/>
          <w:bCs/>
          <w:sz w:val="20"/>
          <w:szCs w:val="20"/>
        </w:rPr>
        <w:t>regionální pobočka Centra na podporu integrace cizinců (CPIC)</w:t>
      </w:r>
      <w:r w:rsidRPr="00191572">
        <w:rPr>
          <w:sz w:val="20"/>
          <w:szCs w:val="20"/>
        </w:rPr>
        <w:t xml:space="preserve"> zřízená Správou uprchlických zařízení Ministerstva vnitra ČR. Mimo aktivit, které jsou zaměřené na přímou podporu klientů (tj. azylantů a osob požívajících doplňkové ochrany), organizuje rovněž setkání zástupců všech aktérů, kteří se problematikou cizinců v MSK zabývají. Tato setkání jsou zdrojem nových informací, např. ke změnám v oblasti legislativy, současně nabízí prostor pro výměnu zkušeností a sběr námětů a příkladů dobré praxe. V červnu 2023 vznikla Krajská platforma pro adaptaci a integraci osob s dočasnou ochranou, která se schází pravidelně každou první středu v měsíci.</w:t>
      </w:r>
    </w:p>
    <w:p w14:paraId="757F40FA" w14:textId="77777777" w:rsidR="00D567F7" w:rsidRPr="0052326C" w:rsidRDefault="00D567F7" w:rsidP="00D567F7">
      <w:pPr>
        <w:pStyle w:val="Nadpis3"/>
        <w:numPr>
          <w:ilvl w:val="0"/>
          <w:numId w:val="0"/>
        </w:numPr>
        <w:tabs>
          <w:tab w:val="left" w:pos="567"/>
        </w:tabs>
        <w:spacing w:before="360"/>
        <w:rPr>
          <w:color w:val="000000" w:themeColor="text1"/>
          <w:lang w:val="cs-CZ"/>
        </w:rPr>
      </w:pPr>
      <w:bookmarkStart w:id="383" w:name="_Toc160982204"/>
      <w:r w:rsidRPr="0052326C">
        <w:rPr>
          <w:color w:val="000000" w:themeColor="text1"/>
          <w:lang w:val="cs-CZ"/>
        </w:rPr>
        <w:t>Cíl:</w:t>
      </w:r>
      <w:r w:rsidRPr="0052326C">
        <w:rPr>
          <w:color w:val="000000" w:themeColor="text1"/>
          <w:lang w:val="cs-CZ"/>
        </w:rPr>
        <w:tab/>
        <w:t>Podpora nadaných dětí, žáků a studentů</w:t>
      </w:r>
      <w:bookmarkEnd w:id="382"/>
      <w:bookmarkEnd w:id="383"/>
    </w:p>
    <w:p w14:paraId="658578DC" w14:textId="77777777" w:rsidR="00D567F7" w:rsidRPr="00191572" w:rsidRDefault="00D567F7" w:rsidP="00D567F7">
      <w:pPr>
        <w:tabs>
          <w:tab w:val="left" w:pos="1276"/>
        </w:tabs>
        <w:spacing w:before="240"/>
        <w:ind w:left="1275" w:hanging="1281"/>
        <w:rPr>
          <w:rFonts w:cs="Tahoma"/>
          <w:b/>
          <w:bCs/>
          <w:color w:val="000000" w:themeColor="text1"/>
          <w:szCs w:val="20"/>
        </w:rPr>
      </w:pPr>
      <w:r w:rsidRPr="00191572">
        <w:rPr>
          <w:rFonts w:cs="Tahoma"/>
          <w:b/>
          <w:bCs/>
          <w:color w:val="000000" w:themeColor="text1"/>
          <w:szCs w:val="20"/>
        </w:rPr>
        <w:t>Opatření:</w:t>
      </w:r>
      <w:r w:rsidRPr="00191572">
        <w:rPr>
          <w:rFonts w:cs="Tahoma"/>
          <w:b/>
          <w:bCs/>
          <w:color w:val="000000" w:themeColor="text1"/>
          <w:szCs w:val="20"/>
        </w:rPr>
        <w:tab/>
        <w:t>Podpora činnosti ŠPZ a ŠPP v oblasti vzdělávání dětí, žáků, studentů nadaných a mimořádně nadaných</w:t>
      </w:r>
    </w:p>
    <w:p w14:paraId="3B06F8BB" w14:textId="5B7BCDC3" w:rsidR="001E2F0C" w:rsidRPr="00191572" w:rsidRDefault="001E2F0C" w:rsidP="00191572">
      <w:pPr>
        <w:pStyle w:val="MSKNormal"/>
        <w:spacing w:before="120" w:after="120"/>
        <w:rPr>
          <w:sz w:val="20"/>
          <w:szCs w:val="20"/>
        </w:rPr>
      </w:pPr>
      <w:r w:rsidRPr="00191572">
        <w:rPr>
          <w:sz w:val="20"/>
          <w:szCs w:val="20"/>
        </w:rPr>
        <w:t>Podporu nadaným dětem, žákům a studentům v MSK poskytují ŠPZ a ŠPP. Na základě odborné diagnostiky v ŠPZ jsou nadaným žákům ve školách vypracovávány individuální vzdělávací plány dle doporučení ŠPZ. Žáci jsou pak zapojováni do aktivit, ve kterých mohou rozvíjet své nadání v dané oblasti. Odborní pracovníci poraden se pravidelně vzdělávají v problematice identifikace nadání a spolupracují se školami, kterým pomáhají s nastavováním podpůrných opatření a případných organizačních změn ve výuce u těchto žáků.</w:t>
      </w:r>
    </w:p>
    <w:p w14:paraId="1580FE72" w14:textId="39760C9D" w:rsidR="001E2F0C" w:rsidRPr="00191572" w:rsidRDefault="001E2F0C" w:rsidP="00191572">
      <w:pPr>
        <w:pStyle w:val="MSKNormal"/>
        <w:spacing w:before="120" w:after="120"/>
        <w:rPr>
          <w:sz w:val="20"/>
          <w:szCs w:val="20"/>
        </w:rPr>
      </w:pPr>
      <w:r w:rsidRPr="00191572">
        <w:rPr>
          <w:sz w:val="20"/>
          <w:szCs w:val="20"/>
        </w:rPr>
        <w:t xml:space="preserve">Organizace </w:t>
      </w:r>
      <w:r w:rsidRPr="00191572">
        <w:rPr>
          <w:b/>
          <w:bCs/>
          <w:sz w:val="20"/>
          <w:szCs w:val="20"/>
        </w:rPr>
        <w:t>KVIC</w:t>
      </w:r>
      <w:r w:rsidRPr="00191572">
        <w:rPr>
          <w:sz w:val="20"/>
          <w:szCs w:val="20"/>
        </w:rPr>
        <w:t xml:space="preserve"> uspořádala ve sledovaném školním roce pro učitele mateřských, základních a středních škol, SVČ, ZUŠ a SUŠ sedm seminářů zaměřených na oblast nadání. Akcí se zúčastnilo 121 pedagogických pracovníků.</w:t>
      </w:r>
    </w:p>
    <w:p w14:paraId="10AE0D18" w14:textId="3791AB99" w:rsidR="001E2F0C" w:rsidRPr="00191572" w:rsidRDefault="001E2F0C" w:rsidP="00191572">
      <w:pPr>
        <w:pStyle w:val="MSKNormal"/>
        <w:spacing w:before="120" w:after="120"/>
        <w:rPr>
          <w:sz w:val="20"/>
          <w:szCs w:val="20"/>
        </w:rPr>
      </w:pPr>
      <w:r w:rsidRPr="00191572">
        <w:rPr>
          <w:sz w:val="20"/>
          <w:szCs w:val="20"/>
        </w:rPr>
        <w:t xml:space="preserve">Oblasti nadání je věnována pozornost také v projektu </w:t>
      </w:r>
      <w:r w:rsidRPr="00191572">
        <w:rPr>
          <w:b/>
          <w:bCs/>
          <w:sz w:val="20"/>
          <w:szCs w:val="20"/>
        </w:rPr>
        <w:t>OKAP II</w:t>
      </w:r>
      <w:r w:rsidRPr="00191572">
        <w:rPr>
          <w:sz w:val="20"/>
          <w:szCs w:val="20"/>
        </w:rPr>
        <w:t xml:space="preserve">, kde jsou v rámci aktivity </w:t>
      </w:r>
      <w:r w:rsidRPr="00191572">
        <w:rPr>
          <w:b/>
          <w:bCs/>
          <w:sz w:val="20"/>
          <w:szCs w:val="20"/>
        </w:rPr>
        <w:t>Mobilní centrum podpory inkluze (MCPI)</w:t>
      </w:r>
      <w:r w:rsidRPr="00191572">
        <w:rPr>
          <w:sz w:val="20"/>
          <w:szCs w:val="20"/>
        </w:rPr>
        <w:t xml:space="preserve"> podporovány školy s nerozšířeným školním poradenským pracovištěm. Tým odborných pracovníků MCPI zahrnuje rovněž experta pro práci s nadanými a mimořádně nadanými dětmi, žáky a studenty.</w:t>
      </w:r>
    </w:p>
    <w:p w14:paraId="0039159C" w14:textId="77777777" w:rsidR="001E2F0C" w:rsidRPr="00191572" w:rsidRDefault="001E2F0C" w:rsidP="00191572">
      <w:pPr>
        <w:pStyle w:val="MSKNormal"/>
        <w:spacing w:before="120" w:after="120"/>
        <w:rPr>
          <w:sz w:val="20"/>
          <w:szCs w:val="20"/>
        </w:rPr>
      </w:pPr>
      <w:r w:rsidRPr="00191572">
        <w:rPr>
          <w:sz w:val="20"/>
          <w:szCs w:val="20"/>
        </w:rPr>
        <w:t xml:space="preserve">Další aktivitou projektu </w:t>
      </w:r>
      <w:r w:rsidRPr="00191572">
        <w:rPr>
          <w:b/>
          <w:bCs/>
          <w:sz w:val="20"/>
          <w:szCs w:val="20"/>
        </w:rPr>
        <w:t>OKAP II</w:t>
      </w:r>
      <w:r w:rsidRPr="00191572">
        <w:rPr>
          <w:sz w:val="20"/>
          <w:szCs w:val="20"/>
        </w:rPr>
        <w:t xml:space="preserve"> je vybudování </w:t>
      </w:r>
      <w:r w:rsidRPr="00191572">
        <w:rPr>
          <w:b/>
          <w:bCs/>
          <w:sz w:val="20"/>
          <w:szCs w:val="20"/>
        </w:rPr>
        <w:t>ucelené koncepce pro zapojených 5 MŠ a 5 ZŠ spočívající v systematickém přístupu ke vzdělávání, péči a rozvoji nadaných a mimořádně nadaných dětí a žáků</w:t>
      </w:r>
      <w:r w:rsidRPr="00191572">
        <w:rPr>
          <w:sz w:val="20"/>
          <w:szCs w:val="20"/>
        </w:rPr>
        <w:t>. V rámci aktivity bylo realizováno 7 kurzů (např. „Nadaný žák ve výuce“, „Rozvoj sociálně-emoční inteligence MiND dětí v ZŠ“, „Metody a formy výuky MiND dětí v ZŠ“ atd.), kterých se účastnilo celkem 63 pedagogických pracovníků. Dále v rámci systematického přístupu zapojených škol k této oblasti proběhlo orientační posouzení dětí u zápisu do 1. tříd, jehož výsledkem byla identifikace konkrétních dětí s intelektovým potenciálem. Rodičům těchto dětí pak byla doporučena diagnostika IQ a intelektového nadání. Na workshopech pak byli rodiče MiND dětí seznámeni se specifickými potřebami svých dětí v rozumové a sociálně-emoční oblasti, měli možnost sdílet své zkušenosti s odbornými pracovníky i mezi sebou. Pedagogové zapojených škol se zabývali problematikou vzdělávání nadaných dětí a žáků v rámci pravidelných supervizních setkání, inspirovali se v rámci stáží a všechny školy využívaly odborného poradenství v otázkách problematiky vzdělávání a rozvoje MiND dětí a žáků. Pro zjištěné nadané a mimořádně nadané žáky probíhaly v rámci projektu obohacující hodiny. Tuto aktivitu realizovala organizace KVIC ve spolupráci s nadačním fondem QIIDO.</w:t>
      </w:r>
    </w:p>
    <w:p w14:paraId="28FEA484" w14:textId="77AE36FC" w:rsidR="001E2F0C" w:rsidRPr="00191572" w:rsidRDefault="001E2F0C" w:rsidP="00191572">
      <w:pPr>
        <w:pStyle w:val="MSKNormal"/>
        <w:spacing w:before="120" w:after="120"/>
        <w:rPr>
          <w:sz w:val="20"/>
          <w:szCs w:val="20"/>
        </w:rPr>
      </w:pPr>
      <w:r w:rsidRPr="00191572">
        <w:rPr>
          <w:sz w:val="20"/>
          <w:szCs w:val="20"/>
        </w:rPr>
        <w:t>Probíhaly také supervize v 8 dětských domovech. Osobnostně sociální rozvoj pracovníků zařízení ústavní výchovy byl podpořen sebezkušenostním výcvikem. Účastníci se dále věnovali technikám efektivní komunikace pracovníků zařízení ústavní výchovy, rozvíjení pracovníků a vyhodnocování jejich činnosti pro vedoucí zaměstnance. Pracovníci byli seznámeni také se základy krizové intervence, probíhala metodická setkávání vedoucích pracovníků dětských domovů. Uskutečnily se také semináře na téma: „Podpora a posílení sociálních dovedností u dětí“ a „Rozvoj sebeúcty a sebevědomí“. V rámci podpory rodin a umístěných dětí v dětských domovech byl realizován seminář na téma „Vedení rozhovoru pracovníka s rodičem dítěte v zařízení ústavní výchovy“.</w:t>
      </w:r>
    </w:p>
    <w:p w14:paraId="4BFA2130" w14:textId="77777777" w:rsidR="001E2F0C" w:rsidRPr="00191572" w:rsidRDefault="001E2F0C" w:rsidP="00191572">
      <w:pPr>
        <w:pStyle w:val="MSKNormal"/>
        <w:spacing w:before="120" w:after="120"/>
        <w:rPr>
          <w:sz w:val="20"/>
          <w:szCs w:val="20"/>
        </w:rPr>
      </w:pPr>
      <w:r w:rsidRPr="00191572">
        <w:rPr>
          <w:sz w:val="20"/>
          <w:szCs w:val="20"/>
        </w:rPr>
        <w:t>Oblast sebeuvědomění, sebereflexe, empatie a motivace byla probrána na semináři „Osobnostní rozvoj pracovníků zařízení ústavní výchovy – reflexe.</w:t>
      </w:r>
    </w:p>
    <w:p w14:paraId="13043E48" w14:textId="77777777" w:rsidR="00D567F7" w:rsidRPr="00191572" w:rsidRDefault="00D567F7" w:rsidP="00D32D20">
      <w:pPr>
        <w:tabs>
          <w:tab w:val="left" w:pos="1276"/>
        </w:tabs>
        <w:spacing w:before="240"/>
        <w:ind w:left="1275" w:hanging="1281"/>
        <w:rPr>
          <w:rFonts w:cs="Tahoma"/>
          <w:b/>
          <w:color w:val="000000" w:themeColor="text1"/>
          <w:szCs w:val="20"/>
        </w:rPr>
      </w:pPr>
      <w:r w:rsidRPr="00191572">
        <w:rPr>
          <w:rFonts w:cs="Tahoma"/>
          <w:b/>
          <w:color w:val="000000" w:themeColor="text1"/>
          <w:szCs w:val="20"/>
        </w:rPr>
        <w:lastRenderedPageBreak/>
        <w:t>Opatření:</w:t>
      </w:r>
      <w:r w:rsidRPr="00191572">
        <w:rPr>
          <w:rFonts w:cs="Tahoma"/>
          <w:b/>
          <w:color w:val="000000" w:themeColor="text1"/>
          <w:szCs w:val="20"/>
        </w:rPr>
        <w:tab/>
        <w:t>Podpora organizací a aktivit zaměřujících se na rozvoj potenciálu nadaných a mimořádně nadaných</w:t>
      </w:r>
    </w:p>
    <w:p w14:paraId="49C0DC9E" w14:textId="7180698A" w:rsidR="003637C0" w:rsidRPr="00191572" w:rsidRDefault="003637C0" w:rsidP="00191572">
      <w:pPr>
        <w:pStyle w:val="MSKNormal"/>
        <w:spacing w:before="120" w:after="120"/>
        <w:rPr>
          <w:sz w:val="20"/>
          <w:szCs w:val="20"/>
        </w:rPr>
      </w:pPr>
      <w:r w:rsidRPr="00191572">
        <w:rPr>
          <w:sz w:val="20"/>
          <w:szCs w:val="20"/>
        </w:rPr>
        <w:t>Moravskoslezský kraj dlouhodobě podporuje organizace, které pořádají soutěže a olympiády zaměřené nejen na nadané žáky a studenty. Také ve sledovaném školním roce byli oceněni žáci středních škol v MSK za úspěchy dosažené v soutěžích a za další mimořádné aktivity. Tradiční je již slavnostní ocenění nejúspěšnějších žáků středních škol vedením kraje. Jako poděkování si z rukou náměstka hejtmana Moravskoslezského kraje pro oblast školství a sport převzalo v roce 2022 ocenění 25 jednotlivců a 5 týmů; v roce 2023 to bylo 26 jednotlivců a 4 týmy. Podrobnější informace o soutěžích jsou uvedeny v </w:t>
      </w:r>
      <w:r w:rsidRPr="005D6622">
        <w:rPr>
          <w:sz w:val="20"/>
          <w:szCs w:val="20"/>
        </w:rPr>
        <w:t>kapitole 1.7.4.</w:t>
      </w:r>
    </w:p>
    <w:p w14:paraId="06DC6DFF" w14:textId="359618CB" w:rsidR="003637C0" w:rsidRPr="00643EA4" w:rsidRDefault="003637C0" w:rsidP="00191572">
      <w:pPr>
        <w:pStyle w:val="MSKNormal"/>
        <w:spacing w:before="120" w:after="120"/>
        <w:rPr>
          <w:sz w:val="20"/>
          <w:szCs w:val="20"/>
        </w:rPr>
      </w:pPr>
      <w:r w:rsidRPr="00191572">
        <w:rPr>
          <w:sz w:val="20"/>
          <w:szCs w:val="20"/>
        </w:rPr>
        <w:t xml:space="preserve">Jednou z organizací, která se dlouhodobě zabývá včasnou identifikací nadaných žáků, je MENSA </w:t>
      </w:r>
      <w:r w:rsidR="00643EA4">
        <w:rPr>
          <w:sz w:val="20"/>
          <w:szCs w:val="20"/>
        </w:rPr>
        <w:t>České republiky</w:t>
      </w:r>
      <w:r w:rsidRPr="00191572">
        <w:rPr>
          <w:sz w:val="20"/>
          <w:szCs w:val="20"/>
        </w:rPr>
        <w:t xml:space="preserve">, která má navázanou úzkou spolupráci s mateřskými a základními školami. Podílí se na včasném zachycení nadaných žáků ve školách nabídkou plošného testování. Zřizuje po celé republice Kluby nadaných dětí (KND) zaměřené na podporu žáků na prvních a druhých stupních základních škol. Jejich účelem je zahájit práci s nadanými dětmi již v raném věku a poskytnout jim nadstandardní rozvoj a rozšiřování obzorů. KND spolupracují většinou s městy a se základními školami, které poskytují pro </w:t>
      </w:r>
      <w:r w:rsidRPr="00643EA4">
        <w:rPr>
          <w:sz w:val="20"/>
          <w:szCs w:val="20"/>
        </w:rPr>
        <w:t xml:space="preserve">jejich aktivity vhodné prostory. V MSK bylo ve sledovacím období provozováno 13 KND. </w:t>
      </w:r>
      <w:r w:rsidR="005656C2" w:rsidRPr="00643EA4">
        <w:rPr>
          <w:sz w:val="20"/>
          <w:szCs w:val="20"/>
        </w:rPr>
        <w:t>Pro žáky ZŠ a</w:t>
      </w:r>
      <w:r w:rsidR="001C470F" w:rsidRPr="00643EA4">
        <w:rPr>
          <w:sz w:val="20"/>
          <w:szCs w:val="20"/>
        </w:rPr>
        <w:t> </w:t>
      </w:r>
      <w:r w:rsidR="005656C2" w:rsidRPr="00643EA4">
        <w:rPr>
          <w:sz w:val="20"/>
          <w:szCs w:val="20"/>
        </w:rPr>
        <w:t>SŠ pořádá každoročně velmi atraktivní Logickou olympiádu.</w:t>
      </w:r>
    </w:p>
    <w:p w14:paraId="517485E2" w14:textId="4725D9EF" w:rsidR="003637C0" w:rsidRPr="00643EA4" w:rsidRDefault="003637C0" w:rsidP="002B457A">
      <w:pPr>
        <w:pStyle w:val="MSKNormal"/>
        <w:spacing w:before="120" w:after="120"/>
        <w:rPr>
          <w:sz w:val="20"/>
          <w:szCs w:val="20"/>
        </w:rPr>
      </w:pPr>
      <w:r w:rsidRPr="00643EA4">
        <w:rPr>
          <w:sz w:val="20"/>
          <w:szCs w:val="20"/>
        </w:rPr>
        <w:t>Nadání žáků je často rozvíjeno rovněž v rámci programu</w:t>
      </w:r>
      <w:r w:rsidRPr="00643EA4">
        <w:rPr>
          <w:b/>
          <w:bCs/>
          <w:sz w:val="20"/>
          <w:szCs w:val="20"/>
        </w:rPr>
        <w:t xml:space="preserve"> Do</w:t>
      </w:r>
      <w:r w:rsidR="000F6D67" w:rsidRPr="00643EA4">
        <w:rPr>
          <w:b/>
          <w:bCs/>
          <w:sz w:val="20"/>
          <w:szCs w:val="20"/>
        </w:rPr>
        <w:t>fE</w:t>
      </w:r>
      <w:r w:rsidRPr="00643EA4">
        <w:rPr>
          <w:b/>
          <w:bCs/>
          <w:sz w:val="20"/>
          <w:szCs w:val="20"/>
        </w:rPr>
        <w:t>.</w:t>
      </w:r>
      <w:r w:rsidRPr="00643EA4">
        <w:rPr>
          <w:sz w:val="20"/>
          <w:szCs w:val="20"/>
        </w:rPr>
        <w:t xml:space="preserve"> Bližší informace jsou uvedeny v kapitole 2.6 Základní umělecké a zájmové vzdělávání – Opatření: Podpora aktivního využívání volného času mladých lidí ve věku 14-24 let.</w:t>
      </w:r>
    </w:p>
    <w:p w14:paraId="7E411C6B" w14:textId="650E8651" w:rsidR="003637C0" w:rsidRDefault="003637C0" w:rsidP="00266B43">
      <w:pPr>
        <w:pStyle w:val="pf0"/>
        <w:spacing w:before="120" w:beforeAutospacing="0" w:after="120" w:afterAutospacing="0"/>
        <w:jc w:val="both"/>
        <w:rPr>
          <w:rFonts w:ascii="Tahoma" w:eastAsia="Calibri" w:hAnsi="Tahoma" w:cs="Tahoma"/>
          <w:color w:val="000000" w:themeColor="text1"/>
          <w:sz w:val="20"/>
          <w:szCs w:val="20"/>
        </w:rPr>
      </w:pPr>
      <w:r w:rsidRPr="00643EA4">
        <w:rPr>
          <w:rFonts w:ascii="Tahoma" w:eastAsia="Calibri" w:hAnsi="Tahoma" w:cs="Tahoma"/>
          <w:sz w:val="20"/>
          <w:szCs w:val="20"/>
        </w:rPr>
        <w:t>Téma nadaných a mimořádně nadaných dětí, žáků a studentů je dlouhodobě součástí činnosti Národního pedagogického institutu ČR. Jednou z aktivit NPI je tzv. Talentcentrum NPI ČR, v jehož kompetenci je systém podpory nadání. Nabízí školám, pedagogům, třídním kolektivům i jednotlivým žákům řadu aktivit podporujících rozvoj nadání. V MSK působí koordinátor podpory nadání a vzdělávání pedagogů. Jeho úkolem je poskytovat školám informační a metodickou podporu včetně nabídky vzdělávání. Zmíněný koordinátor spolupracuje s dalšími subjekty na krajské úrovni. Veškeré informace pro žáky, pedagogy a rodiče jsou dostupné na webu</w:t>
      </w:r>
      <w:r w:rsidR="00266B43">
        <w:rPr>
          <w:rFonts w:ascii="Tahoma" w:eastAsia="Calibri" w:hAnsi="Tahoma" w:cs="Tahoma"/>
          <w:sz w:val="20"/>
          <w:szCs w:val="20"/>
        </w:rPr>
        <w:t xml:space="preserve"> </w:t>
      </w:r>
      <w:hyperlink r:id="rId45" w:history="1">
        <w:r w:rsidR="00266B43" w:rsidRPr="00011C2D">
          <w:rPr>
            <w:rStyle w:val="Hypertextovodkaz"/>
            <w:rFonts w:eastAsia="Calibri" w:cs="Tahoma"/>
            <w:sz w:val="20"/>
            <w:szCs w:val="20"/>
          </w:rPr>
          <w:t>www.talentovani.cz</w:t>
        </w:r>
      </w:hyperlink>
      <w:r w:rsidRPr="00643EA4">
        <w:rPr>
          <w:rFonts w:ascii="Tahoma" w:eastAsia="Calibri" w:hAnsi="Tahoma" w:cs="Tahoma"/>
          <w:sz w:val="20"/>
          <w:szCs w:val="20"/>
        </w:rPr>
        <w:t>.</w:t>
      </w:r>
      <w:r w:rsidR="00266B43">
        <w:rPr>
          <w:rFonts w:ascii="Tahoma" w:eastAsia="Calibri" w:hAnsi="Tahoma" w:cs="Tahoma"/>
          <w:sz w:val="20"/>
          <w:szCs w:val="20"/>
        </w:rPr>
        <w:t xml:space="preserve"> </w:t>
      </w:r>
      <w:r w:rsidR="002B457A" w:rsidRPr="00266B43">
        <w:rPr>
          <w:rFonts w:ascii="Tahoma" w:eastAsia="Calibri" w:hAnsi="Tahoma" w:cs="Tahoma"/>
          <w:sz w:val="20"/>
          <w:szCs w:val="20"/>
        </w:rPr>
        <w:t>NPI</w:t>
      </w:r>
      <w:r w:rsidR="00E902DA" w:rsidRPr="00643EA4">
        <w:rPr>
          <w:rFonts w:ascii="Tahoma" w:eastAsia="Calibri" w:hAnsi="Tahoma" w:cs="Tahoma"/>
          <w:sz w:val="20"/>
          <w:szCs w:val="20"/>
        </w:rPr>
        <w:t xml:space="preserve"> ČR</w:t>
      </w:r>
      <w:r w:rsidR="002B457A" w:rsidRPr="00266B43">
        <w:rPr>
          <w:rFonts w:ascii="Tahoma" w:eastAsia="Calibri" w:hAnsi="Tahoma" w:cs="Tahoma"/>
          <w:sz w:val="20"/>
          <w:szCs w:val="20"/>
        </w:rPr>
        <w:t xml:space="preserve"> dál</w:t>
      </w:r>
      <w:r w:rsidR="00E902DA" w:rsidRPr="00643EA4">
        <w:rPr>
          <w:rFonts w:ascii="Tahoma" w:eastAsia="Calibri" w:hAnsi="Tahoma" w:cs="Tahoma"/>
          <w:sz w:val="20"/>
          <w:szCs w:val="20"/>
        </w:rPr>
        <w:t>e</w:t>
      </w:r>
      <w:r w:rsidR="002B457A" w:rsidRPr="00266B43">
        <w:rPr>
          <w:rFonts w:ascii="Tahoma" w:eastAsia="Calibri" w:hAnsi="Tahoma" w:cs="Tahoma"/>
          <w:sz w:val="20"/>
          <w:szCs w:val="20"/>
        </w:rPr>
        <w:t xml:space="preserve"> organizovalo </w:t>
      </w:r>
      <w:r w:rsidR="00090420" w:rsidRPr="00643EA4">
        <w:rPr>
          <w:rFonts w:ascii="Tahoma" w:eastAsia="Calibri" w:hAnsi="Tahoma" w:cs="Tahoma"/>
          <w:sz w:val="20"/>
          <w:szCs w:val="20"/>
        </w:rPr>
        <w:t xml:space="preserve">soutěže v rámci </w:t>
      </w:r>
      <w:r w:rsidR="002B457A" w:rsidRPr="00266B43">
        <w:rPr>
          <w:rFonts w:ascii="Tahoma" w:eastAsia="Calibri" w:hAnsi="Tahoma" w:cs="Tahoma"/>
          <w:sz w:val="20"/>
          <w:szCs w:val="20"/>
        </w:rPr>
        <w:t>Středoškolsk</w:t>
      </w:r>
      <w:r w:rsidR="005B1C64" w:rsidRPr="00643EA4">
        <w:rPr>
          <w:rFonts w:ascii="Tahoma" w:eastAsia="Calibri" w:hAnsi="Tahoma" w:cs="Tahoma"/>
          <w:sz w:val="20"/>
          <w:szCs w:val="20"/>
        </w:rPr>
        <w:t>é</w:t>
      </w:r>
      <w:r w:rsidR="002B457A" w:rsidRPr="00266B43">
        <w:rPr>
          <w:rFonts w:ascii="Tahoma" w:eastAsia="Calibri" w:hAnsi="Tahoma" w:cs="Tahoma"/>
          <w:sz w:val="20"/>
          <w:szCs w:val="20"/>
        </w:rPr>
        <w:t xml:space="preserve"> odborn</w:t>
      </w:r>
      <w:r w:rsidR="005B1C64" w:rsidRPr="00643EA4">
        <w:rPr>
          <w:rFonts w:ascii="Tahoma" w:eastAsia="Calibri" w:hAnsi="Tahoma" w:cs="Tahoma"/>
          <w:sz w:val="20"/>
          <w:szCs w:val="20"/>
        </w:rPr>
        <w:t>é</w:t>
      </w:r>
      <w:r w:rsidR="002B457A" w:rsidRPr="00266B43">
        <w:rPr>
          <w:rFonts w:ascii="Tahoma" w:eastAsia="Calibri" w:hAnsi="Tahoma" w:cs="Tahoma"/>
          <w:sz w:val="20"/>
          <w:szCs w:val="20"/>
        </w:rPr>
        <w:t xml:space="preserve"> činnost</w:t>
      </w:r>
      <w:r w:rsidR="005B1C64" w:rsidRPr="00643EA4">
        <w:rPr>
          <w:rFonts w:ascii="Tahoma" w:eastAsia="Calibri" w:hAnsi="Tahoma" w:cs="Tahoma"/>
          <w:sz w:val="20"/>
          <w:szCs w:val="20"/>
        </w:rPr>
        <w:t>i</w:t>
      </w:r>
      <w:r w:rsidR="002B457A" w:rsidRPr="002C063D">
        <w:rPr>
          <w:rFonts w:ascii="Tahoma" w:eastAsia="Calibri" w:hAnsi="Tahoma" w:cs="Tahoma"/>
          <w:sz w:val="20"/>
          <w:szCs w:val="20"/>
        </w:rPr>
        <w:t xml:space="preserve"> </w:t>
      </w:r>
      <w:r w:rsidR="002321DB" w:rsidRPr="00643EA4">
        <w:rPr>
          <w:rFonts w:ascii="Tahoma" w:eastAsia="Calibri" w:hAnsi="Tahoma" w:cs="Tahoma"/>
          <w:sz w:val="20"/>
          <w:szCs w:val="20"/>
        </w:rPr>
        <w:t xml:space="preserve">(SOČ) </w:t>
      </w:r>
      <w:r w:rsidR="002B457A" w:rsidRPr="002C063D">
        <w:rPr>
          <w:rFonts w:ascii="Tahoma" w:eastAsia="Calibri" w:hAnsi="Tahoma" w:cs="Tahoma"/>
          <w:sz w:val="20"/>
          <w:szCs w:val="20"/>
        </w:rPr>
        <w:t>a</w:t>
      </w:r>
      <w:r w:rsidR="005B1C64" w:rsidRPr="00643EA4">
        <w:rPr>
          <w:rFonts w:ascii="Tahoma" w:eastAsia="Calibri" w:hAnsi="Tahoma" w:cs="Tahoma"/>
          <w:sz w:val="20"/>
          <w:szCs w:val="20"/>
        </w:rPr>
        <w:t> </w:t>
      </w:r>
      <w:r w:rsidR="002B457A" w:rsidRPr="002C063D">
        <w:rPr>
          <w:rFonts w:ascii="Tahoma" w:eastAsia="Calibri" w:hAnsi="Tahoma" w:cs="Tahoma"/>
          <w:sz w:val="20"/>
          <w:szCs w:val="20"/>
        </w:rPr>
        <w:t>Soutěž v programování.</w:t>
      </w:r>
      <w:r w:rsidR="00D65E05" w:rsidRPr="00643EA4">
        <w:rPr>
          <w:rFonts w:ascii="Tahoma" w:eastAsia="Calibri" w:hAnsi="Tahoma" w:cs="Tahoma"/>
          <w:sz w:val="20"/>
          <w:szCs w:val="20"/>
        </w:rPr>
        <w:t xml:space="preserve"> SOČ</w:t>
      </w:r>
      <w:r w:rsidR="002321DB" w:rsidRPr="00643EA4">
        <w:rPr>
          <w:rFonts w:ascii="Tahoma" w:eastAsia="Calibri" w:hAnsi="Tahoma" w:cs="Tahoma"/>
          <w:sz w:val="20"/>
          <w:szCs w:val="20"/>
        </w:rPr>
        <w:t xml:space="preserve"> </w:t>
      </w:r>
      <w:r w:rsidR="00DA2C8B" w:rsidRPr="00324F8C">
        <w:rPr>
          <w:rFonts w:ascii="Tahoma" w:eastAsia="Calibri" w:hAnsi="Tahoma" w:cs="Tahoma"/>
          <w:sz w:val="20"/>
          <w:szCs w:val="20"/>
        </w:rPr>
        <w:t>je soutěž autorů odborných prací v</w:t>
      </w:r>
      <w:r w:rsidR="00324F8C">
        <w:rPr>
          <w:rFonts w:ascii="Tahoma" w:eastAsia="Calibri" w:hAnsi="Tahoma" w:cs="Tahoma"/>
          <w:sz w:val="20"/>
          <w:szCs w:val="20"/>
        </w:rPr>
        <w:t> osmnácti soutěžních oborech</w:t>
      </w:r>
      <w:r w:rsidR="00324F8C" w:rsidRPr="00324F8C">
        <w:rPr>
          <w:rFonts w:ascii="Tahoma" w:eastAsia="Calibri" w:hAnsi="Tahoma" w:cs="Tahoma"/>
          <w:color w:val="000000" w:themeColor="text1"/>
          <w:sz w:val="20"/>
          <w:szCs w:val="20"/>
        </w:rPr>
        <w:t>.</w:t>
      </w:r>
    </w:p>
    <w:p w14:paraId="78596381" w14:textId="77777777" w:rsidR="00D567F7" w:rsidRPr="00191572" w:rsidRDefault="00D567F7" w:rsidP="00D567F7">
      <w:pPr>
        <w:pStyle w:val="Nadpis2"/>
        <w:tabs>
          <w:tab w:val="num" w:pos="851"/>
        </w:tabs>
        <w:spacing w:before="360"/>
        <w:ind w:left="851" w:hanging="851"/>
        <w:rPr>
          <w:color w:val="000000" w:themeColor="text1"/>
          <w:lang w:val="cs-CZ"/>
        </w:rPr>
      </w:pPr>
      <w:bookmarkStart w:id="384" w:name="_Toc93647335"/>
      <w:bookmarkStart w:id="385" w:name="_Toc160982205"/>
      <w:r w:rsidRPr="00191572">
        <w:rPr>
          <w:color w:val="000000" w:themeColor="text1"/>
          <w:lang w:val="cs-CZ"/>
        </w:rPr>
        <w:t>Podpora rozvoje kompetencí pracovníků ve školství</w:t>
      </w:r>
      <w:bookmarkEnd w:id="384"/>
      <w:bookmarkEnd w:id="385"/>
    </w:p>
    <w:p w14:paraId="184B38A9" w14:textId="102C1A56" w:rsidR="00D567F7" w:rsidRPr="00191572" w:rsidRDefault="00D567F7" w:rsidP="00D567F7">
      <w:pPr>
        <w:pStyle w:val="Nadpis3"/>
        <w:numPr>
          <w:ilvl w:val="0"/>
          <w:numId w:val="0"/>
        </w:numPr>
        <w:tabs>
          <w:tab w:val="left" w:pos="567"/>
        </w:tabs>
        <w:spacing w:before="360"/>
        <w:ind w:left="567" w:hanging="567"/>
        <w:rPr>
          <w:color w:val="000000" w:themeColor="text1"/>
          <w:lang w:val="cs-CZ"/>
        </w:rPr>
      </w:pPr>
      <w:bookmarkStart w:id="386" w:name="_Toc93647336"/>
      <w:bookmarkStart w:id="387" w:name="_Toc160982206"/>
      <w:r w:rsidRPr="00191572">
        <w:rPr>
          <w:color w:val="000000" w:themeColor="text1"/>
          <w:lang w:val="cs-CZ"/>
        </w:rPr>
        <w:t>Cíl:</w:t>
      </w:r>
      <w:r w:rsidRPr="00191572">
        <w:rPr>
          <w:color w:val="000000" w:themeColor="text1"/>
          <w:lang w:val="cs-CZ"/>
        </w:rPr>
        <w:tab/>
        <w:t>Vzdělávání a metodická podpora pedagogických a vedoucích pracovníků škol a školských zařízení</w:t>
      </w:r>
      <w:bookmarkEnd w:id="386"/>
      <w:bookmarkEnd w:id="387"/>
    </w:p>
    <w:p w14:paraId="3BBBA7F9"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Zajištění nabídky DVPP škol a školských zařízení k prohlubování odbornosti učitelů v závislosti na struktuře poptávky a aktuálních potřebách</w:t>
      </w:r>
    </w:p>
    <w:p w14:paraId="14AF0140" w14:textId="179CD5D8" w:rsidR="00693FA3" w:rsidRPr="00191572" w:rsidRDefault="00693FA3" w:rsidP="00191572">
      <w:pPr>
        <w:pStyle w:val="MSKNormal"/>
        <w:spacing w:before="120" w:after="120"/>
        <w:rPr>
          <w:rFonts w:ascii="Segoe UI" w:hAnsi="Segoe UI" w:cs="Segoe UI"/>
          <w:sz w:val="20"/>
          <w:szCs w:val="20"/>
        </w:rPr>
      </w:pPr>
      <w:r w:rsidRPr="00191572">
        <w:rPr>
          <w:sz w:val="20"/>
          <w:szCs w:val="20"/>
        </w:rPr>
        <w:t>Moravskoslezský kraj zajišťuje DVPP pro pedagogické pracovníky v kraji prostřednictvím vlastní příspěvkové organizace KVIC. Tato organizace vykonává činnost s územní působností vůči všem 6 okresům Moravskoslezského kraje. KVIC v rámci své běžné i projektové činnosti nabízel a realizoval celou řadu vzdělávacích kurzů a seminářů dle aktuální poptávky škol a školských zařízení tak, aby byla zajištěna dostupnost DVPP pro všechny školy a školská zařízení v celém MSK.</w:t>
      </w:r>
    </w:p>
    <w:p w14:paraId="18CFBCB5" w14:textId="76C480BA" w:rsidR="00693FA3" w:rsidRPr="00191572" w:rsidRDefault="00693FA3" w:rsidP="00191572">
      <w:pPr>
        <w:pStyle w:val="MSKNormal"/>
        <w:spacing w:before="120" w:after="120"/>
        <w:rPr>
          <w:rFonts w:ascii="Segoe UI" w:hAnsi="Segoe UI" w:cs="Segoe UI"/>
          <w:sz w:val="20"/>
          <w:szCs w:val="20"/>
        </w:rPr>
      </w:pPr>
      <w:r w:rsidRPr="00191572">
        <w:rPr>
          <w:sz w:val="20"/>
          <w:szCs w:val="20"/>
        </w:rPr>
        <w:t>Ve sledovaném školním roce měl KVIC v nabídce 1 308 platných vzdělávacích programů DVPP, přičemž nově bylo zpracováno a akreditační komisí MŠMT schváleno 276 programů. Z rozsáhlé nabídky vzdělávacích programů KVIC zrealizoval celkem 704 aktivit pro 10 913 účastníků. Meziročně došlo k poklesu jak celkového počtu aktivit (o 9,2 %), tak počtu účastníků (o 8,1 %). Důvodem poklesu byl především nedostatek finančních prostředků škol a školských zařízení v ostatních neinvestičních výdajích (ONIV), postupné ukončování projektů, které školy realizovaly v rámci Šablon II (OP VVV), ze kterých bylo možné čerpat finanční prostředky na vzdělávání, a také konkurence nabídky vzdělávacích aktivit jiných vzdělavatelů v kraji.</w:t>
      </w:r>
    </w:p>
    <w:p w14:paraId="74873807" w14:textId="6B8B67CA" w:rsidR="00693FA3" w:rsidRPr="00191572" w:rsidRDefault="00693FA3" w:rsidP="00191572">
      <w:pPr>
        <w:pStyle w:val="MSKNormal"/>
        <w:spacing w:before="120" w:after="120"/>
        <w:rPr>
          <w:rFonts w:ascii="Segoe UI" w:hAnsi="Segoe UI" w:cs="Segoe UI"/>
          <w:sz w:val="20"/>
          <w:szCs w:val="20"/>
        </w:rPr>
      </w:pPr>
      <w:r w:rsidRPr="00191572">
        <w:rPr>
          <w:sz w:val="20"/>
          <w:szCs w:val="20"/>
        </w:rPr>
        <w:t>V průměru se ve školním roce 2022/2023 zapojilo do některé z aktivit dalšího vzdělávání 53,6 % všech pedagogických pracovníků MSK s průměrným počtem 12,4 absolvovaných hodin na účastníka (meziroční nárůst o 1,5 hodiny).</w:t>
      </w:r>
      <w:r w:rsidRPr="00191572">
        <w:rPr>
          <w:color w:val="FF0000"/>
          <w:sz w:val="20"/>
          <w:szCs w:val="20"/>
        </w:rPr>
        <w:t xml:space="preserve"> </w:t>
      </w:r>
      <w:r w:rsidRPr="00191572">
        <w:rPr>
          <w:sz w:val="20"/>
          <w:szCs w:val="20"/>
        </w:rPr>
        <w:t xml:space="preserve">Přibližně 40,3 % účastníků vzdělávání představovali pedagogičtí pracovníci </w:t>
      </w:r>
      <w:r w:rsidRPr="00191572">
        <w:rPr>
          <w:sz w:val="20"/>
          <w:szCs w:val="20"/>
        </w:rPr>
        <w:lastRenderedPageBreak/>
        <w:t>základních škol, 17 % mateřských škol, 20,6 % bylo ze středních škol a cca 22,1 % z ostatních škol a školských zařízení. Nejvyšší zájem podle počtu účastníků byl o vzdělávání v oblastech klíčové kompetence učitele, zkvalitňování a modernizace výuky, rovnost příležitostí ve vzdělávání a technická komunikace. Přehled realizovaných aktivit KVICu podle prioritních okruhů DVPP znázorňuje následující tabulka.</w:t>
      </w:r>
    </w:p>
    <w:p w14:paraId="77AAF483" w14:textId="7EDC80BA" w:rsidR="00A42EA1" w:rsidRPr="00285F0F" w:rsidRDefault="00A42EA1" w:rsidP="00723FC8">
      <w:pPr>
        <w:pStyle w:val="Tabulka"/>
        <w:tabs>
          <w:tab w:val="num" w:pos="1276"/>
        </w:tabs>
        <w:spacing w:before="240" w:beforeAutospacing="0" w:after="120" w:afterAutospacing="0"/>
        <w:ind w:left="1276" w:hanging="1276"/>
        <w:jc w:val="both"/>
      </w:pPr>
      <w:bookmarkStart w:id="388" w:name="_Toc129600101"/>
      <w:bookmarkStart w:id="389" w:name="_Toc160728280"/>
      <w:r w:rsidRPr="00285F0F">
        <w:t>Realizované aktivity DVPP ve školním roce 202</w:t>
      </w:r>
      <w:r w:rsidR="00285F0F" w:rsidRPr="00285F0F">
        <w:t>2</w:t>
      </w:r>
      <w:r w:rsidRPr="00285F0F">
        <w:t>/202</w:t>
      </w:r>
      <w:r w:rsidR="00285F0F" w:rsidRPr="00285F0F">
        <w:t>3</w:t>
      </w:r>
      <w:r w:rsidRPr="00285F0F">
        <w:t xml:space="preserve"> dle obsahových priorit</w:t>
      </w:r>
      <w:bookmarkEnd w:id="388"/>
      <w:bookmarkEnd w:id="389"/>
    </w:p>
    <w:tbl>
      <w:tblPr>
        <w:tblStyle w:val="Tmavtabulkasmkou5zvraznn3"/>
        <w:tblW w:w="9495" w:type="dxa"/>
        <w:jc w:val="center"/>
        <w:tblLayout w:type="fixed"/>
        <w:tblCellMar>
          <w:left w:w="0" w:type="dxa"/>
          <w:right w:w="0" w:type="dxa"/>
        </w:tblCellMar>
        <w:tblLook w:val="04A0" w:firstRow="1" w:lastRow="0" w:firstColumn="1" w:lastColumn="0" w:noHBand="0" w:noVBand="1"/>
      </w:tblPr>
      <w:tblGrid>
        <w:gridCol w:w="2941"/>
        <w:gridCol w:w="907"/>
        <w:gridCol w:w="907"/>
        <w:gridCol w:w="907"/>
        <w:gridCol w:w="907"/>
        <w:gridCol w:w="907"/>
        <w:gridCol w:w="907"/>
        <w:gridCol w:w="1112"/>
      </w:tblGrid>
      <w:tr w:rsidR="00063C8E" w:rsidRPr="00063C8E" w14:paraId="056CD174" w14:textId="77777777" w:rsidTr="0019157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80E80B9" w14:textId="77777777" w:rsidR="00A15CB2" w:rsidRPr="00157CFF" w:rsidRDefault="00A15CB2" w:rsidP="00E7460C">
            <w:pPr>
              <w:spacing w:after="0"/>
              <w:jc w:val="center"/>
              <w:rPr>
                <w:rFonts w:cs="Tahoma"/>
                <w:sz w:val="16"/>
                <w:szCs w:val="16"/>
              </w:rPr>
            </w:pPr>
            <w:r w:rsidRPr="00157CFF">
              <w:rPr>
                <w:rFonts w:cs="Tahoma"/>
                <w:sz w:val="16"/>
                <w:szCs w:val="16"/>
              </w:rPr>
              <w:t>Prioritní okruh DVPP</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F6CEE2F" w14:textId="77777777" w:rsidR="00A15CB2" w:rsidRPr="00157CFF"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CFF">
              <w:rPr>
                <w:rFonts w:cs="Tahoma"/>
                <w:sz w:val="16"/>
                <w:szCs w:val="16"/>
              </w:rPr>
              <w:t>Počet aktivit</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FA44AA" w14:textId="77777777" w:rsidR="00A15CB2" w:rsidRPr="00157CFF"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CFF">
              <w:rPr>
                <w:rFonts w:cs="Tahoma"/>
                <w:sz w:val="16"/>
                <w:szCs w:val="16"/>
              </w:rPr>
              <w:t>Počet účastníků</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28DB18" w14:textId="77777777" w:rsidR="00A15CB2" w:rsidRPr="00157CFF"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CFF">
              <w:rPr>
                <w:rFonts w:cs="Tahoma"/>
                <w:sz w:val="16"/>
                <w:szCs w:val="16"/>
              </w:rPr>
              <w:t>Počet učitelohodin</w:t>
            </w:r>
          </w:p>
        </w:tc>
        <w:tc>
          <w:tcPr>
            <w:tcW w:w="1112"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669D713" w14:textId="77777777" w:rsidR="00A15CB2" w:rsidRPr="00157CFF"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57CFF">
              <w:rPr>
                <w:rFonts w:cs="Tahoma"/>
                <w:sz w:val="16"/>
                <w:szCs w:val="16"/>
              </w:rPr>
              <w:t>Počet hodin na účastníka</w:t>
            </w:r>
          </w:p>
        </w:tc>
      </w:tr>
      <w:tr w:rsidR="00063C8E" w:rsidRPr="00063C8E" w14:paraId="1D4016E2" w14:textId="77777777" w:rsidTr="001915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tcBorders>
              <w:left w:val="none" w:sz="0" w:space="0" w:color="auto"/>
            </w:tcBorders>
            <w:vAlign w:val="center"/>
            <w:hideMark/>
          </w:tcPr>
          <w:p w14:paraId="3AAC0D55" w14:textId="77777777" w:rsidR="00A15CB2" w:rsidRPr="00063C8E" w:rsidRDefault="00A15CB2" w:rsidP="00723FC8">
            <w:pPr>
              <w:spacing w:after="0"/>
              <w:jc w:val="center"/>
              <w:rPr>
                <w:rFonts w:cs="Tahoma"/>
                <w:color w:val="FF0000"/>
                <w:sz w:val="16"/>
                <w:szCs w:val="16"/>
              </w:rPr>
            </w:pPr>
          </w:p>
        </w:tc>
        <w:tc>
          <w:tcPr>
            <w:tcW w:w="907" w:type="dxa"/>
            <w:vAlign w:val="center"/>
            <w:hideMark/>
          </w:tcPr>
          <w:p w14:paraId="75884693" w14:textId="77777777" w:rsidR="00A15CB2" w:rsidRPr="00A91C7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91C72">
              <w:rPr>
                <w:rFonts w:cs="Tahoma"/>
                <w:b/>
                <w:sz w:val="16"/>
                <w:szCs w:val="16"/>
              </w:rPr>
              <w:t>celkem</w:t>
            </w:r>
          </w:p>
        </w:tc>
        <w:tc>
          <w:tcPr>
            <w:tcW w:w="907" w:type="dxa"/>
            <w:vAlign w:val="center"/>
            <w:hideMark/>
          </w:tcPr>
          <w:p w14:paraId="0808674C" w14:textId="77777777" w:rsidR="00A15CB2" w:rsidRPr="00A91C7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91C72">
              <w:rPr>
                <w:rFonts w:cs="Tahoma"/>
                <w:b/>
                <w:sz w:val="16"/>
                <w:szCs w:val="16"/>
              </w:rPr>
              <w:t>podíl v %</w:t>
            </w:r>
          </w:p>
        </w:tc>
        <w:tc>
          <w:tcPr>
            <w:tcW w:w="907" w:type="dxa"/>
            <w:vAlign w:val="center"/>
            <w:hideMark/>
          </w:tcPr>
          <w:p w14:paraId="456F85AF" w14:textId="77777777" w:rsidR="00A15CB2" w:rsidRPr="00A91C7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91C72">
              <w:rPr>
                <w:rFonts w:cs="Tahoma"/>
                <w:b/>
                <w:sz w:val="16"/>
                <w:szCs w:val="16"/>
              </w:rPr>
              <w:t>celkem</w:t>
            </w:r>
          </w:p>
        </w:tc>
        <w:tc>
          <w:tcPr>
            <w:tcW w:w="907" w:type="dxa"/>
            <w:vAlign w:val="center"/>
            <w:hideMark/>
          </w:tcPr>
          <w:p w14:paraId="62685174" w14:textId="77777777" w:rsidR="00A15CB2" w:rsidRPr="00A91C7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91C72">
              <w:rPr>
                <w:rFonts w:cs="Tahoma"/>
                <w:b/>
                <w:sz w:val="16"/>
                <w:szCs w:val="16"/>
              </w:rPr>
              <w:t>podíl v %</w:t>
            </w:r>
          </w:p>
        </w:tc>
        <w:tc>
          <w:tcPr>
            <w:tcW w:w="907" w:type="dxa"/>
            <w:vAlign w:val="center"/>
            <w:hideMark/>
          </w:tcPr>
          <w:p w14:paraId="5709C8E6" w14:textId="77777777" w:rsidR="00A15CB2" w:rsidRPr="00A91C7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91C72">
              <w:rPr>
                <w:rFonts w:cs="Tahoma"/>
                <w:b/>
                <w:sz w:val="16"/>
                <w:szCs w:val="16"/>
              </w:rPr>
              <w:t>celkem</w:t>
            </w:r>
          </w:p>
        </w:tc>
        <w:tc>
          <w:tcPr>
            <w:tcW w:w="907" w:type="dxa"/>
            <w:vAlign w:val="center"/>
            <w:hideMark/>
          </w:tcPr>
          <w:p w14:paraId="2D6CFFC4" w14:textId="77777777" w:rsidR="00A15CB2" w:rsidRPr="00A91C7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A91C72">
              <w:rPr>
                <w:rFonts w:cs="Tahoma"/>
                <w:b/>
                <w:sz w:val="16"/>
                <w:szCs w:val="16"/>
              </w:rPr>
              <w:t>podíl v %</w:t>
            </w:r>
          </w:p>
        </w:tc>
        <w:tc>
          <w:tcPr>
            <w:tcW w:w="1112" w:type="dxa"/>
            <w:vMerge/>
            <w:vAlign w:val="center"/>
            <w:hideMark/>
          </w:tcPr>
          <w:p w14:paraId="499CBE5F" w14:textId="77777777" w:rsidR="00A15CB2" w:rsidRPr="00063C8E" w:rsidRDefault="00A15CB2" w:rsidP="00723FC8">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A91C72" w:rsidRPr="00063C8E" w14:paraId="54AFD9DF" w14:textId="77777777" w:rsidTr="00191572">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EBAA3CF" w14:textId="75F6C334"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Rovnost příležitostí ve vzdělávání</w:t>
            </w:r>
          </w:p>
        </w:tc>
        <w:tc>
          <w:tcPr>
            <w:tcW w:w="907" w:type="dxa"/>
          </w:tcPr>
          <w:p w14:paraId="192B0F86" w14:textId="00E0492A"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111</w:t>
            </w:r>
          </w:p>
        </w:tc>
        <w:tc>
          <w:tcPr>
            <w:tcW w:w="907" w:type="dxa"/>
          </w:tcPr>
          <w:p w14:paraId="23FF3A8F" w14:textId="63823225"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15,8</w:t>
            </w:r>
          </w:p>
        </w:tc>
        <w:tc>
          <w:tcPr>
            <w:tcW w:w="907" w:type="dxa"/>
          </w:tcPr>
          <w:p w14:paraId="1176403E" w14:textId="14CA9DD2"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2 011</w:t>
            </w:r>
          </w:p>
        </w:tc>
        <w:tc>
          <w:tcPr>
            <w:tcW w:w="907" w:type="dxa"/>
          </w:tcPr>
          <w:p w14:paraId="008B3829" w14:textId="62E384C6"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18,4</w:t>
            </w:r>
          </w:p>
        </w:tc>
        <w:tc>
          <w:tcPr>
            <w:tcW w:w="907" w:type="dxa"/>
          </w:tcPr>
          <w:p w14:paraId="77F621C2" w14:textId="4D698216"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36 937</w:t>
            </w:r>
          </w:p>
        </w:tc>
        <w:tc>
          <w:tcPr>
            <w:tcW w:w="907" w:type="dxa"/>
          </w:tcPr>
          <w:p w14:paraId="3879F767" w14:textId="39F75640"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27,2</w:t>
            </w:r>
          </w:p>
        </w:tc>
        <w:tc>
          <w:tcPr>
            <w:tcW w:w="1112" w:type="dxa"/>
          </w:tcPr>
          <w:p w14:paraId="3A150D66" w14:textId="60B4B349"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18,4</w:t>
            </w:r>
          </w:p>
        </w:tc>
      </w:tr>
      <w:tr w:rsidR="00A91C72" w:rsidRPr="00063C8E" w14:paraId="70A2C936" w14:textId="77777777" w:rsidTr="001915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7946155A" w14:textId="16AB9EA6"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Klíčové kompetence učitele</w:t>
            </w:r>
          </w:p>
        </w:tc>
        <w:tc>
          <w:tcPr>
            <w:tcW w:w="907" w:type="dxa"/>
          </w:tcPr>
          <w:p w14:paraId="10AE19A1" w14:textId="37637F50"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151</w:t>
            </w:r>
          </w:p>
        </w:tc>
        <w:tc>
          <w:tcPr>
            <w:tcW w:w="907" w:type="dxa"/>
          </w:tcPr>
          <w:p w14:paraId="0219F9C1" w14:textId="57EABDDA"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21,4</w:t>
            </w:r>
          </w:p>
        </w:tc>
        <w:tc>
          <w:tcPr>
            <w:tcW w:w="907" w:type="dxa"/>
          </w:tcPr>
          <w:p w14:paraId="398F006F" w14:textId="3C1535BD"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3 004</w:t>
            </w:r>
          </w:p>
        </w:tc>
        <w:tc>
          <w:tcPr>
            <w:tcW w:w="907" w:type="dxa"/>
          </w:tcPr>
          <w:p w14:paraId="3E107952" w14:textId="031BF71B"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27,5</w:t>
            </w:r>
          </w:p>
        </w:tc>
        <w:tc>
          <w:tcPr>
            <w:tcW w:w="907" w:type="dxa"/>
          </w:tcPr>
          <w:p w14:paraId="190B04DA" w14:textId="63B074E2"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41 093</w:t>
            </w:r>
          </w:p>
        </w:tc>
        <w:tc>
          <w:tcPr>
            <w:tcW w:w="907" w:type="dxa"/>
          </w:tcPr>
          <w:p w14:paraId="56C5CC4D" w14:textId="1120FF85"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30,3</w:t>
            </w:r>
          </w:p>
        </w:tc>
        <w:tc>
          <w:tcPr>
            <w:tcW w:w="1112" w:type="dxa"/>
            <w:hideMark/>
          </w:tcPr>
          <w:p w14:paraId="7D3B8D25" w14:textId="0F4ECFCA"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13,7</w:t>
            </w:r>
          </w:p>
        </w:tc>
      </w:tr>
      <w:tr w:rsidR="00A91C72" w:rsidRPr="00063C8E" w14:paraId="42EA00ED" w14:textId="77777777" w:rsidTr="00191572">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00E17BA" w14:textId="50F20A6A"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Efektivní řízení škol</w:t>
            </w:r>
          </w:p>
        </w:tc>
        <w:tc>
          <w:tcPr>
            <w:tcW w:w="907" w:type="dxa"/>
          </w:tcPr>
          <w:p w14:paraId="27B0FED5" w14:textId="7F17FC99"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108</w:t>
            </w:r>
          </w:p>
        </w:tc>
        <w:tc>
          <w:tcPr>
            <w:tcW w:w="907" w:type="dxa"/>
          </w:tcPr>
          <w:p w14:paraId="4C2CF710" w14:textId="09673862"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15,3</w:t>
            </w:r>
          </w:p>
        </w:tc>
        <w:tc>
          <w:tcPr>
            <w:tcW w:w="907" w:type="dxa"/>
          </w:tcPr>
          <w:p w14:paraId="740EF7CD" w14:textId="14BB7332"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966</w:t>
            </w:r>
          </w:p>
        </w:tc>
        <w:tc>
          <w:tcPr>
            <w:tcW w:w="907" w:type="dxa"/>
          </w:tcPr>
          <w:p w14:paraId="7D456F40" w14:textId="47683091"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8,9</w:t>
            </w:r>
          </w:p>
        </w:tc>
        <w:tc>
          <w:tcPr>
            <w:tcW w:w="907" w:type="dxa"/>
          </w:tcPr>
          <w:p w14:paraId="6BC9ED26" w14:textId="0380FBB7"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11 263</w:t>
            </w:r>
          </w:p>
        </w:tc>
        <w:tc>
          <w:tcPr>
            <w:tcW w:w="907" w:type="dxa"/>
          </w:tcPr>
          <w:p w14:paraId="3C9BB13B" w14:textId="13E346D4"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8,3</w:t>
            </w:r>
          </w:p>
        </w:tc>
        <w:tc>
          <w:tcPr>
            <w:tcW w:w="1112" w:type="dxa"/>
          </w:tcPr>
          <w:p w14:paraId="3BEB09F6" w14:textId="5D862ACF"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11,7</w:t>
            </w:r>
          </w:p>
        </w:tc>
      </w:tr>
      <w:tr w:rsidR="00A91C72" w:rsidRPr="00063C8E" w14:paraId="2EA2876A" w14:textId="77777777" w:rsidTr="001915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63266C8" w14:textId="7086629D"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Jazyková komunikace</w:t>
            </w:r>
          </w:p>
        </w:tc>
        <w:tc>
          <w:tcPr>
            <w:tcW w:w="907" w:type="dxa"/>
          </w:tcPr>
          <w:p w14:paraId="769DC299" w14:textId="56426B66"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33</w:t>
            </w:r>
          </w:p>
        </w:tc>
        <w:tc>
          <w:tcPr>
            <w:tcW w:w="907" w:type="dxa"/>
          </w:tcPr>
          <w:p w14:paraId="1D3F4D69" w14:textId="034F045E"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4,7</w:t>
            </w:r>
          </w:p>
        </w:tc>
        <w:tc>
          <w:tcPr>
            <w:tcW w:w="907" w:type="dxa"/>
          </w:tcPr>
          <w:p w14:paraId="2089894B" w14:textId="763F0F57"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336</w:t>
            </w:r>
          </w:p>
        </w:tc>
        <w:tc>
          <w:tcPr>
            <w:tcW w:w="907" w:type="dxa"/>
          </w:tcPr>
          <w:p w14:paraId="5764B50C" w14:textId="374AB0AA"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3,1</w:t>
            </w:r>
          </w:p>
        </w:tc>
        <w:tc>
          <w:tcPr>
            <w:tcW w:w="907" w:type="dxa"/>
          </w:tcPr>
          <w:p w14:paraId="4D826D0B" w14:textId="06454764"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4 472</w:t>
            </w:r>
          </w:p>
        </w:tc>
        <w:tc>
          <w:tcPr>
            <w:tcW w:w="907" w:type="dxa"/>
          </w:tcPr>
          <w:p w14:paraId="1F9E171D" w14:textId="185BC6B8"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3,3</w:t>
            </w:r>
          </w:p>
        </w:tc>
        <w:tc>
          <w:tcPr>
            <w:tcW w:w="1112" w:type="dxa"/>
          </w:tcPr>
          <w:p w14:paraId="0EE97E64" w14:textId="7F252A67"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13,3</w:t>
            </w:r>
          </w:p>
        </w:tc>
      </w:tr>
      <w:tr w:rsidR="00A91C72" w:rsidRPr="00063C8E" w14:paraId="29C48CB9" w14:textId="77777777" w:rsidTr="00191572">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C31B31E" w14:textId="6E8226A1"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Udržitelný rozvoj</w:t>
            </w:r>
          </w:p>
        </w:tc>
        <w:tc>
          <w:tcPr>
            <w:tcW w:w="907" w:type="dxa"/>
          </w:tcPr>
          <w:p w14:paraId="09B155ED" w14:textId="4D1EFE99"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18</w:t>
            </w:r>
          </w:p>
        </w:tc>
        <w:tc>
          <w:tcPr>
            <w:tcW w:w="907" w:type="dxa"/>
          </w:tcPr>
          <w:p w14:paraId="733A1845" w14:textId="133214A7"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2,6</w:t>
            </w:r>
          </w:p>
        </w:tc>
        <w:tc>
          <w:tcPr>
            <w:tcW w:w="907" w:type="dxa"/>
          </w:tcPr>
          <w:p w14:paraId="16C21198" w14:textId="6C3C7610"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342</w:t>
            </w:r>
          </w:p>
        </w:tc>
        <w:tc>
          <w:tcPr>
            <w:tcW w:w="907" w:type="dxa"/>
          </w:tcPr>
          <w:p w14:paraId="2E29B7E1" w14:textId="37544793"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3,1</w:t>
            </w:r>
          </w:p>
        </w:tc>
        <w:tc>
          <w:tcPr>
            <w:tcW w:w="907" w:type="dxa"/>
          </w:tcPr>
          <w:p w14:paraId="11800D68" w14:textId="2AD08BBD"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3 064</w:t>
            </w:r>
          </w:p>
        </w:tc>
        <w:tc>
          <w:tcPr>
            <w:tcW w:w="907" w:type="dxa"/>
          </w:tcPr>
          <w:p w14:paraId="788EFA03" w14:textId="46391EB4"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2,3</w:t>
            </w:r>
          </w:p>
        </w:tc>
        <w:tc>
          <w:tcPr>
            <w:tcW w:w="1112" w:type="dxa"/>
          </w:tcPr>
          <w:p w14:paraId="201A3DE0" w14:textId="4FD89E23"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9,0</w:t>
            </w:r>
          </w:p>
        </w:tc>
      </w:tr>
      <w:tr w:rsidR="00A91C72" w:rsidRPr="00063C8E" w14:paraId="0AF13C26" w14:textId="77777777" w:rsidTr="001915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74576095" w14:textId="1210E999"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Technická komunikace</w:t>
            </w:r>
          </w:p>
        </w:tc>
        <w:tc>
          <w:tcPr>
            <w:tcW w:w="907" w:type="dxa"/>
          </w:tcPr>
          <w:p w14:paraId="572129FD" w14:textId="391A058E"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116</w:t>
            </w:r>
          </w:p>
        </w:tc>
        <w:tc>
          <w:tcPr>
            <w:tcW w:w="907" w:type="dxa"/>
          </w:tcPr>
          <w:p w14:paraId="2E54C479" w14:textId="4BC9AE57"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16,5</w:t>
            </w:r>
          </w:p>
        </w:tc>
        <w:tc>
          <w:tcPr>
            <w:tcW w:w="907" w:type="dxa"/>
          </w:tcPr>
          <w:p w14:paraId="05022F93" w14:textId="668A2E95"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1 631</w:t>
            </w:r>
          </w:p>
        </w:tc>
        <w:tc>
          <w:tcPr>
            <w:tcW w:w="907" w:type="dxa"/>
          </w:tcPr>
          <w:p w14:paraId="3FE7D72B" w14:textId="33D96DC1"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14,9</w:t>
            </w:r>
          </w:p>
        </w:tc>
        <w:tc>
          <w:tcPr>
            <w:tcW w:w="907" w:type="dxa"/>
          </w:tcPr>
          <w:p w14:paraId="3C367260" w14:textId="1D8DA548"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18 488</w:t>
            </w:r>
          </w:p>
        </w:tc>
        <w:tc>
          <w:tcPr>
            <w:tcW w:w="907" w:type="dxa"/>
          </w:tcPr>
          <w:p w14:paraId="0FCE99FB" w14:textId="6866AE49"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13,6</w:t>
            </w:r>
          </w:p>
        </w:tc>
        <w:tc>
          <w:tcPr>
            <w:tcW w:w="1112" w:type="dxa"/>
          </w:tcPr>
          <w:p w14:paraId="03F5E224" w14:textId="44379422"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11,3</w:t>
            </w:r>
          </w:p>
        </w:tc>
      </w:tr>
      <w:tr w:rsidR="00A91C72" w:rsidRPr="00063C8E" w14:paraId="6509683B" w14:textId="77777777" w:rsidTr="00191572">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639D32B4" w14:textId="45B66227"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Zkvalitňování a modernizace výuky</w:t>
            </w:r>
          </w:p>
        </w:tc>
        <w:tc>
          <w:tcPr>
            <w:tcW w:w="907" w:type="dxa"/>
          </w:tcPr>
          <w:p w14:paraId="20AF0660" w14:textId="3653E77D"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124</w:t>
            </w:r>
          </w:p>
        </w:tc>
        <w:tc>
          <w:tcPr>
            <w:tcW w:w="907" w:type="dxa"/>
          </w:tcPr>
          <w:p w14:paraId="75944253" w14:textId="77DF4792"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17,6</w:t>
            </w:r>
          </w:p>
        </w:tc>
        <w:tc>
          <w:tcPr>
            <w:tcW w:w="907" w:type="dxa"/>
          </w:tcPr>
          <w:p w14:paraId="53C165DC" w14:textId="5E2A0430"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2 046</w:t>
            </w:r>
          </w:p>
        </w:tc>
        <w:tc>
          <w:tcPr>
            <w:tcW w:w="907" w:type="dxa"/>
          </w:tcPr>
          <w:p w14:paraId="3D6D7E91" w14:textId="53E28371"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18,7</w:t>
            </w:r>
          </w:p>
        </w:tc>
        <w:tc>
          <w:tcPr>
            <w:tcW w:w="907" w:type="dxa"/>
          </w:tcPr>
          <w:p w14:paraId="2C9D4BC1" w14:textId="5E0A89E8"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16 968</w:t>
            </w:r>
          </w:p>
        </w:tc>
        <w:tc>
          <w:tcPr>
            <w:tcW w:w="907" w:type="dxa"/>
          </w:tcPr>
          <w:p w14:paraId="2970051B" w14:textId="5BC67AED"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12,5</w:t>
            </w:r>
          </w:p>
        </w:tc>
        <w:tc>
          <w:tcPr>
            <w:tcW w:w="1112" w:type="dxa"/>
          </w:tcPr>
          <w:p w14:paraId="4980960E" w14:textId="233ABA04"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A91C72">
              <w:rPr>
                <w:rFonts w:cs="Tahoma"/>
                <w:sz w:val="16"/>
                <w:szCs w:val="16"/>
              </w:rPr>
              <w:t>8,3</w:t>
            </w:r>
          </w:p>
        </w:tc>
      </w:tr>
      <w:tr w:rsidR="00A91C72" w:rsidRPr="00063C8E" w14:paraId="1E66D317" w14:textId="77777777" w:rsidTr="0019157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4F094C6" w14:textId="2DDE56D8" w:rsidR="00A91C72" w:rsidRPr="00A91C72" w:rsidRDefault="00A91C72" w:rsidP="00A91C72">
            <w:pPr>
              <w:spacing w:after="0"/>
              <w:ind w:left="57"/>
              <w:jc w:val="left"/>
              <w:rPr>
                <w:rFonts w:cs="Tahoma"/>
                <w:color w:val="auto"/>
                <w:sz w:val="16"/>
                <w:szCs w:val="16"/>
              </w:rPr>
            </w:pPr>
            <w:r w:rsidRPr="00A91C72">
              <w:rPr>
                <w:rFonts w:cs="Tahoma"/>
                <w:color w:val="auto"/>
                <w:sz w:val="16"/>
                <w:szCs w:val="16"/>
              </w:rPr>
              <w:t>Oborové činnosti</w:t>
            </w:r>
          </w:p>
        </w:tc>
        <w:tc>
          <w:tcPr>
            <w:tcW w:w="907" w:type="dxa"/>
          </w:tcPr>
          <w:p w14:paraId="0C8834A4" w14:textId="4BE46427"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43</w:t>
            </w:r>
          </w:p>
        </w:tc>
        <w:tc>
          <w:tcPr>
            <w:tcW w:w="907" w:type="dxa"/>
          </w:tcPr>
          <w:p w14:paraId="605840B5" w14:textId="35CC40D0"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6,1</w:t>
            </w:r>
          </w:p>
        </w:tc>
        <w:tc>
          <w:tcPr>
            <w:tcW w:w="907" w:type="dxa"/>
          </w:tcPr>
          <w:p w14:paraId="34B74462" w14:textId="0CEF7B29"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577</w:t>
            </w:r>
          </w:p>
        </w:tc>
        <w:tc>
          <w:tcPr>
            <w:tcW w:w="907" w:type="dxa"/>
          </w:tcPr>
          <w:p w14:paraId="75C73B44" w14:textId="3869F4D6"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5,3</w:t>
            </w:r>
          </w:p>
        </w:tc>
        <w:tc>
          <w:tcPr>
            <w:tcW w:w="907" w:type="dxa"/>
          </w:tcPr>
          <w:p w14:paraId="77398D78" w14:textId="55595F73"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3 541</w:t>
            </w:r>
          </w:p>
        </w:tc>
        <w:tc>
          <w:tcPr>
            <w:tcW w:w="907" w:type="dxa"/>
          </w:tcPr>
          <w:p w14:paraId="75F538D7" w14:textId="5B4E0945"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2,6</w:t>
            </w:r>
          </w:p>
        </w:tc>
        <w:tc>
          <w:tcPr>
            <w:tcW w:w="1112" w:type="dxa"/>
          </w:tcPr>
          <w:p w14:paraId="5B9280DF" w14:textId="1EFEE0E1" w:rsidR="00A91C72" w:rsidRPr="00A91C72" w:rsidRDefault="00A91C72" w:rsidP="00A91C7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A91C72">
              <w:rPr>
                <w:rFonts w:cs="Tahoma"/>
                <w:sz w:val="16"/>
                <w:szCs w:val="16"/>
              </w:rPr>
              <w:t>6,1</w:t>
            </w:r>
          </w:p>
        </w:tc>
      </w:tr>
      <w:tr w:rsidR="00A91C72" w:rsidRPr="00063C8E" w14:paraId="4B336531" w14:textId="77777777" w:rsidTr="00191572">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bottom w:val="none" w:sz="0" w:space="0" w:color="auto"/>
            </w:tcBorders>
            <w:shd w:val="clear" w:color="auto" w:fill="7F7F7F" w:themeFill="text1" w:themeFillTint="80"/>
            <w:vAlign w:val="center"/>
            <w:hideMark/>
          </w:tcPr>
          <w:p w14:paraId="69BCD84B" w14:textId="77777777" w:rsidR="00A91C72" w:rsidRPr="00157CFF" w:rsidRDefault="00A91C72" w:rsidP="00A91C72">
            <w:pPr>
              <w:spacing w:after="0"/>
              <w:jc w:val="center"/>
              <w:rPr>
                <w:rFonts w:cs="Tahoma"/>
                <w:sz w:val="16"/>
                <w:szCs w:val="16"/>
              </w:rPr>
            </w:pPr>
            <w:r w:rsidRPr="00157CFF">
              <w:rPr>
                <w:rFonts w:cs="Tahoma"/>
                <w:sz w:val="16"/>
                <w:szCs w:val="16"/>
              </w:rPr>
              <w:t>Celkem</w:t>
            </w:r>
          </w:p>
        </w:tc>
        <w:tc>
          <w:tcPr>
            <w:tcW w:w="907" w:type="dxa"/>
          </w:tcPr>
          <w:p w14:paraId="0CC2A544" w14:textId="13E2F96C"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b/>
                <w:bCs/>
                <w:sz w:val="16"/>
                <w:szCs w:val="16"/>
              </w:rPr>
              <w:t>704</w:t>
            </w:r>
          </w:p>
        </w:tc>
        <w:tc>
          <w:tcPr>
            <w:tcW w:w="907" w:type="dxa"/>
          </w:tcPr>
          <w:p w14:paraId="224AEA63" w14:textId="05876221"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sz w:val="16"/>
                <w:szCs w:val="16"/>
              </w:rPr>
              <w:t>100,0</w:t>
            </w:r>
          </w:p>
        </w:tc>
        <w:tc>
          <w:tcPr>
            <w:tcW w:w="907" w:type="dxa"/>
          </w:tcPr>
          <w:p w14:paraId="2F0E92C9" w14:textId="5A547F94"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b/>
                <w:bCs/>
                <w:sz w:val="16"/>
                <w:szCs w:val="16"/>
              </w:rPr>
              <w:t>10 913</w:t>
            </w:r>
          </w:p>
        </w:tc>
        <w:tc>
          <w:tcPr>
            <w:tcW w:w="907" w:type="dxa"/>
          </w:tcPr>
          <w:p w14:paraId="5D21F30C" w14:textId="76AF26A1"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sz w:val="16"/>
                <w:szCs w:val="16"/>
              </w:rPr>
              <w:t>100,0</w:t>
            </w:r>
          </w:p>
        </w:tc>
        <w:tc>
          <w:tcPr>
            <w:tcW w:w="907" w:type="dxa"/>
          </w:tcPr>
          <w:p w14:paraId="7A75FEE1" w14:textId="60AF9445"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b/>
                <w:bCs/>
                <w:sz w:val="16"/>
                <w:szCs w:val="16"/>
              </w:rPr>
              <w:t>135 826</w:t>
            </w:r>
          </w:p>
        </w:tc>
        <w:tc>
          <w:tcPr>
            <w:tcW w:w="907" w:type="dxa"/>
          </w:tcPr>
          <w:p w14:paraId="1BBFF0AE" w14:textId="4AD7FE92"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sz w:val="16"/>
                <w:szCs w:val="16"/>
              </w:rPr>
              <w:t>100,0</w:t>
            </w:r>
          </w:p>
        </w:tc>
        <w:tc>
          <w:tcPr>
            <w:tcW w:w="1112" w:type="dxa"/>
          </w:tcPr>
          <w:p w14:paraId="2D810F44" w14:textId="3305DEC5" w:rsidR="00A91C72" w:rsidRPr="00A91C72" w:rsidRDefault="00A91C72" w:rsidP="00A91C7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A91C72">
              <w:rPr>
                <w:rFonts w:cs="Tahoma"/>
                <w:b/>
                <w:bCs/>
                <w:sz w:val="16"/>
                <w:szCs w:val="16"/>
              </w:rPr>
              <w:t>12,4</w:t>
            </w:r>
          </w:p>
        </w:tc>
      </w:tr>
    </w:tbl>
    <w:p w14:paraId="63EB4842" w14:textId="77777777" w:rsidR="00E7460C" w:rsidRPr="00A91C72" w:rsidRDefault="00E7460C" w:rsidP="00E7460C">
      <w:pPr>
        <w:spacing w:after="0"/>
        <w:rPr>
          <w:rFonts w:cs="Tahoma"/>
          <w:sz w:val="16"/>
          <w:szCs w:val="16"/>
        </w:rPr>
      </w:pPr>
      <w:r w:rsidRPr="00A91C72">
        <w:rPr>
          <w:rFonts w:cs="Tahoma"/>
          <w:sz w:val="16"/>
          <w:szCs w:val="16"/>
        </w:rPr>
        <w:t>Poznámka:</w:t>
      </w:r>
    </w:p>
    <w:p w14:paraId="54400091" w14:textId="77777777" w:rsidR="00E7460C" w:rsidRPr="00A91C72" w:rsidRDefault="00E7460C" w:rsidP="00165EC1">
      <w:pPr>
        <w:numPr>
          <w:ilvl w:val="0"/>
          <w:numId w:val="17"/>
        </w:numPr>
        <w:spacing w:after="0"/>
        <w:rPr>
          <w:rFonts w:cs="Tahoma"/>
          <w:sz w:val="16"/>
          <w:szCs w:val="16"/>
        </w:rPr>
      </w:pPr>
      <w:r w:rsidRPr="00A91C72">
        <w:rPr>
          <w:rFonts w:cs="Tahoma"/>
          <w:sz w:val="16"/>
          <w:szCs w:val="16"/>
        </w:rPr>
        <w:t>tabulka zahrnuje také aktivity v rámci projektů OP VVV, které KVIC realizuje.</w:t>
      </w:r>
    </w:p>
    <w:p w14:paraId="571537C6" w14:textId="64C1B306" w:rsidR="00153FCD" w:rsidRPr="00A91C72" w:rsidRDefault="00A42EA1" w:rsidP="00A42EA1">
      <w:pPr>
        <w:spacing w:after="0"/>
        <w:rPr>
          <w:rFonts w:cs="Tahoma"/>
          <w:sz w:val="16"/>
          <w:szCs w:val="16"/>
        </w:rPr>
      </w:pPr>
      <w:r w:rsidRPr="00A91C72">
        <w:rPr>
          <w:rFonts w:cs="Tahoma"/>
          <w:sz w:val="16"/>
          <w:szCs w:val="16"/>
        </w:rPr>
        <w:t>Zdroj: KVIC</w:t>
      </w:r>
    </w:p>
    <w:p w14:paraId="2C6CCA2D" w14:textId="77777777" w:rsidR="00756C34" w:rsidRPr="00191572" w:rsidRDefault="00756C34" w:rsidP="00191572">
      <w:pPr>
        <w:pStyle w:val="MSKNormal"/>
        <w:spacing w:before="120" w:after="120"/>
        <w:rPr>
          <w:sz w:val="20"/>
          <w:szCs w:val="20"/>
        </w:rPr>
      </w:pPr>
      <w:r w:rsidRPr="00191572">
        <w:rPr>
          <w:sz w:val="20"/>
          <w:szCs w:val="20"/>
        </w:rPr>
        <w:t>Pro zajištění aktuální potřeby zajistit dětem a žákům ukrajinské národnosti asistenta pedagoga, který by jim pomohl v úspěšném začleňování do běžných tříd, zaštiťoval KVIC ve školním roce 2022/2023 projekt realizace akreditovaného vzdělávacího programu, jehož absolvováním se získává odborná kvalifikace asistenta pedagoga. Do studií bylo zapojeno 42 účastníků ukrajinské národnosti a 20 z nich studium úspěšně absolvovalo (10 účastníků kurz předčasně ukončilo především z důvodu návratu na Ukrajinu). Tento projekt se realizoval za finanční podpory Dětského fondu OSN – UNICEF a MŠMT.</w:t>
      </w:r>
    </w:p>
    <w:p w14:paraId="6494F28B" w14:textId="40F8855B" w:rsidR="00756C34" w:rsidRPr="00191572" w:rsidRDefault="00756C34" w:rsidP="00191572">
      <w:pPr>
        <w:pStyle w:val="MSKNormal"/>
        <w:spacing w:before="120" w:after="120"/>
        <w:rPr>
          <w:sz w:val="20"/>
          <w:szCs w:val="20"/>
        </w:rPr>
      </w:pPr>
      <w:r w:rsidRPr="00191572">
        <w:rPr>
          <w:sz w:val="20"/>
          <w:szCs w:val="20"/>
        </w:rPr>
        <w:t>V období letních prázdnin realizoval KVIC pro 13 přihlášených účastníků ukrajinské národnosti také Letní školu češtiny s cílem posílit jejich jazykovou úroveň v českém jazyce a seznámit je s reáliemi ostravského regionu.</w:t>
      </w:r>
    </w:p>
    <w:p w14:paraId="6B4EAE57" w14:textId="4A272A51"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Zajištění nabídky vzdělávání a metodické podpory pro efektivní výuku ve</w:t>
      </w:r>
      <w:r w:rsidR="00153FCD" w:rsidRPr="00191572">
        <w:rPr>
          <w:rFonts w:cs="Tahoma"/>
          <w:b/>
          <w:color w:val="000000" w:themeColor="text1"/>
          <w:szCs w:val="20"/>
        </w:rPr>
        <w:t> </w:t>
      </w:r>
      <w:r w:rsidRPr="00191572">
        <w:rPr>
          <w:rFonts w:cs="Tahoma"/>
          <w:b/>
          <w:color w:val="000000" w:themeColor="text1"/>
          <w:szCs w:val="20"/>
        </w:rPr>
        <w:t>21. století (zejména v oblastech odborného, jazykového, polytechnického vzdělávání; kariérového poradenství, ICT kompetencí; matematické a čtenářské gramotnosti; metod hodnocení)</w:t>
      </w:r>
    </w:p>
    <w:p w14:paraId="504EF995" w14:textId="450FD011" w:rsidR="009B2B21" w:rsidRPr="00191572" w:rsidRDefault="009B2B21" w:rsidP="00191572">
      <w:pPr>
        <w:pStyle w:val="MSKNormal"/>
        <w:spacing w:before="120" w:after="120"/>
        <w:rPr>
          <w:sz w:val="20"/>
          <w:szCs w:val="20"/>
        </w:rPr>
      </w:pPr>
      <w:r w:rsidRPr="00191572">
        <w:rPr>
          <w:sz w:val="20"/>
          <w:szCs w:val="20"/>
        </w:rPr>
        <w:t xml:space="preserve">Realizace tohoto opatření byla ze strany MSK naplňována v rámci aktivit vzdělávání a sdílení zkušeností projektu </w:t>
      </w:r>
      <w:r w:rsidRPr="00191572">
        <w:rPr>
          <w:b/>
          <w:bCs/>
          <w:sz w:val="20"/>
          <w:szCs w:val="20"/>
        </w:rPr>
        <w:t>OKAP II</w:t>
      </w:r>
      <w:r w:rsidRPr="00191572">
        <w:rPr>
          <w:sz w:val="20"/>
          <w:szCs w:val="20"/>
        </w:rPr>
        <w:t>. Rozvíjeny byly kompetence pedagogických pracovníků v oblastech odborného vzdělávání, kariérového poradenství, polytechniky, podnikavosti a kreativity, výuky cizích jazyků, čtenářské, matematické a digitální gramotnosti.</w:t>
      </w:r>
    </w:p>
    <w:p w14:paraId="00C99962" w14:textId="4F1A053F" w:rsidR="009B2B21" w:rsidRPr="00191572" w:rsidRDefault="009B2B21" w:rsidP="00191572">
      <w:pPr>
        <w:pStyle w:val="MSKNormal"/>
        <w:spacing w:before="120" w:after="120"/>
        <w:rPr>
          <w:sz w:val="20"/>
          <w:szCs w:val="20"/>
        </w:rPr>
      </w:pPr>
      <w:r w:rsidRPr="00191572">
        <w:rPr>
          <w:sz w:val="20"/>
          <w:szCs w:val="20"/>
        </w:rPr>
        <w:t xml:space="preserve">Ve školním roce 2022/2023 pokračovala také realizace dalšího projektu MSK - </w:t>
      </w:r>
      <w:r w:rsidRPr="00191572">
        <w:rPr>
          <w:b/>
          <w:bCs/>
          <w:sz w:val="20"/>
          <w:szCs w:val="20"/>
        </w:rPr>
        <w:t>KAP III</w:t>
      </w:r>
      <w:r w:rsidRPr="00191572">
        <w:rPr>
          <w:sz w:val="20"/>
          <w:szCs w:val="20"/>
        </w:rPr>
        <w:t xml:space="preserve">. Podpora pedagogických pracovníků byla v rámci tohoto projektu realizována formou pravidelných setkání dvou platforem a tematických setkání, které byly organizovány pracovníky OŠMS. Setkání se uskutečnila v rámci klíčových a volitelných témat projektu, kterými byly podnikavost, iniciativa a kreativita, polytechnické vzdělávání, podpora odborného vzdělávání a spolupráce škol se zaměstnavateli, kariérové poradenství, čtenářská gramotnost, matematická gramotnost, rozvoj potenciálu každého dítěte/žáka/účastníka neformálního vzdělávání (podpora individualizace výuky a vyššího využívání didaktických postupů umožňujících vzdělávání heterogenních kolektivů), podpory pedagogických, didaktických a manažerských kompetencí pracovníků ve vzdělávání, rozvoje výuky cizích jazyků a podpory celoživotního vzdělávání. Ve školním roce 2022/2023 se uskutečnilo </w:t>
      </w:r>
      <w:r w:rsidRPr="00191572">
        <w:rPr>
          <w:b/>
          <w:bCs/>
          <w:sz w:val="20"/>
          <w:szCs w:val="20"/>
        </w:rPr>
        <w:t>celkem 9 jednání platforem a 33 tematických setkání s pedagogickými pracovníky z MSK</w:t>
      </w:r>
      <w:r w:rsidRPr="00191572">
        <w:rPr>
          <w:sz w:val="20"/>
          <w:szCs w:val="20"/>
        </w:rPr>
        <w:t xml:space="preserve"> v rámci výše uvedených klíčových témat projektu.</w:t>
      </w:r>
    </w:p>
    <w:p w14:paraId="510DE652" w14:textId="344812BC" w:rsidR="009B2B21" w:rsidRPr="00191572" w:rsidRDefault="009B2B21" w:rsidP="00191572">
      <w:pPr>
        <w:pStyle w:val="MSKNormal"/>
        <w:spacing w:before="120" w:after="120"/>
        <w:rPr>
          <w:sz w:val="20"/>
          <w:szCs w:val="20"/>
        </w:rPr>
      </w:pPr>
      <w:r w:rsidRPr="00191572">
        <w:rPr>
          <w:sz w:val="20"/>
          <w:szCs w:val="20"/>
        </w:rPr>
        <w:t xml:space="preserve">V rámci projektové činnosti NPI ČR mohli pedagogičtí pracovníci MSK využít vzdělávání a metodickou podporu poskytovanou v rámci projektu </w:t>
      </w:r>
      <w:r w:rsidRPr="00191572">
        <w:rPr>
          <w:b/>
          <w:bCs/>
          <w:sz w:val="20"/>
          <w:szCs w:val="20"/>
        </w:rPr>
        <w:t>Systém podpory profesního rozvoje učitelů a ředitelů (SYPO)</w:t>
      </w:r>
      <w:r w:rsidRPr="00191572">
        <w:rPr>
          <w:sz w:val="20"/>
          <w:szCs w:val="20"/>
        </w:rPr>
        <w:t xml:space="preserve">, plánovaná realizace 1/2018–06/2023, jehož hlavním cílem bylo vytvořit, ověřit a implementovat systém ucelené modulární podpory, která přispívá ke zvyšování profesního rozvoje </w:t>
      </w:r>
      <w:r w:rsidRPr="00191572">
        <w:rPr>
          <w:sz w:val="20"/>
          <w:szCs w:val="20"/>
        </w:rPr>
        <w:lastRenderedPageBreak/>
        <w:t>jednak vedoucích pracovníků v oblasti pedagogického řízení škol, jednak učitelů v oblasti oborových didaktik. V rámci něj vznikly profesní společenství (metodické kabinety), které využívaly širokého spektra forem kolegiální podpory a DVPP s definovanými kritérii kvality.</w:t>
      </w:r>
    </w:p>
    <w:p w14:paraId="1D49A797" w14:textId="77777777" w:rsidR="009B2B21" w:rsidRPr="00191572" w:rsidRDefault="009B2B21" w:rsidP="00191572">
      <w:pPr>
        <w:pStyle w:val="MSKNormal"/>
        <w:spacing w:before="120" w:after="120"/>
        <w:rPr>
          <w:sz w:val="20"/>
          <w:szCs w:val="20"/>
        </w:rPr>
      </w:pPr>
      <w:r w:rsidRPr="00191572">
        <w:rPr>
          <w:sz w:val="20"/>
          <w:szCs w:val="20"/>
        </w:rPr>
        <w:t xml:space="preserve">V květnu 2022 byly zveřejněny výzvy z OP JAK </w:t>
      </w:r>
      <w:r w:rsidRPr="00191572">
        <w:rPr>
          <w:b/>
          <w:bCs/>
          <w:sz w:val="20"/>
          <w:szCs w:val="20"/>
        </w:rPr>
        <w:t xml:space="preserve">Šablony pro MŠ a ZŠ I </w:t>
      </w:r>
      <w:r w:rsidRPr="00191572">
        <w:rPr>
          <w:sz w:val="20"/>
          <w:szCs w:val="20"/>
        </w:rPr>
        <w:t xml:space="preserve">a </w:t>
      </w:r>
      <w:r w:rsidRPr="00191572">
        <w:rPr>
          <w:b/>
          <w:bCs/>
          <w:sz w:val="20"/>
          <w:szCs w:val="20"/>
        </w:rPr>
        <w:t>Šablony pro SŠ a VOŠ I</w:t>
      </w:r>
      <w:r w:rsidRPr="00191572">
        <w:rPr>
          <w:sz w:val="20"/>
          <w:szCs w:val="20"/>
        </w:rPr>
        <w:t>, v rámci kterých mohly školy a školská zařízení podat žádost o šablonu Osobnostně sociální a profesní rozvoje pracovníků ve vzdělávání.</w:t>
      </w:r>
    </w:p>
    <w:p w14:paraId="791446E0"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Nabídka vzdělávání a zajištění metodické podpory pro vedoucí pracovníky škol a školských zařízení</w:t>
      </w:r>
    </w:p>
    <w:p w14:paraId="50512553" w14:textId="3827A420" w:rsidR="00BF5378" w:rsidRPr="00191572" w:rsidRDefault="00BF5378" w:rsidP="00191572">
      <w:pPr>
        <w:pStyle w:val="MSKNormal"/>
        <w:spacing w:before="120" w:after="120"/>
        <w:rPr>
          <w:sz w:val="20"/>
          <w:szCs w:val="20"/>
        </w:rPr>
      </w:pPr>
      <w:r w:rsidRPr="00191572">
        <w:rPr>
          <w:sz w:val="20"/>
          <w:szCs w:val="20"/>
        </w:rPr>
        <w:t xml:space="preserve">Na podporu managementu škol a školských zařízení realizovala organizace KVIC kurzy </w:t>
      </w:r>
      <w:r w:rsidRPr="00191572">
        <w:rPr>
          <w:b/>
          <w:bCs/>
          <w:sz w:val="20"/>
          <w:szCs w:val="20"/>
        </w:rPr>
        <w:t>studia ke splnění kvalifikačních předpokladů pro ředitele škol a školských zařízení</w:t>
      </w:r>
      <w:r w:rsidRPr="00191572">
        <w:rPr>
          <w:sz w:val="20"/>
          <w:szCs w:val="20"/>
        </w:rPr>
        <w:t>. Ve sledovaném školním roce se tohoto vzdělávání zúčastnilo 24 osob.</w:t>
      </w:r>
    </w:p>
    <w:p w14:paraId="5411CAE0" w14:textId="44454968" w:rsidR="00BF5378" w:rsidRPr="00191572" w:rsidRDefault="00BF5378" w:rsidP="00191572">
      <w:pPr>
        <w:pStyle w:val="MSKNormal"/>
        <w:spacing w:before="120" w:after="120"/>
        <w:rPr>
          <w:sz w:val="20"/>
          <w:szCs w:val="20"/>
        </w:rPr>
      </w:pPr>
      <w:r w:rsidRPr="00191572">
        <w:rPr>
          <w:sz w:val="20"/>
          <w:szCs w:val="20"/>
        </w:rPr>
        <w:t xml:space="preserve">Na podporu </w:t>
      </w:r>
      <w:r w:rsidRPr="00191572">
        <w:rPr>
          <w:b/>
          <w:bCs/>
          <w:sz w:val="20"/>
          <w:szCs w:val="20"/>
        </w:rPr>
        <w:t>pedagogického leadershipu</w:t>
      </w:r>
      <w:r w:rsidRPr="00191572">
        <w:rPr>
          <w:sz w:val="20"/>
          <w:szCs w:val="20"/>
        </w:rPr>
        <w:t xml:space="preserve"> byly v rámci projektu </w:t>
      </w:r>
      <w:r w:rsidRPr="00191572">
        <w:rPr>
          <w:b/>
          <w:bCs/>
          <w:sz w:val="20"/>
          <w:szCs w:val="20"/>
        </w:rPr>
        <w:t>OKAP II</w:t>
      </w:r>
      <w:r w:rsidRPr="00191572">
        <w:rPr>
          <w:sz w:val="20"/>
          <w:szCs w:val="20"/>
        </w:rPr>
        <w:t xml:space="preserve"> vedoucím pracovníkům nabídnuty programy zaměřené na práci s cíli, strategické plánování, hodnocení a osobní rozvoj: „Akademie leadershipu – Cesta k výjimečnosti“, „Manažerské dovednosti vedoucího pracovníka ve školství“, „Jsme jeden tým“, „Nezastupitelná role zástupce ředitele školy“ aj. Velmi kladně byly hodnoceny dlouhodobé výcvikové programy zaměřené především na kvalitu výuky a práci se změnou („Pedagogický lídr“, „Učící se škola“) s možností sdílet své zkušenosti a vzájemně se od sebe učit.</w:t>
      </w:r>
    </w:p>
    <w:p w14:paraId="49A0D887" w14:textId="311E05A1" w:rsidR="00BF5378" w:rsidRPr="00191572" w:rsidRDefault="00BF5378" w:rsidP="00191572">
      <w:pPr>
        <w:pStyle w:val="MSKNormal"/>
        <w:spacing w:before="120" w:after="120"/>
        <w:rPr>
          <w:sz w:val="20"/>
          <w:szCs w:val="20"/>
        </w:rPr>
      </w:pPr>
      <w:r w:rsidRPr="00191572">
        <w:rPr>
          <w:sz w:val="20"/>
          <w:szCs w:val="20"/>
        </w:rPr>
        <w:t xml:space="preserve">Pro </w:t>
      </w:r>
      <w:r w:rsidRPr="00191572">
        <w:rPr>
          <w:b/>
          <w:bCs/>
          <w:sz w:val="20"/>
          <w:szCs w:val="20"/>
        </w:rPr>
        <w:t>sdílení zkušeností a příkladů dobré praxe</w:t>
      </w:r>
      <w:r w:rsidRPr="00191572">
        <w:rPr>
          <w:sz w:val="20"/>
          <w:szCs w:val="20"/>
        </w:rPr>
        <w:t xml:space="preserve"> v rámci projektu </w:t>
      </w:r>
      <w:r w:rsidRPr="00191572">
        <w:rPr>
          <w:b/>
          <w:bCs/>
          <w:sz w:val="20"/>
          <w:szCs w:val="20"/>
        </w:rPr>
        <w:t>OKAP II</w:t>
      </w:r>
      <w:r w:rsidRPr="00191572">
        <w:rPr>
          <w:sz w:val="20"/>
          <w:szCs w:val="20"/>
        </w:rPr>
        <w:t xml:space="preserve"> probíhaly webináře. Hlavními tématy byly vedení individuálních rozhovorů, porady ve škole, hospitace, formativní hodnocení. Rovněž vedoucí pedagogičtí pracovníci, kteří se v projektu OKAP II účastnili dlouhodobých vzdělávacích programů, mohli využít </w:t>
      </w:r>
      <w:r w:rsidRPr="00191572">
        <w:rPr>
          <w:b/>
          <w:bCs/>
          <w:sz w:val="20"/>
          <w:szCs w:val="20"/>
        </w:rPr>
        <w:t>individuálních konzultací s mentorem</w:t>
      </w:r>
      <w:r w:rsidRPr="00191572">
        <w:rPr>
          <w:sz w:val="20"/>
          <w:szCs w:val="20"/>
        </w:rPr>
        <w:t>. Celkem proběhlo 50 konzultací zaměřených především na aplikaci v kurzech získaných znalostí při plánování rozvoje školy.</w:t>
      </w:r>
    </w:p>
    <w:p w14:paraId="3A9F9520" w14:textId="67CACC13" w:rsidR="00BF5378" w:rsidRPr="00191572" w:rsidRDefault="00BF5378" w:rsidP="00191572">
      <w:pPr>
        <w:pStyle w:val="MSKNormal"/>
        <w:spacing w:before="120" w:after="120"/>
        <w:rPr>
          <w:sz w:val="20"/>
          <w:szCs w:val="20"/>
        </w:rPr>
      </w:pPr>
      <w:r w:rsidRPr="00191572">
        <w:rPr>
          <w:sz w:val="20"/>
          <w:szCs w:val="20"/>
        </w:rPr>
        <w:t>Ve spolupráci s ČŠI – Moravskoslezským inspektorátem realizoval KVIC pro mateřské, základní a střední školy celkem 3 akce zaměřené na aktuální informace o práci ČŠI s tématy: pomoc školám, nejčastější dotazy škol a rodičů, vydaná doporučení, hlavní sledovaná témata v daném školním roce a kritéria hodnocení. Celkem se těchto akcí zúčastnilo 139 vedoucích pracovníků.</w:t>
      </w:r>
    </w:p>
    <w:p w14:paraId="1728BD8D" w14:textId="6A03E5E4" w:rsidR="00BF5378" w:rsidRPr="00191572" w:rsidRDefault="00BF5378" w:rsidP="00191572">
      <w:pPr>
        <w:pStyle w:val="MSKNormal"/>
        <w:spacing w:before="120" w:after="120"/>
        <w:rPr>
          <w:sz w:val="20"/>
          <w:szCs w:val="20"/>
        </w:rPr>
      </w:pPr>
      <w:r w:rsidRPr="00191572">
        <w:rPr>
          <w:sz w:val="20"/>
          <w:szCs w:val="20"/>
        </w:rPr>
        <w:t>Současně byla OŠMS KÚ poskytována metodická pomoc školám a školským zařízením, které jsou zřizovány Moravskoslezským krajem, ať už formou individuálních konzultací nebo prostřednictvím pravidelných porad s řediteli nebo zástupci ředitelů. Pro ostatní školy a školská zařízení poradenskou činnost zejména z právní oblasti zajišťovala organizace KVIC.</w:t>
      </w:r>
    </w:p>
    <w:p w14:paraId="14059EBE" w14:textId="77777777" w:rsidR="00D567F7" w:rsidRPr="00191572" w:rsidRDefault="00D567F7" w:rsidP="00D567F7">
      <w:pPr>
        <w:pStyle w:val="Nadpis3"/>
        <w:numPr>
          <w:ilvl w:val="0"/>
          <w:numId w:val="0"/>
        </w:numPr>
        <w:tabs>
          <w:tab w:val="left" w:pos="567"/>
        </w:tabs>
        <w:spacing w:before="360"/>
        <w:ind w:left="567" w:hanging="567"/>
        <w:rPr>
          <w:color w:val="000000" w:themeColor="text1"/>
          <w:lang w:val="cs-CZ"/>
        </w:rPr>
      </w:pPr>
      <w:bookmarkStart w:id="390" w:name="_Toc93647337"/>
      <w:bookmarkStart w:id="391" w:name="_Toc160982207"/>
      <w:r w:rsidRPr="00191572">
        <w:rPr>
          <w:color w:val="000000" w:themeColor="text1"/>
          <w:lang w:val="cs-CZ"/>
        </w:rPr>
        <w:t>Cíl:</w:t>
      </w:r>
      <w:r w:rsidRPr="00191572">
        <w:rPr>
          <w:color w:val="000000" w:themeColor="text1"/>
          <w:lang w:val="cs-CZ"/>
        </w:rPr>
        <w:tab/>
        <w:t>Podpora vzdělávání nepedagogických pracovníků škol a školských zařízení</w:t>
      </w:r>
      <w:bookmarkEnd w:id="390"/>
      <w:bookmarkEnd w:id="391"/>
    </w:p>
    <w:p w14:paraId="36A79426"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Zajištění nabídky vzdělávání pro nepedagogické pracovníky dle aktuálních potřeb</w:t>
      </w:r>
    </w:p>
    <w:p w14:paraId="38C81AD8" w14:textId="285D4D3B" w:rsidR="00DD70EA" w:rsidRPr="00191572" w:rsidRDefault="00DD70EA" w:rsidP="00191572">
      <w:pPr>
        <w:pStyle w:val="MSKNormal"/>
        <w:spacing w:before="120" w:after="120"/>
        <w:rPr>
          <w:sz w:val="20"/>
          <w:szCs w:val="20"/>
        </w:rPr>
      </w:pPr>
      <w:bookmarkStart w:id="392" w:name="_Toc93647338"/>
      <w:r w:rsidRPr="00191572">
        <w:rPr>
          <w:sz w:val="20"/>
          <w:szCs w:val="20"/>
        </w:rPr>
        <w:t xml:space="preserve">Na podporu </w:t>
      </w:r>
      <w:r w:rsidRPr="00191572">
        <w:rPr>
          <w:b/>
          <w:bCs/>
          <w:sz w:val="20"/>
          <w:szCs w:val="20"/>
        </w:rPr>
        <w:t>pracovníků školních jídelen</w:t>
      </w:r>
      <w:r w:rsidRPr="00191572">
        <w:rPr>
          <w:sz w:val="20"/>
          <w:szCs w:val="20"/>
        </w:rPr>
        <w:t xml:space="preserve"> pokračovaly i ve školním roce 2022/2023 webináře s aktuálními tématy týkajícími se školního stravování, které zajišťovala organizace KVIC. V rámci 13 webinářů byla probírána témata: právní předpisy a financování ve školní jídelně, vnitřní řád školní jídelny, požadavky na skladbu jídelníčků, zařazování potravin do spotřebního koše, ryby a luštěniny, bezmasé pokrmy, jak sladit a solit ve školní jídelně atp.</w:t>
      </w:r>
    </w:p>
    <w:p w14:paraId="6FBA95B3" w14:textId="4D32AFF3" w:rsidR="000E349C" w:rsidRDefault="00DD70EA" w:rsidP="00191572">
      <w:pPr>
        <w:pStyle w:val="MSKNormal"/>
        <w:spacing w:before="120" w:after="120"/>
        <w:rPr>
          <w:sz w:val="20"/>
          <w:szCs w:val="20"/>
        </w:rPr>
      </w:pPr>
      <w:r w:rsidRPr="00191572">
        <w:rPr>
          <w:sz w:val="20"/>
          <w:szCs w:val="20"/>
        </w:rPr>
        <w:t xml:space="preserve">Pro posílení ICT dovedností </w:t>
      </w:r>
      <w:r w:rsidRPr="00191572">
        <w:rPr>
          <w:b/>
          <w:bCs/>
          <w:sz w:val="20"/>
          <w:szCs w:val="20"/>
        </w:rPr>
        <w:t>nepedagogických pracovníků</w:t>
      </w:r>
      <w:r w:rsidRPr="00191572">
        <w:rPr>
          <w:sz w:val="20"/>
          <w:szCs w:val="20"/>
        </w:rPr>
        <w:t xml:space="preserve"> probíhal v rámci projektu </w:t>
      </w:r>
      <w:r w:rsidRPr="00191572">
        <w:rPr>
          <w:b/>
          <w:bCs/>
          <w:sz w:val="20"/>
          <w:szCs w:val="20"/>
        </w:rPr>
        <w:t>OKAP II</w:t>
      </w:r>
      <w:r w:rsidRPr="00191572">
        <w:rPr>
          <w:sz w:val="20"/>
          <w:szCs w:val="20"/>
        </w:rPr>
        <w:t xml:space="preserve"> kurz „Posilujeme digitální kompetence správních zaměstnanců školy“. Celkově byly realizovány 2 tyto kurzy, kterých se zúčastnilo 25 účastníků.</w:t>
      </w:r>
    </w:p>
    <w:p w14:paraId="2C94EB6C" w14:textId="77777777" w:rsidR="000E349C" w:rsidRDefault="000E349C">
      <w:pPr>
        <w:spacing w:after="0"/>
        <w:jc w:val="left"/>
        <w:rPr>
          <w:rFonts w:eastAsia="Calibri" w:cs="Tahoma"/>
          <w:szCs w:val="20"/>
        </w:rPr>
      </w:pPr>
      <w:r>
        <w:rPr>
          <w:szCs w:val="20"/>
        </w:rPr>
        <w:br w:type="page"/>
      </w:r>
    </w:p>
    <w:p w14:paraId="3E1C2CF8" w14:textId="77777777" w:rsidR="00D567F7" w:rsidRPr="00191572" w:rsidRDefault="00D567F7" w:rsidP="00D567F7">
      <w:pPr>
        <w:pStyle w:val="Nadpis2"/>
        <w:tabs>
          <w:tab w:val="num" w:pos="851"/>
        </w:tabs>
        <w:spacing w:before="360"/>
        <w:ind w:left="851" w:hanging="851"/>
        <w:rPr>
          <w:color w:val="000000" w:themeColor="text1"/>
          <w:lang w:val="cs-CZ"/>
        </w:rPr>
      </w:pPr>
      <w:bookmarkStart w:id="393" w:name="_Toc160982208"/>
      <w:r w:rsidRPr="00191572">
        <w:rPr>
          <w:color w:val="000000" w:themeColor="text1"/>
          <w:lang w:val="cs-CZ"/>
        </w:rPr>
        <w:lastRenderedPageBreak/>
        <w:t>Další vzdělávání v rámci celoživotního učení</w:t>
      </w:r>
      <w:bookmarkEnd w:id="392"/>
      <w:bookmarkEnd w:id="393"/>
    </w:p>
    <w:p w14:paraId="173B43A4" w14:textId="69E62E3E" w:rsidR="00D567F7" w:rsidRPr="00191572" w:rsidRDefault="00D567F7" w:rsidP="00D567F7">
      <w:pPr>
        <w:pStyle w:val="Nadpis3"/>
        <w:numPr>
          <w:ilvl w:val="0"/>
          <w:numId w:val="0"/>
        </w:numPr>
        <w:tabs>
          <w:tab w:val="left" w:pos="567"/>
        </w:tabs>
        <w:spacing w:before="360"/>
        <w:ind w:left="567" w:hanging="567"/>
        <w:rPr>
          <w:color w:val="000000" w:themeColor="text1"/>
          <w:lang w:val="cs-CZ"/>
        </w:rPr>
      </w:pPr>
      <w:bookmarkStart w:id="394" w:name="_Toc93647339"/>
      <w:bookmarkStart w:id="395" w:name="_Toc160982209"/>
      <w:r w:rsidRPr="00191572">
        <w:rPr>
          <w:color w:val="000000" w:themeColor="text1"/>
          <w:lang w:val="cs-CZ"/>
        </w:rPr>
        <w:t>Cíl:</w:t>
      </w:r>
      <w:r w:rsidRPr="00191572">
        <w:rPr>
          <w:color w:val="000000" w:themeColor="text1"/>
          <w:lang w:val="cs-CZ"/>
        </w:rPr>
        <w:tab/>
        <w:t xml:space="preserve">Zvýšení motivace k dalšímu </w:t>
      </w:r>
      <w:r w:rsidR="004D120B" w:rsidRPr="00191572">
        <w:rPr>
          <w:color w:val="000000" w:themeColor="text1"/>
          <w:lang w:val="cs-CZ"/>
        </w:rPr>
        <w:t>v</w:t>
      </w:r>
      <w:r w:rsidRPr="00191572">
        <w:rPr>
          <w:color w:val="000000" w:themeColor="text1"/>
          <w:lang w:val="cs-CZ"/>
        </w:rPr>
        <w:t>zdělávání v rámci celoživotního učení</w:t>
      </w:r>
      <w:bookmarkEnd w:id="394"/>
      <w:bookmarkEnd w:id="395"/>
    </w:p>
    <w:p w14:paraId="579EB3A2"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Motivace škol k realizaci dalšího vzdělávání</w:t>
      </w:r>
    </w:p>
    <w:p w14:paraId="775755D7" w14:textId="7AC8D46C" w:rsidR="00600096" w:rsidRPr="00191572" w:rsidRDefault="00600096" w:rsidP="00191572">
      <w:pPr>
        <w:pStyle w:val="MSKNormal"/>
        <w:spacing w:before="120" w:after="120"/>
        <w:rPr>
          <w:sz w:val="20"/>
          <w:szCs w:val="20"/>
        </w:rPr>
      </w:pPr>
      <w:r w:rsidRPr="00191572">
        <w:rPr>
          <w:sz w:val="20"/>
          <w:szCs w:val="20"/>
        </w:rPr>
        <w:t>Motivací škol k realizaci dalšího vzdělávání je nejen efektivnější využívání vybavení, prostor i pedagogických pracovníků jako lektorů, kteří tak mohou své pedagogické a odborné kompetence uplatnit v kurzech pro dospělé, ale také nezanedbatelný finanční přínos. V roce 2022 získaly školy a školská zařízení (zejména střední školy a KVIC) zřizované Moravskoslezským krajem za uvedené aktivity 3,605 mil. Kč, oproti předchozímu roku došlo ke zvýšení o 345 tis. Kč (zdroj: Zprávy o činnosti a plnění úkolů příspěvkové organizace, část hospodaření organizace). Realizace dalšího vzdělávání je zřizovatelem krajských příspěvkových organizací pozitivně hodnocena a aktivita v této oblasti se promítá rovněž do osobního příplatku a odměn ředitelů těchto organizací.</w:t>
      </w:r>
    </w:p>
    <w:p w14:paraId="6C85030D" w14:textId="20549357" w:rsidR="00600096" w:rsidRPr="00191572" w:rsidRDefault="00600096" w:rsidP="00191572">
      <w:pPr>
        <w:pStyle w:val="MSKNormal"/>
        <w:spacing w:before="120" w:after="120"/>
        <w:rPr>
          <w:sz w:val="20"/>
          <w:szCs w:val="20"/>
        </w:rPr>
      </w:pPr>
      <w:r w:rsidRPr="00191572">
        <w:rPr>
          <w:sz w:val="20"/>
          <w:szCs w:val="20"/>
        </w:rPr>
        <w:t xml:space="preserve">Aby mohly školy efektivně využívat své vybavení a prostory je nutné je udržovat v přiměřené kvalitě a průběžně modernizovat s ohledem na vývoj požadavků zaměstnavatelů, ale i na vývoj moderních technologií a směřování společnosti jako celku. Uvedené je ve středních školách v MSK realizováno z vlastních prostředků zřizovatele, škol, nebo projektové činnosti. V projektu </w:t>
      </w:r>
      <w:r w:rsidRPr="00191572">
        <w:rPr>
          <w:b/>
          <w:bCs/>
          <w:sz w:val="20"/>
          <w:szCs w:val="20"/>
        </w:rPr>
        <w:t>OKAP II</w:t>
      </w:r>
      <w:r w:rsidRPr="00191572">
        <w:rPr>
          <w:sz w:val="20"/>
          <w:szCs w:val="20"/>
        </w:rPr>
        <w:t xml:space="preserve"> probíhalo zvýšení materiálně technického zázemí středních škol v aktivitě </w:t>
      </w:r>
      <w:r w:rsidRPr="00191572">
        <w:rPr>
          <w:b/>
          <w:bCs/>
          <w:sz w:val="20"/>
          <w:szCs w:val="20"/>
        </w:rPr>
        <w:t>Vytvoření, obnovení a dovybavení odborných učeben, laboratoří a dílen</w:t>
      </w:r>
      <w:r w:rsidRPr="00191572">
        <w:rPr>
          <w:sz w:val="20"/>
          <w:szCs w:val="20"/>
        </w:rPr>
        <w:t>, v rámci které bylo ve školním roce 2022/2023 modernizováno a dovybaveno celkem 28 učeben. Tyto modernizované učebny pak mohou školy využít pro pořádání kurzů dalšího vzdělávání.</w:t>
      </w:r>
    </w:p>
    <w:p w14:paraId="45D303EE" w14:textId="44F0309A" w:rsidR="00600096" w:rsidRPr="00191572" w:rsidRDefault="00600096" w:rsidP="00191572">
      <w:pPr>
        <w:pStyle w:val="MSKNormal"/>
        <w:spacing w:before="120" w:after="120"/>
        <w:rPr>
          <w:sz w:val="20"/>
          <w:szCs w:val="20"/>
        </w:rPr>
      </w:pPr>
      <w:r w:rsidRPr="00191572">
        <w:rPr>
          <w:sz w:val="20"/>
          <w:szCs w:val="20"/>
        </w:rPr>
        <w:t xml:space="preserve">Další aktivitou projektu </w:t>
      </w:r>
      <w:r w:rsidRPr="00191572">
        <w:rPr>
          <w:b/>
          <w:bCs/>
          <w:sz w:val="20"/>
          <w:szCs w:val="20"/>
        </w:rPr>
        <w:t>OKAP II</w:t>
      </w:r>
      <w:r w:rsidRPr="00191572">
        <w:rPr>
          <w:sz w:val="20"/>
          <w:szCs w:val="20"/>
        </w:rPr>
        <w:t>, která byla zaměřena na zvýšení kompetencí učitelů odborných předmětů v oblasti dalšího vzdělávání, byla realizace kurzu „</w:t>
      </w:r>
      <w:r w:rsidRPr="00191572">
        <w:rPr>
          <w:b/>
          <w:bCs/>
          <w:sz w:val="20"/>
          <w:szCs w:val="20"/>
        </w:rPr>
        <w:t>Lektorské dovednosti pro učitele</w:t>
      </w:r>
      <w:r w:rsidRPr="00191572">
        <w:rPr>
          <w:sz w:val="20"/>
          <w:szCs w:val="20"/>
        </w:rPr>
        <w:t>“. Kurzu v celkovém rozsahu 104 h se zúčastnilo 20 pedagogických pracovníků. Na jeho závěru mohli účastníci vykonat zkoušku profesní kvalifikace Lektor/lektorka dalšího vzdělávání. Zkouška se konala v lednu 2023 a úspěšně ji absolvovalo 10 pedagogických pracovníků.</w:t>
      </w:r>
    </w:p>
    <w:p w14:paraId="4B4AA531" w14:textId="77777777" w:rsidR="00600096" w:rsidRPr="00191572" w:rsidRDefault="00600096" w:rsidP="00191572">
      <w:pPr>
        <w:pStyle w:val="MSKNormal"/>
        <w:spacing w:before="120" w:after="120"/>
        <w:rPr>
          <w:sz w:val="20"/>
          <w:szCs w:val="20"/>
        </w:rPr>
      </w:pPr>
      <w:r w:rsidRPr="00191572">
        <w:rPr>
          <w:sz w:val="20"/>
          <w:szCs w:val="20"/>
        </w:rPr>
        <w:t xml:space="preserve">Na podporu rozvoje škol jako center celoživotního učení v projektu </w:t>
      </w:r>
      <w:r w:rsidRPr="00191572">
        <w:rPr>
          <w:b/>
          <w:bCs/>
          <w:sz w:val="20"/>
          <w:szCs w:val="20"/>
        </w:rPr>
        <w:t>OKAP II</w:t>
      </w:r>
      <w:r w:rsidRPr="00191572">
        <w:rPr>
          <w:sz w:val="20"/>
          <w:szCs w:val="20"/>
        </w:rPr>
        <w:t xml:space="preserve"> mohly partnerské školy, které projevily zájem, vytvářet </w:t>
      </w:r>
      <w:r w:rsidRPr="00191572">
        <w:rPr>
          <w:b/>
          <w:bCs/>
          <w:sz w:val="20"/>
          <w:szCs w:val="20"/>
        </w:rPr>
        <w:t>modulové programy dalšího vzdělávání</w:t>
      </w:r>
      <w:r w:rsidRPr="00191572">
        <w:rPr>
          <w:sz w:val="20"/>
          <w:szCs w:val="20"/>
        </w:rPr>
        <w:t xml:space="preserve"> a tyto programy pak ověřit v praxi. Do této aktivity se zapojilo 5 partnerských středních a vyšších odborných škol, které postupně vytvářely a následně v praxi ověřily 11 modulových programů dalšího vzdělávání. Ve sledovaném období proběhlo celkem 13 kurzů ověřujících v předchozím školním roce vytvořené programy dalšího vzdělávání.</w:t>
      </w:r>
    </w:p>
    <w:p w14:paraId="09B01994" w14:textId="4D856CD8" w:rsidR="00600096" w:rsidRPr="00191572" w:rsidRDefault="00600096" w:rsidP="00191572">
      <w:pPr>
        <w:pStyle w:val="MSKNormal"/>
        <w:spacing w:before="120" w:after="120"/>
        <w:rPr>
          <w:sz w:val="20"/>
          <w:szCs w:val="20"/>
        </w:rPr>
      </w:pPr>
      <w:r w:rsidRPr="00191572">
        <w:rPr>
          <w:sz w:val="20"/>
          <w:szCs w:val="20"/>
        </w:rPr>
        <w:t xml:space="preserve">Téma podpory celoživotního vzdělávání bylo rovněž jedním z témat projektu </w:t>
      </w:r>
      <w:r w:rsidRPr="00191572">
        <w:rPr>
          <w:b/>
          <w:bCs/>
          <w:sz w:val="20"/>
          <w:szCs w:val="20"/>
        </w:rPr>
        <w:t>KAP III</w:t>
      </w:r>
      <w:r w:rsidRPr="00191572">
        <w:rPr>
          <w:sz w:val="20"/>
          <w:szCs w:val="20"/>
        </w:rPr>
        <w:t>. V prosinci 2022 proběhl se zástupci škol webinář, na kterém byla probírána aktuální situace na trhu práce v MSK, účastníkům byla představena nová část webu Europass věnovaná dovednostem budoucnosti a na závěr byly prezentovány současné globální trendy a metody, které je možné k analýze budoucnosti použít. V červnu 2023 se pro zástupce středních škol uskutečnil dvoudenní seminář zaměřený na lektorské dovednosti pedagogických pracovníků.</w:t>
      </w:r>
    </w:p>
    <w:p w14:paraId="7DB81C60" w14:textId="77777777" w:rsidR="00D567F7" w:rsidRPr="00191572" w:rsidRDefault="00D567F7" w:rsidP="00D567F7">
      <w:pPr>
        <w:tabs>
          <w:tab w:val="left" w:pos="1276"/>
        </w:tabs>
        <w:spacing w:before="240"/>
        <w:ind w:left="1275" w:hanging="1281"/>
        <w:rPr>
          <w:rFonts w:cs="Tahoma"/>
          <w:b/>
          <w:color w:val="000000" w:themeColor="text1"/>
          <w:szCs w:val="20"/>
        </w:rPr>
      </w:pPr>
      <w:r w:rsidRPr="00191572">
        <w:rPr>
          <w:rFonts w:cs="Tahoma"/>
          <w:b/>
          <w:color w:val="000000" w:themeColor="text1"/>
          <w:szCs w:val="20"/>
        </w:rPr>
        <w:t>Opatření:</w:t>
      </w:r>
      <w:r w:rsidRPr="00191572">
        <w:rPr>
          <w:rFonts w:cs="Tahoma"/>
          <w:b/>
          <w:color w:val="000000" w:themeColor="text1"/>
          <w:szCs w:val="20"/>
        </w:rPr>
        <w:tab/>
        <w:t>Motivace dospělých k celoživotním vzdělávacím aktivitám</w:t>
      </w:r>
    </w:p>
    <w:p w14:paraId="1D1B9CB4" w14:textId="143A72B0" w:rsidR="00F25E8A" w:rsidRPr="008D0A45" w:rsidRDefault="00F25E8A" w:rsidP="008D0A45">
      <w:pPr>
        <w:pStyle w:val="MSKNormal"/>
        <w:spacing w:before="120" w:after="120"/>
        <w:rPr>
          <w:sz w:val="20"/>
          <w:szCs w:val="20"/>
        </w:rPr>
      </w:pPr>
      <w:r w:rsidRPr="008D0A45">
        <w:rPr>
          <w:sz w:val="20"/>
          <w:szCs w:val="20"/>
        </w:rPr>
        <w:t>Účast dospělých na celoživotním učení je na evropské úrovni sledována Eurostatem pomocí dlouhodobě zavedeného a nejčastěji používaného indikátoru: podíl osob (25–64letých), které se v uplynulých čtyřech týdnech před šetřením účastnily jakékoli formy vzdělávání (formálního nebo neformálního charakteru), na celkové populaci ve věku 25–64 let (v %).</w:t>
      </w:r>
    </w:p>
    <w:p w14:paraId="47576EF8" w14:textId="25B35BF7" w:rsidR="00AA1F04" w:rsidRDefault="00F25E8A" w:rsidP="008D0A45">
      <w:pPr>
        <w:pStyle w:val="MSKNormal"/>
        <w:spacing w:before="120" w:after="120"/>
        <w:rPr>
          <w:sz w:val="20"/>
          <w:szCs w:val="20"/>
        </w:rPr>
      </w:pPr>
      <w:r w:rsidRPr="008D0A45">
        <w:rPr>
          <w:sz w:val="20"/>
          <w:szCs w:val="20"/>
        </w:rPr>
        <w:t>Jak dokládá následující tabulka, v roce 2022 byla hodnota tohoto indikátoru za Českou republiku 9,4 %, což představuje meziroční nárůst o 3,6 p. b. Meziroční nárůst účasti dospělých na vzdělávání byl i v MSK. Hodnota tohoto ukazatele v MSK v roce 2022 činila 12,1 % (nárůst o 4,9 p. b.), a to je za posledních 10 let vůbec nejvyšší hodnota. V porovnání s ostatními 7 regiony soudržnosti NUTS 2 se MSK umístil, stejně jako v předchozím roce, na 2. místě za regionem Praha (podíl 16,7 %).</w:t>
      </w:r>
    </w:p>
    <w:p w14:paraId="6CDBCB00" w14:textId="77777777" w:rsidR="00AA1F04" w:rsidRDefault="00AA1F04">
      <w:pPr>
        <w:spacing w:after="0"/>
        <w:jc w:val="left"/>
        <w:rPr>
          <w:rFonts w:eastAsia="Calibri" w:cs="Tahoma"/>
          <w:szCs w:val="20"/>
        </w:rPr>
      </w:pPr>
      <w:r>
        <w:rPr>
          <w:szCs w:val="20"/>
        </w:rPr>
        <w:br w:type="page"/>
      </w:r>
    </w:p>
    <w:p w14:paraId="36B7852C" w14:textId="77777777" w:rsidR="00F665BC" w:rsidRPr="008D0A45" w:rsidRDefault="00F665BC" w:rsidP="00723FC8">
      <w:pPr>
        <w:pStyle w:val="Tabulka"/>
        <w:tabs>
          <w:tab w:val="num" w:pos="1276"/>
        </w:tabs>
        <w:spacing w:before="240" w:beforeAutospacing="0" w:after="120" w:afterAutospacing="0"/>
        <w:ind w:left="1276" w:hanging="1276"/>
        <w:jc w:val="both"/>
        <w:rPr>
          <w:color w:val="000000" w:themeColor="text1"/>
        </w:rPr>
      </w:pPr>
      <w:bookmarkStart w:id="396" w:name="_Toc129600102"/>
      <w:bookmarkStart w:id="397" w:name="_Toc160728281"/>
      <w:r w:rsidRPr="008D0A45">
        <w:rPr>
          <w:color w:val="000000" w:themeColor="text1"/>
        </w:rPr>
        <w:lastRenderedPageBreak/>
        <w:t>Účast dospělé populace na vzdělávání (v %)</w:t>
      </w:r>
      <w:bookmarkEnd w:id="396"/>
      <w:bookmarkEnd w:id="397"/>
    </w:p>
    <w:tbl>
      <w:tblPr>
        <w:tblStyle w:val="Tmavtabulkasmkou5zvraznn3"/>
        <w:tblW w:w="10262" w:type="dxa"/>
        <w:jc w:val="center"/>
        <w:tblLayout w:type="fixed"/>
        <w:tblCellMar>
          <w:left w:w="0" w:type="dxa"/>
          <w:right w:w="0" w:type="dxa"/>
        </w:tblCellMar>
        <w:tblLook w:val="04A0" w:firstRow="1" w:lastRow="0" w:firstColumn="1" w:lastColumn="0" w:noHBand="0" w:noVBand="1"/>
      </w:tblPr>
      <w:tblGrid>
        <w:gridCol w:w="1418"/>
        <w:gridCol w:w="737"/>
        <w:gridCol w:w="737"/>
        <w:gridCol w:w="737"/>
        <w:gridCol w:w="737"/>
        <w:gridCol w:w="737"/>
        <w:gridCol w:w="737"/>
        <w:gridCol w:w="737"/>
        <w:gridCol w:w="737"/>
        <w:gridCol w:w="737"/>
        <w:gridCol w:w="737"/>
        <w:gridCol w:w="737"/>
        <w:gridCol w:w="737"/>
      </w:tblGrid>
      <w:tr w:rsidR="003D6C24" w:rsidRPr="00063C8E" w14:paraId="326579B1" w14:textId="77777777" w:rsidTr="004F3C5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noWrap/>
            <w:vAlign w:val="center"/>
            <w:hideMark/>
          </w:tcPr>
          <w:p w14:paraId="11A581AD" w14:textId="77777777" w:rsidR="003D6C24" w:rsidRPr="004F3C58" w:rsidRDefault="003D6C24" w:rsidP="003D6C24">
            <w:pPr>
              <w:spacing w:after="0"/>
              <w:jc w:val="center"/>
              <w:rPr>
                <w:rFonts w:cs="Tahoma"/>
                <w:b w:val="0"/>
                <w:sz w:val="16"/>
                <w:szCs w:val="16"/>
              </w:rPr>
            </w:pPr>
            <w:r w:rsidRPr="004F3C58">
              <w:rPr>
                <w:rFonts w:cs="Tahoma"/>
                <w:sz w:val="16"/>
                <w:szCs w:val="16"/>
              </w:rPr>
              <w:t>Země, kraj/rok</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56C93E1" w14:textId="74E61E8F"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171E3E7" w14:textId="1F608913"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940BB23" w14:textId="61A9F7AB"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357D342" w14:textId="26397621"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B504A08" w14:textId="0A8303E9"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4234D5D5" w14:textId="462DBDAE"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7FFC220E" w14:textId="21DE965F"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06B37B29" w14:textId="49F474B6"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2E8881FA" w14:textId="04819937"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2020</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45EF227F" w14:textId="6A02A185"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2021</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020B3157" w14:textId="259D9BE3"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F3C58">
              <w:rPr>
                <w:rFonts w:cs="Tahoma"/>
                <w:sz w:val="16"/>
                <w:szCs w:val="16"/>
              </w:rPr>
              <w:t>2022</w:t>
            </w:r>
          </w:p>
        </w:tc>
        <w:tc>
          <w:tcPr>
            <w:tcW w:w="737" w:type="dxa"/>
            <w:tcBorders>
              <w:top w:val="none" w:sz="0" w:space="0" w:color="auto"/>
              <w:left w:val="none" w:sz="0" w:space="0" w:color="auto"/>
              <w:right w:val="none" w:sz="0" w:space="0" w:color="auto"/>
            </w:tcBorders>
            <w:shd w:val="clear" w:color="auto" w:fill="7F7F7F" w:themeFill="text1" w:themeFillTint="80"/>
            <w:vAlign w:val="center"/>
          </w:tcPr>
          <w:p w14:paraId="027089DC" w14:textId="75DCD910" w:rsidR="003D6C24" w:rsidRPr="004F3C58" w:rsidRDefault="003D6C24" w:rsidP="003D6C24">
            <w:pPr>
              <w:spacing w:after="0"/>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4F3C58">
              <w:rPr>
                <w:rFonts w:cs="Tahoma"/>
                <w:sz w:val="16"/>
                <w:szCs w:val="16"/>
              </w:rPr>
              <w:t>2012</w:t>
            </w:r>
          </w:p>
        </w:tc>
      </w:tr>
      <w:tr w:rsidR="004F3C58" w:rsidRPr="00063C8E" w14:paraId="5BC73549" w14:textId="77777777" w:rsidTr="004F3C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9FA51AF" w14:textId="77777777" w:rsidR="004F3C58" w:rsidRPr="004F3C58" w:rsidRDefault="004F3C58" w:rsidP="004F3C58">
            <w:pPr>
              <w:spacing w:after="0"/>
              <w:ind w:left="57"/>
              <w:jc w:val="left"/>
              <w:rPr>
                <w:rFonts w:cs="Tahoma"/>
                <w:b w:val="0"/>
                <w:color w:val="auto"/>
                <w:sz w:val="16"/>
                <w:szCs w:val="16"/>
              </w:rPr>
            </w:pPr>
            <w:r w:rsidRPr="004F3C58">
              <w:rPr>
                <w:rFonts w:cs="Tahoma"/>
                <w:color w:val="auto"/>
                <w:sz w:val="16"/>
                <w:szCs w:val="16"/>
              </w:rPr>
              <w:t>EU-27 a Velká Británie</w:t>
            </w:r>
          </w:p>
        </w:tc>
        <w:tc>
          <w:tcPr>
            <w:tcW w:w="737" w:type="dxa"/>
            <w:noWrap/>
            <w:vAlign w:val="center"/>
            <w:hideMark/>
          </w:tcPr>
          <w:p w14:paraId="131CAFB2" w14:textId="2C443A6E"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9,0</w:t>
            </w:r>
          </w:p>
        </w:tc>
        <w:tc>
          <w:tcPr>
            <w:tcW w:w="737" w:type="dxa"/>
            <w:noWrap/>
            <w:vAlign w:val="center"/>
            <w:hideMark/>
          </w:tcPr>
          <w:p w14:paraId="4E8D02B9" w14:textId="320680FD"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10,5</w:t>
            </w:r>
          </w:p>
        </w:tc>
        <w:tc>
          <w:tcPr>
            <w:tcW w:w="737" w:type="dxa"/>
            <w:noWrap/>
            <w:vAlign w:val="center"/>
            <w:hideMark/>
          </w:tcPr>
          <w:p w14:paraId="12AE62DA" w14:textId="15BA35DE"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10,7</w:t>
            </w:r>
          </w:p>
        </w:tc>
        <w:tc>
          <w:tcPr>
            <w:tcW w:w="737" w:type="dxa"/>
            <w:noWrap/>
            <w:vAlign w:val="center"/>
            <w:hideMark/>
          </w:tcPr>
          <w:p w14:paraId="47131166" w14:textId="653C0081"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10,8</w:t>
            </w:r>
          </w:p>
        </w:tc>
        <w:tc>
          <w:tcPr>
            <w:tcW w:w="737" w:type="dxa"/>
            <w:noWrap/>
            <w:vAlign w:val="center"/>
            <w:hideMark/>
          </w:tcPr>
          <w:p w14:paraId="418F457B" w14:textId="0868F74B"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10,8</w:t>
            </w:r>
          </w:p>
        </w:tc>
        <w:tc>
          <w:tcPr>
            <w:tcW w:w="737" w:type="dxa"/>
            <w:noWrap/>
            <w:vAlign w:val="center"/>
            <w:hideMark/>
          </w:tcPr>
          <w:p w14:paraId="306947D7" w14:textId="63EBF69C"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11,0</w:t>
            </w:r>
          </w:p>
        </w:tc>
        <w:tc>
          <w:tcPr>
            <w:tcW w:w="737" w:type="dxa"/>
            <w:vAlign w:val="center"/>
            <w:hideMark/>
          </w:tcPr>
          <w:p w14:paraId="51F5D9DF" w14:textId="0AADCC6E"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11,1</w:t>
            </w:r>
          </w:p>
        </w:tc>
        <w:tc>
          <w:tcPr>
            <w:tcW w:w="737" w:type="dxa"/>
            <w:vAlign w:val="center"/>
            <w:hideMark/>
          </w:tcPr>
          <w:p w14:paraId="5FB426E3" w14:textId="2F839C35"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11,3</w:t>
            </w:r>
          </w:p>
        </w:tc>
        <w:tc>
          <w:tcPr>
            <w:tcW w:w="737" w:type="dxa"/>
            <w:vAlign w:val="center"/>
            <w:hideMark/>
          </w:tcPr>
          <w:p w14:paraId="1D44BB5E" w14:textId="60875053"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9,2</w:t>
            </w:r>
          </w:p>
        </w:tc>
        <w:tc>
          <w:tcPr>
            <w:tcW w:w="737" w:type="dxa"/>
            <w:vAlign w:val="center"/>
            <w:hideMark/>
          </w:tcPr>
          <w:p w14:paraId="70D4C403" w14:textId="18464BC1"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10,8*</w:t>
            </w:r>
          </w:p>
        </w:tc>
        <w:tc>
          <w:tcPr>
            <w:tcW w:w="737" w:type="dxa"/>
            <w:vAlign w:val="center"/>
            <w:hideMark/>
          </w:tcPr>
          <w:p w14:paraId="2D709024" w14:textId="110D114A"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11,9*</w:t>
            </w:r>
          </w:p>
        </w:tc>
        <w:tc>
          <w:tcPr>
            <w:tcW w:w="737" w:type="dxa"/>
            <w:vAlign w:val="center"/>
          </w:tcPr>
          <w:p w14:paraId="52568207" w14:textId="04E7A3A5"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sz w:val="16"/>
                <w:szCs w:val="16"/>
              </w:rPr>
            </w:pPr>
            <w:r w:rsidRPr="004F3C58">
              <w:rPr>
                <w:rFonts w:cs="Tahoma"/>
                <w:sz w:val="16"/>
                <w:szCs w:val="16"/>
              </w:rPr>
              <w:t>9,0</w:t>
            </w:r>
          </w:p>
        </w:tc>
      </w:tr>
      <w:tr w:rsidR="004F3C58" w:rsidRPr="00063C8E" w14:paraId="30D47F6C" w14:textId="77777777" w:rsidTr="004F3C58">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4541D32" w14:textId="77777777" w:rsidR="004F3C58" w:rsidRPr="004F3C58" w:rsidRDefault="004F3C58" w:rsidP="004F3C58">
            <w:pPr>
              <w:spacing w:after="0"/>
              <w:ind w:left="57"/>
              <w:jc w:val="left"/>
              <w:rPr>
                <w:rFonts w:cs="Tahoma"/>
                <w:b w:val="0"/>
                <w:color w:val="auto"/>
                <w:sz w:val="16"/>
                <w:szCs w:val="16"/>
              </w:rPr>
            </w:pPr>
            <w:r w:rsidRPr="004F3C58">
              <w:rPr>
                <w:rFonts w:cs="Tahoma"/>
                <w:color w:val="auto"/>
                <w:sz w:val="16"/>
                <w:szCs w:val="16"/>
              </w:rPr>
              <w:t>ČR</w:t>
            </w:r>
          </w:p>
        </w:tc>
        <w:tc>
          <w:tcPr>
            <w:tcW w:w="737" w:type="dxa"/>
            <w:noWrap/>
            <w:vAlign w:val="center"/>
            <w:hideMark/>
          </w:tcPr>
          <w:p w14:paraId="29F0BB51" w14:textId="326217E8"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11,1</w:t>
            </w:r>
          </w:p>
        </w:tc>
        <w:tc>
          <w:tcPr>
            <w:tcW w:w="737" w:type="dxa"/>
            <w:noWrap/>
            <w:vAlign w:val="center"/>
            <w:hideMark/>
          </w:tcPr>
          <w:p w14:paraId="134ED617" w14:textId="2CE58D8F"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9,7</w:t>
            </w:r>
          </w:p>
        </w:tc>
        <w:tc>
          <w:tcPr>
            <w:tcW w:w="737" w:type="dxa"/>
            <w:noWrap/>
            <w:vAlign w:val="center"/>
            <w:hideMark/>
          </w:tcPr>
          <w:p w14:paraId="5277E4A8" w14:textId="790A9C39"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10,0</w:t>
            </w:r>
          </w:p>
        </w:tc>
        <w:tc>
          <w:tcPr>
            <w:tcW w:w="737" w:type="dxa"/>
            <w:noWrap/>
            <w:vAlign w:val="center"/>
            <w:hideMark/>
          </w:tcPr>
          <w:p w14:paraId="5C8BD2A0" w14:textId="68A8C740"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8,5</w:t>
            </w:r>
          </w:p>
        </w:tc>
        <w:tc>
          <w:tcPr>
            <w:tcW w:w="737" w:type="dxa"/>
            <w:noWrap/>
            <w:vAlign w:val="center"/>
            <w:hideMark/>
          </w:tcPr>
          <w:p w14:paraId="7B1C3CE8" w14:textId="08FC1E0E"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8,8</w:t>
            </w:r>
          </w:p>
        </w:tc>
        <w:tc>
          <w:tcPr>
            <w:tcW w:w="737" w:type="dxa"/>
            <w:noWrap/>
            <w:vAlign w:val="center"/>
            <w:hideMark/>
          </w:tcPr>
          <w:p w14:paraId="055988FF" w14:textId="34376C3C"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9,8</w:t>
            </w:r>
          </w:p>
        </w:tc>
        <w:tc>
          <w:tcPr>
            <w:tcW w:w="737" w:type="dxa"/>
            <w:vAlign w:val="center"/>
            <w:hideMark/>
          </w:tcPr>
          <w:p w14:paraId="56E943BA" w14:textId="2D834E4B"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8,5</w:t>
            </w:r>
          </w:p>
        </w:tc>
        <w:tc>
          <w:tcPr>
            <w:tcW w:w="737" w:type="dxa"/>
            <w:vAlign w:val="center"/>
            <w:hideMark/>
          </w:tcPr>
          <w:p w14:paraId="4DD80D09" w14:textId="64BD989A"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8,1</w:t>
            </w:r>
          </w:p>
        </w:tc>
        <w:tc>
          <w:tcPr>
            <w:tcW w:w="737" w:type="dxa"/>
            <w:vAlign w:val="center"/>
            <w:hideMark/>
          </w:tcPr>
          <w:p w14:paraId="747903A2" w14:textId="49ECD9FD"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5,5</w:t>
            </w:r>
          </w:p>
        </w:tc>
        <w:tc>
          <w:tcPr>
            <w:tcW w:w="737" w:type="dxa"/>
            <w:vAlign w:val="center"/>
            <w:hideMark/>
          </w:tcPr>
          <w:p w14:paraId="618D573C" w14:textId="53C62EC6"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5,8</w:t>
            </w:r>
          </w:p>
        </w:tc>
        <w:tc>
          <w:tcPr>
            <w:tcW w:w="737" w:type="dxa"/>
            <w:vAlign w:val="center"/>
            <w:hideMark/>
          </w:tcPr>
          <w:p w14:paraId="06587C88" w14:textId="3482C85D"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F3C58">
              <w:rPr>
                <w:rFonts w:cs="Tahoma"/>
                <w:sz w:val="16"/>
                <w:szCs w:val="16"/>
              </w:rPr>
              <w:t>9,4</w:t>
            </w:r>
          </w:p>
        </w:tc>
        <w:tc>
          <w:tcPr>
            <w:tcW w:w="737" w:type="dxa"/>
            <w:vAlign w:val="center"/>
          </w:tcPr>
          <w:p w14:paraId="0BAE17D2" w14:textId="7E05A677" w:rsidR="004F3C58" w:rsidRPr="004F3C58" w:rsidRDefault="004F3C58" w:rsidP="004F3C58">
            <w:pPr>
              <w:spacing w:after="0"/>
              <w:ind w:right="113"/>
              <w:jc w:val="center"/>
              <w:cnfStyle w:val="000000000000" w:firstRow="0" w:lastRow="0" w:firstColumn="0" w:lastColumn="0" w:oddVBand="0" w:evenVBand="0" w:oddHBand="0" w:evenHBand="0" w:firstRowFirstColumn="0" w:firstRowLastColumn="0" w:lastRowFirstColumn="0" w:lastRowLastColumn="0"/>
              <w:rPr>
                <w:sz w:val="16"/>
                <w:szCs w:val="16"/>
              </w:rPr>
            </w:pPr>
            <w:r w:rsidRPr="004F3C58">
              <w:rPr>
                <w:rFonts w:cs="Tahoma"/>
                <w:sz w:val="16"/>
                <w:szCs w:val="16"/>
              </w:rPr>
              <w:t>11,1</w:t>
            </w:r>
          </w:p>
        </w:tc>
      </w:tr>
      <w:tr w:rsidR="004F3C58" w:rsidRPr="00063C8E" w14:paraId="78F13B6D" w14:textId="77777777" w:rsidTr="004F3C5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DBDBDB" w:themeFill="accent3" w:themeFillTint="66"/>
            <w:noWrap/>
            <w:vAlign w:val="center"/>
            <w:hideMark/>
          </w:tcPr>
          <w:p w14:paraId="63292B8C" w14:textId="77777777" w:rsidR="004F3C58" w:rsidRPr="004F3C58" w:rsidRDefault="004F3C58" w:rsidP="004F3C58">
            <w:pPr>
              <w:spacing w:after="0"/>
              <w:ind w:left="57"/>
              <w:jc w:val="left"/>
              <w:rPr>
                <w:rFonts w:cs="Tahoma"/>
                <w:b w:val="0"/>
                <w:color w:val="auto"/>
                <w:sz w:val="16"/>
                <w:szCs w:val="16"/>
              </w:rPr>
            </w:pPr>
            <w:r w:rsidRPr="004F3C58">
              <w:rPr>
                <w:rFonts w:cs="Tahoma"/>
                <w:color w:val="auto"/>
                <w:sz w:val="16"/>
                <w:szCs w:val="16"/>
              </w:rPr>
              <w:t>MSK</w:t>
            </w:r>
          </w:p>
        </w:tc>
        <w:tc>
          <w:tcPr>
            <w:tcW w:w="737" w:type="dxa"/>
            <w:noWrap/>
            <w:vAlign w:val="center"/>
            <w:hideMark/>
          </w:tcPr>
          <w:p w14:paraId="3D78877B" w14:textId="6F0F8D28"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11,3</w:t>
            </w:r>
          </w:p>
        </w:tc>
        <w:tc>
          <w:tcPr>
            <w:tcW w:w="737" w:type="dxa"/>
            <w:noWrap/>
            <w:vAlign w:val="center"/>
            <w:hideMark/>
          </w:tcPr>
          <w:p w14:paraId="53F2498E" w14:textId="2029A60D"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11,8</w:t>
            </w:r>
          </w:p>
        </w:tc>
        <w:tc>
          <w:tcPr>
            <w:tcW w:w="737" w:type="dxa"/>
            <w:noWrap/>
            <w:vAlign w:val="center"/>
            <w:hideMark/>
          </w:tcPr>
          <w:p w14:paraId="10FCBE8E" w14:textId="79799599"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10,0</w:t>
            </w:r>
          </w:p>
        </w:tc>
        <w:tc>
          <w:tcPr>
            <w:tcW w:w="737" w:type="dxa"/>
            <w:noWrap/>
            <w:vAlign w:val="center"/>
            <w:hideMark/>
          </w:tcPr>
          <w:p w14:paraId="4B270BA0" w14:textId="188161ED"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9,2</w:t>
            </w:r>
          </w:p>
        </w:tc>
        <w:tc>
          <w:tcPr>
            <w:tcW w:w="737" w:type="dxa"/>
            <w:noWrap/>
            <w:vAlign w:val="center"/>
            <w:hideMark/>
          </w:tcPr>
          <w:p w14:paraId="33F5E240" w14:textId="49332CD6"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10,8</w:t>
            </w:r>
          </w:p>
        </w:tc>
        <w:tc>
          <w:tcPr>
            <w:tcW w:w="737" w:type="dxa"/>
            <w:noWrap/>
            <w:vAlign w:val="center"/>
            <w:hideMark/>
          </w:tcPr>
          <w:p w14:paraId="7AF58504" w14:textId="398A361B"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11,2</w:t>
            </w:r>
          </w:p>
        </w:tc>
        <w:tc>
          <w:tcPr>
            <w:tcW w:w="737" w:type="dxa"/>
            <w:vAlign w:val="center"/>
            <w:hideMark/>
          </w:tcPr>
          <w:p w14:paraId="37FCED81" w14:textId="702B5132"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8,9</w:t>
            </w:r>
          </w:p>
        </w:tc>
        <w:tc>
          <w:tcPr>
            <w:tcW w:w="737" w:type="dxa"/>
            <w:vAlign w:val="center"/>
            <w:hideMark/>
          </w:tcPr>
          <w:p w14:paraId="7D303BDC" w14:textId="74980EEE"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8,6</w:t>
            </w:r>
          </w:p>
        </w:tc>
        <w:tc>
          <w:tcPr>
            <w:tcW w:w="737" w:type="dxa"/>
            <w:vAlign w:val="center"/>
            <w:hideMark/>
          </w:tcPr>
          <w:p w14:paraId="3E756A7F" w14:textId="722B49B6"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sz w:val="16"/>
                <w:szCs w:val="16"/>
              </w:rPr>
            </w:pPr>
            <w:r w:rsidRPr="004F3C58">
              <w:rPr>
                <w:rFonts w:cs="Tahoma"/>
                <w:sz w:val="16"/>
                <w:szCs w:val="16"/>
              </w:rPr>
              <w:t>6,5</w:t>
            </w:r>
          </w:p>
        </w:tc>
        <w:tc>
          <w:tcPr>
            <w:tcW w:w="737" w:type="dxa"/>
            <w:vAlign w:val="center"/>
            <w:hideMark/>
          </w:tcPr>
          <w:p w14:paraId="3983627A" w14:textId="7F70A39A"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7,2</w:t>
            </w:r>
          </w:p>
        </w:tc>
        <w:tc>
          <w:tcPr>
            <w:tcW w:w="737" w:type="dxa"/>
            <w:vAlign w:val="center"/>
            <w:hideMark/>
          </w:tcPr>
          <w:p w14:paraId="0065C215" w14:textId="293FDEC9"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F3C58">
              <w:rPr>
                <w:rFonts w:cs="Tahoma"/>
                <w:sz w:val="16"/>
                <w:szCs w:val="16"/>
              </w:rPr>
              <w:t>12,1</w:t>
            </w:r>
          </w:p>
        </w:tc>
        <w:tc>
          <w:tcPr>
            <w:tcW w:w="737" w:type="dxa"/>
            <w:vAlign w:val="center"/>
          </w:tcPr>
          <w:p w14:paraId="5AD35859" w14:textId="0020142F" w:rsidR="004F3C58" w:rsidRPr="004F3C58" w:rsidRDefault="004F3C58" w:rsidP="004F3C58">
            <w:pPr>
              <w:spacing w:after="0"/>
              <w:ind w:right="113"/>
              <w:jc w:val="center"/>
              <w:cnfStyle w:val="000000100000" w:firstRow="0" w:lastRow="0" w:firstColumn="0" w:lastColumn="0" w:oddVBand="0" w:evenVBand="0" w:oddHBand="1" w:evenHBand="0" w:firstRowFirstColumn="0" w:firstRowLastColumn="0" w:lastRowFirstColumn="0" w:lastRowLastColumn="0"/>
              <w:rPr>
                <w:sz w:val="16"/>
                <w:szCs w:val="16"/>
              </w:rPr>
            </w:pPr>
            <w:r w:rsidRPr="004F3C58">
              <w:rPr>
                <w:rFonts w:cs="Tahoma"/>
                <w:sz w:val="16"/>
                <w:szCs w:val="16"/>
              </w:rPr>
              <w:t>11,3</w:t>
            </w:r>
          </w:p>
        </w:tc>
      </w:tr>
    </w:tbl>
    <w:p w14:paraId="17521CE2" w14:textId="77777777" w:rsidR="00F43932" w:rsidRPr="004F3C58" w:rsidRDefault="00F43932" w:rsidP="00F43932">
      <w:pPr>
        <w:spacing w:after="0"/>
        <w:rPr>
          <w:rFonts w:cs="Tahoma"/>
          <w:sz w:val="16"/>
          <w:szCs w:val="16"/>
        </w:rPr>
      </w:pPr>
      <w:r w:rsidRPr="004F3C58">
        <w:rPr>
          <w:rFonts w:cs="Tahoma"/>
          <w:sz w:val="16"/>
          <w:szCs w:val="16"/>
        </w:rPr>
        <w:t>Poznámka:</w:t>
      </w:r>
    </w:p>
    <w:p w14:paraId="442AB915" w14:textId="77777777" w:rsidR="00F43932" w:rsidRPr="004F3C58" w:rsidRDefault="00F43932" w:rsidP="00510928">
      <w:pPr>
        <w:pStyle w:val="Odstavecseseznamem"/>
        <w:numPr>
          <w:ilvl w:val="0"/>
          <w:numId w:val="23"/>
        </w:numPr>
        <w:spacing w:after="0"/>
        <w:ind w:left="568" w:hanging="284"/>
        <w:rPr>
          <w:rFonts w:asciiTheme="majorHAnsi" w:hAnsiTheme="majorHAnsi" w:cstheme="majorHAnsi"/>
          <w:sz w:val="16"/>
          <w:szCs w:val="16"/>
        </w:rPr>
      </w:pPr>
      <w:r w:rsidRPr="004F3C58">
        <w:rPr>
          <w:rFonts w:cs="Tahoma"/>
          <w:sz w:val="16"/>
          <w:szCs w:val="16"/>
        </w:rPr>
        <w:t>*bez Velké Británie</w:t>
      </w:r>
    </w:p>
    <w:p w14:paraId="3B201BDA" w14:textId="129C425B" w:rsidR="00F665BC" w:rsidRPr="004F3C58" w:rsidRDefault="00F43932" w:rsidP="00F43932">
      <w:pPr>
        <w:spacing w:after="0"/>
        <w:rPr>
          <w:rFonts w:cs="Tahoma"/>
          <w:sz w:val="16"/>
          <w:szCs w:val="16"/>
        </w:rPr>
      </w:pPr>
      <w:r w:rsidRPr="004F3C58">
        <w:rPr>
          <w:rFonts w:cs="Tahoma"/>
          <w:sz w:val="16"/>
          <w:szCs w:val="16"/>
        </w:rPr>
        <w:t xml:space="preserve">Zdroj: </w:t>
      </w:r>
      <w:r w:rsidR="00F665BC" w:rsidRPr="004F3C58">
        <w:rPr>
          <w:rFonts w:cs="Tahoma"/>
          <w:sz w:val="16"/>
          <w:szCs w:val="16"/>
        </w:rPr>
        <w:tab/>
        <w:t>Databáze Eurostatu</w:t>
      </w:r>
    </w:p>
    <w:p w14:paraId="7227FB59" w14:textId="1F02E039" w:rsidR="00DD29DE" w:rsidRPr="008D0A45" w:rsidRDefault="00DD29DE" w:rsidP="008D0A45">
      <w:pPr>
        <w:pStyle w:val="MSKNormal"/>
        <w:spacing w:before="120" w:after="120"/>
        <w:rPr>
          <w:sz w:val="20"/>
          <w:szCs w:val="20"/>
        </w:rPr>
      </w:pPr>
      <w:r w:rsidRPr="008D0A45">
        <w:rPr>
          <w:sz w:val="20"/>
          <w:szCs w:val="20"/>
        </w:rPr>
        <w:t>Tabulka dokládá, že účast dospělé populace na vzdělávání roste, a to jak celorepublikově, tak na úrovni jednotlivých regionů soudržnosti NUTS 2 (MSK je mírně nad průměrem zemí EU). Stále ale v rámci ČR nebylo dosaženo referenční hodnoty 15 %, kterou stanovil Strategický rámec evropské spolupráce v oblasti vzdělávání a odborné přípravy pro účast dospělých na celoživotním učení, které mělo být dosaženo do roku 2020.</w:t>
      </w:r>
    </w:p>
    <w:p w14:paraId="02E2846A" w14:textId="0967ADA4" w:rsidR="008D0A45" w:rsidRDefault="00DD29DE" w:rsidP="008D0A45">
      <w:pPr>
        <w:pStyle w:val="MSKNormal"/>
        <w:spacing w:before="120" w:after="120"/>
        <w:rPr>
          <w:sz w:val="20"/>
          <w:szCs w:val="20"/>
        </w:rPr>
      </w:pPr>
      <w:r w:rsidRPr="008D0A45">
        <w:rPr>
          <w:sz w:val="20"/>
          <w:szCs w:val="20"/>
        </w:rPr>
        <w:t>Motivací dospělé populace k účasti na vzdělávání mohl být ve sledovaném období</w:t>
      </w:r>
      <w:r w:rsidRPr="008D0A45">
        <w:rPr>
          <w:b/>
          <w:bCs/>
          <w:sz w:val="20"/>
          <w:szCs w:val="20"/>
        </w:rPr>
        <w:t xml:space="preserve"> e-shop rekvalifikací a vzdělávacích kurzů</w:t>
      </w:r>
      <w:r w:rsidRPr="008D0A45">
        <w:rPr>
          <w:sz w:val="20"/>
          <w:szCs w:val="20"/>
        </w:rPr>
        <w:t>, který na počátku roku 2023 spustilo MPSV. E-shop s nabídkou všech kurzů je dostupný každému, kdo má zájem se vzdělávat či rekvalifikovat. Úhrada kurzu pro účastníka je 82</w:t>
      </w:r>
      <w:r w:rsidRPr="008D0A45">
        <w:rPr>
          <w:sz w:val="20"/>
          <w:szCs w:val="20"/>
        </w:rPr>
        <w:noBreakHyphen/>
        <w:t>100 % ceny kurzu do výše 50 tis. Kč. Jedinou podmínkou úhrady je zapsání do evidence zájemců o vzdělávání. Vzdělavatelé pak nabízí své kurzy v e-shopu zcela zdarma. Tato aktivita je hrazena z prostředků NPO.</w:t>
      </w:r>
    </w:p>
    <w:p w14:paraId="0D319794" w14:textId="77777777" w:rsidR="00F665BC" w:rsidRPr="00A6057F" w:rsidRDefault="00F665BC" w:rsidP="00723FC8">
      <w:pPr>
        <w:pStyle w:val="Tabulka"/>
        <w:tabs>
          <w:tab w:val="num" w:pos="1276"/>
        </w:tabs>
        <w:spacing w:before="240" w:beforeAutospacing="0" w:after="120" w:afterAutospacing="0"/>
        <w:ind w:left="1276" w:hanging="1276"/>
        <w:jc w:val="both"/>
        <w:rPr>
          <w:color w:val="000000" w:themeColor="text1"/>
        </w:rPr>
      </w:pPr>
      <w:bookmarkStart w:id="398" w:name="_Toc129600103"/>
      <w:bookmarkStart w:id="399" w:name="_Toc160728282"/>
      <w:r w:rsidRPr="00A6057F">
        <w:rPr>
          <w:color w:val="000000" w:themeColor="text1"/>
        </w:rPr>
        <w:t>Rekvalifikační kurzy v kraji - podle okresů, vzdělávacích zařízení a škol</w:t>
      </w:r>
      <w:bookmarkEnd w:id="398"/>
      <w:bookmarkEnd w:id="399"/>
    </w:p>
    <w:tbl>
      <w:tblPr>
        <w:tblStyle w:val="Tmavtabulkasmkou5zvraznn3"/>
        <w:tblW w:w="10376" w:type="dxa"/>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063C8E" w:rsidRPr="00063C8E" w14:paraId="6CBF1B3E" w14:textId="77777777" w:rsidTr="00A6057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90BD24" w14:textId="77777777" w:rsidR="00F665BC" w:rsidRPr="00A6057F" w:rsidRDefault="00F665BC" w:rsidP="00F43932">
            <w:pPr>
              <w:spacing w:after="0"/>
              <w:jc w:val="center"/>
              <w:rPr>
                <w:rFonts w:cs="Tahoma"/>
                <w:b w:val="0"/>
                <w:sz w:val="16"/>
                <w:szCs w:val="16"/>
              </w:rPr>
            </w:pPr>
            <w:r w:rsidRPr="00A6057F">
              <w:rPr>
                <w:rFonts w:cs="Tahoma"/>
                <w:sz w:val="16"/>
                <w:szCs w:val="16"/>
              </w:rPr>
              <w:t>Rekvalifikační kurzy</w:t>
            </w:r>
          </w:p>
        </w:tc>
        <w:tc>
          <w:tcPr>
            <w:tcW w:w="2268" w:type="dxa"/>
            <w:gridSpan w:val="4"/>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B4E6A5" w14:textId="77777777" w:rsidR="00F665BC" w:rsidRPr="00A6057F"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Všechna vzdělávací zařízení</w:t>
            </w:r>
          </w:p>
        </w:tc>
        <w:tc>
          <w:tcPr>
            <w:tcW w:w="6804" w:type="dxa"/>
            <w:gridSpan w:val="12"/>
            <w:tcBorders>
              <w:top w:val="none" w:sz="0" w:space="0" w:color="auto"/>
              <w:left w:val="none" w:sz="0" w:space="0" w:color="auto"/>
              <w:right w:val="none" w:sz="0" w:space="0" w:color="auto"/>
            </w:tcBorders>
            <w:shd w:val="clear" w:color="auto" w:fill="7F7F7F" w:themeFill="text1" w:themeFillTint="80"/>
            <w:vAlign w:val="center"/>
            <w:hideMark/>
          </w:tcPr>
          <w:p w14:paraId="4801163E" w14:textId="77777777" w:rsidR="00F665BC" w:rsidRPr="00A6057F"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A6057F">
              <w:rPr>
                <w:rFonts w:cs="Tahoma"/>
                <w:sz w:val="16"/>
                <w:szCs w:val="16"/>
              </w:rPr>
              <w:t>z toho školy</w:t>
            </w:r>
          </w:p>
        </w:tc>
      </w:tr>
      <w:tr w:rsidR="00063C8E" w:rsidRPr="00063C8E" w14:paraId="69F3CC4C"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7F7F7F" w:themeFill="text1" w:themeFillTint="80"/>
            <w:vAlign w:val="center"/>
            <w:hideMark/>
          </w:tcPr>
          <w:p w14:paraId="7A8507BD" w14:textId="77777777" w:rsidR="00F665BC" w:rsidRPr="00A6057F" w:rsidRDefault="00F665BC" w:rsidP="00723FC8">
            <w:pPr>
              <w:spacing w:after="0"/>
              <w:jc w:val="center"/>
              <w:rPr>
                <w:rFonts w:cs="Tahoma"/>
                <w:b w:val="0"/>
                <w:sz w:val="16"/>
                <w:szCs w:val="16"/>
              </w:rPr>
            </w:pPr>
          </w:p>
        </w:tc>
        <w:tc>
          <w:tcPr>
            <w:tcW w:w="2268" w:type="dxa"/>
            <w:gridSpan w:val="4"/>
            <w:vMerge/>
            <w:hideMark/>
          </w:tcPr>
          <w:p w14:paraId="5C86E55B" w14:textId="77777777" w:rsidR="00F665BC" w:rsidRPr="00063C8E" w:rsidRDefault="00F665BC" w:rsidP="003559DE">
            <w:pPr>
              <w:spacing w:after="0"/>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2268" w:type="dxa"/>
            <w:gridSpan w:val="4"/>
            <w:vAlign w:val="center"/>
            <w:hideMark/>
          </w:tcPr>
          <w:p w14:paraId="3E19AC1A" w14:textId="77777777" w:rsidR="00F665BC" w:rsidRPr="00A6057F"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SŠ a VOŠ</w:t>
            </w:r>
          </w:p>
        </w:tc>
        <w:tc>
          <w:tcPr>
            <w:tcW w:w="2268" w:type="dxa"/>
            <w:gridSpan w:val="4"/>
            <w:vAlign w:val="center"/>
            <w:hideMark/>
          </w:tcPr>
          <w:p w14:paraId="79EC2554" w14:textId="77777777" w:rsidR="00F665BC" w:rsidRPr="00A6057F"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VŠ</w:t>
            </w:r>
          </w:p>
        </w:tc>
        <w:tc>
          <w:tcPr>
            <w:tcW w:w="2268" w:type="dxa"/>
            <w:gridSpan w:val="4"/>
            <w:vAlign w:val="center"/>
            <w:hideMark/>
          </w:tcPr>
          <w:p w14:paraId="7360F715" w14:textId="77777777" w:rsidR="00F665BC" w:rsidRPr="00A6057F"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6057F">
              <w:rPr>
                <w:rFonts w:cs="Tahoma"/>
                <w:b/>
                <w:color w:val="000000" w:themeColor="text1"/>
                <w:sz w:val="16"/>
                <w:szCs w:val="16"/>
              </w:rPr>
              <w:t>Celkem</w:t>
            </w:r>
          </w:p>
        </w:tc>
      </w:tr>
      <w:tr w:rsidR="00063C8E" w:rsidRPr="00063C8E" w14:paraId="3ED44A5A"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7F7F7F" w:themeFill="text1" w:themeFillTint="80"/>
            <w:vAlign w:val="center"/>
            <w:hideMark/>
          </w:tcPr>
          <w:p w14:paraId="48F18090" w14:textId="77777777" w:rsidR="00F665BC" w:rsidRPr="00A6057F" w:rsidRDefault="00F665BC" w:rsidP="00F43932">
            <w:pPr>
              <w:spacing w:after="0"/>
              <w:jc w:val="center"/>
              <w:rPr>
                <w:rFonts w:cs="Tahoma"/>
                <w:b w:val="0"/>
                <w:sz w:val="16"/>
                <w:szCs w:val="16"/>
              </w:rPr>
            </w:pPr>
            <w:r w:rsidRPr="00A6057F">
              <w:rPr>
                <w:rFonts w:cs="Tahoma"/>
                <w:sz w:val="16"/>
                <w:szCs w:val="16"/>
              </w:rPr>
              <w:t>Okres</w:t>
            </w:r>
          </w:p>
        </w:tc>
        <w:tc>
          <w:tcPr>
            <w:tcW w:w="1134" w:type="dxa"/>
            <w:gridSpan w:val="2"/>
            <w:vAlign w:val="center"/>
            <w:hideMark/>
          </w:tcPr>
          <w:p w14:paraId="73DDDEF0"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21BE9A18"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282A5CC4"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C35A111"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30710F86"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7C6D5561"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c>
          <w:tcPr>
            <w:tcW w:w="1134" w:type="dxa"/>
            <w:gridSpan w:val="2"/>
            <w:vAlign w:val="center"/>
            <w:hideMark/>
          </w:tcPr>
          <w:p w14:paraId="097151F1"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kurzů</w:t>
            </w:r>
          </w:p>
        </w:tc>
        <w:tc>
          <w:tcPr>
            <w:tcW w:w="1134" w:type="dxa"/>
            <w:gridSpan w:val="2"/>
            <w:vAlign w:val="center"/>
            <w:hideMark/>
          </w:tcPr>
          <w:p w14:paraId="5B614D03" w14:textId="77777777" w:rsidR="00F665BC" w:rsidRPr="00B7108B"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color w:val="000000" w:themeColor="text1"/>
                <w:sz w:val="16"/>
                <w:szCs w:val="16"/>
              </w:rPr>
              <w:t>Počet uchazečů</w:t>
            </w:r>
          </w:p>
        </w:tc>
      </w:tr>
      <w:tr w:rsidR="00BF74EA" w:rsidRPr="00063C8E" w14:paraId="46111BD6"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7F7F7F" w:themeFill="text1" w:themeFillTint="80"/>
            <w:hideMark/>
          </w:tcPr>
          <w:p w14:paraId="71352580" w14:textId="77777777" w:rsidR="00BF74EA" w:rsidRPr="00063C8E" w:rsidRDefault="00BF74EA" w:rsidP="00BF74EA">
            <w:pPr>
              <w:spacing w:after="0"/>
              <w:rPr>
                <w:rFonts w:cs="Tahoma"/>
                <w:b w:val="0"/>
                <w:color w:val="FF0000"/>
                <w:sz w:val="16"/>
                <w:szCs w:val="16"/>
              </w:rPr>
            </w:pPr>
          </w:p>
        </w:tc>
        <w:tc>
          <w:tcPr>
            <w:tcW w:w="567" w:type="dxa"/>
            <w:vAlign w:val="center"/>
            <w:hideMark/>
          </w:tcPr>
          <w:p w14:paraId="1EEC924B" w14:textId="17D4474A"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74B50535" w14:textId="6175C03B"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5F95CAC6" w14:textId="60E4FFE8"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1090E5F9" w14:textId="75286E2B"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21D34558" w14:textId="39C9347D"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41180A2D" w14:textId="5C19BD46"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524B2595" w14:textId="3FD50ABC"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27ED98AD" w14:textId="6CE5D3FD"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6106ECA1" w14:textId="21B48341"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61B0B6C6" w14:textId="436B9E1E"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5360C569" w14:textId="47D39408"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4282342C" w14:textId="0AB11E16"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18184C76" w14:textId="5CF8BBFE"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773A017D" w14:textId="34A57CAE"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c>
          <w:tcPr>
            <w:tcW w:w="567" w:type="dxa"/>
            <w:vAlign w:val="center"/>
            <w:hideMark/>
          </w:tcPr>
          <w:p w14:paraId="07580236" w14:textId="41DEC74E"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21/22</w:t>
            </w:r>
          </w:p>
        </w:tc>
        <w:tc>
          <w:tcPr>
            <w:tcW w:w="567" w:type="dxa"/>
            <w:vAlign w:val="center"/>
            <w:hideMark/>
          </w:tcPr>
          <w:p w14:paraId="56599760" w14:textId="420408DF" w:rsidR="00BF74EA" w:rsidRPr="00B7108B" w:rsidRDefault="00BF74EA" w:rsidP="00BF74E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22/23</w:t>
            </w:r>
          </w:p>
        </w:tc>
      </w:tr>
      <w:tr w:rsidR="00B7108B" w:rsidRPr="00063C8E" w14:paraId="478FCC63"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1965B20B" w14:textId="77777777" w:rsidR="00B7108B" w:rsidRPr="00B7108B" w:rsidRDefault="00B7108B" w:rsidP="00B7108B">
            <w:pPr>
              <w:spacing w:after="0"/>
              <w:ind w:left="57"/>
              <w:jc w:val="left"/>
              <w:rPr>
                <w:rFonts w:cs="Tahoma"/>
                <w:b w:val="0"/>
                <w:color w:val="000000" w:themeColor="text1"/>
                <w:sz w:val="16"/>
                <w:szCs w:val="16"/>
              </w:rPr>
            </w:pPr>
            <w:r w:rsidRPr="00B7108B">
              <w:rPr>
                <w:rFonts w:cs="Tahoma"/>
                <w:color w:val="000000" w:themeColor="text1"/>
                <w:sz w:val="16"/>
                <w:szCs w:val="16"/>
              </w:rPr>
              <w:t>Bruntál</w:t>
            </w:r>
          </w:p>
        </w:tc>
        <w:tc>
          <w:tcPr>
            <w:tcW w:w="567" w:type="dxa"/>
            <w:vAlign w:val="center"/>
            <w:hideMark/>
          </w:tcPr>
          <w:p w14:paraId="6D6C068B" w14:textId="3971EE22"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11</w:t>
            </w:r>
          </w:p>
        </w:tc>
        <w:tc>
          <w:tcPr>
            <w:tcW w:w="567" w:type="dxa"/>
            <w:vAlign w:val="center"/>
            <w:hideMark/>
          </w:tcPr>
          <w:p w14:paraId="6443E553" w14:textId="6119CF3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13</w:t>
            </w:r>
          </w:p>
        </w:tc>
        <w:tc>
          <w:tcPr>
            <w:tcW w:w="567" w:type="dxa"/>
            <w:vAlign w:val="center"/>
            <w:hideMark/>
          </w:tcPr>
          <w:p w14:paraId="1BC19179" w14:textId="53557DEC"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36</w:t>
            </w:r>
          </w:p>
        </w:tc>
        <w:tc>
          <w:tcPr>
            <w:tcW w:w="567" w:type="dxa"/>
            <w:vAlign w:val="center"/>
            <w:hideMark/>
          </w:tcPr>
          <w:p w14:paraId="6BF68D25" w14:textId="70C349E2"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64</w:t>
            </w:r>
          </w:p>
        </w:tc>
        <w:tc>
          <w:tcPr>
            <w:tcW w:w="567" w:type="dxa"/>
            <w:vAlign w:val="center"/>
            <w:hideMark/>
          </w:tcPr>
          <w:p w14:paraId="6C91BB80" w14:textId="0B702D93"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w:t>
            </w:r>
          </w:p>
        </w:tc>
        <w:tc>
          <w:tcPr>
            <w:tcW w:w="567" w:type="dxa"/>
            <w:vAlign w:val="center"/>
            <w:hideMark/>
          </w:tcPr>
          <w:p w14:paraId="2DD30F78" w14:textId="7D6F7383"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w:t>
            </w:r>
          </w:p>
        </w:tc>
        <w:tc>
          <w:tcPr>
            <w:tcW w:w="567" w:type="dxa"/>
            <w:vAlign w:val="center"/>
            <w:hideMark/>
          </w:tcPr>
          <w:p w14:paraId="15052CB6" w14:textId="5CD5E234"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6</w:t>
            </w:r>
          </w:p>
        </w:tc>
        <w:tc>
          <w:tcPr>
            <w:tcW w:w="567" w:type="dxa"/>
            <w:vAlign w:val="center"/>
            <w:hideMark/>
          </w:tcPr>
          <w:p w14:paraId="02910BDA" w14:textId="6BE2BC70"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w:t>
            </w:r>
          </w:p>
        </w:tc>
        <w:tc>
          <w:tcPr>
            <w:tcW w:w="567" w:type="dxa"/>
            <w:vAlign w:val="center"/>
            <w:hideMark/>
          </w:tcPr>
          <w:p w14:paraId="1180537C" w14:textId="3EA1DF3A"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030F72C0" w14:textId="3536E9F0"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02B1EACC" w14:textId="61459AFE"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7E894CAE" w14:textId="36D4717B"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744FA55E" w14:textId="4A6B29C0"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3</w:t>
            </w:r>
          </w:p>
        </w:tc>
        <w:tc>
          <w:tcPr>
            <w:tcW w:w="567" w:type="dxa"/>
            <w:vAlign w:val="center"/>
            <w:hideMark/>
          </w:tcPr>
          <w:p w14:paraId="2E87EA94" w14:textId="4C804148"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w:t>
            </w:r>
          </w:p>
        </w:tc>
        <w:tc>
          <w:tcPr>
            <w:tcW w:w="567" w:type="dxa"/>
            <w:vAlign w:val="center"/>
            <w:hideMark/>
          </w:tcPr>
          <w:p w14:paraId="2F3F0B1B" w14:textId="34F604F2"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6</w:t>
            </w:r>
          </w:p>
        </w:tc>
        <w:tc>
          <w:tcPr>
            <w:tcW w:w="567" w:type="dxa"/>
            <w:vAlign w:val="center"/>
            <w:hideMark/>
          </w:tcPr>
          <w:p w14:paraId="2099CE65" w14:textId="798BDDD9"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w:t>
            </w:r>
          </w:p>
        </w:tc>
      </w:tr>
      <w:tr w:rsidR="00B7108B" w:rsidRPr="00063C8E" w14:paraId="694908AD"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72A0C7AE" w14:textId="77777777" w:rsidR="00B7108B" w:rsidRPr="00B7108B" w:rsidRDefault="00B7108B" w:rsidP="00B7108B">
            <w:pPr>
              <w:spacing w:after="0"/>
              <w:ind w:left="57"/>
              <w:jc w:val="left"/>
              <w:rPr>
                <w:rFonts w:cs="Tahoma"/>
                <w:b w:val="0"/>
                <w:color w:val="000000" w:themeColor="text1"/>
                <w:sz w:val="16"/>
                <w:szCs w:val="16"/>
              </w:rPr>
            </w:pPr>
            <w:r w:rsidRPr="00B7108B">
              <w:rPr>
                <w:rFonts w:cs="Tahoma"/>
                <w:color w:val="000000" w:themeColor="text1"/>
                <w:sz w:val="16"/>
                <w:szCs w:val="16"/>
              </w:rPr>
              <w:t>Frýdek</w:t>
            </w:r>
            <w:r w:rsidRPr="00B7108B">
              <w:rPr>
                <w:rFonts w:cs="Tahoma"/>
                <w:color w:val="000000" w:themeColor="text1"/>
                <w:sz w:val="16"/>
                <w:szCs w:val="16"/>
              </w:rPr>
              <w:noBreakHyphen/>
              <w:t>Místek</w:t>
            </w:r>
          </w:p>
        </w:tc>
        <w:tc>
          <w:tcPr>
            <w:tcW w:w="567" w:type="dxa"/>
            <w:vAlign w:val="center"/>
            <w:hideMark/>
          </w:tcPr>
          <w:p w14:paraId="1D1956A0" w14:textId="1D077C30"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20</w:t>
            </w:r>
          </w:p>
        </w:tc>
        <w:tc>
          <w:tcPr>
            <w:tcW w:w="567" w:type="dxa"/>
            <w:vAlign w:val="center"/>
            <w:hideMark/>
          </w:tcPr>
          <w:p w14:paraId="701CE7B4" w14:textId="3EFB0126"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15</w:t>
            </w:r>
          </w:p>
        </w:tc>
        <w:tc>
          <w:tcPr>
            <w:tcW w:w="567" w:type="dxa"/>
            <w:vAlign w:val="center"/>
            <w:hideMark/>
          </w:tcPr>
          <w:p w14:paraId="1FF1CB58" w14:textId="3271BDD5" w:rsidR="00B7108B" w:rsidRPr="00B7108B" w:rsidRDefault="00B7108B" w:rsidP="00B7108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21</w:t>
            </w:r>
          </w:p>
        </w:tc>
        <w:tc>
          <w:tcPr>
            <w:tcW w:w="567" w:type="dxa"/>
            <w:vAlign w:val="center"/>
            <w:hideMark/>
          </w:tcPr>
          <w:p w14:paraId="1A12B8A0" w14:textId="3367EECE" w:rsidR="00B7108B" w:rsidRPr="00B7108B" w:rsidRDefault="00B7108B" w:rsidP="00B7108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87</w:t>
            </w:r>
          </w:p>
        </w:tc>
        <w:tc>
          <w:tcPr>
            <w:tcW w:w="567" w:type="dxa"/>
            <w:vAlign w:val="center"/>
            <w:hideMark/>
          </w:tcPr>
          <w:p w14:paraId="5B419ACE" w14:textId="51B930B8"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w:t>
            </w:r>
          </w:p>
        </w:tc>
        <w:tc>
          <w:tcPr>
            <w:tcW w:w="567" w:type="dxa"/>
            <w:vAlign w:val="center"/>
            <w:hideMark/>
          </w:tcPr>
          <w:p w14:paraId="7EDCB204" w14:textId="2F5B2D37"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73A633D8" w14:textId="257F14EB"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w:t>
            </w:r>
          </w:p>
        </w:tc>
        <w:tc>
          <w:tcPr>
            <w:tcW w:w="567" w:type="dxa"/>
            <w:vAlign w:val="center"/>
            <w:hideMark/>
          </w:tcPr>
          <w:p w14:paraId="4A1FD0FE" w14:textId="4B73B79C"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41A16CED" w14:textId="0D28D0C6"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68DC92F7" w14:textId="6AB794A2"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70FF09E2" w14:textId="39B121A1"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032B227C" w14:textId="21990B48"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28D69A6F" w14:textId="042D9163"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w:t>
            </w:r>
          </w:p>
        </w:tc>
        <w:tc>
          <w:tcPr>
            <w:tcW w:w="567" w:type="dxa"/>
            <w:vAlign w:val="center"/>
            <w:hideMark/>
          </w:tcPr>
          <w:p w14:paraId="4BEF4E52" w14:textId="25CC98C7"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0</w:t>
            </w:r>
          </w:p>
        </w:tc>
        <w:tc>
          <w:tcPr>
            <w:tcW w:w="567" w:type="dxa"/>
            <w:vAlign w:val="center"/>
            <w:hideMark/>
          </w:tcPr>
          <w:p w14:paraId="369C80E6" w14:textId="6B7AFD22"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w:t>
            </w:r>
          </w:p>
        </w:tc>
        <w:tc>
          <w:tcPr>
            <w:tcW w:w="567" w:type="dxa"/>
            <w:vAlign w:val="center"/>
            <w:hideMark/>
          </w:tcPr>
          <w:p w14:paraId="2D09BA9E" w14:textId="103A5D64"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0</w:t>
            </w:r>
          </w:p>
        </w:tc>
      </w:tr>
      <w:tr w:rsidR="00B7108B" w:rsidRPr="00063C8E" w14:paraId="39F6A8F4"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31DEC76A" w14:textId="77777777" w:rsidR="00B7108B" w:rsidRPr="00B7108B" w:rsidRDefault="00B7108B" w:rsidP="00B7108B">
            <w:pPr>
              <w:spacing w:after="0"/>
              <w:ind w:left="57"/>
              <w:jc w:val="left"/>
              <w:rPr>
                <w:rFonts w:cs="Tahoma"/>
                <w:b w:val="0"/>
                <w:color w:val="000000" w:themeColor="text1"/>
                <w:sz w:val="16"/>
                <w:szCs w:val="16"/>
              </w:rPr>
            </w:pPr>
            <w:r w:rsidRPr="00B7108B">
              <w:rPr>
                <w:rFonts w:cs="Tahoma"/>
                <w:color w:val="000000" w:themeColor="text1"/>
                <w:sz w:val="16"/>
                <w:szCs w:val="16"/>
              </w:rPr>
              <w:t>Karviná</w:t>
            </w:r>
          </w:p>
        </w:tc>
        <w:tc>
          <w:tcPr>
            <w:tcW w:w="567" w:type="dxa"/>
            <w:vAlign w:val="center"/>
            <w:hideMark/>
          </w:tcPr>
          <w:p w14:paraId="4A94FCEE" w14:textId="1FFEDC2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123</w:t>
            </w:r>
          </w:p>
        </w:tc>
        <w:tc>
          <w:tcPr>
            <w:tcW w:w="567" w:type="dxa"/>
            <w:vAlign w:val="center"/>
            <w:hideMark/>
          </w:tcPr>
          <w:p w14:paraId="50B824FB" w14:textId="1EEAD105"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96</w:t>
            </w:r>
          </w:p>
        </w:tc>
        <w:tc>
          <w:tcPr>
            <w:tcW w:w="567" w:type="dxa"/>
            <w:vAlign w:val="center"/>
            <w:hideMark/>
          </w:tcPr>
          <w:p w14:paraId="436F87F3" w14:textId="7FFFCBAE"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360</w:t>
            </w:r>
          </w:p>
        </w:tc>
        <w:tc>
          <w:tcPr>
            <w:tcW w:w="567" w:type="dxa"/>
            <w:vAlign w:val="center"/>
            <w:hideMark/>
          </w:tcPr>
          <w:p w14:paraId="28BF5C28" w14:textId="14938A49"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543</w:t>
            </w:r>
          </w:p>
        </w:tc>
        <w:tc>
          <w:tcPr>
            <w:tcW w:w="567" w:type="dxa"/>
            <w:vAlign w:val="center"/>
            <w:hideMark/>
          </w:tcPr>
          <w:p w14:paraId="503F2D11" w14:textId="4B34000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38</w:t>
            </w:r>
          </w:p>
        </w:tc>
        <w:tc>
          <w:tcPr>
            <w:tcW w:w="567" w:type="dxa"/>
            <w:vAlign w:val="center"/>
            <w:hideMark/>
          </w:tcPr>
          <w:p w14:paraId="22B0CA68" w14:textId="71399716"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26</w:t>
            </w:r>
          </w:p>
        </w:tc>
        <w:tc>
          <w:tcPr>
            <w:tcW w:w="567" w:type="dxa"/>
            <w:vAlign w:val="center"/>
            <w:hideMark/>
          </w:tcPr>
          <w:p w14:paraId="7351BA77" w14:textId="6E67E16E"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110</w:t>
            </w:r>
          </w:p>
        </w:tc>
        <w:tc>
          <w:tcPr>
            <w:tcW w:w="567" w:type="dxa"/>
            <w:vAlign w:val="center"/>
            <w:hideMark/>
          </w:tcPr>
          <w:p w14:paraId="216B5A66" w14:textId="11CD1563"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103</w:t>
            </w:r>
          </w:p>
        </w:tc>
        <w:tc>
          <w:tcPr>
            <w:tcW w:w="567" w:type="dxa"/>
            <w:vAlign w:val="center"/>
            <w:hideMark/>
          </w:tcPr>
          <w:p w14:paraId="2E77B593" w14:textId="1BE075D9"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417D9CEC" w14:textId="198C0E2B"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0AF9DF62" w14:textId="344AEC2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2EFB5751" w14:textId="2B0DEBFE"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7B519869" w14:textId="74C14ED1"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38</w:t>
            </w:r>
          </w:p>
        </w:tc>
        <w:tc>
          <w:tcPr>
            <w:tcW w:w="567" w:type="dxa"/>
            <w:vAlign w:val="center"/>
            <w:hideMark/>
          </w:tcPr>
          <w:p w14:paraId="0450FA1F" w14:textId="20C841C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26</w:t>
            </w:r>
          </w:p>
        </w:tc>
        <w:tc>
          <w:tcPr>
            <w:tcW w:w="567" w:type="dxa"/>
            <w:vAlign w:val="center"/>
            <w:hideMark/>
          </w:tcPr>
          <w:p w14:paraId="3198220C" w14:textId="5FA0B992"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110</w:t>
            </w:r>
          </w:p>
        </w:tc>
        <w:tc>
          <w:tcPr>
            <w:tcW w:w="567" w:type="dxa"/>
            <w:vAlign w:val="center"/>
            <w:hideMark/>
          </w:tcPr>
          <w:p w14:paraId="345EF556" w14:textId="6514268D"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103</w:t>
            </w:r>
          </w:p>
        </w:tc>
      </w:tr>
      <w:tr w:rsidR="00B7108B" w:rsidRPr="00063C8E" w14:paraId="4F613FCD"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46BC61C5" w14:textId="77777777" w:rsidR="00B7108B" w:rsidRPr="00B7108B" w:rsidRDefault="00B7108B" w:rsidP="00B7108B">
            <w:pPr>
              <w:spacing w:after="0"/>
              <w:ind w:left="57"/>
              <w:jc w:val="left"/>
              <w:rPr>
                <w:rFonts w:cs="Tahoma"/>
                <w:b w:val="0"/>
                <w:color w:val="000000" w:themeColor="text1"/>
                <w:sz w:val="16"/>
                <w:szCs w:val="16"/>
              </w:rPr>
            </w:pPr>
            <w:r w:rsidRPr="00B7108B">
              <w:rPr>
                <w:rFonts w:cs="Tahoma"/>
                <w:color w:val="000000" w:themeColor="text1"/>
                <w:sz w:val="16"/>
                <w:szCs w:val="16"/>
              </w:rPr>
              <w:t>Nový Jičín</w:t>
            </w:r>
          </w:p>
        </w:tc>
        <w:tc>
          <w:tcPr>
            <w:tcW w:w="567" w:type="dxa"/>
            <w:vAlign w:val="center"/>
            <w:hideMark/>
          </w:tcPr>
          <w:p w14:paraId="43FFA732" w14:textId="03BC8AE2"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27</w:t>
            </w:r>
          </w:p>
        </w:tc>
        <w:tc>
          <w:tcPr>
            <w:tcW w:w="567" w:type="dxa"/>
            <w:vAlign w:val="center"/>
            <w:hideMark/>
          </w:tcPr>
          <w:p w14:paraId="41BE00D5" w14:textId="7DF0AA3E"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25</w:t>
            </w:r>
          </w:p>
        </w:tc>
        <w:tc>
          <w:tcPr>
            <w:tcW w:w="567" w:type="dxa"/>
            <w:vAlign w:val="center"/>
            <w:hideMark/>
          </w:tcPr>
          <w:p w14:paraId="3132B2C9" w14:textId="243CA9C5" w:rsidR="00B7108B" w:rsidRPr="00B7108B" w:rsidRDefault="00B7108B" w:rsidP="00B7108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37</w:t>
            </w:r>
          </w:p>
        </w:tc>
        <w:tc>
          <w:tcPr>
            <w:tcW w:w="567" w:type="dxa"/>
            <w:vAlign w:val="center"/>
            <w:hideMark/>
          </w:tcPr>
          <w:p w14:paraId="0101A6D5" w14:textId="15DE4885" w:rsidR="00B7108B" w:rsidRPr="00B7108B" w:rsidRDefault="00B7108B" w:rsidP="00B7108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117</w:t>
            </w:r>
          </w:p>
        </w:tc>
        <w:tc>
          <w:tcPr>
            <w:tcW w:w="567" w:type="dxa"/>
            <w:vAlign w:val="center"/>
            <w:hideMark/>
          </w:tcPr>
          <w:p w14:paraId="3769FCBE" w14:textId="1D54A544"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w:t>
            </w:r>
          </w:p>
        </w:tc>
        <w:tc>
          <w:tcPr>
            <w:tcW w:w="567" w:type="dxa"/>
            <w:vAlign w:val="center"/>
            <w:hideMark/>
          </w:tcPr>
          <w:p w14:paraId="7811C3D0" w14:textId="79326F7E"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w:t>
            </w:r>
          </w:p>
        </w:tc>
        <w:tc>
          <w:tcPr>
            <w:tcW w:w="567" w:type="dxa"/>
            <w:vAlign w:val="center"/>
            <w:hideMark/>
          </w:tcPr>
          <w:p w14:paraId="5C91F01B" w14:textId="637A7204"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w:t>
            </w:r>
          </w:p>
        </w:tc>
        <w:tc>
          <w:tcPr>
            <w:tcW w:w="567" w:type="dxa"/>
            <w:vAlign w:val="center"/>
            <w:hideMark/>
          </w:tcPr>
          <w:p w14:paraId="65B52B3A" w14:textId="7FA1DDA9"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w:t>
            </w:r>
          </w:p>
        </w:tc>
        <w:tc>
          <w:tcPr>
            <w:tcW w:w="567" w:type="dxa"/>
            <w:vAlign w:val="center"/>
            <w:hideMark/>
          </w:tcPr>
          <w:p w14:paraId="72482DBA" w14:textId="42AF9F2C"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560F3AB8" w14:textId="79B68F68"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214C9251" w14:textId="3B120380"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1195EF5E" w14:textId="232B088D"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400C96A1" w14:textId="5B04725D"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w:t>
            </w:r>
          </w:p>
        </w:tc>
        <w:tc>
          <w:tcPr>
            <w:tcW w:w="567" w:type="dxa"/>
            <w:vAlign w:val="center"/>
            <w:hideMark/>
          </w:tcPr>
          <w:p w14:paraId="3DFB8225" w14:textId="3B93C4D5"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w:t>
            </w:r>
          </w:p>
        </w:tc>
        <w:tc>
          <w:tcPr>
            <w:tcW w:w="567" w:type="dxa"/>
            <w:vAlign w:val="center"/>
            <w:hideMark/>
          </w:tcPr>
          <w:p w14:paraId="74BC8F3E" w14:textId="36C913A0"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w:t>
            </w:r>
          </w:p>
        </w:tc>
        <w:tc>
          <w:tcPr>
            <w:tcW w:w="567" w:type="dxa"/>
            <w:vAlign w:val="center"/>
            <w:hideMark/>
          </w:tcPr>
          <w:p w14:paraId="00D03A82" w14:textId="112D7A07"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3</w:t>
            </w:r>
          </w:p>
        </w:tc>
      </w:tr>
      <w:tr w:rsidR="00B7108B" w:rsidRPr="00063C8E" w14:paraId="59B35786"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60D98C9D" w14:textId="77777777" w:rsidR="00B7108B" w:rsidRPr="00B7108B" w:rsidRDefault="00B7108B" w:rsidP="00B7108B">
            <w:pPr>
              <w:spacing w:after="0"/>
              <w:ind w:left="57"/>
              <w:jc w:val="left"/>
              <w:rPr>
                <w:rFonts w:cs="Tahoma"/>
                <w:b w:val="0"/>
                <w:color w:val="000000" w:themeColor="text1"/>
                <w:sz w:val="16"/>
                <w:szCs w:val="16"/>
              </w:rPr>
            </w:pPr>
            <w:r w:rsidRPr="00B7108B">
              <w:rPr>
                <w:rFonts w:cs="Tahoma"/>
                <w:color w:val="000000" w:themeColor="text1"/>
                <w:sz w:val="16"/>
                <w:szCs w:val="16"/>
              </w:rPr>
              <w:t>Opava</w:t>
            </w:r>
          </w:p>
        </w:tc>
        <w:tc>
          <w:tcPr>
            <w:tcW w:w="567" w:type="dxa"/>
            <w:vAlign w:val="center"/>
            <w:hideMark/>
          </w:tcPr>
          <w:p w14:paraId="14F452FB" w14:textId="4BABAD2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34</w:t>
            </w:r>
          </w:p>
        </w:tc>
        <w:tc>
          <w:tcPr>
            <w:tcW w:w="567" w:type="dxa"/>
            <w:vAlign w:val="center"/>
            <w:hideMark/>
          </w:tcPr>
          <w:p w14:paraId="7C2028E4" w14:textId="723AC3BC"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17</w:t>
            </w:r>
          </w:p>
        </w:tc>
        <w:tc>
          <w:tcPr>
            <w:tcW w:w="567" w:type="dxa"/>
            <w:vAlign w:val="center"/>
            <w:hideMark/>
          </w:tcPr>
          <w:p w14:paraId="78CDBE7E" w14:textId="206A28B5"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89</w:t>
            </w:r>
          </w:p>
        </w:tc>
        <w:tc>
          <w:tcPr>
            <w:tcW w:w="567" w:type="dxa"/>
            <w:vAlign w:val="center"/>
            <w:hideMark/>
          </w:tcPr>
          <w:p w14:paraId="0811D7CC" w14:textId="0D814F72"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35</w:t>
            </w:r>
          </w:p>
        </w:tc>
        <w:tc>
          <w:tcPr>
            <w:tcW w:w="567" w:type="dxa"/>
            <w:vAlign w:val="center"/>
            <w:hideMark/>
          </w:tcPr>
          <w:p w14:paraId="2F904F81" w14:textId="11F3BD3B"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w:t>
            </w:r>
          </w:p>
        </w:tc>
        <w:tc>
          <w:tcPr>
            <w:tcW w:w="567" w:type="dxa"/>
            <w:vAlign w:val="center"/>
            <w:hideMark/>
          </w:tcPr>
          <w:p w14:paraId="4E46C9A6" w14:textId="318CCD25"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w:t>
            </w:r>
          </w:p>
        </w:tc>
        <w:tc>
          <w:tcPr>
            <w:tcW w:w="567" w:type="dxa"/>
            <w:vAlign w:val="center"/>
            <w:hideMark/>
          </w:tcPr>
          <w:p w14:paraId="0CB2D194" w14:textId="7A8A77BD"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w:t>
            </w:r>
          </w:p>
        </w:tc>
        <w:tc>
          <w:tcPr>
            <w:tcW w:w="567" w:type="dxa"/>
            <w:vAlign w:val="center"/>
            <w:hideMark/>
          </w:tcPr>
          <w:p w14:paraId="431EE04D" w14:textId="52B04E6F"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4</w:t>
            </w:r>
          </w:p>
        </w:tc>
        <w:tc>
          <w:tcPr>
            <w:tcW w:w="567" w:type="dxa"/>
            <w:vAlign w:val="center"/>
            <w:hideMark/>
          </w:tcPr>
          <w:p w14:paraId="128FB308" w14:textId="20CF1D6B"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2DD3F134" w14:textId="0961B783"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36D933AE" w14:textId="4E3442DB"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45A0613E" w14:textId="7B05352A"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34BF68DB" w14:textId="478047CA"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w:t>
            </w:r>
          </w:p>
        </w:tc>
        <w:tc>
          <w:tcPr>
            <w:tcW w:w="567" w:type="dxa"/>
            <w:vAlign w:val="center"/>
            <w:hideMark/>
          </w:tcPr>
          <w:p w14:paraId="2E267187" w14:textId="3367E844"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3</w:t>
            </w:r>
          </w:p>
        </w:tc>
        <w:tc>
          <w:tcPr>
            <w:tcW w:w="567" w:type="dxa"/>
            <w:vAlign w:val="center"/>
            <w:hideMark/>
          </w:tcPr>
          <w:p w14:paraId="13DE04F6" w14:textId="06A8E964"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w:t>
            </w:r>
          </w:p>
        </w:tc>
        <w:tc>
          <w:tcPr>
            <w:tcW w:w="567" w:type="dxa"/>
            <w:vAlign w:val="center"/>
            <w:hideMark/>
          </w:tcPr>
          <w:p w14:paraId="47711EB1" w14:textId="557958C6"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4</w:t>
            </w:r>
          </w:p>
        </w:tc>
      </w:tr>
      <w:tr w:rsidR="00B7108B" w:rsidRPr="00063C8E" w14:paraId="0DA36EDE" w14:textId="77777777" w:rsidTr="00A605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503186BF" w14:textId="77777777" w:rsidR="00B7108B" w:rsidRPr="00B7108B" w:rsidRDefault="00B7108B" w:rsidP="00B7108B">
            <w:pPr>
              <w:spacing w:after="0"/>
              <w:ind w:left="57"/>
              <w:jc w:val="left"/>
              <w:rPr>
                <w:rFonts w:cs="Tahoma"/>
                <w:b w:val="0"/>
                <w:color w:val="000000" w:themeColor="text1"/>
                <w:sz w:val="16"/>
                <w:szCs w:val="16"/>
              </w:rPr>
            </w:pPr>
            <w:r w:rsidRPr="00B7108B">
              <w:rPr>
                <w:rFonts w:cs="Tahoma"/>
                <w:color w:val="000000" w:themeColor="text1"/>
                <w:sz w:val="16"/>
                <w:szCs w:val="16"/>
              </w:rPr>
              <w:t>Ostrava</w:t>
            </w:r>
          </w:p>
        </w:tc>
        <w:tc>
          <w:tcPr>
            <w:tcW w:w="567" w:type="dxa"/>
            <w:vAlign w:val="center"/>
            <w:hideMark/>
          </w:tcPr>
          <w:p w14:paraId="170B29C7" w14:textId="62571956"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112</w:t>
            </w:r>
          </w:p>
        </w:tc>
        <w:tc>
          <w:tcPr>
            <w:tcW w:w="567" w:type="dxa"/>
            <w:vAlign w:val="center"/>
            <w:hideMark/>
          </w:tcPr>
          <w:p w14:paraId="224E6959" w14:textId="7315415B"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80</w:t>
            </w:r>
          </w:p>
        </w:tc>
        <w:tc>
          <w:tcPr>
            <w:tcW w:w="567" w:type="dxa"/>
            <w:vAlign w:val="center"/>
            <w:hideMark/>
          </w:tcPr>
          <w:p w14:paraId="352C3BB2" w14:textId="70812017" w:rsidR="00B7108B" w:rsidRPr="00B7108B" w:rsidRDefault="00B7108B" w:rsidP="00B7108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325</w:t>
            </w:r>
          </w:p>
        </w:tc>
        <w:tc>
          <w:tcPr>
            <w:tcW w:w="567" w:type="dxa"/>
            <w:vAlign w:val="center"/>
            <w:hideMark/>
          </w:tcPr>
          <w:p w14:paraId="7CFAF6A0" w14:textId="6ACD6C7C" w:rsidR="00B7108B" w:rsidRPr="00B7108B" w:rsidRDefault="00B7108B" w:rsidP="00B7108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228</w:t>
            </w:r>
          </w:p>
        </w:tc>
        <w:tc>
          <w:tcPr>
            <w:tcW w:w="567" w:type="dxa"/>
            <w:vAlign w:val="center"/>
            <w:hideMark/>
          </w:tcPr>
          <w:p w14:paraId="42D44598" w14:textId="26A97CEF"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16</w:t>
            </w:r>
          </w:p>
        </w:tc>
        <w:tc>
          <w:tcPr>
            <w:tcW w:w="567" w:type="dxa"/>
            <w:vAlign w:val="center"/>
            <w:hideMark/>
          </w:tcPr>
          <w:p w14:paraId="647EC098" w14:textId="32BD1FCE"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13</w:t>
            </w:r>
          </w:p>
        </w:tc>
        <w:tc>
          <w:tcPr>
            <w:tcW w:w="567" w:type="dxa"/>
            <w:vAlign w:val="center"/>
            <w:hideMark/>
          </w:tcPr>
          <w:p w14:paraId="6DAF6208" w14:textId="0C4369D8"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27</w:t>
            </w:r>
          </w:p>
        </w:tc>
        <w:tc>
          <w:tcPr>
            <w:tcW w:w="567" w:type="dxa"/>
            <w:vAlign w:val="center"/>
            <w:hideMark/>
          </w:tcPr>
          <w:p w14:paraId="7C50AC70" w14:textId="6A7CB192"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38</w:t>
            </w:r>
          </w:p>
        </w:tc>
        <w:tc>
          <w:tcPr>
            <w:tcW w:w="567" w:type="dxa"/>
            <w:vAlign w:val="center"/>
            <w:hideMark/>
          </w:tcPr>
          <w:p w14:paraId="3DF4354E" w14:textId="5C37C3A7"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5CADCB79" w14:textId="29B34770"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1263CE81" w14:textId="6D440408"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19F5F3C5" w14:textId="05CDEA07"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08B">
              <w:rPr>
                <w:rFonts w:cs="Tahoma"/>
                <w:color w:val="000000" w:themeColor="text1"/>
                <w:sz w:val="16"/>
                <w:szCs w:val="16"/>
              </w:rPr>
              <w:t>0</w:t>
            </w:r>
          </w:p>
        </w:tc>
        <w:tc>
          <w:tcPr>
            <w:tcW w:w="567" w:type="dxa"/>
            <w:vAlign w:val="center"/>
            <w:hideMark/>
          </w:tcPr>
          <w:p w14:paraId="0B959C4B" w14:textId="22D8B88D"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16</w:t>
            </w:r>
          </w:p>
        </w:tc>
        <w:tc>
          <w:tcPr>
            <w:tcW w:w="567" w:type="dxa"/>
            <w:vAlign w:val="center"/>
            <w:hideMark/>
          </w:tcPr>
          <w:p w14:paraId="0599A6EA" w14:textId="24BB4938"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13</w:t>
            </w:r>
          </w:p>
        </w:tc>
        <w:tc>
          <w:tcPr>
            <w:tcW w:w="567" w:type="dxa"/>
            <w:vAlign w:val="center"/>
            <w:hideMark/>
          </w:tcPr>
          <w:p w14:paraId="72A5254A" w14:textId="2B66B9F5"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27</w:t>
            </w:r>
          </w:p>
        </w:tc>
        <w:tc>
          <w:tcPr>
            <w:tcW w:w="567" w:type="dxa"/>
            <w:vAlign w:val="center"/>
            <w:hideMark/>
          </w:tcPr>
          <w:p w14:paraId="44947042" w14:textId="43DFB9C9" w:rsidR="00B7108B" w:rsidRPr="00B7108B" w:rsidRDefault="00B7108B" w:rsidP="00B7108B">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38</w:t>
            </w:r>
          </w:p>
        </w:tc>
      </w:tr>
      <w:tr w:rsidR="00B7108B" w:rsidRPr="00063C8E" w14:paraId="7DE21859" w14:textId="77777777" w:rsidTr="00A6057F">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7F7F7F" w:themeFill="text1" w:themeFillTint="80"/>
            <w:vAlign w:val="center"/>
            <w:hideMark/>
          </w:tcPr>
          <w:p w14:paraId="51E0FAC9" w14:textId="77777777" w:rsidR="00B7108B" w:rsidRPr="00A6057F" w:rsidRDefault="00B7108B" w:rsidP="00B7108B">
            <w:pPr>
              <w:spacing w:after="0"/>
              <w:jc w:val="center"/>
              <w:rPr>
                <w:rFonts w:cs="Tahoma"/>
                <w:b w:val="0"/>
                <w:sz w:val="16"/>
                <w:szCs w:val="16"/>
              </w:rPr>
            </w:pPr>
            <w:r w:rsidRPr="00A6057F">
              <w:rPr>
                <w:rFonts w:cs="Tahoma"/>
                <w:sz w:val="16"/>
                <w:szCs w:val="16"/>
              </w:rPr>
              <w:t>Celkem</w:t>
            </w:r>
          </w:p>
        </w:tc>
        <w:tc>
          <w:tcPr>
            <w:tcW w:w="567" w:type="dxa"/>
            <w:vAlign w:val="center"/>
            <w:hideMark/>
          </w:tcPr>
          <w:p w14:paraId="3F01DD71" w14:textId="3B719011"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327</w:t>
            </w:r>
          </w:p>
        </w:tc>
        <w:tc>
          <w:tcPr>
            <w:tcW w:w="567" w:type="dxa"/>
            <w:vAlign w:val="center"/>
            <w:hideMark/>
          </w:tcPr>
          <w:p w14:paraId="45990B85" w14:textId="2BF02CE1"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246</w:t>
            </w:r>
          </w:p>
        </w:tc>
        <w:tc>
          <w:tcPr>
            <w:tcW w:w="567" w:type="dxa"/>
            <w:vAlign w:val="center"/>
            <w:hideMark/>
          </w:tcPr>
          <w:p w14:paraId="1B5BD47F" w14:textId="037AD3CD"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868</w:t>
            </w:r>
          </w:p>
        </w:tc>
        <w:tc>
          <w:tcPr>
            <w:tcW w:w="567" w:type="dxa"/>
            <w:vAlign w:val="center"/>
            <w:hideMark/>
          </w:tcPr>
          <w:p w14:paraId="2CF3C42F" w14:textId="49FD0352" w:rsidR="00B7108B" w:rsidRPr="00B7108B" w:rsidRDefault="00B7108B" w:rsidP="00B7108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1 074</w:t>
            </w:r>
          </w:p>
        </w:tc>
        <w:tc>
          <w:tcPr>
            <w:tcW w:w="567" w:type="dxa"/>
            <w:vAlign w:val="center"/>
            <w:hideMark/>
          </w:tcPr>
          <w:p w14:paraId="1EBA13D2" w14:textId="5810A002"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61</w:t>
            </w:r>
          </w:p>
        </w:tc>
        <w:tc>
          <w:tcPr>
            <w:tcW w:w="567" w:type="dxa"/>
            <w:vAlign w:val="center"/>
            <w:hideMark/>
          </w:tcPr>
          <w:p w14:paraId="63972379" w14:textId="2CD504B2"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45</w:t>
            </w:r>
          </w:p>
        </w:tc>
        <w:tc>
          <w:tcPr>
            <w:tcW w:w="567" w:type="dxa"/>
            <w:vAlign w:val="center"/>
            <w:hideMark/>
          </w:tcPr>
          <w:p w14:paraId="3838BE09" w14:textId="472CD436"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147</w:t>
            </w:r>
          </w:p>
        </w:tc>
        <w:tc>
          <w:tcPr>
            <w:tcW w:w="567" w:type="dxa"/>
            <w:vAlign w:val="center"/>
            <w:hideMark/>
          </w:tcPr>
          <w:p w14:paraId="73DF3A61" w14:textId="3413F3BB"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150</w:t>
            </w:r>
          </w:p>
        </w:tc>
        <w:tc>
          <w:tcPr>
            <w:tcW w:w="567" w:type="dxa"/>
            <w:vAlign w:val="center"/>
            <w:hideMark/>
          </w:tcPr>
          <w:p w14:paraId="55CF96A5" w14:textId="756AA8E2"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0</w:t>
            </w:r>
          </w:p>
        </w:tc>
        <w:tc>
          <w:tcPr>
            <w:tcW w:w="567" w:type="dxa"/>
            <w:vAlign w:val="center"/>
            <w:hideMark/>
          </w:tcPr>
          <w:p w14:paraId="17D31814" w14:textId="355221AC"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0</w:t>
            </w:r>
          </w:p>
        </w:tc>
        <w:tc>
          <w:tcPr>
            <w:tcW w:w="567" w:type="dxa"/>
            <w:vAlign w:val="center"/>
            <w:hideMark/>
          </w:tcPr>
          <w:p w14:paraId="184F6C78" w14:textId="51757970"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0</w:t>
            </w:r>
          </w:p>
        </w:tc>
        <w:tc>
          <w:tcPr>
            <w:tcW w:w="567" w:type="dxa"/>
            <w:vAlign w:val="center"/>
            <w:hideMark/>
          </w:tcPr>
          <w:p w14:paraId="3A00E9B9" w14:textId="523CBF4F"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0</w:t>
            </w:r>
          </w:p>
        </w:tc>
        <w:tc>
          <w:tcPr>
            <w:tcW w:w="567" w:type="dxa"/>
            <w:vAlign w:val="center"/>
            <w:hideMark/>
          </w:tcPr>
          <w:p w14:paraId="5013258A" w14:textId="08F7066C"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61</w:t>
            </w:r>
          </w:p>
        </w:tc>
        <w:tc>
          <w:tcPr>
            <w:tcW w:w="567" w:type="dxa"/>
            <w:vAlign w:val="center"/>
            <w:hideMark/>
          </w:tcPr>
          <w:p w14:paraId="0993F5FA" w14:textId="1FAB3DC7"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45</w:t>
            </w:r>
          </w:p>
        </w:tc>
        <w:tc>
          <w:tcPr>
            <w:tcW w:w="567" w:type="dxa"/>
            <w:vAlign w:val="center"/>
            <w:hideMark/>
          </w:tcPr>
          <w:p w14:paraId="0C503F4E" w14:textId="17467CB0"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147</w:t>
            </w:r>
          </w:p>
        </w:tc>
        <w:tc>
          <w:tcPr>
            <w:tcW w:w="567" w:type="dxa"/>
            <w:vAlign w:val="center"/>
            <w:hideMark/>
          </w:tcPr>
          <w:p w14:paraId="7D9951BF" w14:textId="1A62A768" w:rsidR="00B7108B" w:rsidRPr="00B7108B" w:rsidRDefault="00B7108B" w:rsidP="00B7108B">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7108B">
              <w:rPr>
                <w:rFonts w:cs="Tahoma"/>
                <w:b/>
                <w:bCs/>
                <w:color w:val="000000" w:themeColor="text1"/>
                <w:sz w:val="16"/>
                <w:szCs w:val="16"/>
              </w:rPr>
              <w:t>150</w:t>
            </w:r>
          </w:p>
        </w:tc>
      </w:tr>
    </w:tbl>
    <w:p w14:paraId="1B257C59" w14:textId="525AF604" w:rsidR="00D567F7" w:rsidRPr="00A6057F" w:rsidRDefault="00F43932" w:rsidP="00D567F7">
      <w:pPr>
        <w:rPr>
          <w:color w:val="000000" w:themeColor="text1"/>
          <w:sz w:val="16"/>
          <w:szCs w:val="16"/>
          <w:lang w:eastAsia="x-none"/>
        </w:rPr>
      </w:pPr>
      <w:r w:rsidRPr="00A6057F">
        <w:rPr>
          <w:color w:val="000000" w:themeColor="text1"/>
          <w:sz w:val="16"/>
          <w:szCs w:val="16"/>
          <w:lang w:eastAsia="x-none"/>
        </w:rPr>
        <w:t xml:space="preserve">Zdroj: </w:t>
      </w:r>
      <w:r w:rsidR="002950DA" w:rsidRPr="00A6057F">
        <w:rPr>
          <w:color w:val="000000" w:themeColor="text1"/>
          <w:sz w:val="16"/>
          <w:szCs w:val="16"/>
          <w:lang w:eastAsia="x-none"/>
        </w:rPr>
        <w:t>ÚP ČR</w:t>
      </w:r>
    </w:p>
    <w:p w14:paraId="7C1BE9BE" w14:textId="77777777" w:rsidR="008D0A45" w:rsidRPr="008D0A45" w:rsidRDefault="008D0A45" w:rsidP="008D0A45">
      <w:pPr>
        <w:pStyle w:val="MSKNormal"/>
        <w:spacing w:before="120" w:after="120"/>
        <w:rPr>
          <w:color w:val="000000" w:themeColor="text1"/>
          <w:sz w:val="20"/>
          <w:szCs w:val="20"/>
        </w:rPr>
      </w:pPr>
      <w:bookmarkStart w:id="400" w:name="_Toc93647340"/>
      <w:r w:rsidRPr="008D0A45">
        <w:rPr>
          <w:sz w:val="20"/>
          <w:szCs w:val="20"/>
        </w:rPr>
        <w:t xml:space="preserve">Rekvalifikační kurzy, které umožňují fyzickým osobám získat kvalifikaci pro nové zaměstnání nebo udržet si stávající zaměstnání, nabízejí také střední a vyšší odborné školy v MSK. Ve školním roce 2022/2023 bylo realizováno v MSK celkem 246 rekvalifikačních kurzů, v porovnání s předchozím rokem došlo k cca 25% snížení. Střední a vyšší odborné školy se podílely na celkovém počtu kurzů 18,3 % (45 rekvalifikačních kurzů). Meziroční pokles celkového počtu rekvalifikačních kurzů se promítl i do poklesu </w:t>
      </w:r>
      <w:r w:rsidRPr="008D0A45">
        <w:rPr>
          <w:color w:val="000000" w:themeColor="text1"/>
          <w:sz w:val="20"/>
          <w:szCs w:val="20"/>
        </w:rPr>
        <w:t>těchto kurzů realizovaných školami (pokles o 26,2 %). Zvýšila se ale efektivita těchto kurzů, neboť se zvýšila jejich naplněnost. Tradičně nejvíce těchto kurzů uskutečnily školy v okrese Karviná a Ostrava.</w:t>
      </w:r>
    </w:p>
    <w:p w14:paraId="4C859013" w14:textId="72FB59B1" w:rsidR="003C4DEB" w:rsidRPr="008D0A45" w:rsidRDefault="003C4DEB" w:rsidP="008D0A45">
      <w:pPr>
        <w:pStyle w:val="MSKNormal"/>
        <w:spacing w:before="120" w:after="120"/>
        <w:rPr>
          <w:sz w:val="20"/>
          <w:szCs w:val="20"/>
        </w:rPr>
      </w:pPr>
      <w:r w:rsidRPr="008D0A45">
        <w:rPr>
          <w:sz w:val="20"/>
          <w:szCs w:val="20"/>
        </w:rPr>
        <w:t xml:space="preserve">Dalším možností pro získání finančního příspěvku, který mohli zaměstnavatelé a fyzické osoby (OSVČ) v Moravskoslezském kraji využít na vzdělávání či rekvalifikaci svých zaměstnanců, byl </w:t>
      </w:r>
      <w:r w:rsidRPr="008D0A45">
        <w:rPr>
          <w:b/>
          <w:bCs/>
          <w:sz w:val="20"/>
          <w:szCs w:val="20"/>
        </w:rPr>
        <w:t>projekt Podpora odborného vzdělávání zaměstnanců II (POVEZ II)</w:t>
      </w:r>
      <w:r w:rsidRPr="008D0A45">
        <w:rPr>
          <w:sz w:val="20"/>
          <w:szCs w:val="20"/>
        </w:rPr>
        <w:t>. Tento projekt byl realizován z Operačního programu Zaměstnanost s plánovaným ukončením realizace 31. 12. 2023.</w:t>
      </w:r>
    </w:p>
    <w:p w14:paraId="3AF4F4E1" w14:textId="77777777" w:rsidR="003C4DEB" w:rsidRPr="008D0A45" w:rsidRDefault="003C4DEB" w:rsidP="008D0A45">
      <w:pPr>
        <w:pStyle w:val="MSKNormal"/>
        <w:spacing w:before="120" w:after="120"/>
        <w:rPr>
          <w:sz w:val="20"/>
          <w:szCs w:val="20"/>
        </w:rPr>
      </w:pPr>
      <w:r w:rsidRPr="008D0A45">
        <w:rPr>
          <w:sz w:val="20"/>
          <w:szCs w:val="20"/>
        </w:rPr>
        <w:t xml:space="preserve">Pro uchazeče či zájemce o zaměstnání v MSK byl určen další projekt z Operačního programu Zaměstnanost, a to projekt </w:t>
      </w:r>
      <w:r w:rsidRPr="008D0A45">
        <w:rPr>
          <w:b/>
          <w:bCs/>
          <w:sz w:val="20"/>
          <w:szCs w:val="20"/>
        </w:rPr>
        <w:t>Vzdělávání a dovednosti pro trh práce II (VDTP II)</w:t>
      </w:r>
      <w:r w:rsidRPr="008D0A45">
        <w:rPr>
          <w:sz w:val="20"/>
          <w:szCs w:val="20"/>
        </w:rPr>
        <w:t>, který byl realizován do 30. 6. 2023. Projekt se zabýval doplněním kvalifikačních či osobnostních předpokladů, jež jsou požadovány zaměstnavateli či případně jsou nutné k zahájení samostatné výdělečné činnosti. Podpora spočívala mj. ve využití rekvalifikačních kurzů, a to i těch, které si pro sebe zájemci sami zvolili.</w:t>
      </w:r>
    </w:p>
    <w:p w14:paraId="62633C9E" w14:textId="77777777" w:rsidR="003C4DEB" w:rsidRPr="008D0A45" w:rsidRDefault="003C4DEB" w:rsidP="008D0A45">
      <w:pPr>
        <w:pStyle w:val="MSKNormal"/>
        <w:spacing w:before="120" w:after="120"/>
        <w:rPr>
          <w:sz w:val="20"/>
          <w:szCs w:val="20"/>
        </w:rPr>
      </w:pPr>
      <w:r w:rsidRPr="008D0A45">
        <w:rPr>
          <w:sz w:val="20"/>
          <w:szCs w:val="20"/>
        </w:rPr>
        <w:t xml:space="preserve">V rámci podpory občanského vzdělávání probíhala ve sledovaném školním roce v projektu </w:t>
      </w:r>
      <w:r w:rsidRPr="008D0A45">
        <w:rPr>
          <w:b/>
          <w:bCs/>
          <w:sz w:val="20"/>
          <w:szCs w:val="20"/>
        </w:rPr>
        <w:t>OKAP II</w:t>
      </w:r>
      <w:r w:rsidRPr="008D0A45">
        <w:rPr>
          <w:sz w:val="20"/>
          <w:szCs w:val="20"/>
        </w:rPr>
        <w:t xml:space="preserve"> aktivita „</w:t>
      </w:r>
      <w:r w:rsidRPr="008D0A45">
        <w:rPr>
          <w:b/>
          <w:bCs/>
          <w:sz w:val="20"/>
          <w:szCs w:val="20"/>
        </w:rPr>
        <w:t>Území, ve kterém žiji</w:t>
      </w:r>
      <w:r w:rsidRPr="008D0A45">
        <w:rPr>
          <w:sz w:val="20"/>
          <w:szCs w:val="20"/>
        </w:rPr>
        <w:t xml:space="preserve">“, jejímž cílem bylo vytvoření a rozvoj vazeb mladých lidí na region, </w:t>
      </w:r>
      <w:r w:rsidRPr="008D0A45">
        <w:rPr>
          <w:sz w:val="20"/>
          <w:szCs w:val="20"/>
        </w:rPr>
        <w:lastRenderedPageBreak/>
        <w:t>ve kterém žijí, a to prostřednictvím prohloubení znalostí o místech ve svém okolí. V této aktivitě jsou realizovány exkurze s odborným lektorem do technicky, kulturně a přírodně zajímavých míst v MSK. Ve sledovaném období proběhly čtyři exkurze: „Zaniklá Karviná a Orlová“ (říjen 2022), „Zažij příběh Vánoc“ (prosinec 2022), „Krnov-město“ a „Osoblažsko“ (obojí červen 2023).</w:t>
      </w:r>
    </w:p>
    <w:p w14:paraId="14197449" w14:textId="77777777" w:rsidR="003C4DEB" w:rsidRPr="008D0A45" w:rsidRDefault="003C4DEB" w:rsidP="008D0A45">
      <w:pPr>
        <w:pStyle w:val="MSKNormal"/>
        <w:spacing w:before="120" w:after="120"/>
        <w:rPr>
          <w:sz w:val="20"/>
          <w:szCs w:val="20"/>
        </w:rPr>
      </w:pPr>
      <w:r w:rsidRPr="008D0A45">
        <w:rPr>
          <w:sz w:val="20"/>
          <w:szCs w:val="20"/>
        </w:rPr>
        <w:t xml:space="preserve">V rámci tohoto opatření lze zmínit také realizaci 2. cyklu </w:t>
      </w:r>
      <w:r w:rsidRPr="008D0A45">
        <w:rPr>
          <w:b/>
          <w:bCs/>
          <w:sz w:val="20"/>
          <w:szCs w:val="20"/>
        </w:rPr>
        <w:t>mezinárodního šetření PIAAC</w:t>
      </w:r>
      <w:r w:rsidRPr="008D0A45">
        <w:rPr>
          <w:sz w:val="20"/>
          <w:szCs w:val="20"/>
        </w:rPr>
        <w:t xml:space="preserve"> (Programme for International Assessment of Adult Competencies), do něhož se ČR zapojila. Šetření PIAAC, které probíhá v 10letých cyklech, je reprezentativní, přísně standardizované šetření dovedností populace v ekonomicky produktivním věku (16 až 65 let), které zkoumá 3 hlavní oblasti – čtenářskou gramotnost, numerickou gramotnost a řešení problémů. Do šetření je zapojeno 31 zemí světa (především země Severní Ameriky a Evropy) a sběr dat v domácnostech ČR probíhal </w:t>
      </w:r>
      <w:r w:rsidRPr="008D0A45">
        <w:rPr>
          <w:rStyle w:val="Siln"/>
          <w:sz w:val="20"/>
          <w:szCs w:val="20"/>
          <w:bdr w:val="none" w:sz="0" w:space="0" w:color="auto" w:frame="1"/>
        </w:rPr>
        <w:t xml:space="preserve">od září 2022 do července 2023. </w:t>
      </w:r>
      <w:r w:rsidRPr="008D0A45">
        <w:rPr>
          <w:sz w:val="20"/>
          <w:szCs w:val="20"/>
        </w:rPr>
        <w:t xml:space="preserve">Zveřejnění komplexních zpracovaných dat a zpráv z tohoto šetření se očekává na přelomu roku 2024/2025. Šetření PIAAC probíhá v rámci jedné z aktivit projektu NPI </w:t>
      </w:r>
      <w:r w:rsidRPr="008D0A45">
        <w:rPr>
          <w:b/>
          <w:bCs/>
          <w:sz w:val="20"/>
          <w:szCs w:val="20"/>
        </w:rPr>
        <w:t>UpSkilling</w:t>
      </w:r>
      <w:r w:rsidRPr="008D0A45">
        <w:rPr>
          <w:sz w:val="20"/>
          <w:szCs w:val="20"/>
        </w:rPr>
        <w:t>.</w:t>
      </w:r>
    </w:p>
    <w:p w14:paraId="08202459" w14:textId="77777777" w:rsidR="00D567F7" w:rsidRPr="008D0A45" w:rsidRDefault="00D567F7" w:rsidP="00D567F7">
      <w:pPr>
        <w:pStyle w:val="Nadpis3"/>
        <w:numPr>
          <w:ilvl w:val="0"/>
          <w:numId w:val="0"/>
        </w:numPr>
        <w:tabs>
          <w:tab w:val="left" w:pos="567"/>
        </w:tabs>
        <w:spacing w:before="360"/>
        <w:ind w:left="567" w:hanging="567"/>
        <w:rPr>
          <w:color w:val="000000" w:themeColor="text1"/>
          <w:lang w:val="cs-CZ"/>
        </w:rPr>
      </w:pPr>
      <w:bookmarkStart w:id="401" w:name="_Toc160982210"/>
      <w:r w:rsidRPr="008D0A45">
        <w:rPr>
          <w:color w:val="000000" w:themeColor="text1"/>
          <w:lang w:val="cs-CZ"/>
        </w:rPr>
        <w:t>Cíl:</w:t>
      </w:r>
      <w:r w:rsidRPr="008D0A45">
        <w:rPr>
          <w:color w:val="000000" w:themeColor="text1"/>
          <w:lang w:val="cs-CZ"/>
        </w:rPr>
        <w:tab/>
        <w:t>Podpora dalšího vzdělávání v rámci celoživotního učení</w:t>
      </w:r>
      <w:bookmarkEnd w:id="400"/>
      <w:bookmarkEnd w:id="401"/>
    </w:p>
    <w:p w14:paraId="541F1EC8" w14:textId="1E145DDF" w:rsidR="00D567F7" w:rsidRPr="008D0A45" w:rsidRDefault="00D567F7" w:rsidP="00D567F7">
      <w:pPr>
        <w:tabs>
          <w:tab w:val="left" w:pos="1276"/>
        </w:tabs>
        <w:spacing w:before="240"/>
        <w:ind w:left="1275" w:hanging="1281"/>
        <w:rPr>
          <w:rFonts w:cs="Tahoma"/>
          <w:b/>
          <w:bCs/>
          <w:color w:val="000000" w:themeColor="text1"/>
          <w:szCs w:val="20"/>
        </w:rPr>
      </w:pPr>
      <w:r w:rsidRPr="008D0A45">
        <w:rPr>
          <w:rFonts w:cs="Tahoma"/>
          <w:b/>
          <w:bCs/>
          <w:color w:val="000000" w:themeColor="text1"/>
          <w:szCs w:val="20"/>
        </w:rPr>
        <w:t>Opatření:</w:t>
      </w:r>
      <w:r w:rsidRPr="008D0A45">
        <w:rPr>
          <w:rFonts w:cs="Tahoma"/>
          <w:b/>
          <w:bCs/>
          <w:color w:val="000000" w:themeColor="text1"/>
          <w:szCs w:val="20"/>
        </w:rPr>
        <w:tab/>
        <w:t>Zvýšení míry informovanosti veřejnosti o fungování NSK</w:t>
      </w:r>
    </w:p>
    <w:p w14:paraId="5CB5BDAB" w14:textId="60C8EE16" w:rsidR="00D47FA7" w:rsidRPr="008D0A45" w:rsidRDefault="00D47FA7" w:rsidP="00876C4E">
      <w:pPr>
        <w:pStyle w:val="MSKNormal"/>
        <w:spacing w:before="120" w:after="120"/>
        <w:rPr>
          <w:color w:val="000000" w:themeColor="text1"/>
          <w:sz w:val="20"/>
          <w:szCs w:val="20"/>
        </w:rPr>
      </w:pPr>
      <w:r w:rsidRPr="008D0A45">
        <w:rPr>
          <w:color w:val="000000" w:themeColor="text1"/>
          <w:sz w:val="20"/>
          <w:szCs w:val="20"/>
        </w:rPr>
        <w:t>Národní soustava kvalifikací</w:t>
      </w:r>
      <w:r w:rsidR="00876C4E">
        <w:rPr>
          <w:color w:val="000000" w:themeColor="text1"/>
          <w:sz w:val="20"/>
          <w:szCs w:val="20"/>
        </w:rPr>
        <w:t xml:space="preserve"> (</w:t>
      </w:r>
      <w:hyperlink r:id="rId46" w:history="1">
        <w:r w:rsidR="00876C4E" w:rsidRPr="00011C2D">
          <w:rPr>
            <w:rStyle w:val="Hypertextovodkaz"/>
            <w:sz w:val="20"/>
            <w:szCs w:val="20"/>
          </w:rPr>
          <w:t>https://www.narodnikvalifikace.cz/</w:t>
        </w:r>
      </w:hyperlink>
      <w:r w:rsidRPr="008D0A45">
        <w:rPr>
          <w:color w:val="000000" w:themeColor="text1"/>
          <w:sz w:val="20"/>
          <w:szCs w:val="20"/>
        </w:rPr>
        <w:t>) je veřejně přístupný registr všech úplných profesních kvalifikací a profesních kvalifikací potvrzovaných, rozlišovaných a uznávaných na území České republiky. Pro každou profesní kvalifikaci je v registru stanoven kvalifikační a hodnotící standard a uveden seznam autorizovaných osob, které mají oprávnění ověřovat zkouškou požadavky pro vydání osvědčení o dané profesní kvalifikaci. Ke zkoušce se může přihlásit každý člověk starší 18 let, který získal alespoň základy vzdělání, nebo účastník rekvalifikace, aniž by své znalosti a dovednosti ke zkoušce musel získat v předchozím vzdělávání. Osvědčení o profesní kvalifikaci se pak rozumí způsobilost fyzické osoby vykonávat určitou pracovní činnost.</w:t>
      </w:r>
    </w:p>
    <w:p w14:paraId="433A37A4" w14:textId="136AAF06" w:rsidR="00D47FA7" w:rsidRPr="008D0A45" w:rsidRDefault="00D47FA7" w:rsidP="00876C4E">
      <w:pPr>
        <w:pStyle w:val="MSKNormal"/>
        <w:spacing w:before="120" w:after="120"/>
        <w:rPr>
          <w:color w:val="000000" w:themeColor="text1"/>
          <w:sz w:val="20"/>
          <w:szCs w:val="20"/>
        </w:rPr>
      </w:pPr>
      <w:r w:rsidRPr="008D0A45">
        <w:rPr>
          <w:color w:val="000000" w:themeColor="text1"/>
          <w:sz w:val="20"/>
          <w:szCs w:val="20"/>
        </w:rPr>
        <w:t>K září 2022 bylo v Moravskoslezském kraji 128 autorizovaných osob, které měly 428 autorizací profesních kvalifikací (proti stejnému měsíci předchozího roku navýšení o 8 autorizovaných osob a 9 autorizací profesních kvalifikací). Z toho je 29 středních škol, které mají 209 autorizací (navýšení o 2 školy a 6 autorizací). K nejžádanějším profesním kvalifikacím napříč celou ČR patří profesní kvalifikace Strážný/strážná, Sportovní masér/masérka a Chůva pro děti do zahájení povinné školní docházky.</w:t>
      </w:r>
    </w:p>
    <w:p w14:paraId="2B756559" w14:textId="554A033A" w:rsidR="00D47FA7" w:rsidRPr="008D0A45" w:rsidRDefault="00D47FA7" w:rsidP="00876C4E">
      <w:pPr>
        <w:pStyle w:val="MSKNormal"/>
        <w:spacing w:before="120" w:after="120"/>
        <w:rPr>
          <w:color w:val="000000" w:themeColor="text1"/>
          <w:sz w:val="20"/>
          <w:szCs w:val="20"/>
        </w:rPr>
      </w:pPr>
      <w:r w:rsidRPr="008D0A45">
        <w:rPr>
          <w:color w:val="000000" w:themeColor="text1"/>
          <w:sz w:val="20"/>
          <w:szCs w:val="20"/>
        </w:rPr>
        <w:t xml:space="preserve">Ke zvýšení informovanosti občanů a zaměstnavatelů o Národní soustavě kvalifikací a k motivaci těchto aktérů, aby tento systém aktivně využívali, je od dubna 2019 realizován projekt NPI ČR </w:t>
      </w:r>
      <w:r w:rsidRPr="008D0A45">
        <w:rPr>
          <w:b/>
          <w:bCs/>
          <w:color w:val="000000" w:themeColor="text1"/>
          <w:sz w:val="20"/>
          <w:szCs w:val="20"/>
        </w:rPr>
        <w:t>UpSkilling</w:t>
      </w:r>
      <w:r w:rsidRPr="008D0A45">
        <w:rPr>
          <w:color w:val="000000" w:themeColor="text1"/>
          <w:sz w:val="20"/>
          <w:szCs w:val="20"/>
        </w:rPr>
        <w:t>. K hlavním cílům tohoto projektu patří zejména šíření informací a propagace NSK, zvyšování motivace klíčových aktérů k aktivnímu využívání systému NSK, optimalizace počtu autorizovaných osob i autorizací profesních kvalifikací v jednotlivých krajích ČR nebo třeba nastavení vzájemné spolupráce klíčových aktérů v oblasti dalšího vzdělávání a profesních kvalifikací. Realizace tohoto projektu bude ukončena 31. prosince 2023.</w:t>
      </w:r>
    </w:p>
    <w:p w14:paraId="51BDC7D8" w14:textId="7BADB99E" w:rsidR="00D47FA7" w:rsidRPr="008D0A45" w:rsidRDefault="00D47FA7" w:rsidP="00876C4E">
      <w:pPr>
        <w:pStyle w:val="MSKNormal"/>
        <w:spacing w:before="120" w:after="120"/>
        <w:rPr>
          <w:color w:val="000000" w:themeColor="text1"/>
          <w:sz w:val="20"/>
          <w:szCs w:val="20"/>
        </w:rPr>
      </w:pPr>
      <w:r w:rsidRPr="008D0A45">
        <w:rPr>
          <w:color w:val="000000" w:themeColor="text1"/>
          <w:sz w:val="20"/>
          <w:szCs w:val="20"/>
        </w:rPr>
        <w:t xml:space="preserve">Ve sledovaném školním roce proběhlo v tomto projektu 8 tematických setkání - 4 zaměřená na oblast autorizovaných osob a 4 na oblast trhu práce a jeho aktéry. Těchto setkání se pravidelně účastnili i pracovníci OŠMS KÚ MSK. Jedním z výstupu projektu UpSkilling bylo vytvoření </w:t>
      </w:r>
      <w:r w:rsidRPr="008D0A45">
        <w:rPr>
          <w:b/>
          <w:bCs/>
          <w:color w:val="000000" w:themeColor="text1"/>
          <w:sz w:val="20"/>
          <w:szCs w:val="20"/>
        </w:rPr>
        <w:t xml:space="preserve">Doporučení pro optimalizaci sítě autorizovaných osob v MSK, </w:t>
      </w:r>
      <w:r w:rsidRPr="008D0A45">
        <w:rPr>
          <w:color w:val="000000" w:themeColor="text1"/>
          <w:sz w:val="20"/>
          <w:szCs w:val="20"/>
        </w:rPr>
        <w:t>jež dává do souladu poptávku zaměstnavatelů po profesních kvalifikacích, nabídku stávajících a potenciálních autorizovaných osob/vzdělavatelů a</w:t>
      </w:r>
      <w:r w:rsidR="00A34367">
        <w:rPr>
          <w:color w:val="000000" w:themeColor="text1"/>
          <w:sz w:val="20"/>
          <w:szCs w:val="20"/>
        </w:rPr>
        <w:t> </w:t>
      </w:r>
      <w:r w:rsidRPr="008D0A45">
        <w:rPr>
          <w:color w:val="000000" w:themeColor="text1"/>
          <w:sz w:val="20"/>
          <w:szCs w:val="20"/>
        </w:rPr>
        <w:t>potřeby cílových skupin občanů. Výstupem tohoto dokumentu, na jehož realizaci se rovněž podíleli pracovníci OŠMS KÚ MSK, byl návrh na vznik nových autorizací profesních kvalifikací. Pro MSK bylo navrženo celkem 189 nových autorizací profesních kvalifikací (za ČR navržen vznik 728 profesních kvalifikací).</w:t>
      </w:r>
    </w:p>
    <w:p w14:paraId="78A8925D" w14:textId="05F9EC76" w:rsidR="00D47FA7" w:rsidRPr="008D0A45" w:rsidRDefault="00D47FA7" w:rsidP="00876C4E">
      <w:pPr>
        <w:pStyle w:val="MSKNormal"/>
        <w:spacing w:before="120" w:after="120"/>
        <w:rPr>
          <w:color w:val="000000" w:themeColor="text1"/>
          <w:sz w:val="20"/>
          <w:szCs w:val="20"/>
        </w:rPr>
      </w:pPr>
      <w:r w:rsidRPr="008D0A45">
        <w:rPr>
          <w:color w:val="000000" w:themeColor="text1"/>
          <w:sz w:val="20"/>
          <w:szCs w:val="20"/>
        </w:rPr>
        <w:t>Pro potřeby zjištění dopadů projektu UpSkilling proběhlo v roce 2023 šetření (dotazování bylo realizováno od ledna do března 2023), do kterého byly zapojeny střední a vyšší odborné školy (kategorie oborů vzdělání E, H, L0, L5, M, K a N), krajské pobočky a kontaktní pracoviště Úřadu práce ČR (ÚP ČR) a zaměstnavatelé.  Cílem bylo zjistit úroveň povědomí o systému NSK a</w:t>
      </w:r>
      <w:r w:rsidR="00A34367">
        <w:rPr>
          <w:color w:val="000000" w:themeColor="text1"/>
          <w:sz w:val="20"/>
          <w:szCs w:val="20"/>
        </w:rPr>
        <w:t> </w:t>
      </w:r>
      <w:r w:rsidRPr="008D0A45">
        <w:rPr>
          <w:color w:val="000000" w:themeColor="text1"/>
          <w:sz w:val="20"/>
          <w:szCs w:val="20"/>
        </w:rPr>
        <w:t>způsobech jeho využívání/nevyužívání. Výsledky šetření mají sloužit k určení dalšího směřování NSK.</w:t>
      </w:r>
    </w:p>
    <w:p w14:paraId="76040560" w14:textId="731842F3" w:rsidR="00D47FA7" w:rsidRPr="008D0A45" w:rsidRDefault="00D47FA7" w:rsidP="00876C4E">
      <w:pPr>
        <w:pStyle w:val="MSKNormal"/>
        <w:spacing w:before="120" w:after="120"/>
        <w:rPr>
          <w:color w:val="000000" w:themeColor="text1"/>
          <w:sz w:val="20"/>
          <w:szCs w:val="20"/>
        </w:rPr>
      </w:pPr>
      <w:r w:rsidRPr="008D0A45">
        <w:rPr>
          <w:color w:val="000000" w:themeColor="text1"/>
          <w:sz w:val="20"/>
          <w:szCs w:val="20"/>
        </w:rPr>
        <w:t>Výstupem tohoto šetření bylo, kromě souhrnné závěrečné zprávy a datových výstupů, také 14 dílčích zpráv (vypracovaných pro každý kraj České republiky). V MSK zjišťování informací o znalosti a využívání NSK mezi cílovou skupinou středních a vyšších odborných škol, zaměstnavatelů a pracovišť ÚP v MSK ukázalo následující:</w:t>
      </w:r>
    </w:p>
    <w:p w14:paraId="134F1D01" w14:textId="77777777" w:rsidR="00D47FA7" w:rsidRPr="008D0A45" w:rsidRDefault="00D47FA7" w:rsidP="00510928">
      <w:pPr>
        <w:pStyle w:val="Odstavecseseznamem"/>
        <w:numPr>
          <w:ilvl w:val="0"/>
          <w:numId w:val="69"/>
        </w:numPr>
        <w:spacing w:after="0"/>
        <w:ind w:left="788" w:hanging="357"/>
        <w:contextualSpacing w:val="0"/>
        <w:rPr>
          <w:rFonts w:cs="Tahoma"/>
          <w:color w:val="000000" w:themeColor="text1"/>
          <w:szCs w:val="20"/>
        </w:rPr>
      </w:pPr>
      <w:r w:rsidRPr="008D0A45">
        <w:rPr>
          <w:rFonts w:cs="Tahoma"/>
          <w:color w:val="000000" w:themeColor="text1"/>
          <w:szCs w:val="20"/>
        </w:rPr>
        <w:lastRenderedPageBreak/>
        <w:t>Ze 135 oslovených středních a vyšších odborných škol vyplněné dotazníky odeslalo 109 škol (tj. 80,7% návratnost). Na otázku, zda NSK znají (ať už aktivně využívají, využili v minulosti nebo mají v plánu využít v budoucnu) odpovědělo kladně 71 % dotázaných škol.</w:t>
      </w:r>
    </w:p>
    <w:p w14:paraId="5D185CD8" w14:textId="77777777" w:rsidR="00D47FA7" w:rsidRPr="008D0A45" w:rsidRDefault="00D47FA7" w:rsidP="00510928">
      <w:pPr>
        <w:pStyle w:val="Odstavecseseznamem"/>
        <w:numPr>
          <w:ilvl w:val="0"/>
          <w:numId w:val="69"/>
        </w:numPr>
        <w:spacing w:after="0"/>
        <w:ind w:left="788" w:hanging="357"/>
        <w:contextualSpacing w:val="0"/>
        <w:rPr>
          <w:rFonts w:cs="Tahoma"/>
          <w:color w:val="000000" w:themeColor="text1"/>
          <w:szCs w:val="20"/>
        </w:rPr>
      </w:pPr>
      <w:r w:rsidRPr="008D0A45">
        <w:rPr>
          <w:rFonts w:cs="Tahoma"/>
          <w:color w:val="000000" w:themeColor="text1"/>
          <w:szCs w:val="20"/>
        </w:rPr>
        <w:t>Do šetření se zapojilo 101 zaměstnavatelů sídlících v MSK, z toho 26 zaměstnávalo (v roce 2023) více než 100 pracovníků. Povědomí o NSK, ať už ji aktivně využívají nebo nevyužívají, má 40 % z nich.</w:t>
      </w:r>
    </w:p>
    <w:p w14:paraId="0AAEAE21" w14:textId="77777777" w:rsidR="00D47FA7" w:rsidRPr="008D0A45" w:rsidRDefault="00D47FA7" w:rsidP="00510928">
      <w:pPr>
        <w:pStyle w:val="Odstavecseseznamem"/>
        <w:numPr>
          <w:ilvl w:val="0"/>
          <w:numId w:val="69"/>
        </w:numPr>
        <w:spacing w:after="0"/>
        <w:ind w:left="788" w:hanging="357"/>
        <w:contextualSpacing w:val="0"/>
        <w:rPr>
          <w:rFonts w:cs="Tahoma"/>
          <w:color w:val="000000" w:themeColor="text1"/>
          <w:szCs w:val="20"/>
        </w:rPr>
      </w:pPr>
      <w:r w:rsidRPr="008D0A45">
        <w:rPr>
          <w:rFonts w:cs="Tahoma"/>
          <w:color w:val="000000" w:themeColor="text1"/>
          <w:szCs w:val="20"/>
        </w:rPr>
        <w:t>Do šetření se aktivně zapojily všechny krajské pobočky a kontaktní pracoviště Úřadu práce ČR v MSK. Pracovníci pracovišť, které disponují oddělením rekvalifikací (celkem 7), z 85 % uvedli (celkem 17 pracovníků), že NSK znají a aktivně používají nebo plánují použít. Ostatní pracoviště, tj. které nedisponují oddělením rekvalifikací, uvedly, že NSK znají, ale nevyužívají a ani nezvažují její využití.</w:t>
      </w:r>
    </w:p>
    <w:p w14:paraId="6A5ACB6D" w14:textId="77777777" w:rsidR="00D47FA7" w:rsidRPr="008D0A45" w:rsidRDefault="00D47FA7" w:rsidP="00D47FA7">
      <w:pPr>
        <w:pStyle w:val="MSKNormal"/>
        <w:rPr>
          <w:color w:val="000000" w:themeColor="text1"/>
          <w:sz w:val="20"/>
          <w:szCs w:val="20"/>
        </w:rPr>
      </w:pPr>
      <w:r w:rsidRPr="008D0A45">
        <w:rPr>
          <w:color w:val="000000" w:themeColor="text1"/>
          <w:sz w:val="20"/>
          <w:szCs w:val="20"/>
        </w:rPr>
        <w:t>Z šetření je patrné, že povědomí o NSK je napříč cílovými skupinami zastoupeno velmi odlišně, což nabízí prostor pro intenzívnější zacílení na firmy a částečně také školy v MSK. </w:t>
      </w:r>
    </w:p>
    <w:p w14:paraId="48ECBE31" w14:textId="77777777" w:rsidR="00D567F7" w:rsidRPr="00683E33" w:rsidRDefault="00D567F7" w:rsidP="00D567F7">
      <w:pPr>
        <w:tabs>
          <w:tab w:val="left" w:pos="1276"/>
        </w:tabs>
        <w:spacing w:before="240"/>
        <w:ind w:left="1275" w:hanging="1281"/>
        <w:rPr>
          <w:rFonts w:cs="Tahoma"/>
          <w:b/>
          <w:bCs/>
          <w:color w:val="000000" w:themeColor="text1"/>
          <w:szCs w:val="20"/>
        </w:rPr>
      </w:pPr>
      <w:r w:rsidRPr="00683E33">
        <w:rPr>
          <w:rFonts w:cs="Tahoma"/>
          <w:b/>
          <w:bCs/>
          <w:color w:val="000000" w:themeColor="text1"/>
          <w:szCs w:val="20"/>
        </w:rPr>
        <w:t>Opatření:</w:t>
      </w:r>
      <w:r w:rsidRPr="00683E33">
        <w:rPr>
          <w:rFonts w:cs="Tahoma"/>
          <w:b/>
          <w:bCs/>
          <w:color w:val="000000" w:themeColor="text1"/>
          <w:szCs w:val="20"/>
        </w:rPr>
        <w:tab/>
        <w:t>Zvýšení míry informovanosti veřejnosti o možnosti složit zkoušky z profesních kvalifikací</w:t>
      </w:r>
    </w:p>
    <w:p w14:paraId="03A07238" w14:textId="77777777" w:rsidR="00511059" w:rsidRPr="00683E33" w:rsidRDefault="00511059" w:rsidP="00683E33">
      <w:pPr>
        <w:pStyle w:val="MSKNormal"/>
        <w:spacing w:before="120" w:after="120"/>
        <w:rPr>
          <w:sz w:val="20"/>
          <w:szCs w:val="20"/>
        </w:rPr>
      </w:pPr>
      <w:bookmarkStart w:id="402" w:name="_Toc93647341"/>
      <w:r w:rsidRPr="00683E33">
        <w:rPr>
          <w:sz w:val="20"/>
          <w:szCs w:val="20"/>
        </w:rPr>
        <w:t xml:space="preserve">Zvyšovat povědomí o možnosti složit zkoušky z profesních kvalifikací je jeden z cílů již zmiňovaného projektu NPI </w:t>
      </w:r>
      <w:r w:rsidRPr="00683E33">
        <w:rPr>
          <w:b/>
          <w:bCs/>
          <w:sz w:val="20"/>
          <w:szCs w:val="20"/>
        </w:rPr>
        <w:t>UpSkilling</w:t>
      </w:r>
      <w:r w:rsidRPr="00683E33">
        <w:rPr>
          <w:sz w:val="20"/>
          <w:szCs w:val="20"/>
        </w:rPr>
        <w:t xml:space="preserve"> (informace k projektu viz výše). V rámci tohoto projektu byla vybudována síť krajských koordinátorů se zastoupením ve všech krajích ČR.</w:t>
      </w:r>
    </w:p>
    <w:p w14:paraId="3D4A8591" w14:textId="77777777" w:rsidR="00511059" w:rsidRPr="00683E33" w:rsidRDefault="00511059" w:rsidP="00683E33">
      <w:pPr>
        <w:pStyle w:val="MSKNormal"/>
        <w:spacing w:before="120" w:after="120"/>
        <w:rPr>
          <w:rStyle w:val="Hypertextovodkaz"/>
          <w:sz w:val="20"/>
          <w:szCs w:val="20"/>
        </w:rPr>
      </w:pPr>
      <w:r w:rsidRPr="00683E33">
        <w:rPr>
          <w:sz w:val="20"/>
          <w:szCs w:val="20"/>
        </w:rPr>
        <w:t xml:space="preserve">Moravskoslezský kraj pro naplnění tohoto opatření zveřejňuje informace o možnosti složit zkoušky z profesních kvalifikací ve školách v Moravskoslezském kraji na svých webových stránkách: </w:t>
      </w:r>
      <w:hyperlink r:id="rId47" w:history="1">
        <w:r w:rsidRPr="00683E33">
          <w:rPr>
            <w:rStyle w:val="Hypertextovodkaz"/>
            <w:sz w:val="20"/>
            <w:szCs w:val="20"/>
          </w:rPr>
          <w:t>Další vzdělávání a profesní kvalifikace v Moravskoslezském kraji | Moravskoslezský kraj | (msk.cz)</w:t>
        </w:r>
      </w:hyperlink>
      <w:r w:rsidRPr="00683E33">
        <w:rPr>
          <w:rStyle w:val="Hypertextovodkaz"/>
          <w:sz w:val="20"/>
          <w:szCs w:val="20"/>
        </w:rPr>
        <w:t>.</w:t>
      </w:r>
    </w:p>
    <w:p w14:paraId="3A8F9B48" w14:textId="77777777" w:rsidR="00D567F7" w:rsidRPr="00683E33" w:rsidRDefault="00D567F7" w:rsidP="00876C4E">
      <w:pPr>
        <w:pStyle w:val="Nadpis2"/>
        <w:tabs>
          <w:tab w:val="num" w:pos="851"/>
        </w:tabs>
        <w:spacing w:before="480"/>
        <w:ind w:left="851" w:hanging="851"/>
        <w:rPr>
          <w:color w:val="000000" w:themeColor="text1"/>
          <w:lang w:val="cs-CZ"/>
        </w:rPr>
      </w:pPr>
      <w:bookmarkStart w:id="403" w:name="_Toc160982211"/>
      <w:r w:rsidRPr="00683E33">
        <w:rPr>
          <w:color w:val="000000" w:themeColor="text1"/>
          <w:lang w:val="cs-CZ"/>
        </w:rPr>
        <w:t>Ústavní a ochranná výchova</w:t>
      </w:r>
      <w:bookmarkEnd w:id="402"/>
      <w:bookmarkEnd w:id="403"/>
    </w:p>
    <w:p w14:paraId="3244DD7E" w14:textId="77777777" w:rsidR="00D567F7" w:rsidRPr="00683E33" w:rsidRDefault="00D567F7" w:rsidP="00D567F7">
      <w:pPr>
        <w:pStyle w:val="Nadpis3"/>
        <w:numPr>
          <w:ilvl w:val="0"/>
          <w:numId w:val="0"/>
        </w:numPr>
        <w:tabs>
          <w:tab w:val="left" w:pos="567"/>
        </w:tabs>
        <w:spacing w:before="360"/>
        <w:ind w:left="567" w:hanging="567"/>
        <w:rPr>
          <w:color w:val="000000" w:themeColor="text1"/>
          <w:lang w:val="cs-CZ"/>
        </w:rPr>
      </w:pPr>
      <w:bookmarkStart w:id="404" w:name="_Toc93647342"/>
      <w:bookmarkStart w:id="405" w:name="_Toc160982212"/>
      <w:r w:rsidRPr="00683E33">
        <w:rPr>
          <w:color w:val="000000" w:themeColor="text1"/>
          <w:lang w:val="cs-CZ"/>
        </w:rPr>
        <w:t>Cíl:</w:t>
      </w:r>
      <w:r w:rsidRPr="00683E33">
        <w:rPr>
          <w:color w:val="000000" w:themeColor="text1"/>
          <w:lang w:val="cs-CZ"/>
        </w:rPr>
        <w:tab/>
        <w:t>Snižování počtu dětí umístněných v ústavní péči</w:t>
      </w:r>
      <w:bookmarkEnd w:id="404"/>
      <w:bookmarkEnd w:id="405"/>
    </w:p>
    <w:p w14:paraId="16F1F76E" w14:textId="77777777" w:rsidR="00D567F7" w:rsidRPr="00683E33" w:rsidRDefault="00D567F7" w:rsidP="00D567F7">
      <w:pPr>
        <w:tabs>
          <w:tab w:val="left" w:pos="1276"/>
        </w:tabs>
        <w:spacing w:before="240"/>
        <w:ind w:left="1275" w:hanging="1281"/>
        <w:rPr>
          <w:rFonts w:cs="Tahoma"/>
          <w:b/>
          <w:color w:val="000000" w:themeColor="text1"/>
          <w:szCs w:val="20"/>
        </w:rPr>
      </w:pPr>
      <w:r w:rsidRPr="00683E33">
        <w:rPr>
          <w:rFonts w:cs="Tahoma"/>
          <w:b/>
          <w:color w:val="000000" w:themeColor="text1"/>
          <w:szCs w:val="20"/>
        </w:rPr>
        <w:t>Opatření:</w:t>
      </w:r>
      <w:r w:rsidRPr="00683E33">
        <w:rPr>
          <w:rFonts w:cs="Tahoma"/>
          <w:b/>
          <w:color w:val="000000" w:themeColor="text1"/>
          <w:szCs w:val="20"/>
        </w:rPr>
        <w:tab/>
        <w:t>Rozšíření spolupráce s rodinami a pracovníky Orgánu sociálně-právní ochrany dětí (OSPOD)</w:t>
      </w:r>
    </w:p>
    <w:p w14:paraId="0BA0475A" w14:textId="2AA90C44" w:rsidR="00F74101" w:rsidRPr="009F7344" w:rsidRDefault="00F74101" w:rsidP="009F7344">
      <w:pPr>
        <w:pStyle w:val="MSKNormal"/>
        <w:spacing w:before="120" w:after="120"/>
        <w:rPr>
          <w:sz w:val="20"/>
          <w:szCs w:val="20"/>
        </w:rPr>
      </w:pPr>
      <w:bookmarkStart w:id="406" w:name="_Toc93647343"/>
      <w:r w:rsidRPr="009F7344">
        <w:rPr>
          <w:sz w:val="20"/>
          <w:szCs w:val="20"/>
        </w:rPr>
        <w:t>MSK je zřizovatelem 17 dětských domovů s nejvyšším povoleným počtem 656 lůžek. Tato kapacita je dlouhodobě takřka zcela naplněna, naplněnost se pohybuje okolo 90 %.</w:t>
      </w:r>
    </w:p>
    <w:p w14:paraId="1EDE0D02" w14:textId="77777777" w:rsidR="00F74101" w:rsidRPr="009F7344" w:rsidRDefault="00F74101" w:rsidP="009F7344">
      <w:pPr>
        <w:pStyle w:val="MSKNormal"/>
        <w:spacing w:before="120" w:after="120"/>
        <w:rPr>
          <w:sz w:val="20"/>
          <w:szCs w:val="20"/>
        </w:rPr>
      </w:pPr>
      <w:r w:rsidRPr="009F7344">
        <w:rPr>
          <w:sz w:val="20"/>
          <w:szCs w:val="20"/>
        </w:rPr>
        <w:t>Pro naplnění uvedeného opatření jsou dětskými domovy realizovány různorodé aktivity, které podporují návrat dětí do biologických rodin nebo do náhradní rodinné péče. Dětské domovy ve spolupráci s místně příslušnými OSPOD např. realizují tzv. případové konference, kterých se účastní rovněž rodiče umístěných dětí a další aktéři s vazbou na umístěné dítě (např. škola). V období školního roku 2022/2023 bylo zrealizováno celkem 74 případových konferencí. Na základě uvedených aktivit jsou také děti v kontaktu s hostitelskou rodinou.</w:t>
      </w:r>
    </w:p>
    <w:p w14:paraId="47A5B9E0" w14:textId="79CA4A13" w:rsidR="00F74101" w:rsidRPr="009F7344" w:rsidRDefault="00F74101" w:rsidP="009F7344">
      <w:pPr>
        <w:pStyle w:val="MSKNormal"/>
        <w:spacing w:before="120" w:after="120"/>
        <w:rPr>
          <w:sz w:val="20"/>
          <w:szCs w:val="20"/>
        </w:rPr>
      </w:pPr>
      <w:r w:rsidRPr="009F7344">
        <w:rPr>
          <w:sz w:val="20"/>
          <w:szCs w:val="20"/>
        </w:rPr>
        <w:t>Dále dětské domovy zajišťují pravidelný kontakt dětí s biologickou rodinou. Po nástupu dítěte pracovníci dětského domova kontaktují rodinné příslušníky a informují je o jejich možnostech kontaktu s dítětem, včetně možnosti pobytu mimo zařízení. S rodiči také komunikují o běžných záležitostech dítěte, ale i</w:t>
      </w:r>
      <w:r w:rsidR="006C2F6F">
        <w:rPr>
          <w:sz w:val="20"/>
          <w:szCs w:val="20"/>
        </w:rPr>
        <w:t> </w:t>
      </w:r>
      <w:r w:rsidRPr="009F7344">
        <w:rPr>
          <w:sz w:val="20"/>
          <w:szCs w:val="20"/>
        </w:rPr>
        <w:t>v</w:t>
      </w:r>
      <w:r w:rsidR="006C2F6F">
        <w:rPr>
          <w:sz w:val="20"/>
          <w:szCs w:val="20"/>
        </w:rPr>
        <w:t> </w:t>
      </w:r>
      <w:r w:rsidRPr="009F7344">
        <w:rPr>
          <w:sz w:val="20"/>
          <w:szCs w:val="20"/>
        </w:rPr>
        <w:t>rámci mimořádných situací (úraz, útěk, výběr školy k budoucímu povolání a jiné důležité záležitosti). Udržují pravidelný kontakt s rodiči ve výkonu trestu, kde se snaží zprostředkovat osobní kontakt s dítětem. Některé z dětských domovů zasílají písemné dopisy a fotografie dětí. Vše však závisí na ochotě rodiče či širší rodiny ke spolupráci.</w:t>
      </w:r>
    </w:p>
    <w:p w14:paraId="3BD8B066" w14:textId="19E40A19" w:rsidR="00F74101" w:rsidRPr="009F7344" w:rsidRDefault="00F74101" w:rsidP="009F7344">
      <w:pPr>
        <w:pStyle w:val="MSKNormal"/>
        <w:spacing w:before="120" w:after="120"/>
        <w:rPr>
          <w:sz w:val="20"/>
          <w:szCs w:val="20"/>
        </w:rPr>
      </w:pPr>
      <w:r w:rsidRPr="009F7344">
        <w:rPr>
          <w:sz w:val="20"/>
          <w:szCs w:val="20"/>
        </w:rPr>
        <w:t>Dětské domovy ve spolupráci s OSPOD usilují o stabilizaci poměrů v rodině dítěte, s cílem snížit délku pobytu v dětském domově na nejkratší možnou dobu a urychlit návrat do biologické rodiny či umístění do náhradní rodinné péče. Ve sledovaném období se podařilo navrátit do biologických rodin či umístit do náhradní rodinné péče celkem 49 dětí, z nichž 4 byly umístěny do pěstounské péče.</w:t>
      </w:r>
    </w:p>
    <w:p w14:paraId="02F413B9" w14:textId="57F1B895" w:rsidR="00F74101" w:rsidRPr="009F7344" w:rsidRDefault="00F74101" w:rsidP="009F7344">
      <w:pPr>
        <w:pStyle w:val="MSKNormal"/>
        <w:spacing w:before="120" w:after="120"/>
        <w:rPr>
          <w:sz w:val="20"/>
          <w:szCs w:val="20"/>
        </w:rPr>
      </w:pPr>
      <w:r w:rsidRPr="009F7344">
        <w:rPr>
          <w:sz w:val="20"/>
          <w:szCs w:val="20"/>
        </w:rPr>
        <w:t xml:space="preserve">Dětské domovy dále organizují akce zaměřené na podporu vztahů mezi rodiči a dětmi s cílem přiblížit rodinám umístěných dětí i široké veřejnosti život dětí v dětském domově (např. Dny otevřených dveří, Dny dětí, Halloween, různě zaměřená zábavná odpoledne nejen na půdě dětských domovů). Nedílnou součástí jsou také konzultační dny pro zájemce o pěstounskou péči a hostitelskou péči. Četnost těchto aktivit pořádaných dětskými domovy je vysoká, avšak ne vždy se setkává s pochopením zejména </w:t>
      </w:r>
      <w:r w:rsidRPr="009F7344">
        <w:rPr>
          <w:sz w:val="20"/>
          <w:szCs w:val="20"/>
        </w:rPr>
        <w:lastRenderedPageBreak/>
        <w:t>ze strany rodin umístěných dětí. Ve sledovaném školním roce</w:t>
      </w:r>
      <w:r w:rsidR="00DD2624">
        <w:rPr>
          <w:sz w:val="20"/>
          <w:szCs w:val="20"/>
        </w:rPr>
        <w:t xml:space="preserve"> </w:t>
      </w:r>
      <w:r w:rsidRPr="009F7344">
        <w:rPr>
          <w:sz w:val="20"/>
          <w:szCs w:val="20"/>
        </w:rPr>
        <w:t>2022/2023 bylo realizováno 72 takto zaměřených aktivit. V uvedeném počtu není zahrnuta běžná aktivita DD (např. komunikace s rodinami – osobní, telefonická, e-mailová), která je běžnou součástí péče o jim svěřené děti s nařízenou ústavní výchovou.</w:t>
      </w:r>
    </w:p>
    <w:p w14:paraId="4171D6FB" w14:textId="77777777" w:rsidR="00D567F7" w:rsidRPr="009F7344" w:rsidRDefault="00D567F7" w:rsidP="00D567F7">
      <w:pPr>
        <w:pStyle w:val="Nadpis2"/>
        <w:tabs>
          <w:tab w:val="num" w:pos="851"/>
        </w:tabs>
        <w:spacing w:before="360"/>
        <w:ind w:left="851" w:hanging="851"/>
        <w:rPr>
          <w:color w:val="000000" w:themeColor="text1"/>
          <w:lang w:val="cs-CZ"/>
        </w:rPr>
      </w:pPr>
      <w:bookmarkStart w:id="407" w:name="_Toc160982213"/>
      <w:r w:rsidRPr="009F7344">
        <w:rPr>
          <w:color w:val="000000" w:themeColor="text1"/>
          <w:lang w:val="cs-CZ"/>
        </w:rPr>
        <w:t>Preventivně výchovná péče</w:t>
      </w:r>
      <w:bookmarkEnd w:id="406"/>
      <w:bookmarkEnd w:id="407"/>
    </w:p>
    <w:p w14:paraId="47512CEE" w14:textId="77777777" w:rsidR="00D567F7" w:rsidRPr="009F7344" w:rsidRDefault="00D567F7" w:rsidP="00D567F7">
      <w:pPr>
        <w:pStyle w:val="Nadpis3"/>
        <w:numPr>
          <w:ilvl w:val="0"/>
          <w:numId w:val="0"/>
        </w:numPr>
        <w:tabs>
          <w:tab w:val="left" w:pos="567"/>
        </w:tabs>
        <w:spacing w:before="360"/>
        <w:ind w:left="567" w:hanging="567"/>
        <w:rPr>
          <w:color w:val="000000" w:themeColor="text1"/>
          <w:lang w:val="cs-CZ"/>
        </w:rPr>
      </w:pPr>
      <w:bookmarkStart w:id="408" w:name="_Toc93647344"/>
      <w:bookmarkStart w:id="409" w:name="_Toc160982214"/>
      <w:r w:rsidRPr="009F7344">
        <w:rPr>
          <w:color w:val="000000" w:themeColor="text1"/>
          <w:lang w:val="cs-CZ"/>
        </w:rPr>
        <w:t>Cíl:</w:t>
      </w:r>
      <w:r w:rsidRPr="009F7344">
        <w:rPr>
          <w:color w:val="000000" w:themeColor="text1"/>
          <w:lang w:val="cs-CZ"/>
        </w:rPr>
        <w:tab/>
        <w:t>Snižování výskytu sociálně-patologických jevů (rizikové chování)</w:t>
      </w:r>
      <w:bookmarkEnd w:id="408"/>
      <w:bookmarkEnd w:id="409"/>
    </w:p>
    <w:p w14:paraId="103586D2" w14:textId="77777777" w:rsidR="00D567F7" w:rsidRPr="009F7344" w:rsidRDefault="00D567F7" w:rsidP="00D567F7">
      <w:pPr>
        <w:tabs>
          <w:tab w:val="left" w:pos="1276"/>
        </w:tabs>
        <w:spacing w:before="240"/>
        <w:ind w:left="1275" w:hanging="1281"/>
        <w:rPr>
          <w:rFonts w:cs="Tahoma"/>
          <w:b/>
          <w:bCs/>
          <w:color w:val="000000" w:themeColor="text1"/>
          <w:szCs w:val="20"/>
        </w:rPr>
      </w:pPr>
      <w:r w:rsidRPr="009F7344">
        <w:rPr>
          <w:rFonts w:cs="Tahoma"/>
          <w:b/>
          <w:bCs/>
          <w:color w:val="000000" w:themeColor="text1"/>
          <w:szCs w:val="20"/>
        </w:rPr>
        <w:t>Opatření:</w:t>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r>
      <w:r w:rsidRPr="009F7344">
        <w:rPr>
          <w:rFonts w:cs="Tahoma"/>
          <w:b/>
          <w:bCs/>
          <w:color w:val="000000" w:themeColor="text1"/>
          <w:szCs w:val="20"/>
        </w:rPr>
        <w:tab/>
        <w:t>Prevence a včasné intervence výskytu rizikového chování a problémů výchovného rázu</w:t>
      </w:r>
    </w:p>
    <w:p w14:paraId="53EAA1A7" w14:textId="77777777" w:rsidR="001F43EC" w:rsidRPr="009F7344" w:rsidRDefault="001F43EC" w:rsidP="009F7344">
      <w:pPr>
        <w:pStyle w:val="MSKNormal"/>
        <w:spacing w:before="120" w:after="120"/>
        <w:rPr>
          <w:sz w:val="20"/>
          <w:szCs w:val="20"/>
        </w:rPr>
      </w:pPr>
      <w:r w:rsidRPr="009F7344">
        <w:rPr>
          <w:sz w:val="20"/>
          <w:szCs w:val="20"/>
        </w:rPr>
        <w:t xml:space="preserve">Agenda prevence rizikového chování je zajišťována i řešena v rámci aktivit uvedených ve strategickém dokumentu </w:t>
      </w:r>
      <w:r w:rsidRPr="009F7344">
        <w:rPr>
          <w:b/>
          <w:bCs/>
          <w:sz w:val="20"/>
          <w:szCs w:val="20"/>
        </w:rPr>
        <w:t>Strategie prevence rizikového chování u dětí a mládeže v Moravskoslezském kraji na období 2019–2027</w:t>
      </w:r>
      <w:r w:rsidRPr="009F7344">
        <w:rPr>
          <w:sz w:val="20"/>
          <w:szCs w:val="20"/>
        </w:rPr>
        <w:t>. Tento dokument staví na čtyřech základních pilířích zájmu – koordinace, financování, vzdělávání, monitoringu a evaluace.</w:t>
      </w:r>
    </w:p>
    <w:p w14:paraId="6B485D34" w14:textId="239FEF74" w:rsidR="001F43EC" w:rsidRPr="009F7344" w:rsidRDefault="001F43EC" w:rsidP="009F7344">
      <w:pPr>
        <w:pStyle w:val="MSKNormal"/>
        <w:spacing w:before="120" w:after="120"/>
        <w:rPr>
          <w:sz w:val="20"/>
          <w:szCs w:val="20"/>
        </w:rPr>
      </w:pPr>
      <w:r w:rsidRPr="009F7344">
        <w:rPr>
          <w:sz w:val="20"/>
          <w:szCs w:val="20"/>
        </w:rPr>
        <w:t>Ve školním roce 2022/2023 byl realizován (jako každý rok) monitoring výskytu rizikového chování ve školách na území kraje. Tento monitoring byl zaměřen na mapování výskytu rizikového chování, forem a metod realizovaných preventivních aktivit a zázemí poradenských pracovníků školy. Z šetření rizikového chování vyplývá, že nejvýraznějším, ve škole řešeným jevem, je agresivní chování. Jedná se konkrétně o špatné vztahy v kolektivu, vykazování případů šikany, či kyberšikany. Kromě rizikového chování je nově sledován výskyt duševních onemocnění u žáků. Vysoký vykázaný počet rizikových projevů může být způsoben mj. profesionalizací pedagogických pracovníků ve včasném detekování a větším počtem poradenských pracovníků ve školách. Do monitoringu prostřednictvím evaluačního nástroje SEPA (Systém evidence preventivních aktivit se zapojilo 433 škol (75,5 %) v Moravskoslezském kraji.</w:t>
      </w:r>
    </w:p>
    <w:p w14:paraId="522C966A" w14:textId="65940C69" w:rsidR="001F43EC" w:rsidRPr="009F7344" w:rsidRDefault="001F43EC" w:rsidP="009F7344">
      <w:pPr>
        <w:pStyle w:val="MSKNormal"/>
        <w:spacing w:before="120" w:after="120"/>
        <w:rPr>
          <w:sz w:val="20"/>
          <w:szCs w:val="20"/>
        </w:rPr>
      </w:pPr>
      <w:r w:rsidRPr="009F7344">
        <w:rPr>
          <w:sz w:val="20"/>
          <w:szCs w:val="20"/>
        </w:rPr>
        <w:t xml:space="preserve">Moravskoslezský kraj se v souvislosti s dopadem pandemie onemocnění </w:t>
      </w:r>
      <w:r w:rsidR="00D40961">
        <w:rPr>
          <w:sz w:val="20"/>
          <w:szCs w:val="20"/>
        </w:rPr>
        <w:t>C</w:t>
      </w:r>
      <w:r w:rsidRPr="009F7344">
        <w:rPr>
          <w:sz w:val="20"/>
          <w:szCs w:val="20"/>
        </w:rPr>
        <w:t xml:space="preserve">ovid-19 zapojil do mezinárodního projektu </w:t>
      </w:r>
      <w:r w:rsidRPr="009F7344">
        <w:rPr>
          <w:b/>
          <w:bCs/>
          <w:sz w:val="20"/>
          <w:szCs w:val="20"/>
        </w:rPr>
        <w:t>Supporting mental health of young people in the era of coronavirus (Me-Health)</w:t>
      </w:r>
      <w:r w:rsidRPr="009F7344">
        <w:rPr>
          <w:sz w:val="20"/>
          <w:szCs w:val="20"/>
        </w:rPr>
        <w:t>. Cílem tohoto projektu je výměna zkušeností v rámci možných způsobů podpory duševního zdraví mládeže v souvislosti s psychickými problémy vyplývajícími z nového fungování vzdělávacího systému během sanitární krize: výuka na dálku, izolace. Doba realizace projektu: 02/2022–5/2024. Partnery projektu jsou:</w:t>
      </w:r>
    </w:p>
    <w:p w14:paraId="13934A89" w14:textId="77777777" w:rsidR="001F43EC" w:rsidRPr="009F7344" w:rsidRDefault="001F43EC" w:rsidP="00510928">
      <w:pPr>
        <w:pStyle w:val="Odstavecseseznamem"/>
        <w:numPr>
          <w:ilvl w:val="0"/>
          <w:numId w:val="70"/>
        </w:numPr>
        <w:spacing w:after="0"/>
        <w:ind w:left="714" w:hanging="357"/>
        <w:contextualSpacing w:val="0"/>
        <w:rPr>
          <w:rFonts w:cs="Tahoma"/>
          <w:szCs w:val="20"/>
        </w:rPr>
      </w:pPr>
      <w:r w:rsidRPr="009F7344">
        <w:rPr>
          <w:rFonts w:cs="Tahoma"/>
          <w:szCs w:val="20"/>
        </w:rPr>
        <w:t>Gymnázium Josefa Božka, Český Těšín, p. o. (Moravskoslezský kraj);</w:t>
      </w:r>
    </w:p>
    <w:p w14:paraId="149F1E13" w14:textId="77777777" w:rsidR="001F43EC" w:rsidRPr="009F7344" w:rsidRDefault="001F43EC" w:rsidP="00510928">
      <w:pPr>
        <w:pStyle w:val="Odstavecseseznamem"/>
        <w:numPr>
          <w:ilvl w:val="0"/>
          <w:numId w:val="70"/>
        </w:numPr>
        <w:spacing w:after="0"/>
        <w:ind w:left="714" w:hanging="357"/>
        <w:contextualSpacing w:val="0"/>
        <w:rPr>
          <w:rFonts w:cs="Tahoma"/>
          <w:szCs w:val="20"/>
        </w:rPr>
      </w:pPr>
      <w:r w:rsidRPr="009F7344">
        <w:rPr>
          <w:rFonts w:cs="Tahoma"/>
          <w:szCs w:val="20"/>
        </w:rPr>
        <w:t>Pedagogicko-psychologická poradna, Bruntál, p. o. (Moravskoslezský kraj);</w:t>
      </w:r>
    </w:p>
    <w:p w14:paraId="37516A23" w14:textId="77777777" w:rsidR="001F43EC" w:rsidRPr="009F7344" w:rsidRDefault="001F43EC" w:rsidP="00510928">
      <w:pPr>
        <w:pStyle w:val="Odstavecseseznamem"/>
        <w:numPr>
          <w:ilvl w:val="0"/>
          <w:numId w:val="70"/>
        </w:numPr>
        <w:spacing w:after="0"/>
        <w:ind w:left="714" w:hanging="357"/>
        <w:contextualSpacing w:val="0"/>
        <w:rPr>
          <w:rFonts w:cs="Tahoma"/>
          <w:szCs w:val="20"/>
        </w:rPr>
      </w:pPr>
      <w:r w:rsidRPr="009F7344">
        <w:rPr>
          <w:rFonts w:cs="Tahoma"/>
          <w:szCs w:val="20"/>
        </w:rPr>
        <w:t>Lublinské vojvodství, poradenské sdružení a základní škola Jana Pavla II. v Lublině (Polsko);</w:t>
      </w:r>
    </w:p>
    <w:p w14:paraId="49619323" w14:textId="77777777" w:rsidR="001F43EC" w:rsidRPr="009F7344" w:rsidRDefault="001F43EC" w:rsidP="00510928">
      <w:pPr>
        <w:pStyle w:val="Odstavecseseznamem"/>
        <w:numPr>
          <w:ilvl w:val="0"/>
          <w:numId w:val="70"/>
        </w:numPr>
        <w:spacing w:after="0"/>
        <w:ind w:left="714" w:hanging="357"/>
        <w:contextualSpacing w:val="0"/>
        <w:rPr>
          <w:rFonts w:cs="Tahoma"/>
          <w:szCs w:val="20"/>
        </w:rPr>
      </w:pPr>
      <w:r w:rsidRPr="009F7344">
        <w:rPr>
          <w:rFonts w:cs="Tahoma"/>
          <w:szCs w:val="20"/>
        </w:rPr>
        <w:t>Region Grand Est, psychologické centrum a asociace rodičů (Francie);</w:t>
      </w:r>
    </w:p>
    <w:p w14:paraId="3F567810" w14:textId="77777777" w:rsidR="001F43EC" w:rsidRPr="009F7344" w:rsidRDefault="001F43EC" w:rsidP="00510928">
      <w:pPr>
        <w:pStyle w:val="Odstavecseseznamem"/>
        <w:numPr>
          <w:ilvl w:val="0"/>
          <w:numId w:val="70"/>
        </w:numPr>
        <w:spacing w:after="0"/>
        <w:ind w:left="714" w:hanging="357"/>
        <w:contextualSpacing w:val="0"/>
        <w:rPr>
          <w:rFonts w:cs="Tahoma"/>
          <w:szCs w:val="20"/>
        </w:rPr>
      </w:pPr>
      <w:r w:rsidRPr="009F7344">
        <w:rPr>
          <w:rFonts w:cs="Tahoma"/>
          <w:szCs w:val="20"/>
        </w:rPr>
        <w:t>Spolková školská rada Štýrska (Rakousko).</w:t>
      </w:r>
    </w:p>
    <w:p w14:paraId="0B6A39AB" w14:textId="0C44AE7F" w:rsidR="00D567F7" w:rsidRPr="00901597" w:rsidRDefault="00562716" w:rsidP="00D567F7">
      <w:pPr>
        <w:tabs>
          <w:tab w:val="left" w:pos="1276"/>
        </w:tabs>
        <w:spacing w:before="240"/>
        <w:ind w:left="1275" w:hanging="1281"/>
        <w:rPr>
          <w:rFonts w:cs="Tahoma"/>
          <w:b/>
          <w:bCs/>
          <w:color w:val="000000" w:themeColor="text1"/>
          <w:szCs w:val="20"/>
        </w:rPr>
      </w:pPr>
      <w:r w:rsidRPr="00901597">
        <w:rPr>
          <w:rFonts w:cs="Tahoma"/>
          <w:b/>
          <w:bCs/>
          <w:color w:val="000000" w:themeColor="text1"/>
          <w:szCs w:val="20"/>
        </w:rPr>
        <w:t>O</w:t>
      </w:r>
      <w:r w:rsidR="00D567F7" w:rsidRPr="00901597">
        <w:rPr>
          <w:rFonts w:cs="Tahoma"/>
          <w:b/>
          <w:bCs/>
          <w:color w:val="000000" w:themeColor="text1"/>
          <w:szCs w:val="20"/>
        </w:rPr>
        <w:t>patření:</w:t>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r>
      <w:r w:rsidR="00D567F7" w:rsidRPr="00901597">
        <w:rPr>
          <w:rFonts w:cs="Tahoma"/>
          <w:b/>
          <w:bCs/>
          <w:color w:val="000000" w:themeColor="text1"/>
          <w:szCs w:val="20"/>
        </w:rPr>
        <w:tab/>
        <w:t>Finanční podpora v oblasti prevence rizikových forem chování ve školách a školských zařízeních</w:t>
      </w:r>
    </w:p>
    <w:p w14:paraId="20BA1E06" w14:textId="6D059D0E" w:rsidR="0016361D" w:rsidRPr="00901597" w:rsidRDefault="0016361D" w:rsidP="00901597">
      <w:pPr>
        <w:pStyle w:val="MSKNormal"/>
        <w:spacing w:before="120" w:after="120"/>
        <w:rPr>
          <w:sz w:val="20"/>
          <w:szCs w:val="20"/>
        </w:rPr>
      </w:pPr>
      <w:r w:rsidRPr="00901597">
        <w:rPr>
          <w:sz w:val="20"/>
          <w:szCs w:val="20"/>
        </w:rPr>
        <w:t>Ve školním roce 2022/2023 byl opět vyhlášen dotační program na podporu aktivit v oblasti primární prevence rizikových forem chování u dětí a mládeže. V rozpočtu MSK byla alokována částka 3 mil.</w:t>
      </w:r>
      <w:r w:rsidR="00A34367">
        <w:rPr>
          <w:sz w:val="20"/>
          <w:szCs w:val="20"/>
        </w:rPr>
        <w:t> </w:t>
      </w:r>
      <w:r w:rsidRPr="00901597">
        <w:rPr>
          <w:sz w:val="20"/>
          <w:szCs w:val="20"/>
        </w:rPr>
        <w:t>Kč. Podpořeno bylo 40 subjektů, převážně se jednalo o základní a střední školy. Projekty byly většinou zaměřené na všeobecné primární prevence a vzdělávání pedagogických pracovníků.</w:t>
      </w:r>
    </w:p>
    <w:p w14:paraId="1F1E9FBA" w14:textId="44F12DAF" w:rsidR="0016361D" w:rsidRPr="00901597" w:rsidRDefault="0016361D" w:rsidP="00901597">
      <w:pPr>
        <w:pStyle w:val="MSKNormal"/>
        <w:spacing w:before="120" w:after="120"/>
        <w:rPr>
          <w:sz w:val="20"/>
          <w:szCs w:val="20"/>
        </w:rPr>
      </w:pPr>
      <w:r w:rsidRPr="00901597">
        <w:rPr>
          <w:sz w:val="20"/>
          <w:szCs w:val="20"/>
        </w:rPr>
        <w:t>Mimo dotačního programu se MSK zapojil do výzvy MŠMT a získali částku 690</w:t>
      </w:r>
      <w:r w:rsidR="00A34367">
        <w:rPr>
          <w:sz w:val="20"/>
          <w:szCs w:val="20"/>
        </w:rPr>
        <w:t> </w:t>
      </w:r>
      <w:r w:rsidRPr="00901597">
        <w:rPr>
          <w:sz w:val="20"/>
          <w:szCs w:val="20"/>
        </w:rPr>
        <w:t>tis.</w:t>
      </w:r>
      <w:r w:rsidR="00A34367">
        <w:rPr>
          <w:sz w:val="20"/>
          <w:szCs w:val="20"/>
        </w:rPr>
        <w:t> </w:t>
      </w:r>
      <w:r w:rsidRPr="00901597">
        <w:rPr>
          <w:sz w:val="20"/>
          <w:szCs w:val="20"/>
        </w:rPr>
        <w:t>Kč na podporu P</w:t>
      </w:r>
      <w:r w:rsidR="00784555">
        <w:rPr>
          <w:sz w:val="20"/>
          <w:szCs w:val="20"/>
        </w:rPr>
        <w:t>rofesionalizace realizátorů primární prevence rizikového chování v Moravskoslez</w:t>
      </w:r>
      <w:r w:rsidR="0014574A">
        <w:rPr>
          <w:sz w:val="20"/>
          <w:szCs w:val="20"/>
        </w:rPr>
        <w:t>s</w:t>
      </w:r>
      <w:r w:rsidR="00784555">
        <w:rPr>
          <w:sz w:val="20"/>
          <w:szCs w:val="20"/>
        </w:rPr>
        <w:t xml:space="preserve">kém kraji </w:t>
      </w:r>
      <w:r w:rsidR="0014574A">
        <w:rPr>
          <w:sz w:val="20"/>
          <w:szCs w:val="20"/>
        </w:rPr>
        <w:t>2023.</w:t>
      </w:r>
    </w:p>
    <w:p w14:paraId="0B4C0ED1" w14:textId="77777777" w:rsidR="00D567F7" w:rsidRPr="00901597" w:rsidRDefault="00D567F7" w:rsidP="00D567F7">
      <w:pPr>
        <w:tabs>
          <w:tab w:val="left" w:pos="1276"/>
        </w:tabs>
        <w:spacing w:before="240"/>
        <w:ind w:left="1275" w:hanging="1281"/>
        <w:rPr>
          <w:rFonts w:cs="Tahoma"/>
          <w:b/>
          <w:bCs/>
          <w:color w:val="000000" w:themeColor="text1"/>
          <w:szCs w:val="20"/>
        </w:rPr>
      </w:pPr>
      <w:r w:rsidRPr="00901597">
        <w:rPr>
          <w:rFonts w:cs="Tahoma"/>
          <w:b/>
          <w:bCs/>
          <w:color w:val="000000" w:themeColor="text1"/>
          <w:szCs w:val="20"/>
        </w:rPr>
        <w:t>Opatření</w:t>
      </w:r>
      <w:r w:rsidRPr="00901597">
        <w:rPr>
          <w:rFonts w:cs="Tahoma"/>
          <w:b/>
          <w:bCs/>
          <w:color w:val="000000" w:themeColor="text1"/>
          <w:szCs w:val="20"/>
        </w:rPr>
        <w:tab/>
      </w:r>
      <w:r w:rsidRPr="00901597">
        <w:rPr>
          <w:rFonts w:cs="Tahoma"/>
          <w:b/>
          <w:bCs/>
          <w:color w:val="000000" w:themeColor="text1"/>
          <w:szCs w:val="20"/>
        </w:rPr>
        <w:tab/>
        <w:t>Metodická podpora preventivních programů škol</w:t>
      </w:r>
    </w:p>
    <w:p w14:paraId="153A5A1F" w14:textId="77777777" w:rsidR="000A35AF" w:rsidRPr="00901597" w:rsidRDefault="000A35AF" w:rsidP="00901597">
      <w:pPr>
        <w:pStyle w:val="MSKNormal"/>
        <w:spacing w:before="120" w:after="120"/>
        <w:rPr>
          <w:sz w:val="20"/>
          <w:szCs w:val="20"/>
        </w:rPr>
      </w:pPr>
      <w:bookmarkStart w:id="410" w:name="_Toc93647345"/>
      <w:r w:rsidRPr="00901597">
        <w:rPr>
          <w:sz w:val="20"/>
          <w:szCs w:val="20"/>
        </w:rPr>
        <w:t xml:space="preserve">V průběhu celého roku probíhala intenzivní spolupráce zástupce odboru školství, mládeže a sportu, oddělení mládeže a sportu v několika pracovních skupinách – Týmu pro mládež Ostrava (řízen Magistrátem města Ostravy), v Pracovní skupině pro protidrogovou politiku (řízena KÚ MSK), v Pracovní skupině pro prevenci kriminality (řízena KÚ MSK). Další důležitá spolupráce probíhala s organizacemi poskytujícími své programy v oblasti primární prevence, se subjekty pracujícími s ohroženými dětmi a vzdělávacími či represivními organizacemi. Ve všech těchto skupinách byla aktivně rozvíjena a řešena problematika primární prevence rizikového chování u dětí a mládeže, a to jak ve formě prezenční, tak </w:t>
      </w:r>
      <w:r w:rsidRPr="00901597">
        <w:rPr>
          <w:sz w:val="20"/>
          <w:szCs w:val="20"/>
        </w:rPr>
        <w:lastRenderedPageBreak/>
        <w:t>i distanční. Spolupráce a její rozvoj měly zásadní význam zejména pro metodickou podporu, kterou kraj poskytoval školám a školským zařízením.</w:t>
      </w:r>
    </w:p>
    <w:p w14:paraId="6C39746C" w14:textId="3033FB7D" w:rsidR="002A5818" w:rsidRPr="000E238F" w:rsidRDefault="002A5818" w:rsidP="000E238F">
      <w:pPr>
        <w:pStyle w:val="MSKNormal"/>
        <w:spacing w:before="120" w:after="120"/>
        <w:rPr>
          <w:sz w:val="20"/>
          <w:szCs w:val="20"/>
          <w:lang w:eastAsia="en-US"/>
          <w14:ligatures w14:val="standardContextual"/>
        </w:rPr>
      </w:pPr>
      <w:r w:rsidRPr="000E238F">
        <w:rPr>
          <w:sz w:val="20"/>
          <w:szCs w:val="20"/>
        </w:rPr>
        <w:t>Významnou roli hraje rovněž vzdělávání a zvyšování odborné úrovně poskytovatelů služeb v oblasti primární prevence. Podpora vzdělávání a rozvoje vzdělávacích programů v oblasti prevence patří mezi klíčové oblasti zájmu. Ve sledovaném období byla zrealizována tradiční 14. krajská konference pro cca 150 poradenských pracovníků škol a školských zařízení. Tematicky byla naplněna přednáškami, o které mají realizátoři prevence ve školách největší zájem (podpora duševního zdraví, novinky a</w:t>
      </w:r>
      <w:r w:rsidR="00096899" w:rsidRPr="000E238F">
        <w:rPr>
          <w:sz w:val="20"/>
          <w:szCs w:val="20"/>
        </w:rPr>
        <w:t> </w:t>
      </w:r>
      <w:r w:rsidRPr="000E238F">
        <w:rPr>
          <w:sz w:val="20"/>
          <w:szCs w:val="20"/>
        </w:rPr>
        <w:t>trendy v kyberprostoru apod.)</w:t>
      </w:r>
      <w:r w:rsidR="000E238F" w:rsidRPr="000E238F">
        <w:rPr>
          <w:sz w:val="20"/>
          <w:szCs w:val="20"/>
        </w:rPr>
        <w:t>.</w:t>
      </w:r>
    </w:p>
    <w:p w14:paraId="6CE1F720" w14:textId="77777777" w:rsidR="000A35AF" w:rsidRPr="00901597" w:rsidRDefault="000A35AF" w:rsidP="00901597">
      <w:pPr>
        <w:pStyle w:val="MSKNormal"/>
        <w:spacing w:before="120" w:after="120"/>
        <w:rPr>
          <w:sz w:val="20"/>
          <w:szCs w:val="20"/>
        </w:rPr>
      </w:pPr>
      <w:r w:rsidRPr="00901597">
        <w:rPr>
          <w:sz w:val="20"/>
          <w:szCs w:val="20"/>
        </w:rPr>
        <w:t xml:space="preserve">MSK byl aktivní také v celorepublikovém projektu </w:t>
      </w:r>
      <w:r w:rsidRPr="00901597">
        <w:rPr>
          <w:b/>
          <w:bCs/>
          <w:sz w:val="20"/>
          <w:szCs w:val="20"/>
        </w:rPr>
        <w:t>Kraj pro bezpečný internet</w:t>
      </w:r>
      <w:r w:rsidRPr="00901597">
        <w:rPr>
          <w:sz w:val="20"/>
          <w:szCs w:val="20"/>
        </w:rPr>
        <w:t>, jehož stěžejní součástí bylo e-learningové vzdělávání v oblasti bezpečného chování v prostředí internetu. Dosud se do tohoto projektu zapojilo celkem 4 912 žáků z 67 škol z MSK.</w:t>
      </w:r>
    </w:p>
    <w:p w14:paraId="5BDEAA1A" w14:textId="2AEF929C" w:rsidR="00D567F7" w:rsidRPr="00510928" w:rsidRDefault="00D567F7" w:rsidP="00D567F7">
      <w:pPr>
        <w:pStyle w:val="Nadpis2"/>
        <w:tabs>
          <w:tab w:val="num" w:pos="851"/>
        </w:tabs>
        <w:spacing w:before="360"/>
        <w:ind w:left="851" w:hanging="851"/>
        <w:rPr>
          <w:color w:val="000000" w:themeColor="text1"/>
          <w:lang w:val="cs-CZ"/>
        </w:rPr>
      </w:pPr>
      <w:bookmarkStart w:id="411" w:name="_Toc160982215"/>
      <w:r w:rsidRPr="00510928">
        <w:rPr>
          <w:color w:val="000000" w:themeColor="text1"/>
          <w:lang w:val="cs-CZ"/>
        </w:rPr>
        <w:t>Vzdělávání pro udržitelný rozvoj</w:t>
      </w:r>
      <w:bookmarkEnd w:id="410"/>
      <w:bookmarkEnd w:id="411"/>
    </w:p>
    <w:p w14:paraId="08307FA4" w14:textId="77777777" w:rsidR="00D567F7" w:rsidRPr="00510928" w:rsidRDefault="00D567F7" w:rsidP="00D567F7">
      <w:pPr>
        <w:pStyle w:val="Nadpis3"/>
        <w:numPr>
          <w:ilvl w:val="0"/>
          <w:numId w:val="0"/>
        </w:numPr>
        <w:tabs>
          <w:tab w:val="left" w:pos="567"/>
        </w:tabs>
        <w:spacing w:before="360"/>
        <w:ind w:left="567" w:hanging="567"/>
        <w:rPr>
          <w:color w:val="000000" w:themeColor="text1"/>
          <w:lang w:val="cs-CZ"/>
        </w:rPr>
      </w:pPr>
      <w:bookmarkStart w:id="412" w:name="_Toc93647346"/>
      <w:bookmarkStart w:id="413" w:name="_Toc160982216"/>
      <w:r w:rsidRPr="00510928">
        <w:rPr>
          <w:color w:val="000000" w:themeColor="text1"/>
          <w:lang w:val="cs-CZ"/>
        </w:rPr>
        <w:t>Cíl:</w:t>
      </w:r>
      <w:r w:rsidRPr="00510928">
        <w:rPr>
          <w:color w:val="000000" w:themeColor="text1"/>
          <w:lang w:val="cs-CZ"/>
        </w:rPr>
        <w:tab/>
        <w:t>Realizace aktivit na podporu EVVO</w:t>
      </w:r>
      <w:bookmarkEnd w:id="412"/>
      <w:bookmarkEnd w:id="413"/>
    </w:p>
    <w:p w14:paraId="7BC6DA98" w14:textId="77777777" w:rsidR="00D567F7" w:rsidRPr="00510928" w:rsidRDefault="00D567F7" w:rsidP="00D567F7">
      <w:pPr>
        <w:tabs>
          <w:tab w:val="left" w:pos="1276"/>
        </w:tabs>
        <w:spacing w:before="240"/>
        <w:ind w:left="1275" w:hanging="1281"/>
        <w:rPr>
          <w:rFonts w:cs="Tahoma"/>
          <w:b/>
          <w:bCs/>
          <w:color w:val="000000" w:themeColor="text1"/>
          <w:szCs w:val="20"/>
        </w:rPr>
      </w:pPr>
      <w:r w:rsidRPr="00510928">
        <w:rPr>
          <w:rFonts w:cs="Tahoma"/>
          <w:b/>
          <w:bCs/>
          <w:color w:val="000000" w:themeColor="text1"/>
          <w:szCs w:val="20"/>
        </w:rPr>
        <w:t xml:space="preserve">Opatření: </w:t>
      </w:r>
      <w:r w:rsidRPr="00510928">
        <w:rPr>
          <w:rFonts w:cs="Tahoma"/>
          <w:b/>
          <w:bCs/>
          <w:color w:val="000000" w:themeColor="text1"/>
          <w:szCs w:val="20"/>
        </w:rPr>
        <w:tab/>
      </w:r>
      <w:r w:rsidRPr="00510928">
        <w:rPr>
          <w:rFonts w:cs="Tahoma"/>
          <w:b/>
          <w:bCs/>
          <w:color w:val="000000" w:themeColor="text1"/>
          <w:szCs w:val="20"/>
        </w:rPr>
        <w:tab/>
      </w:r>
      <w:r w:rsidRPr="00510928">
        <w:rPr>
          <w:rFonts w:cs="Tahoma"/>
          <w:b/>
          <w:bCs/>
          <w:color w:val="000000" w:themeColor="text1"/>
          <w:szCs w:val="20"/>
        </w:rPr>
        <w:tab/>
      </w:r>
      <w:r w:rsidRPr="00510928">
        <w:rPr>
          <w:rFonts w:cs="Tahoma"/>
          <w:b/>
          <w:bCs/>
          <w:color w:val="000000" w:themeColor="text1"/>
          <w:szCs w:val="20"/>
        </w:rPr>
        <w:tab/>
        <w:t>Podpora školních projektů zaměřených na EVVO a VUR</w:t>
      </w:r>
    </w:p>
    <w:p w14:paraId="68952A42" w14:textId="77777777" w:rsidR="00A34E58" w:rsidRPr="00510928" w:rsidRDefault="00A34E58" w:rsidP="00510928">
      <w:pPr>
        <w:pStyle w:val="MSKNormal"/>
        <w:spacing w:before="120" w:after="120"/>
        <w:rPr>
          <w:sz w:val="20"/>
          <w:szCs w:val="20"/>
        </w:rPr>
      </w:pPr>
      <w:r w:rsidRPr="00510928">
        <w:rPr>
          <w:sz w:val="20"/>
          <w:szCs w:val="20"/>
        </w:rPr>
        <w:t>Jednou z aktivit MSK v této oblasti bylo vyhlášení dotačního programu „</w:t>
      </w:r>
      <w:r w:rsidRPr="00510928">
        <w:rPr>
          <w:b/>
          <w:bCs/>
          <w:sz w:val="20"/>
          <w:szCs w:val="20"/>
        </w:rPr>
        <w:t xml:space="preserve">Podpora vzdělávání a poradenství v oblasti životního prostředí“ </w:t>
      </w:r>
      <w:r w:rsidRPr="00510928">
        <w:rPr>
          <w:sz w:val="20"/>
          <w:szCs w:val="20"/>
        </w:rPr>
        <w:t xml:space="preserve">pro roky 2022–2023. V rámci tohoto dotačního programu byly podpořeny školní projekty, které umožnily realizovat krátkodobé i dlouhodobé školní aktivity v oblasti EVVO </w:t>
      </w:r>
      <w:r w:rsidRPr="00510928">
        <w:rPr>
          <w:rStyle w:val="normaltextrun"/>
          <w:color w:val="000000"/>
          <w:sz w:val="20"/>
          <w:szCs w:val="20"/>
          <w:shd w:val="clear" w:color="auto" w:fill="FFFFFF"/>
        </w:rPr>
        <w:t>(dotační titul č. 2: Podpora environmentálního vzdělávání, výchovy, osvěty a poradenství ve školství)</w:t>
      </w:r>
      <w:r w:rsidRPr="00510928">
        <w:rPr>
          <w:sz w:val="20"/>
          <w:szCs w:val="20"/>
        </w:rPr>
        <w:t>. Účelem byla podpora EVVO se zaměřením na udržitelný rozvoj, propojení školy s praxí a zapojení veřejnosti do aktivit škol směřujících k ochraně životního prostředí. V rámci tohoto dotačního titulu byly poskytovány dotace investiční, neinvestiční a kombinované. Výše dotace na jeden projekt mohla činit min. 30 tis. Kč a max. 70 tis. Kč.</w:t>
      </w:r>
    </w:p>
    <w:p w14:paraId="3D831E50" w14:textId="1FBA9450" w:rsidR="00A34E58" w:rsidRPr="00510928" w:rsidRDefault="00A34E58" w:rsidP="00510928">
      <w:pPr>
        <w:pStyle w:val="MSKNormal"/>
        <w:spacing w:before="120" w:after="120"/>
        <w:rPr>
          <w:sz w:val="20"/>
          <w:szCs w:val="20"/>
        </w:rPr>
      </w:pPr>
      <w:r w:rsidRPr="00510928">
        <w:rPr>
          <w:sz w:val="20"/>
          <w:szCs w:val="20"/>
        </w:rPr>
        <w:t>Podpořeno bylo 18 projektů v celkové částce 1</w:t>
      </w:r>
      <w:r w:rsidR="00580FB1">
        <w:rPr>
          <w:sz w:val="20"/>
          <w:szCs w:val="20"/>
        </w:rPr>
        <w:t> </w:t>
      </w:r>
      <w:r w:rsidRPr="00510928">
        <w:rPr>
          <w:sz w:val="20"/>
          <w:szCs w:val="20"/>
        </w:rPr>
        <w:t>189</w:t>
      </w:r>
      <w:r w:rsidR="00580FB1">
        <w:rPr>
          <w:sz w:val="20"/>
          <w:szCs w:val="20"/>
        </w:rPr>
        <w:t>,5 tis.</w:t>
      </w:r>
      <w:r w:rsidRPr="00510928">
        <w:rPr>
          <w:sz w:val="20"/>
          <w:szCs w:val="20"/>
        </w:rPr>
        <w:t xml:space="preserve"> Kč s časovou použitelností finančních prostředků od 1. 7. 2022 do 31. 8. 2023.</w:t>
      </w:r>
    </w:p>
    <w:p w14:paraId="6A2EB1F6" w14:textId="0F33CDBD" w:rsidR="00A34E58" w:rsidRPr="00510928" w:rsidRDefault="00A34E58" w:rsidP="00510928">
      <w:pPr>
        <w:pStyle w:val="MSKNormal"/>
        <w:spacing w:before="120" w:after="120"/>
        <w:rPr>
          <w:sz w:val="20"/>
          <w:szCs w:val="20"/>
        </w:rPr>
      </w:pPr>
      <w:r w:rsidRPr="00510928">
        <w:rPr>
          <w:sz w:val="20"/>
          <w:szCs w:val="20"/>
        </w:rPr>
        <w:t>Dále byly z rozpočtu MSK poskytnuty pro školní rok 2022/2023 neinvestiční účelové příspěvky na EVVO pro příspěvkové organizace zřizované Moravskoslezským krajem. Příspěvek bylo možné použít pouze na neinvestiční projekt, jehož realizace probíhala od 1. 9. 2022 do 31.</w:t>
      </w:r>
      <w:r w:rsidR="00580FB1">
        <w:rPr>
          <w:sz w:val="20"/>
          <w:szCs w:val="20"/>
        </w:rPr>
        <w:t> </w:t>
      </w:r>
      <w:r w:rsidRPr="00510928">
        <w:rPr>
          <w:sz w:val="20"/>
          <w:szCs w:val="20"/>
        </w:rPr>
        <w:t>8.</w:t>
      </w:r>
      <w:r w:rsidR="00580FB1">
        <w:rPr>
          <w:sz w:val="20"/>
          <w:szCs w:val="20"/>
        </w:rPr>
        <w:t> </w:t>
      </w:r>
      <w:r w:rsidRPr="00510928">
        <w:rPr>
          <w:sz w:val="20"/>
          <w:szCs w:val="20"/>
        </w:rPr>
        <w:t>2023. Maximální výše poskytnutého příspěvku na jeden projekt činila 70 tis. Kč. Podpořeno bylo 18 projektů v celkové částce 1</w:t>
      </w:r>
      <w:r w:rsidR="00580FB1">
        <w:rPr>
          <w:sz w:val="20"/>
          <w:szCs w:val="20"/>
        </w:rPr>
        <w:t> </w:t>
      </w:r>
      <w:r w:rsidRPr="00510928">
        <w:rPr>
          <w:sz w:val="20"/>
          <w:szCs w:val="20"/>
        </w:rPr>
        <w:t>050 tis.</w:t>
      </w:r>
      <w:r w:rsidR="00580FB1">
        <w:rPr>
          <w:sz w:val="20"/>
          <w:szCs w:val="20"/>
        </w:rPr>
        <w:t> </w:t>
      </w:r>
      <w:r w:rsidRPr="00510928">
        <w:rPr>
          <w:sz w:val="20"/>
          <w:szCs w:val="20"/>
        </w:rPr>
        <w:t>Kč.</w:t>
      </w:r>
    </w:p>
    <w:p w14:paraId="1C6E0E79" w14:textId="7373E939" w:rsidR="00A34E58" w:rsidRPr="00510928" w:rsidRDefault="00A34E58" w:rsidP="00510928">
      <w:pPr>
        <w:pStyle w:val="MSKNormal"/>
        <w:spacing w:before="120" w:after="120"/>
        <w:rPr>
          <w:sz w:val="20"/>
          <w:szCs w:val="20"/>
        </w:rPr>
      </w:pPr>
      <w:r w:rsidRPr="00510928">
        <w:rPr>
          <w:sz w:val="20"/>
          <w:szCs w:val="20"/>
        </w:rPr>
        <w:t>Tyto příspěvky bylo možné využít na:</w:t>
      </w:r>
    </w:p>
    <w:p w14:paraId="452E0535" w14:textId="0386A81E" w:rsidR="00A34E58" w:rsidRPr="00510928" w:rsidRDefault="00A34E58" w:rsidP="00510928">
      <w:pPr>
        <w:pStyle w:val="MSKNormal"/>
        <w:numPr>
          <w:ilvl w:val="0"/>
          <w:numId w:val="72"/>
        </w:numPr>
        <w:ind w:left="714" w:hanging="357"/>
        <w:rPr>
          <w:sz w:val="20"/>
          <w:szCs w:val="20"/>
        </w:rPr>
      </w:pPr>
      <w:r w:rsidRPr="00510928">
        <w:rPr>
          <w:rFonts w:eastAsiaTheme="majorEastAsia"/>
          <w:b/>
          <w:bCs/>
          <w:sz w:val="20"/>
          <w:szCs w:val="20"/>
        </w:rPr>
        <w:t xml:space="preserve">podporu aktivit v zahradách - </w:t>
      </w:r>
      <w:r w:rsidRPr="00510928">
        <w:rPr>
          <w:sz w:val="20"/>
          <w:szCs w:val="20"/>
        </w:rPr>
        <w:t>okruh byl zaměřen na péči o zahrady, tvorbu přírodních zahrad jako učeben, přírodních koutků v zahradách, ekologické naučné stezky a chodníčky apod. Mohlo se jednat např. o tvorbu vyvýšených záhonů pro pěstování zeleniny, bylinkových spirál, lučních pásů či jiných přírodních úseků, které je vhodné doplnit výukovými prvky. Tyto aktivity měly vést k účelnějšímu využití zahrady a zároveň prohlubovat vztah dětí i dospělých k živé i neživé přírodě a vést k porozumění přírodním zákonitostem.</w:t>
      </w:r>
    </w:p>
    <w:p w14:paraId="118AA683" w14:textId="4581116F" w:rsidR="00A34E58" w:rsidRPr="00510928" w:rsidRDefault="00A34E58" w:rsidP="00510928">
      <w:pPr>
        <w:pStyle w:val="MSKNormal"/>
        <w:numPr>
          <w:ilvl w:val="0"/>
          <w:numId w:val="72"/>
        </w:numPr>
        <w:ind w:left="714" w:hanging="357"/>
        <w:rPr>
          <w:rFonts w:eastAsiaTheme="majorEastAsia"/>
          <w:sz w:val="20"/>
          <w:szCs w:val="20"/>
        </w:rPr>
      </w:pPr>
      <w:r w:rsidRPr="00510928">
        <w:rPr>
          <w:rFonts w:eastAsiaTheme="majorEastAsia"/>
          <w:b/>
          <w:bCs/>
          <w:sz w:val="20"/>
          <w:szCs w:val="20"/>
        </w:rPr>
        <w:t xml:space="preserve">podporu badatelsky orientovaného vyučování  - </w:t>
      </w:r>
      <w:r w:rsidRPr="00510928">
        <w:rPr>
          <w:rFonts w:eastAsiaTheme="majorEastAsia"/>
          <w:sz w:val="20"/>
          <w:szCs w:val="20"/>
        </w:rPr>
        <w:t>tento okruh byl zaměřen na seznámení žáků se vztahy mezi člověkem a životním prostředím, a to v kontextu minulosti, současnosti i budoucího vývoje. Hlavní roli v tomto okruhu hrála převážně vazba k životnímu prostředí, která neodmyslitelně patří k životu člověka na Zemi. Seznamoval žáky s tím, do jaké míry jsme závislí na tomto vztahu, a zároveň upozorňoval na to, že bychom neměli z tohoto vztahu pouze brát, ale něco do něj i dávat, a to v podobě péče o životní prostředí.</w:t>
      </w:r>
    </w:p>
    <w:p w14:paraId="0F22A46B" w14:textId="5FEC43BD" w:rsidR="00A34E58" w:rsidRPr="00510928" w:rsidRDefault="00A34E58" w:rsidP="00510928">
      <w:pPr>
        <w:pStyle w:val="MSKNormal"/>
        <w:numPr>
          <w:ilvl w:val="0"/>
          <w:numId w:val="72"/>
        </w:numPr>
        <w:ind w:left="714" w:hanging="357"/>
        <w:rPr>
          <w:rFonts w:eastAsiaTheme="majorEastAsia"/>
          <w:sz w:val="20"/>
          <w:szCs w:val="20"/>
        </w:rPr>
      </w:pPr>
      <w:r w:rsidRPr="00510928">
        <w:rPr>
          <w:rFonts w:eastAsiaTheme="majorEastAsia"/>
          <w:b/>
          <w:bCs/>
          <w:sz w:val="20"/>
          <w:szCs w:val="20"/>
        </w:rPr>
        <w:t xml:space="preserve">podporu projektových dnů a soutěží se zaměřením na životní prostředí - </w:t>
      </w:r>
      <w:r w:rsidRPr="00510928">
        <w:rPr>
          <w:rFonts w:eastAsiaTheme="majorEastAsia"/>
          <w:sz w:val="20"/>
          <w:szCs w:val="20"/>
        </w:rPr>
        <w:t>byly podporovány projekty, které umožnily společensky odpovědně realizovat záměry v oblasti environmentálního vzdělávání, výchovy a osvěty.</w:t>
      </w:r>
    </w:p>
    <w:p w14:paraId="3F0A5285" w14:textId="77777777" w:rsidR="00A34E58" w:rsidRPr="00510928" w:rsidRDefault="00A34E58" w:rsidP="00510928">
      <w:pPr>
        <w:pStyle w:val="MSKNormal"/>
        <w:spacing w:before="120" w:after="120"/>
        <w:rPr>
          <w:sz w:val="20"/>
          <w:szCs w:val="20"/>
        </w:rPr>
      </w:pPr>
      <w:r w:rsidRPr="00510928">
        <w:rPr>
          <w:sz w:val="20"/>
          <w:szCs w:val="20"/>
        </w:rPr>
        <w:t>Z rozpočtu MSK byly ve školním roce 2022/2023 poskytnuty také individuální příspěvky dvěma organizacím, konkrétně se jednalo o tyto:</w:t>
      </w:r>
    </w:p>
    <w:p w14:paraId="0A0C9442" w14:textId="0759DE13" w:rsidR="00A34E58" w:rsidRPr="00510928" w:rsidRDefault="00A34E58" w:rsidP="00510928">
      <w:pPr>
        <w:pStyle w:val="MSKNormal"/>
        <w:numPr>
          <w:ilvl w:val="0"/>
          <w:numId w:val="71"/>
        </w:numPr>
        <w:ind w:left="788" w:hanging="357"/>
        <w:rPr>
          <w:sz w:val="20"/>
          <w:szCs w:val="20"/>
        </w:rPr>
      </w:pPr>
      <w:r w:rsidRPr="00510928">
        <w:rPr>
          <w:rFonts w:eastAsiaTheme="majorEastAsia"/>
          <w:sz w:val="20"/>
          <w:szCs w:val="20"/>
          <w:lang w:eastAsia="en-US"/>
        </w:rPr>
        <w:t>Obchodní akademie a Vyšší odborná škola sociální, Ostrava-Mariánské Hory, p.</w:t>
      </w:r>
      <w:r w:rsidR="007B38AF">
        <w:rPr>
          <w:rFonts w:eastAsiaTheme="majorEastAsia"/>
          <w:sz w:val="20"/>
          <w:szCs w:val="20"/>
          <w:lang w:eastAsia="en-US"/>
        </w:rPr>
        <w:t> </w:t>
      </w:r>
      <w:r w:rsidRPr="00510928">
        <w:rPr>
          <w:rFonts w:eastAsiaTheme="majorEastAsia"/>
          <w:sz w:val="20"/>
          <w:szCs w:val="20"/>
          <w:lang w:eastAsia="en-US"/>
        </w:rPr>
        <w:t>o., na financování</w:t>
      </w:r>
      <w:r w:rsidRPr="00510928">
        <w:rPr>
          <w:b/>
          <w:bCs/>
          <w:sz w:val="20"/>
          <w:szCs w:val="20"/>
        </w:rPr>
        <w:t xml:space="preserve"> aktivit Centra managementu udržitelného rozvoje. </w:t>
      </w:r>
      <w:r w:rsidRPr="00510928">
        <w:rPr>
          <w:sz w:val="20"/>
          <w:szCs w:val="20"/>
        </w:rPr>
        <w:t xml:space="preserve">Projekt si klade za cíl </w:t>
      </w:r>
      <w:r w:rsidRPr="00510928">
        <w:rPr>
          <w:sz w:val="20"/>
          <w:szCs w:val="20"/>
        </w:rPr>
        <w:lastRenderedPageBreak/>
        <w:t xml:space="preserve">vytvoření funkční sítě středního managementu ekologické a environmentální výchovy a </w:t>
      </w:r>
      <w:r w:rsidR="007B38AF">
        <w:rPr>
          <w:sz w:val="20"/>
          <w:szCs w:val="20"/>
        </w:rPr>
        <w:t> </w:t>
      </w:r>
      <w:r w:rsidRPr="00510928">
        <w:rPr>
          <w:sz w:val="20"/>
          <w:szCs w:val="20"/>
        </w:rPr>
        <w:t>zdělávání pro udržitelný rozvoj. Příspěvek byl poskytnut ve výši 180 tis. Kč.</w:t>
      </w:r>
    </w:p>
    <w:p w14:paraId="1FA05696" w14:textId="77777777" w:rsidR="00A34E58" w:rsidRPr="00510928" w:rsidRDefault="00A34E58" w:rsidP="00510928">
      <w:pPr>
        <w:pStyle w:val="MSKNormal"/>
        <w:numPr>
          <w:ilvl w:val="0"/>
          <w:numId w:val="71"/>
        </w:numPr>
        <w:ind w:left="788" w:hanging="357"/>
        <w:rPr>
          <w:rFonts w:eastAsiaTheme="majorEastAsia"/>
          <w:sz w:val="20"/>
          <w:szCs w:val="20"/>
          <w:lang w:eastAsia="en-US"/>
        </w:rPr>
      </w:pPr>
      <w:r w:rsidRPr="00510928">
        <w:rPr>
          <w:rFonts w:eastAsiaTheme="majorEastAsia"/>
          <w:sz w:val="20"/>
          <w:szCs w:val="20"/>
          <w:lang w:eastAsia="en-US"/>
        </w:rPr>
        <w:t xml:space="preserve">Gymnázium Mikuláše Koperníka, Bílovec, p. o., na </w:t>
      </w:r>
      <w:r w:rsidRPr="00510928">
        <w:rPr>
          <w:rFonts w:eastAsiaTheme="majorEastAsia"/>
          <w:b/>
          <w:bCs/>
          <w:sz w:val="20"/>
          <w:szCs w:val="20"/>
          <w:lang w:eastAsia="en-US"/>
        </w:rPr>
        <w:t>zřízení městského holubníku</w:t>
      </w:r>
      <w:r w:rsidRPr="00510928">
        <w:rPr>
          <w:rFonts w:eastAsiaTheme="majorEastAsia"/>
          <w:sz w:val="20"/>
          <w:szCs w:val="20"/>
          <w:lang w:eastAsia="en-US"/>
        </w:rPr>
        <w:t>. Projekt si klade za cíl vytvořit městský holubník k trvalému snížení počtu holubů, udržení jejich zdravé populace a zároveň bude hrát významnou edukační úlohu žákům i veřejnosti. Instalací městského holubníku rovněž dojde také k ochraně památek a snížení dalšího znečišťování veřejného prostranství.  Příspěvek byl poskytnut ve výši 120 tis. Kč.</w:t>
      </w:r>
    </w:p>
    <w:p w14:paraId="3C5CCC24" w14:textId="4D1E3C8A" w:rsidR="00D567F7" w:rsidRPr="00510928" w:rsidRDefault="00D567F7" w:rsidP="00D567F7">
      <w:pPr>
        <w:tabs>
          <w:tab w:val="left" w:pos="1276"/>
        </w:tabs>
        <w:spacing w:before="240"/>
        <w:ind w:left="1275" w:hanging="1281"/>
        <w:rPr>
          <w:rFonts w:cs="Tahoma"/>
          <w:b/>
          <w:bCs/>
          <w:color w:val="000000" w:themeColor="text1"/>
          <w:szCs w:val="20"/>
        </w:rPr>
      </w:pPr>
      <w:r w:rsidRPr="00510928">
        <w:rPr>
          <w:rFonts w:cs="Tahoma"/>
          <w:b/>
          <w:bCs/>
          <w:color w:val="000000" w:themeColor="text1"/>
          <w:szCs w:val="20"/>
        </w:rPr>
        <w:t xml:space="preserve">Opatření: </w:t>
      </w:r>
      <w:r w:rsidRPr="00510928">
        <w:rPr>
          <w:rFonts w:cs="Tahoma"/>
          <w:b/>
          <w:bCs/>
          <w:color w:val="000000" w:themeColor="text1"/>
          <w:szCs w:val="20"/>
        </w:rPr>
        <w:tab/>
        <w:t>Podpora rozvoje dalšího vzdělávání pedagogických pracovníků v</w:t>
      </w:r>
      <w:r w:rsidR="00583FE6" w:rsidRPr="00510928">
        <w:rPr>
          <w:rFonts w:cs="Tahoma"/>
          <w:b/>
          <w:bCs/>
          <w:color w:val="000000" w:themeColor="text1"/>
          <w:szCs w:val="20"/>
        </w:rPr>
        <w:t> </w:t>
      </w:r>
      <w:r w:rsidRPr="00510928">
        <w:rPr>
          <w:rFonts w:cs="Tahoma"/>
          <w:b/>
          <w:bCs/>
          <w:color w:val="000000" w:themeColor="text1"/>
          <w:szCs w:val="20"/>
        </w:rPr>
        <w:t>oblasti EVVO a</w:t>
      </w:r>
      <w:r w:rsidR="006D3801" w:rsidRPr="00510928">
        <w:rPr>
          <w:rFonts w:cs="Tahoma"/>
          <w:b/>
          <w:bCs/>
          <w:color w:val="000000" w:themeColor="text1"/>
          <w:szCs w:val="20"/>
        </w:rPr>
        <w:t> </w:t>
      </w:r>
      <w:r w:rsidRPr="00510928">
        <w:rPr>
          <w:rFonts w:cs="Tahoma"/>
          <w:b/>
          <w:bCs/>
          <w:color w:val="000000" w:themeColor="text1"/>
          <w:szCs w:val="20"/>
        </w:rPr>
        <w:t>VUR</w:t>
      </w:r>
    </w:p>
    <w:p w14:paraId="73AE9F93" w14:textId="5861F608" w:rsidR="007A3726" w:rsidRPr="00510928" w:rsidRDefault="007A3726" w:rsidP="00510928">
      <w:pPr>
        <w:pStyle w:val="MSKNormal"/>
        <w:spacing w:before="120" w:after="120"/>
        <w:rPr>
          <w:sz w:val="20"/>
          <w:szCs w:val="20"/>
        </w:rPr>
      </w:pPr>
      <w:r w:rsidRPr="00510928">
        <w:rPr>
          <w:sz w:val="20"/>
          <w:szCs w:val="20"/>
        </w:rPr>
        <w:t xml:space="preserve">Aktivity zaměřující se na rozvoj kompetencí pedagogických pracovníků škol a školských zařízení v oblasti polytechnického vzdělávání jsou realizovány prostřednictvím projektu </w:t>
      </w:r>
      <w:r w:rsidRPr="00510928">
        <w:rPr>
          <w:b/>
          <w:bCs/>
          <w:sz w:val="20"/>
          <w:szCs w:val="20"/>
        </w:rPr>
        <w:t xml:space="preserve">KAP III </w:t>
      </w:r>
      <w:r w:rsidRPr="00510928">
        <w:rPr>
          <w:sz w:val="20"/>
          <w:szCs w:val="20"/>
        </w:rPr>
        <w:t>a</w:t>
      </w:r>
      <w:r w:rsidRPr="00510928">
        <w:rPr>
          <w:b/>
          <w:bCs/>
          <w:sz w:val="20"/>
          <w:szCs w:val="20"/>
        </w:rPr>
        <w:t xml:space="preserve"> OKAP II</w:t>
      </w:r>
      <w:r w:rsidRPr="00510928">
        <w:rPr>
          <w:sz w:val="20"/>
          <w:szCs w:val="20"/>
        </w:rPr>
        <w:t>. Cílem těchto projektů je prostřednictvím vzdělávacích aktivit rozšířit znalostí pedagogů o nové metody a poznatky.</w:t>
      </w:r>
    </w:p>
    <w:p w14:paraId="0D2CBB8C" w14:textId="41286D5E" w:rsidR="007A3726" w:rsidRPr="00510928" w:rsidRDefault="007A3726" w:rsidP="00510928">
      <w:pPr>
        <w:pStyle w:val="MSKNormal"/>
        <w:spacing w:before="120" w:after="120"/>
        <w:rPr>
          <w:sz w:val="20"/>
          <w:szCs w:val="20"/>
        </w:rPr>
      </w:pPr>
      <w:r w:rsidRPr="00510928">
        <w:rPr>
          <w:sz w:val="20"/>
          <w:szCs w:val="20"/>
        </w:rPr>
        <w:t xml:space="preserve">V rámci projektu </w:t>
      </w:r>
      <w:r w:rsidRPr="00510928">
        <w:rPr>
          <w:b/>
          <w:bCs/>
          <w:sz w:val="20"/>
          <w:szCs w:val="20"/>
        </w:rPr>
        <w:t>KAP III</w:t>
      </w:r>
      <w:r w:rsidRPr="00510928">
        <w:rPr>
          <w:sz w:val="20"/>
          <w:szCs w:val="20"/>
        </w:rPr>
        <w:t xml:space="preserve"> se v prosinci 2023 uskutečnilo tematické setkání pro pedagogy středních škol zaměřené na EVVO inspirace z regionu. Účastníkům setkání byla připomenuta opomíjená místa z oblasti Nízkého Jeseníku a Těšínského Slezska, dozvěděli se informace o současném stavu krajiny MSK a seznámili se s postupy tradičních řemesel a s výrobky vytvořenými z lokálních materiálů. Český svaz ochránců přírody Pramenička, který se zabývá jedinečnou přírodou oblasti Těšínského Slezska, představil pedagogům aktivity realizované v rámci projektu OKAP II s názvem „Regionální znalec“. Na závěr setkání byly účastníkům pracovníky KÚ MSK představeny projekty a novinky v oblasti EVVO v MSK.</w:t>
      </w:r>
    </w:p>
    <w:p w14:paraId="0823A821" w14:textId="4880DA03" w:rsidR="007A3726" w:rsidRPr="00510928" w:rsidRDefault="007A3726" w:rsidP="00510928">
      <w:pPr>
        <w:pStyle w:val="MSKNormal"/>
        <w:spacing w:before="120" w:after="120"/>
        <w:rPr>
          <w:sz w:val="20"/>
          <w:szCs w:val="20"/>
        </w:rPr>
      </w:pPr>
      <w:r w:rsidRPr="00510928">
        <w:rPr>
          <w:sz w:val="20"/>
          <w:szCs w:val="20"/>
        </w:rPr>
        <w:t xml:space="preserve">Další tematické setkání na podporu tohoto opatření se uskutečnilo v rámci projektu </w:t>
      </w:r>
      <w:r w:rsidRPr="00510928">
        <w:rPr>
          <w:b/>
          <w:bCs/>
          <w:sz w:val="20"/>
          <w:szCs w:val="20"/>
        </w:rPr>
        <w:t>KAP III</w:t>
      </w:r>
      <w:r w:rsidRPr="00510928">
        <w:rPr>
          <w:sz w:val="20"/>
          <w:szCs w:val="20"/>
        </w:rPr>
        <w:t xml:space="preserve"> v červnu 2023. Jednalo se o dvoudenní setkání, kdy během prvního dne účastnící navštívili obec Mezinu, konkrétně Uhlířský vrch - jednu z nejmladších vyhaslých sopek na území ČR. Ve večerních hodinách se pak vydali pozorovat noční oblohu, aby se dozvěděli informace o roli astronomie ve výuce. Druhý den se účastníci vydali prozkoumat vrchol Velký Roudný v obci Bílčice, kde se dozvěděli zajímavé informace z praktické geologie.</w:t>
      </w:r>
    </w:p>
    <w:p w14:paraId="5AF5AB4A" w14:textId="1238806E" w:rsidR="007A3726" w:rsidRPr="00510928" w:rsidRDefault="007A3726" w:rsidP="00510928">
      <w:pPr>
        <w:pStyle w:val="MSKNormal"/>
        <w:spacing w:before="120" w:after="120"/>
        <w:rPr>
          <w:sz w:val="20"/>
          <w:szCs w:val="20"/>
        </w:rPr>
      </w:pPr>
      <w:r w:rsidRPr="00510928">
        <w:rPr>
          <w:sz w:val="20"/>
          <w:szCs w:val="20"/>
        </w:rPr>
        <w:t>V rámci spolupráce projektu EU Life Coala a projektu KAP III se v termínu 31. 8.–1. 9. 2023 uskutečnila „</w:t>
      </w:r>
      <w:r w:rsidRPr="00510928">
        <w:rPr>
          <w:b/>
          <w:bCs/>
          <w:sz w:val="20"/>
          <w:szCs w:val="20"/>
        </w:rPr>
        <w:t>Letní škola koordinátora</w:t>
      </w:r>
      <w:r w:rsidRPr="00510928">
        <w:rPr>
          <w:sz w:val="20"/>
          <w:szCs w:val="20"/>
        </w:rPr>
        <w:t>“ (obec Staré Hamry a okolí). Tématem Letní školy byly klimatické změny. Během prvního dne účastníci navštívili Experimentální a ekologické pracoviště Bílý kříž, kde se dozvěděli informace ke klimatickému měření, dále následovala přednáška o klimatických změnách v lesním společenství s náměty do výuky. Během večera pak každý z účastníků sdílel své zkušenosti s výukou EVVO ve škole. Druhý den se účastnící seznámili s praktickou ukázkou výukové a simulační hry „Jak se žije v Podnebíně“. Poté následovala beseda s klimatologem doc. Mgr. Michalem Žákem, Ph.D.</w:t>
      </w:r>
    </w:p>
    <w:p w14:paraId="1DB923A8" w14:textId="1CA3BF8C" w:rsidR="007A3726" w:rsidRPr="00510928" w:rsidRDefault="007A3726" w:rsidP="00510928">
      <w:pPr>
        <w:pStyle w:val="MSKNormal"/>
        <w:spacing w:before="120" w:after="120"/>
        <w:rPr>
          <w:sz w:val="20"/>
          <w:szCs w:val="20"/>
        </w:rPr>
      </w:pPr>
      <w:r w:rsidRPr="00510928">
        <w:rPr>
          <w:sz w:val="20"/>
          <w:szCs w:val="20"/>
        </w:rPr>
        <w:t xml:space="preserve">Další aktivitou spadající do projektu </w:t>
      </w:r>
      <w:r w:rsidRPr="00510928">
        <w:rPr>
          <w:b/>
          <w:bCs/>
          <w:sz w:val="20"/>
          <w:szCs w:val="20"/>
        </w:rPr>
        <w:t>OKAP II</w:t>
      </w:r>
      <w:r w:rsidRPr="00510928">
        <w:rPr>
          <w:sz w:val="20"/>
          <w:szCs w:val="20"/>
        </w:rPr>
        <w:t xml:space="preserve"> byla expedice do Zlatých hor a okolí, která se uskutečnila v září 2022. Účastnící navštívili Příčný vrch, který se pro svou hornickou historii stal ústředním cílem pro oba dny expedice. Účastníci se setkali s projevy hornické činnosti a seznámili se s prostředím, kde probíhala těžba zlata, ale i jiných rud, po více než dva tisíce let. Cestou také shlédli středověké dobývky a seznámili se s historií poutního kostela Maria Hilf. Na vrcholu Příčného vrchu proběhla ukázka možností expedičního stravování s žáky a studenty. Následně navštívili hlavní cíl dne – Velké pinky (propadlé středověké dobývky – první zmínka pochází z poloviny 16. století). Následující den proběhla přednáška věnovaná shrnutí všech dosavadních principů a metodických přístupů učitele v roli regionálního znalce.</w:t>
      </w:r>
    </w:p>
    <w:p w14:paraId="62999B7A" w14:textId="3D8DEC52" w:rsidR="007A3726" w:rsidRPr="00510928" w:rsidRDefault="007A3726" w:rsidP="00510928">
      <w:pPr>
        <w:pStyle w:val="MSKNormal"/>
        <w:spacing w:before="120" w:after="120"/>
        <w:rPr>
          <w:sz w:val="20"/>
          <w:szCs w:val="20"/>
        </w:rPr>
      </w:pPr>
      <w:r w:rsidRPr="00510928">
        <w:rPr>
          <w:sz w:val="20"/>
          <w:szCs w:val="20"/>
        </w:rPr>
        <w:t>Pro naplnění tohoto opatření rovněž proběhla další aktivita „</w:t>
      </w:r>
      <w:r w:rsidRPr="00510928">
        <w:rPr>
          <w:b/>
          <w:bCs/>
          <w:sz w:val="20"/>
          <w:szCs w:val="20"/>
        </w:rPr>
        <w:t>Učitel v roli regionálního znalce</w:t>
      </w:r>
      <w:r w:rsidRPr="00510928">
        <w:rPr>
          <w:sz w:val="20"/>
          <w:szCs w:val="20"/>
        </w:rPr>
        <w:t>“ z projektu</w:t>
      </w:r>
      <w:r w:rsidRPr="00510928">
        <w:rPr>
          <w:b/>
          <w:bCs/>
          <w:sz w:val="20"/>
          <w:szCs w:val="20"/>
        </w:rPr>
        <w:t xml:space="preserve"> OKAP II</w:t>
      </w:r>
      <w:r w:rsidRPr="00510928">
        <w:rPr>
          <w:sz w:val="20"/>
          <w:szCs w:val="20"/>
        </w:rPr>
        <w:t>, kterou realizoval partner projektu Český svaz ochránců přírody Pramenička. Celkově proběhly v měsíci březnu 2023 v rámci této aktivity 4 exkurze pro pedagogy škol. Dvě se uskutečnily v Českém Těšíně v prostorách Pedagogického centra pro polské národnostní školství. Další dvě na Karvinsku, konkrétně u jezera Kozinec, kde se účastníci přesvědčili o tom, že krajina Karvinska není jen o těžních věžích a uhlí, ale nacházejí se zde cenné biotopy a stanoviště zvláště chráněných a jinak významných druhů živočichů.</w:t>
      </w:r>
    </w:p>
    <w:p w14:paraId="39EE810B" w14:textId="77777777" w:rsidR="007A3726" w:rsidRPr="00510928" w:rsidRDefault="007A3726" w:rsidP="00510928">
      <w:pPr>
        <w:pStyle w:val="MSKNormal"/>
        <w:spacing w:before="120" w:after="120"/>
        <w:rPr>
          <w:sz w:val="20"/>
          <w:szCs w:val="20"/>
        </w:rPr>
      </w:pPr>
      <w:r w:rsidRPr="00510928">
        <w:rPr>
          <w:sz w:val="20"/>
          <w:szCs w:val="20"/>
        </w:rPr>
        <w:t xml:space="preserve">V prostorách Obchodní akademie a Vyšší odborné školy sociální, Ostrava-Mariánské Hory, p. o., proběhl dne 25. 4. 2023 workshop, kterého se zúčastnilo 15 pedagogických pracovníků. Cílem tohoto workshopu bylo získat informace a zkušenosti v péči o školní zahrady respektující principy udržitelného rozvoje. Účastnící měli možnost vytvořit si systematický plán práce na údržbu vlastních školních zahrad, včetně jejich založení, prakticky vyzkoušet běžnou jarní údržbu, nebo výsadbu vyvýšených záhonů. Tato aktivita byla realizována rovněž v rámci projektu </w:t>
      </w:r>
      <w:r w:rsidRPr="00510928">
        <w:rPr>
          <w:b/>
          <w:bCs/>
          <w:sz w:val="20"/>
          <w:szCs w:val="20"/>
        </w:rPr>
        <w:t>OKAP II</w:t>
      </w:r>
      <w:r w:rsidRPr="00510928">
        <w:rPr>
          <w:sz w:val="20"/>
          <w:szCs w:val="20"/>
        </w:rPr>
        <w:t>.</w:t>
      </w:r>
    </w:p>
    <w:p w14:paraId="45AFE83B" w14:textId="42D4A744" w:rsidR="00D567F7" w:rsidRPr="00510928" w:rsidRDefault="00D567F7" w:rsidP="00D567F7">
      <w:pPr>
        <w:tabs>
          <w:tab w:val="left" w:pos="1276"/>
        </w:tabs>
        <w:spacing w:before="240"/>
        <w:ind w:left="1275" w:hanging="1281"/>
        <w:rPr>
          <w:rFonts w:cs="Tahoma"/>
          <w:b/>
          <w:color w:val="000000" w:themeColor="text1"/>
        </w:rPr>
      </w:pPr>
      <w:r w:rsidRPr="00510928">
        <w:rPr>
          <w:rFonts w:cs="Tahoma"/>
          <w:b/>
          <w:color w:val="000000" w:themeColor="text1"/>
        </w:rPr>
        <w:lastRenderedPageBreak/>
        <w:t>Opatření:</w:t>
      </w:r>
      <w:r w:rsidRPr="00510928">
        <w:rPr>
          <w:color w:val="000000" w:themeColor="text1"/>
        </w:rPr>
        <w:tab/>
      </w:r>
      <w:r w:rsidRPr="00510928">
        <w:rPr>
          <w:rFonts w:cs="Tahoma"/>
          <w:b/>
          <w:color w:val="000000" w:themeColor="text1"/>
        </w:rPr>
        <w:t>Podpora škol aktivních v</w:t>
      </w:r>
      <w:r w:rsidR="00583FE6" w:rsidRPr="00510928">
        <w:rPr>
          <w:rFonts w:cs="Tahoma"/>
          <w:b/>
          <w:color w:val="000000" w:themeColor="text1"/>
        </w:rPr>
        <w:t> </w:t>
      </w:r>
      <w:r w:rsidRPr="00510928">
        <w:rPr>
          <w:rFonts w:cs="Tahoma"/>
          <w:b/>
          <w:color w:val="000000" w:themeColor="text1"/>
        </w:rPr>
        <w:t>oblasti EVVO</w:t>
      </w:r>
    </w:p>
    <w:p w14:paraId="3343FB72" w14:textId="52703D57" w:rsidR="00A8733E" w:rsidRPr="00510928" w:rsidRDefault="00A8733E" w:rsidP="00510928">
      <w:pPr>
        <w:pStyle w:val="MSKNormal"/>
        <w:spacing w:before="120" w:after="120"/>
        <w:rPr>
          <w:sz w:val="20"/>
          <w:szCs w:val="20"/>
        </w:rPr>
      </w:pPr>
      <w:r w:rsidRPr="00510928">
        <w:rPr>
          <w:sz w:val="20"/>
          <w:szCs w:val="20"/>
        </w:rPr>
        <w:t xml:space="preserve">V souvislosti s tímto opatřením lze zmínit ocenění Albrechtovy střední školy, Český Těšín, p. o., která byla v prosinci 2022 oficiálně přijata do mezinárodní </w:t>
      </w:r>
      <w:r w:rsidRPr="00510928">
        <w:rPr>
          <w:i/>
          <w:iCs/>
          <w:sz w:val="20"/>
          <w:szCs w:val="20"/>
        </w:rPr>
        <w:t>Sítě přidružených škol UNESCO</w:t>
      </w:r>
      <w:r w:rsidRPr="00510928">
        <w:rPr>
          <w:sz w:val="20"/>
          <w:szCs w:val="20"/>
        </w:rPr>
        <w:t>. Převzetí certifikátu proběhlo v historických prostorách Černínského paláce v Praze.</w:t>
      </w:r>
    </w:p>
    <w:p w14:paraId="52121E8D" w14:textId="36EE0434" w:rsidR="00A8733E" w:rsidRPr="00510928" w:rsidRDefault="00A8733E" w:rsidP="00510928">
      <w:pPr>
        <w:pStyle w:val="MSKNormal"/>
        <w:spacing w:before="120" w:after="120"/>
        <w:rPr>
          <w:sz w:val="20"/>
          <w:szCs w:val="20"/>
        </w:rPr>
      </w:pPr>
      <w:r w:rsidRPr="00510928">
        <w:rPr>
          <w:sz w:val="20"/>
          <w:szCs w:val="20"/>
        </w:rPr>
        <w:t>Síť přidružených škol UNESCO (UNESCO Associated Schools Network – ASPnet) vznikla v roce 1953 a dnes je jejím členem více než 11 tisíc vzdělávacích institucí v 182 zemích světa. Všechny tyto školy vedou své žáky a studenty ke čtyřem základním pilířům vzdělávání: učit se vědět, učit se konat, učit se být a učit se žít spolu.</w:t>
      </w:r>
    </w:p>
    <w:p w14:paraId="1C2AF4C5" w14:textId="1B84426D" w:rsidR="00A8733E" w:rsidRPr="00510928" w:rsidRDefault="00A8733E" w:rsidP="00510928">
      <w:pPr>
        <w:pStyle w:val="MSKNormal"/>
        <w:spacing w:before="120" w:after="120"/>
        <w:rPr>
          <w:sz w:val="20"/>
          <w:szCs w:val="20"/>
        </w:rPr>
      </w:pPr>
      <w:r w:rsidRPr="00510928">
        <w:rPr>
          <w:sz w:val="20"/>
          <w:szCs w:val="20"/>
        </w:rPr>
        <w:t>Hlavním cílem projektu je „přispívat k rozvoji lepšího porozumění mezi dětmi a mladými lidmi celého světa a tím přispívat k pevnému a trvalému míru“.</w:t>
      </w:r>
    </w:p>
    <w:p w14:paraId="36FCF279" w14:textId="77777777" w:rsidR="00A8733E" w:rsidRPr="00510928" w:rsidRDefault="00A8733E" w:rsidP="00510928">
      <w:pPr>
        <w:pStyle w:val="MSKNormal"/>
        <w:spacing w:before="120" w:after="120"/>
        <w:rPr>
          <w:sz w:val="20"/>
          <w:szCs w:val="20"/>
        </w:rPr>
      </w:pPr>
      <w:r w:rsidRPr="00510928">
        <w:rPr>
          <w:sz w:val="20"/>
          <w:szCs w:val="20"/>
        </w:rPr>
        <w:t>Přidružené školy UNESCO se v rámci své činnosti zabývají prioritními oblastmi: </w:t>
      </w:r>
    </w:p>
    <w:p w14:paraId="20EEDBAF" w14:textId="7321B970" w:rsidR="00A8733E" w:rsidRPr="00510928" w:rsidRDefault="00A8733E" w:rsidP="00510928">
      <w:pPr>
        <w:pStyle w:val="Odstavecseseznamem"/>
        <w:numPr>
          <w:ilvl w:val="0"/>
          <w:numId w:val="71"/>
        </w:numPr>
        <w:spacing w:after="0"/>
        <w:ind w:left="788" w:hanging="357"/>
        <w:contextualSpacing w:val="0"/>
        <w:rPr>
          <w:rFonts w:cs="Tahoma"/>
          <w:szCs w:val="20"/>
        </w:rPr>
      </w:pPr>
      <w:r w:rsidRPr="00510928">
        <w:rPr>
          <w:rFonts w:eastAsiaTheme="majorEastAsia" w:cs="Tahoma"/>
          <w:szCs w:val="20"/>
        </w:rPr>
        <w:t>celosvětové občanství a kultura míru a nenásilí;</w:t>
      </w:r>
    </w:p>
    <w:p w14:paraId="066E863E" w14:textId="77777777" w:rsidR="00A8733E" w:rsidRPr="00510928" w:rsidRDefault="00A8733E" w:rsidP="00510928">
      <w:pPr>
        <w:pStyle w:val="Odstavecseseznamem"/>
        <w:numPr>
          <w:ilvl w:val="0"/>
          <w:numId w:val="71"/>
        </w:numPr>
        <w:spacing w:after="0"/>
        <w:ind w:left="788" w:hanging="357"/>
        <w:contextualSpacing w:val="0"/>
        <w:rPr>
          <w:rFonts w:cs="Tahoma"/>
          <w:szCs w:val="20"/>
        </w:rPr>
      </w:pPr>
      <w:r w:rsidRPr="00510928">
        <w:rPr>
          <w:rFonts w:eastAsiaTheme="majorEastAsia" w:cs="Tahoma"/>
          <w:szCs w:val="20"/>
        </w:rPr>
        <w:t>udržitelný rozvoj a udržitelný životní styl; </w:t>
      </w:r>
    </w:p>
    <w:p w14:paraId="5920BECE" w14:textId="77777777" w:rsidR="00A8733E" w:rsidRPr="00510928" w:rsidRDefault="00A8733E" w:rsidP="00510928">
      <w:pPr>
        <w:pStyle w:val="Odstavecseseznamem"/>
        <w:numPr>
          <w:ilvl w:val="0"/>
          <w:numId w:val="71"/>
        </w:numPr>
        <w:spacing w:after="0"/>
        <w:ind w:left="788" w:hanging="357"/>
        <w:contextualSpacing w:val="0"/>
        <w:rPr>
          <w:rFonts w:cs="Tahoma"/>
          <w:szCs w:val="20"/>
        </w:rPr>
      </w:pPr>
      <w:r w:rsidRPr="00510928">
        <w:rPr>
          <w:rFonts w:eastAsiaTheme="majorEastAsia" w:cs="Tahoma"/>
          <w:szCs w:val="20"/>
        </w:rPr>
        <w:t>mezikulturní učení, podpora kulturní rozmanitosti a kulturního dědictví. </w:t>
      </w:r>
    </w:p>
    <w:p w14:paraId="5844CD36" w14:textId="3BF52145" w:rsidR="00A8733E" w:rsidRPr="00510928" w:rsidRDefault="00A8733E" w:rsidP="00510928">
      <w:pPr>
        <w:pStyle w:val="MSKNormal"/>
        <w:spacing w:before="120" w:after="120"/>
        <w:rPr>
          <w:sz w:val="20"/>
          <w:szCs w:val="20"/>
        </w:rPr>
      </w:pPr>
      <w:r w:rsidRPr="00510928">
        <w:rPr>
          <w:sz w:val="20"/>
          <w:szCs w:val="20"/>
        </w:rPr>
        <w:t xml:space="preserve">Na podporu škol aktivních v oblasti EVVO se lednu 2023 uskutečnil </w:t>
      </w:r>
      <w:r w:rsidRPr="00510928">
        <w:rPr>
          <w:b/>
          <w:bCs/>
          <w:sz w:val="20"/>
          <w:szCs w:val="20"/>
        </w:rPr>
        <w:t>13. ročník setkání koordinátorů environmentální výchovy</w:t>
      </w:r>
      <w:r w:rsidRPr="00510928">
        <w:rPr>
          <w:sz w:val="20"/>
          <w:szCs w:val="20"/>
        </w:rPr>
        <w:t xml:space="preserve"> v prostorách Krajského úřadu MSK. Garanty této akce byli: Centrum managementu a výchovy pro udržitelný rozvoj v MSK, Klub ekologické výchovy a KÚ MSK. Účastníci byli v průběhu této akce seznámeni například s aktuálními otázkami životního prostředí, dopadem světelného znečištění na život na naší planetě, problematikou šíření chorob ptáků, či aktuálními tématy vyhlášenými OSN a UNESCO pro rok 2023 a možnostmi jejich využití při vzdělávání žáků a studentů.</w:t>
      </w:r>
    </w:p>
    <w:p w14:paraId="62816B6E" w14:textId="77777777" w:rsidR="00A8733E" w:rsidRPr="00510928" w:rsidRDefault="00A8733E" w:rsidP="00510928">
      <w:pPr>
        <w:pStyle w:val="MSKNormal"/>
        <w:spacing w:before="120" w:after="120"/>
        <w:rPr>
          <w:sz w:val="20"/>
          <w:szCs w:val="20"/>
        </w:rPr>
      </w:pPr>
      <w:r w:rsidRPr="00510928">
        <w:rPr>
          <w:sz w:val="20"/>
          <w:szCs w:val="20"/>
        </w:rPr>
        <w:t xml:space="preserve">Z projektu </w:t>
      </w:r>
      <w:r w:rsidRPr="00510928">
        <w:rPr>
          <w:b/>
          <w:bCs/>
          <w:sz w:val="20"/>
          <w:szCs w:val="20"/>
        </w:rPr>
        <w:t>OKAP II</w:t>
      </w:r>
      <w:r w:rsidRPr="00510928">
        <w:rPr>
          <w:sz w:val="20"/>
          <w:szCs w:val="20"/>
        </w:rPr>
        <w:t xml:space="preserve"> proběhla v lednu 2023 pod záštitou partnera Obchodní akademie a Vyšší odborná škola sociální, Ostrava-Mariánské Hory, p. o., závěrečná mini konference, na které žáci zapojení do projektu prezentovali výsledky své sedmiměsíční badatelské práce. Tento partner také v červnu 2023 realizoval aktivitu s názvem „Zahrada smyslů“. Jejím cílem bylo přiblížit žákům činnosti nutné k údržbě zahrad, podpořit jejich vztah k přírodě a blízkému okolí a v neposlední řadě jim vysvětlit principy udržitelného rozvoje. Pro 80 zúčastněných žáků byla vytvořena různá kreativní stanoviště. Tato aktivita byla žáky hodnocena velmi pozitivně.</w:t>
      </w:r>
    </w:p>
    <w:p w14:paraId="03430EB9" w14:textId="53D716F7" w:rsidR="00D567F7" w:rsidRPr="009F1566" w:rsidRDefault="00D567F7" w:rsidP="00346323">
      <w:pPr>
        <w:spacing w:before="240" w:line="259" w:lineRule="auto"/>
        <w:ind w:left="1275" w:hanging="1281"/>
        <w:rPr>
          <w:rFonts w:cs="Tahoma"/>
          <w:b/>
          <w:color w:val="000000" w:themeColor="text1"/>
        </w:rPr>
      </w:pPr>
      <w:r w:rsidRPr="009F1566">
        <w:rPr>
          <w:rFonts w:cs="Tahoma"/>
          <w:b/>
          <w:color w:val="000000" w:themeColor="text1"/>
        </w:rPr>
        <w:t>Opatření:</w:t>
      </w:r>
      <w:r w:rsidRPr="009F1566">
        <w:rPr>
          <w:color w:val="000000" w:themeColor="text1"/>
        </w:rPr>
        <w:tab/>
      </w:r>
      <w:r w:rsidRPr="009F1566">
        <w:rPr>
          <w:rFonts w:cs="Tahoma"/>
          <w:b/>
          <w:color w:val="000000" w:themeColor="text1"/>
        </w:rPr>
        <w:t>Rozvoj spolupráce se ZOO a botanickým parkem Ostrava, p.</w:t>
      </w:r>
      <w:r w:rsidR="7DC5F8AF" w:rsidRPr="009F1566">
        <w:rPr>
          <w:rFonts w:cs="Tahoma"/>
          <w:b/>
          <w:bCs/>
          <w:color w:val="000000" w:themeColor="text1"/>
        </w:rPr>
        <w:t xml:space="preserve"> </w:t>
      </w:r>
      <w:r w:rsidRPr="009F1566">
        <w:rPr>
          <w:rFonts w:cs="Tahoma"/>
          <w:b/>
          <w:color w:val="000000" w:themeColor="text1"/>
        </w:rPr>
        <w:t>o. v</w:t>
      </w:r>
      <w:r w:rsidR="00583FE6" w:rsidRPr="009F1566">
        <w:rPr>
          <w:rFonts w:cs="Tahoma"/>
          <w:b/>
          <w:color w:val="000000" w:themeColor="text1"/>
        </w:rPr>
        <w:t> </w:t>
      </w:r>
      <w:r w:rsidRPr="009F1566">
        <w:rPr>
          <w:rFonts w:cs="Tahoma"/>
          <w:b/>
          <w:color w:val="000000" w:themeColor="text1"/>
        </w:rPr>
        <w:t>oblasti EVVO a VUR</w:t>
      </w:r>
    </w:p>
    <w:p w14:paraId="1E0F2AC0" w14:textId="083B5A90" w:rsidR="00A05B7F" w:rsidRPr="00E766D3" w:rsidRDefault="00A05B7F" w:rsidP="00E766D3">
      <w:pPr>
        <w:pStyle w:val="MSKNormal"/>
        <w:spacing w:before="120" w:after="120"/>
        <w:rPr>
          <w:sz w:val="20"/>
          <w:szCs w:val="20"/>
        </w:rPr>
      </w:pPr>
      <w:r w:rsidRPr="00E766D3">
        <w:rPr>
          <w:sz w:val="20"/>
          <w:szCs w:val="20"/>
        </w:rPr>
        <w:t xml:space="preserve">Pod záštitou projektu </w:t>
      </w:r>
      <w:r w:rsidRPr="00E766D3">
        <w:rPr>
          <w:b/>
          <w:bCs/>
          <w:sz w:val="20"/>
          <w:szCs w:val="20"/>
        </w:rPr>
        <w:t xml:space="preserve">OKAP II </w:t>
      </w:r>
      <w:r w:rsidRPr="00E766D3">
        <w:rPr>
          <w:sz w:val="20"/>
          <w:szCs w:val="20"/>
        </w:rPr>
        <w:t>probíhala ve sledovaném období spolupráce s organizací Zoologická zahrada a botanický park Ostrava, p. o. (ZOO Ostrava), která pro pedagogické pracovníky a žáky středních škol připravila speciální výukové programy, jež mají nejen doplnit běžné hodiny biologie, ale především zatraktivnit technické a přírodovědné vzdělávání. V rámci těchto výukových programů lektoři této organizace seznamovali žáky jak s technickým zázemím zoologické zahrady, tak s celkovou náročností provozu, a to nejenom personální, ale také energetickou.</w:t>
      </w:r>
    </w:p>
    <w:p w14:paraId="46E7BAB3" w14:textId="680E027A" w:rsidR="00A05B7F" w:rsidRPr="004F7BED" w:rsidRDefault="00A05B7F" w:rsidP="00E766D3">
      <w:pPr>
        <w:pStyle w:val="MSKNormal"/>
        <w:spacing w:before="120" w:after="120"/>
        <w:rPr>
          <w:color w:val="000000" w:themeColor="text1"/>
          <w:sz w:val="20"/>
          <w:szCs w:val="20"/>
        </w:rPr>
      </w:pPr>
      <w:r w:rsidRPr="00E766D3">
        <w:rPr>
          <w:sz w:val="20"/>
          <w:szCs w:val="20"/>
        </w:rPr>
        <w:t xml:space="preserve">Ve školním roce 2022/2023 v rámci projektu </w:t>
      </w:r>
      <w:r w:rsidRPr="00E766D3">
        <w:rPr>
          <w:b/>
          <w:bCs/>
          <w:sz w:val="20"/>
          <w:szCs w:val="20"/>
        </w:rPr>
        <w:t>OKAP II</w:t>
      </w:r>
      <w:r w:rsidRPr="00E766D3">
        <w:rPr>
          <w:sz w:val="20"/>
          <w:szCs w:val="20"/>
        </w:rPr>
        <w:t xml:space="preserve"> proběhlo v ZOO Ostrava 28 návštěv z 19 partnerských středních škol.</w:t>
      </w:r>
    </w:p>
    <w:p w14:paraId="4CBAD4E0" w14:textId="10CADE17" w:rsidR="00D567F7" w:rsidRPr="004F7BED" w:rsidRDefault="00D567F7" w:rsidP="00D567F7">
      <w:pPr>
        <w:tabs>
          <w:tab w:val="left" w:pos="1276"/>
        </w:tabs>
        <w:spacing w:before="240"/>
        <w:ind w:left="1275" w:hanging="1281"/>
        <w:rPr>
          <w:rFonts w:cs="Tahoma"/>
          <w:b/>
          <w:bCs/>
          <w:color w:val="000000" w:themeColor="text1"/>
          <w:szCs w:val="20"/>
        </w:rPr>
      </w:pPr>
      <w:r w:rsidRPr="004F7BED">
        <w:rPr>
          <w:rFonts w:cs="Tahoma"/>
          <w:b/>
          <w:bCs/>
          <w:color w:val="000000" w:themeColor="text1"/>
          <w:szCs w:val="20"/>
        </w:rPr>
        <w:t>Opatření:</w:t>
      </w:r>
      <w:r w:rsidRPr="004F7BED">
        <w:rPr>
          <w:rFonts w:cs="Tahoma"/>
          <w:b/>
          <w:bCs/>
          <w:color w:val="000000" w:themeColor="text1"/>
          <w:szCs w:val="20"/>
        </w:rPr>
        <w:tab/>
        <w:t>Podpora EVVO a VUR ve vztahu k</w:t>
      </w:r>
      <w:r w:rsidR="00583FE6" w:rsidRPr="004F7BED">
        <w:rPr>
          <w:rFonts w:cs="Tahoma"/>
          <w:b/>
          <w:bCs/>
          <w:color w:val="000000" w:themeColor="text1"/>
          <w:szCs w:val="20"/>
        </w:rPr>
        <w:t> </w:t>
      </w:r>
      <w:r w:rsidRPr="004F7BED">
        <w:rPr>
          <w:rFonts w:cs="Tahoma"/>
          <w:b/>
          <w:bCs/>
          <w:color w:val="000000" w:themeColor="text1"/>
          <w:szCs w:val="20"/>
        </w:rPr>
        <w:t>veřejnosti</w:t>
      </w:r>
    </w:p>
    <w:p w14:paraId="6AEC1AD8" w14:textId="6A3F13E4" w:rsidR="009F07D5" w:rsidRPr="004F7BED" w:rsidRDefault="009F07D5" w:rsidP="004F7BED">
      <w:pPr>
        <w:pStyle w:val="MSKNormal"/>
        <w:spacing w:before="120" w:after="120"/>
        <w:rPr>
          <w:sz w:val="20"/>
          <w:szCs w:val="20"/>
        </w:rPr>
      </w:pPr>
      <w:bookmarkStart w:id="414" w:name="_Toc93647347"/>
      <w:r w:rsidRPr="004F7BED">
        <w:rPr>
          <w:sz w:val="20"/>
          <w:szCs w:val="20"/>
        </w:rPr>
        <w:t>Naplnění tohoto opatření bylo zajištěno zejména prostřednictvím radou kraje vyhlášeného dotačního programu „</w:t>
      </w:r>
      <w:r w:rsidRPr="004F7BED">
        <w:rPr>
          <w:b/>
          <w:bCs/>
          <w:sz w:val="20"/>
          <w:szCs w:val="20"/>
        </w:rPr>
        <w:t>Podpora vzdělávání a poradenství v oblasti životního prostředí</w:t>
      </w:r>
      <w:r w:rsidRPr="004F7BED">
        <w:rPr>
          <w:sz w:val="20"/>
          <w:szCs w:val="20"/>
        </w:rPr>
        <w:t xml:space="preserve">" pro roky 2022–2023. V rámci dotačního titulu č. 1: </w:t>
      </w:r>
      <w:r w:rsidRPr="004F7BED">
        <w:rPr>
          <w:color w:val="000000"/>
          <w:sz w:val="20"/>
          <w:szCs w:val="20"/>
        </w:rPr>
        <w:t xml:space="preserve">Podpora environmentálního vzdělávání, výchovy, osvěty a poradenství, bylo možné čerpat prostředky na </w:t>
      </w:r>
      <w:r w:rsidRPr="004F7BED">
        <w:rPr>
          <w:sz w:val="20"/>
          <w:szCs w:val="20"/>
        </w:rPr>
        <w:t>podporu projektů zvyšujících environmentální povědomí obyvatel MSK, zejména dětí a mládeže, v oblasti předcházení vzniku odpadů, činnosti environmentálně zaměřených nestátních neziskových organizací, na podporu environmentálních osvětových akcí či činností, a také na podporu projektů v oblasti environmentální poradenské činnosti cílené na veřejnost, veřejnou správu i podnikatelskou sféru. V rámci tohoto dotačního titulu byly poskytovány dotace investiční, neinvestiční a kombinované. Výše dotace na jeden projekt mohla činit min. 50 tis.</w:t>
      </w:r>
      <w:r w:rsidR="005B3E25">
        <w:rPr>
          <w:sz w:val="20"/>
          <w:szCs w:val="20"/>
        </w:rPr>
        <w:t> </w:t>
      </w:r>
      <w:r w:rsidRPr="004F7BED">
        <w:rPr>
          <w:sz w:val="20"/>
          <w:szCs w:val="20"/>
        </w:rPr>
        <w:t>Kč a</w:t>
      </w:r>
      <w:r w:rsidR="005B3E25">
        <w:rPr>
          <w:sz w:val="20"/>
          <w:szCs w:val="20"/>
        </w:rPr>
        <w:t> </w:t>
      </w:r>
      <w:r w:rsidRPr="004F7BED">
        <w:rPr>
          <w:sz w:val="20"/>
          <w:szCs w:val="20"/>
        </w:rPr>
        <w:t>max.</w:t>
      </w:r>
      <w:r w:rsidR="005B3E25">
        <w:rPr>
          <w:sz w:val="20"/>
          <w:szCs w:val="20"/>
        </w:rPr>
        <w:t> </w:t>
      </w:r>
      <w:r w:rsidRPr="004F7BED">
        <w:rPr>
          <w:sz w:val="20"/>
          <w:szCs w:val="20"/>
        </w:rPr>
        <w:t>150 tis. Kč (spolufinancování MSK max. 70 %).</w:t>
      </w:r>
    </w:p>
    <w:p w14:paraId="7ECEBD7C" w14:textId="33FE4B49" w:rsidR="009F07D5" w:rsidRPr="004F7BED" w:rsidRDefault="009F07D5" w:rsidP="004F7BED">
      <w:pPr>
        <w:pStyle w:val="MSKNormal"/>
        <w:spacing w:before="120" w:after="120"/>
        <w:rPr>
          <w:sz w:val="20"/>
          <w:szCs w:val="20"/>
        </w:rPr>
      </w:pPr>
      <w:r w:rsidRPr="004F7BED">
        <w:rPr>
          <w:sz w:val="20"/>
          <w:szCs w:val="20"/>
        </w:rPr>
        <w:t>Podpořeno bylo 18 projektů v celkové částce 2 245 500 Kč s časovou použitelností finančních prostředků od 1. 7. 2022 do 31. 8. 2023.</w:t>
      </w:r>
    </w:p>
    <w:p w14:paraId="56FA5787" w14:textId="77777777" w:rsidR="00D567F7" w:rsidRPr="00D91493" w:rsidRDefault="00D567F7" w:rsidP="00D567F7">
      <w:pPr>
        <w:pStyle w:val="Nadpis2"/>
        <w:tabs>
          <w:tab w:val="num" w:pos="851"/>
        </w:tabs>
        <w:spacing w:before="360"/>
        <w:ind w:left="851" w:hanging="851"/>
        <w:rPr>
          <w:color w:val="000000" w:themeColor="text1"/>
          <w:lang w:val="cs-CZ"/>
        </w:rPr>
      </w:pPr>
      <w:bookmarkStart w:id="415" w:name="_Toc160982217"/>
      <w:r w:rsidRPr="00D91493">
        <w:rPr>
          <w:color w:val="000000" w:themeColor="text1"/>
          <w:lang w:val="cs-CZ"/>
        </w:rPr>
        <w:lastRenderedPageBreak/>
        <w:t>Řízení školského systému</w:t>
      </w:r>
      <w:bookmarkEnd w:id="414"/>
      <w:bookmarkEnd w:id="415"/>
    </w:p>
    <w:p w14:paraId="5CFCA88A" w14:textId="77777777" w:rsidR="00D567F7" w:rsidRPr="00D91493" w:rsidRDefault="00D567F7" w:rsidP="00D567F7">
      <w:pPr>
        <w:pStyle w:val="Nadpis3"/>
        <w:numPr>
          <w:ilvl w:val="0"/>
          <w:numId w:val="0"/>
        </w:numPr>
        <w:tabs>
          <w:tab w:val="left" w:pos="567"/>
        </w:tabs>
        <w:spacing w:before="360"/>
        <w:ind w:left="567" w:hanging="567"/>
        <w:rPr>
          <w:color w:val="000000" w:themeColor="text1"/>
          <w:lang w:val="cs-CZ"/>
        </w:rPr>
      </w:pPr>
      <w:bookmarkStart w:id="416" w:name="_Toc93647348"/>
      <w:bookmarkStart w:id="417" w:name="_Toc160982218"/>
      <w:r w:rsidRPr="00D91493">
        <w:rPr>
          <w:color w:val="000000" w:themeColor="text1"/>
          <w:lang w:val="cs-CZ"/>
        </w:rPr>
        <w:t>Cíl:</w:t>
      </w:r>
      <w:r w:rsidRPr="00D91493">
        <w:rPr>
          <w:color w:val="000000" w:themeColor="text1"/>
          <w:lang w:val="cs-CZ"/>
        </w:rPr>
        <w:tab/>
        <w:t>Podpora kvality školského systému</w:t>
      </w:r>
      <w:bookmarkEnd w:id="416"/>
      <w:bookmarkEnd w:id="417"/>
    </w:p>
    <w:p w14:paraId="63DA8F72" w14:textId="77777777" w:rsidR="00D567F7" w:rsidRPr="00D91493" w:rsidRDefault="00D567F7" w:rsidP="00D567F7">
      <w:pPr>
        <w:tabs>
          <w:tab w:val="left" w:pos="1276"/>
        </w:tabs>
        <w:spacing w:before="240"/>
        <w:ind w:left="1275" w:hanging="1281"/>
        <w:rPr>
          <w:rFonts w:cs="Tahoma"/>
          <w:b/>
          <w:bCs/>
          <w:color w:val="000000" w:themeColor="text1"/>
          <w:szCs w:val="20"/>
        </w:rPr>
      </w:pPr>
      <w:r w:rsidRPr="00D91493">
        <w:rPr>
          <w:rFonts w:cs="Tahoma"/>
          <w:b/>
          <w:bCs/>
          <w:color w:val="000000" w:themeColor="text1"/>
          <w:szCs w:val="20"/>
        </w:rPr>
        <w:t>Opatření:</w:t>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t>Metodická podpora školám a školským zařízením a jejich zřizovatelům</w:t>
      </w:r>
    </w:p>
    <w:p w14:paraId="1BC101C5" w14:textId="66E55328" w:rsidR="004F182E" w:rsidRPr="002A3399" w:rsidRDefault="0064052F" w:rsidP="00CD460C">
      <w:pPr>
        <w:spacing w:before="120"/>
        <w:rPr>
          <w:rFonts w:cs="Tahoma"/>
          <w:color w:val="191B1C"/>
          <w:szCs w:val="20"/>
          <w:highlight w:val="yellow"/>
        </w:rPr>
      </w:pPr>
      <w:r w:rsidRPr="00F92A18">
        <w:rPr>
          <w:color w:val="000000" w:themeColor="text1"/>
        </w:rPr>
        <w:t>Ve</w:t>
      </w:r>
      <w:r w:rsidR="00CD460C" w:rsidRPr="00F92A18">
        <w:rPr>
          <w:color w:val="000000" w:themeColor="text1"/>
        </w:rPr>
        <w:t xml:space="preserve"> sledovaném školním roce byla metodická pomoc školám, školským zařízením a jejich zřizovatelům poskytována zástupci OŠMS průběžně, a to osobní </w:t>
      </w:r>
      <w:r w:rsidR="00030F50" w:rsidRPr="00F92A18">
        <w:rPr>
          <w:color w:val="000000" w:themeColor="text1"/>
        </w:rPr>
        <w:t xml:space="preserve">nebo písemnou </w:t>
      </w:r>
      <w:r w:rsidR="00CD460C" w:rsidRPr="00F92A18">
        <w:rPr>
          <w:color w:val="000000" w:themeColor="text1"/>
        </w:rPr>
        <w:t>formou</w:t>
      </w:r>
      <w:r w:rsidR="00030F50" w:rsidRPr="00F92A18">
        <w:rPr>
          <w:color w:val="000000" w:themeColor="text1"/>
        </w:rPr>
        <w:t xml:space="preserve"> (</w:t>
      </w:r>
      <w:r w:rsidR="00CD460C" w:rsidRPr="00F92A18">
        <w:rPr>
          <w:color w:val="000000" w:themeColor="text1"/>
        </w:rPr>
        <w:t>e-mailem</w:t>
      </w:r>
      <w:r w:rsidR="00A52368" w:rsidRPr="00F92A18">
        <w:rPr>
          <w:color w:val="000000" w:themeColor="text1"/>
        </w:rPr>
        <w:t>)</w:t>
      </w:r>
      <w:r w:rsidR="00CD460C" w:rsidRPr="00F92A18">
        <w:rPr>
          <w:color w:val="000000" w:themeColor="text1"/>
        </w:rPr>
        <w:t xml:space="preserve"> nebo telefonicky. Ve školním roce 202</w:t>
      </w:r>
      <w:r w:rsidR="00A52368" w:rsidRPr="00F92A18">
        <w:rPr>
          <w:color w:val="000000" w:themeColor="text1"/>
        </w:rPr>
        <w:t>2</w:t>
      </w:r>
      <w:r w:rsidR="00CD460C" w:rsidRPr="00F92A18">
        <w:rPr>
          <w:color w:val="000000" w:themeColor="text1"/>
        </w:rPr>
        <w:t>/202</w:t>
      </w:r>
      <w:r w:rsidR="00A52368" w:rsidRPr="00F92A18">
        <w:rPr>
          <w:color w:val="000000" w:themeColor="text1"/>
        </w:rPr>
        <w:t>3</w:t>
      </w:r>
      <w:r w:rsidR="00CD460C" w:rsidRPr="00F92A18">
        <w:rPr>
          <w:color w:val="000000" w:themeColor="text1"/>
        </w:rPr>
        <w:t xml:space="preserve"> se tato podpora týkala především problematiky pracovněprávních záležitostí</w:t>
      </w:r>
      <w:r w:rsidR="00CE557C" w:rsidRPr="00F92A18">
        <w:rPr>
          <w:color w:val="000000" w:themeColor="text1"/>
        </w:rPr>
        <w:t xml:space="preserve"> a </w:t>
      </w:r>
      <w:r w:rsidR="00CD460C" w:rsidRPr="00F92A18">
        <w:rPr>
          <w:color w:val="000000" w:themeColor="text1"/>
        </w:rPr>
        <w:t>soukromoprávních vztahů škol a školských zařízení</w:t>
      </w:r>
      <w:r w:rsidR="00CE557C" w:rsidRPr="00F92A18">
        <w:rPr>
          <w:color w:val="000000" w:themeColor="text1"/>
        </w:rPr>
        <w:t xml:space="preserve">. </w:t>
      </w:r>
      <w:r w:rsidR="00CD460C" w:rsidRPr="00F92A18">
        <w:rPr>
          <w:color w:val="000000" w:themeColor="text1"/>
        </w:rPr>
        <w:t xml:space="preserve">Počet </w:t>
      </w:r>
      <w:r w:rsidR="00EE025F">
        <w:rPr>
          <w:color w:val="000000" w:themeColor="text1"/>
        </w:rPr>
        <w:t xml:space="preserve">poskytnutých </w:t>
      </w:r>
      <w:r w:rsidR="00CD460C" w:rsidRPr="00F92A18">
        <w:rPr>
          <w:color w:val="000000" w:themeColor="text1"/>
        </w:rPr>
        <w:t>telefonických</w:t>
      </w:r>
      <w:r w:rsidR="0049524E">
        <w:rPr>
          <w:color w:val="000000" w:themeColor="text1"/>
        </w:rPr>
        <w:t xml:space="preserve">, </w:t>
      </w:r>
      <w:r w:rsidR="00EE025F">
        <w:rPr>
          <w:color w:val="000000" w:themeColor="text1"/>
        </w:rPr>
        <w:t>e-mailových</w:t>
      </w:r>
      <w:r w:rsidR="002A3399">
        <w:rPr>
          <w:color w:val="000000" w:themeColor="text1"/>
        </w:rPr>
        <w:t xml:space="preserve"> </w:t>
      </w:r>
      <w:r w:rsidR="00CD460C" w:rsidRPr="00F92A18">
        <w:rPr>
          <w:color w:val="000000" w:themeColor="text1"/>
        </w:rPr>
        <w:t>a</w:t>
      </w:r>
      <w:r w:rsidR="002A3399">
        <w:rPr>
          <w:color w:val="000000" w:themeColor="text1"/>
        </w:rPr>
        <w:t> </w:t>
      </w:r>
      <w:r w:rsidR="00CD460C" w:rsidRPr="00F92A18">
        <w:rPr>
          <w:color w:val="000000" w:themeColor="text1"/>
        </w:rPr>
        <w:t>osobních metodických podpor</w:t>
      </w:r>
      <w:r w:rsidR="0035522E">
        <w:rPr>
          <w:color w:val="000000" w:themeColor="text1"/>
        </w:rPr>
        <w:t xml:space="preserve"> školám a školským zařízením</w:t>
      </w:r>
      <w:r w:rsidR="00CD460C" w:rsidRPr="00F92A18">
        <w:rPr>
          <w:color w:val="000000" w:themeColor="text1"/>
        </w:rPr>
        <w:t xml:space="preserve"> není evidován</w:t>
      </w:r>
      <w:r w:rsidR="0035522E">
        <w:rPr>
          <w:color w:val="000000" w:themeColor="text1"/>
        </w:rPr>
        <w:t>.</w:t>
      </w:r>
    </w:p>
    <w:p w14:paraId="20B196D2" w14:textId="77777777" w:rsidR="00982A71" w:rsidRDefault="00CD460C" w:rsidP="00CD460C">
      <w:pPr>
        <w:spacing w:before="120"/>
      </w:pPr>
      <w:r w:rsidRPr="00C52FAB">
        <w:rPr>
          <w:color w:val="000000" w:themeColor="text1"/>
        </w:rPr>
        <w:t>Další formou metodické podpory je konání porad s řediteli škol a školských zařízení zřizovaných Moravskoslezským krajem. V září 202</w:t>
      </w:r>
      <w:r w:rsidR="00F92A18" w:rsidRPr="00C52FAB">
        <w:rPr>
          <w:color w:val="000000" w:themeColor="text1"/>
        </w:rPr>
        <w:t>2</w:t>
      </w:r>
      <w:r w:rsidRPr="00C52FAB">
        <w:rPr>
          <w:color w:val="000000" w:themeColor="text1"/>
        </w:rPr>
        <w:t xml:space="preserve"> se uskutečnily</w:t>
      </w:r>
      <w:r w:rsidR="00A23123" w:rsidRPr="00C52FAB">
        <w:rPr>
          <w:color w:val="000000" w:themeColor="text1"/>
        </w:rPr>
        <w:t xml:space="preserve"> dvě</w:t>
      </w:r>
      <w:r w:rsidRPr="00C52FAB">
        <w:rPr>
          <w:color w:val="000000" w:themeColor="text1"/>
        </w:rPr>
        <w:t xml:space="preserve"> dvoudenní porady pro ředitele středních a</w:t>
      </w:r>
      <w:r w:rsidR="00F92A18" w:rsidRPr="00C52FAB">
        <w:rPr>
          <w:color w:val="000000" w:themeColor="text1"/>
        </w:rPr>
        <w:t> </w:t>
      </w:r>
      <w:r w:rsidRPr="00C52FAB">
        <w:rPr>
          <w:color w:val="000000" w:themeColor="text1"/>
        </w:rPr>
        <w:t xml:space="preserve">vyšších odborných škol a školských zařízení a pro ředitele mateřských a základních škol, základních uměleckých škol, dětských domovů a pedagogicko-psychologických poraden zřizovaných Moravskoslezským krajem. Na těchto poradách obdrželi ředitelé informace z oblasti ekonomické, legislativní, rozvoje vzdělávání, dále z oblasti správního řízení a přezkumů maturitních a závěrečných zkoušek, ale také informace z korporátního řízení, Moravskoslezského energetického centra, Moravskoslezského datového centra a České školní inspekce. </w:t>
      </w:r>
      <w:r w:rsidR="0099635D" w:rsidRPr="00C52FAB">
        <w:rPr>
          <w:color w:val="000000" w:themeColor="text1"/>
        </w:rPr>
        <w:t>V únoru 2023</w:t>
      </w:r>
      <w:r w:rsidRPr="00C52FAB">
        <w:rPr>
          <w:color w:val="000000" w:themeColor="text1"/>
        </w:rPr>
        <w:t xml:space="preserve"> se uskutečnil ve dvou termínech seminář pro ředitele škol a školských zařízení zřizovaných MSK. Předmětem těchto seminářů bylo předání informací z ekonomické oblasti, z legislativní oblasti </w:t>
      </w:r>
      <w:r w:rsidR="006C05FD" w:rsidRPr="00C52FAB">
        <w:rPr>
          <w:color w:val="000000" w:themeColor="text1"/>
        </w:rPr>
        <w:t>(zejména k zákonu č. 106/1999 Sb.)</w:t>
      </w:r>
      <w:r w:rsidR="00C32DCC" w:rsidRPr="00C52FAB">
        <w:rPr>
          <w:color w:val="000000" w:themeColor="text1"/>
        </w:rPr>
        <w:t xml:space="preserve">, </w:t>
      </w:r>
      <w:r w:rsidRPr="00134F8C">
        <w:rPr>
          <w:color w:val="000000" w:themeColor="text1"/>
        </w:rPr>
        <w:t>informací k rozpisu finančních prostředků státního rozpočtu</w:t>
      </w:r>
      <w:r w:rsidR="00DF225A" w:rsidRPr="00134F8C">
        <w:rPr>
          <w:color w:val="000000" w:themeColor="text1"/>
        </w:rPr>
        <w:t xml:space="preserve"> pro </w:t>
      </w:r>
      <w:r w:rsidR="003279E4" w:rsidRPr="00134F8C">
        <w:rPr>
          <w:color w:val="000000" w:themeColor="text1"/>
        </w:rPr>
        <w:t>RgŠ ÚSC</w:t>
      </w:r>
      <w:r w:rsidRPr="00134F8C">
        <w:rPr>
          <w:color w:val="000000" w:themeColor="text1"/>
        </w:rPr>
        <w:t xml:space="preserve"> na rok 202</w:t>
      </w:r>
      <w:r w:rsidR="00C32DCC" w:rsidRPr="00134F8C">
        <w:rPr>
          <w:color w:val="000000" w:themeColor="text1"/>
        </w:rPr>
        <w:t>3</w:t>
      </w:r>
      <w:r w:rsidR="0032724C" w:rsidRPr="00134F8C">
        <w:rPr>
          <w:color w:val="000000" w:themeColor="text1"/>
        </w:rPr>
        <w:t xml:space="preserve"> a informace z dalších odborů KÚ MSK (odboru korporátního řízení a kontroly a </w:t>
      </w:r>
      <w:r w:rsidR="0074302B" w:rsidRPr="00134F8C">
        <w:rPr>
          <w:color w:val="000000" w:themeColor="text1"/>
        </w:rPr>
        <w:t xml:space="preserve">odboru </w:t>
      </w:r>
      <w:r w:rsidR="0074302B" w:rsidRPr="00134F8C">
        <w:t>územního plánování a</w:t>
      </w:r>
      <w:r w:rsidR="000E67A5" w:rsidRPr="00134F8C">
        <w:t> </w:t>
      </w:r>
      <w:r w:rsidR="0074302B" w:rsidRPr="00134F8C">
        <w:t>stavebního řádu.</w:t>
      </w:r>
    </w:p>
    <w:p w14:paraId="1FDE899F" w14:textId="4604A6E5" w:rsidR="0035522E" w:rsidRPr="00E752B4" w:rsidRDefault="0035522E" w:rsidP="0035522E">
      <w:pPr>
        <w:spacing w:before="120"/>
        <w:rPr>
          <w:color w:val="000000" w:themeColor="text1"/>
        </w:rPr>
      </w:pPr>
      <w:r w:rsidRPr="00E752B4">
        <w:t>O</w:t>
      </w:r>
      <w:r w:rsidR="00DD7512" w:rsidRPr="00E752B4">
        <w:t xml:space="preserve">dborná a metodická pomoc ze strany KÚ MSK </w:t>
      </w:r>
      <w:r w:rsidRPr="00E752B4">
        <w:t xml:space="preserve">byla v roce 2023 </w:t>
      </w:r>
      <w:r w:rsidR="00DD7512" w:rsidRPr="00E752B4">
        <w:t xml:space="preserve">poskytována </w:t>
      </w:r>
      <w:r w:rsidRPr="00E752B4">
        <w:t xml:space="preserve">rovněž </w:t>
      </w:r>
      <w:r w:rsidR="00DD7512" w:rsidRPr="00E752B4">
        <w:t>obcím, jakožto zřizovatelům převážně základních a</w:t>
      </w:r>
      <w:r w:rsidRPr="00E752B4">
        <w:t> </w:t>
      </w:r>
      <w:r w:rsidR="00DD7512" w:rsidRPr="00E752B4">
        <w:t>mateřských škol</w:t>
      </w:r>
      <w:r w:rsidR="008C077A" w:rsidRPr="00E752B4">
        <w:t>,</w:t>
      </w:r>
      <w:r w:rsidR="00DD7512" w:rsidRPr="00E752B4">
        <w:t xml:space="preserve"> taktéž formou dvoudenního výjezdního setkání</w:t>
      </w:r>
      <w:r w:rsidR="00B036E7" w:rsidRPr="00E752B4">
        <w:t xml:space="preserve">. </w:t>
      </w:r>
      <w:r w:rsidR="00CD460C" w:rsidRPr="00E752B4">
        <w:rPr>
          <w:color w:val="000000" w:themeColor="text1"/>
        </w:rPr>
        <w:t>V</w:t>
      </w:r>
      <w:r w:rsidR="00034E8B" w:rsidRPr="00E752B4">
        <w:rPr>
          <w:color w:val="000000" w:themeColor="text1"/>
        </w:rPr>
        <w:t xml:space="preserve"> červnu 2023 se </w:t>
      </w:r>
      <w:r w:rsidR="001A49A9" w:rsidRPr="00E752B4">
        <w:rPr>
          <w:color w:val="000000" w:themeColor="text1"/>
        </w:rPr>
        <w:t xml:space="preserve">uskutečnil </w:t>
      </w:r>
      <w:r w:rsidR="008C077A" w:rsidRPr="00E752B4">
        <w:rPr>
          <w:color w:val="000000" w:themeColor="text1"/>
        </w:rPr>
        <w:t>o</w:t>
      </w:r>
      <w:r w:rsidR="001A49A9" w:rsidRPr="00E752B4">
        <w:rPr>
          <w:rFonts w:cs="Tahoma"/>
        </w:rPr>
        <w:t>dborný seminář pro obecní úřady obcí s rozšířenou působností (agenda školství)</w:t>
      </w:r>
      <w:r w:rsidR="0065178B" w:rsidRPr="00E752B4">
        <w:rPr>
          <w:rFonts w:cs="Tahoma"/>
        </w:rPr>
        <w:t xml:space="preserve">, kterého se </w:t>
      </w:r>
      <w:r w:rsidR="000453F7" w:rsidRPr="00E752B4">
        <w:rPr>
          <w:rFonts w:cs="Tahoma"/>
        </w:rPr>
        <w:t>zúčastnili vedoucí odborů školství a zaměstnanci vykonávající státní správu ve</w:t>
      </w:r>
      <w:r w:rsidR="00B504FE">
        <w:rPr>
          <w:rFonts w:cs="Tahoma"/>
        </w:rPr>
        <w:t> </w:t>
      </w:r>
      <w:r w:rsidR="000453F7" w:rsidRPr="00E752B4">
        <w:rPr>
          <w:rFonts w:cs="Tahoma"/>
        </w:rPr>
        <w:t>školství</w:t>
      </w:r>
      <w:r w:rsidR="000453F7" w:rsidRPr="00E752B4">
        <w:rPr>
          <w:color w:val="000000" w:themeColor="text1"/>
        </w:rPr>
        <w:t xml:space="preserve">. Účastníci obdrželi informace </w:t>
      </w:r>
      <w:r w:rsidR="000E67A5" w:rsidRPr="00E752B4">
        <w:rPr>
          <w:color w:val="000000" w:themeColor="text1"/>
        </w:rPr>
        <w:t>z oblasti ekonomické, správní, rozvoje vzdělávání, legislativní a</w:t>
      </w:r>
      <w:r w:rsidR="00B504FE">
        <w:rPr>
          <w:color w:val="000000" w:themeColor="text1"/>
        </w:rPr>
        <w:t> </w:t>
      </w:r>
      <w:r w:rsidR="000E67A5" w:rsidRPr="00E752B4">
        <w:rPr>
          <w:color w:val="000000" w:themeColor="text1"/>
        </w:rPr>
        <w:t>rovněž z oblasti prevence rizikového chování ve školách</w:t>
      </w:r>
      <w:r w:rsidR="00134F8C" w:rsidRPr="00E752B4">
        <w:rPr>
          <w:color w:val="000000" w:themeColor="text1"/>
        </w:rPr>
        <w:t>.</w:t>
      </w:r>
      <w:r w:rsidR="00230842" w:rsidRPr="00E752B4">
        <w:rPr>
          <w:color w:val="000000" w:themeColor="text1"/>
        </w:rPr>
        <w:t xml:space="preserve"> Kromě této akce </w:t>
      </w:r>
      <w:r w:rsidRPr="00E752B4">
        <w:rPr>
          <w:color w:val="000000" w:themeColor="text1"/>
        </w:rPr>
        <w:t xml:space="preserve">OŠMS KÚ MSK poskytl </w:t>
      </w:r>
      <w:r w:rsidR="00230842" w:rsidRPr="00E752B4">
        <w:rPr>
          <w:color w:val="000000" w:themeColor="text1"/>
        </w:rPr>
        <w:t xml:space="preserve">ve sledovaném školním roce </w:t>
      </w:r>
      <w:r w:rsidRPr="00E752B4">
        <w:rPr>
          <w:color w:val="000000" w:themeColor="text1"/>
        </w:rPr>
        <w:t>odpovědi na celkem 33 písemných dotazů obcí týkajících se problematiky školství.</w:t>
      </w:r>
    </w:p>
    <w:p w14:paraId="17D824E9" w14:textId="77777777" w:rsidR="00CD460C" w:rsidRPr="00E752B4" w:rsidRDefault="00CD460C" w:rsidP="00CD460C">
      <w:pPr>
        <w:spacing w:before="120"/>
        <w:rPr>
          <w:color w:val="000000" w:themeColor="text1"/>
        </w:rPr>
      </w:pPr>
      <w:r w:rsidRPr="00E752B4">
        <w:rPr>
          <w:color w:val="000000" w:themeColor="text1"/>
        </w:rPr>
        <w:t>Poskytováním poradenství v otázkách metodiky a řízení škol a školských zařízení se dlouhodobě zabývá také organizace KVIC. Ve sledovaném školním roce byla poradenská činnost směrována do aktivit:</w:t>
      </w:r>
    </w:p>
    <w:p w14:paraId="5A0CBC9C" w14:textId="77777777" w:rsidR="00CD460C" w:rsidRPr="00E752B4" w:rsidRDefault="00CD460C" w:rsidP="00CD460C">
      <w:pPr>
        <w:pStyle w:val="Odstavecseseznamem"/>
        <w:numPr>
          <w:ilvl w:val="0"/>
          <w:numId w:val="79"/>
        </w:numPr>
        <w:spacing w:before="120"/>
        <w:rPr>
          <w:color w:val="000000" w:themeColor="text1"/>
        </w:rPr>
      </w:pPr>
      <w:r w:rsidRPr="00E752B4">
        <w:rPr>
          <w:color w:val="000000" w:themeColor="text1"/>
        </w:rPr>
        <w:t>metodické poradny pro ředitele se zaměřením na MŠ a ZŠ,</w:t>
      </w:r>
    </w:p>
    <w:p w14:paraId="35AC8ED4" w14:textId="77777777" w:rsidR="00CD460C" w:rsidRPr="00E752B4" w:rsidRDefault="00CD460C" w:rsidP="00CD460C">
      <w:pPr>
        <w:pStyle w:val="Odstavecseseznamem"/>
        <w:numPr>
          <w:ilvl w:val="0"/>
          <w:numId w:val="79"/>
        </w:numPr>
        <w:spacing w:before="120"/>
        <w:rPr>
          <w:color w:val="000000" w:themeColor="text1"/>
        </w:rPr>
      </w:pPr>
      <w:r w:rsidRPr="00E752B4">
        <w:rPr>
          <w:color w:val="000000" w:themeColor="text1"/>
        </w:rPr>
        <w:t>metodické poradny pro zástupce ředitelů škol,</w:t>
      </w:r>
    </w:p>
    <w:p w14:paraId="37F032E8" w14:textId="77EDEEAA" w:rsidR="00CD460C" w:rsidRPr="00E752B4" w:rsidRDefault="00CD460C" w:rsidP="00CD460C">
      <w:pPr>
        <w:pStyle w:val="Odstavecseseznamem"/>
        <w:numPr>
          <w:ilvl w:val="0"/>
          <w:numId w:val="79"/>
        </w:numPr>
        <w:spacing w:before="120"/>
        <w:rPr>
          <w:color w:val="000000" w:themeColor="text1"/>
        </w:rPr>
      </w:pPr>
      <w:r w:rsidRPr="00E752B4">
        <w:rPr>
          <w:color w:val="000000" w:themeColor="text1"/>
        </w:rPr>
        <w:t>průběžné právní poradenské a konzultační pomoci písemnou (3 </w:t>
      </w:r>
      <w:r w:rsidR="00DF6314" w:rsidRPr="00E752B4">
        <w:rPr>
          <w:color w:val="000000" w:themeColor="text1"/>
        </w:rPr>
        <w:t>833</w:t>
      </w:r>
      <w:r w:rsidRPr="00E752B4">
        <w:rPr>
          <w:color w:val="000000" w:themeColor="text1"/>
        </w:rPr>
        <w:t xml:space="preserve"> e-mailů), telefonickou (</w:t>
      </w:r>
      <w:r w:rsidR="00DF6314" w:rsidRPr="00E752B4">
        <w:rPr>
          <w:color w:val="000000" w:themeColor="text1"/>
        </w:rPr>
        <w:t>1</w:t>
      </w:r>
      <w:r w:rsidR="00BF1B58" w:rsidRPr="00E752B4">
        <w:rPr>
          <w:color w:val="000000" w:themeColor="text1"/>
        </w:rPr>
        <w:t> </w:t>
      </w:r>
      <w:r w:rsidR="00DF6314" w:rsidRPr="00E752B4">
        <w:rPr>
          <w:color w:val="000000" w:themeColor="text1"/>
        </w:rPr>
        <w:t>981</w:t>
      </w:r>
      <w:r w:rsidRPr="00E752B4">
        <w:rPr>
          <w:color w:val="000000" w:themeColor="text1"/>
        </w:rPr>
        <w:t xml:space="preserve"> </w:t>
      </w:r>
      <w:r w:rsidR="00BF1B58" w:rsidRPr="00E752B4">
        <w:rPr>
          <w:color w:val="000000" w:themeColor="text1"/>
        </w:rPr>
        <w:t xml:space="preserve">telefonických </w:t>
      </w:r>
      <w:r w:rsidRPr="00E752B4">
        <w:rPr>
          <w:color w:val="000000" w:themeColor="text1"/>
        </w:rPr>
        <w:t>konzultací) a osobní formou (</w:t>
      </w:r>
      <w:r w:rsidR="00BF1B58" w:rsidRPr="00E752B4">
        <w:rPr>
          <w:color w:val="000000" w:themeColor="text1"/>
        </w:rPr>
        <w:t>56</w:t>
      </w:r>
      <w:r w:rsidRPr="00E752B4">
        <w:rPr>
          <w:color w:val="000000" w:themeColor="text1"/>
        </w:rPr>
        <w:t>).</w:t>
      </w:r>
    </w:p>
    <w:p w14:paraId="14DDCA99" w14:textId="47F9ADE1" w:rsidR="00CD460C" w:rsidRPr="00E752B4" w:rsidRDefault="00CD460C" w:rsidP="00CD460C">
      <w:pPr>
        <w:spacing w:before="120"/>
        <w:rPr>
          <w:color w:val="000000" w:themeColor="text1"/>
        </w:rPr>
      </w:pPr>
      <w:r w:rsidRPr="00E752B4">
        <w:rPr>
          <w:color w:val="000000" w:themeColor="text1"/>
        </w:rPr>
        <w:t>Proběhlo celkem 5 8</w:t>
      </w:r>
      <w:r w:rsidR="00EA500E" w:rsidRPr="00E752B4">
        <w:rPr>
          <w:color w:val="000000" w:themeColor="text1"/>
        </w:rPr>
        <w:t>70</w:t>
      </w:r>
      <w:r w:rsidRPr="00E752B4">
        <w:rPr>
          <w:color w:val="000000" w:themeColor="text1"/>
        </w:rPr>
        <w:t xml:space="preserve"> konzultací</w:t>
      </w:r>
      <w:r w:rsidR="00EA500E" w:rsidRPr="00E752B4">
        <w:rPr>
          <w:color w:val="000000" w:themeColor="text1"/>
        </w:rPr>
        <w:t xml:space="preserve"> (nepatrně vyšší počet než v předchozím školním roce)</w:t>
      </w:r>
      <w:r w:rsidRPr="00E752B4">
        <w:rPr>
          <w:color w:val="000000" w:themeColor="text1"/>
        </w:rPr>
        <w:t>, které se týkaly zejména pracovněprávní problematiky (</w:t>
      </w:r>
      <w:r w:rsidR="00367D91" w:rsidRPr="00E752B4">
        <w:rPr>
          <w:color w:val="000000" w:themeColor="text1"/>
        </w:rPr>
        <w:t xml:space="preserve">1 952 </w:t>
      </w:r>
      <w:r w:rsidRPr="00E752B4">
        <w:rPr>
          <w:color w:val="000000" w:themeColor="text1"/>
        </w:rPr>
        <w:t>konzultací); správního řízení, správního rozhodování (1 </w:t>
      </w:r>
      <w:r w:rsidR="00367D91" w:rsidRPr="00E752B4">
        <w:rPr>
          <w:color w:val="000000" w:themeColor="text1"/>
        </w:rPr>
        <w:t>416</w:t>
      </w:r>
      <w:r w:rsidRPr="00E752B4">
        <w:rPr>
          <w:color w:val="000000" w:themeColor="text1"/>
        </w:rPr>
        <w:t xml:space="preserve"> konzultací); zařazování do platových tříd a stupňů, zákona o pedagogických pracovnících (</w:t>
      </w:r>
      <w:r w:rsidR="00367D91" w:rsidRPr="00E752B4">
        <w:rPr>
          <w:color w:val="000000" w:themeColor="text1"/>
        </w:rPr>
        <w:t>98</w:t>
      </w:r>
      <w:r w:rsidRPr="00E752B4">
        <w:rPr>
          <w:color w:val="000000" w:themeColor="text1"/>
        </w:rPr>
        <w:t xml:space="preserve"> konzultací); školského zákona a jeho podzákonných prováděcích předpisů (</w:t>
      </w:r>
      <w:r w:rsidR="00367D91" w:rsidRPr="00E752B4">
        <w:rPr>
          <w:color w:val="000000" w:themeColor="text1"/>
        </w:rPr>
        <w:t>756</w:t>
      </w:r>
      <w:r w:rsidRPr="00E752B4">
        <w:rPr>
          <w:color w:val="000000" w:themeColor="text1"/>
        </w:rPr>
        <w:t> konzultací); závazkového práva (smluv) (</w:t>
      </w:r>
      <w:r w:rsidR="004B5C89" w:rsidRPr="00E752B4">
        <w:rPr>
          <w:color w:val="000000" w:themeColor="text1"/>
        </w:rPr>
        <w:t>91</w:t>
      </w:r>
      <w:r w:rsidRPr="00E752B4">
        <w:rPr>
          <w:color w:val="000000" w:themeColor="text1"/>
        </w:rPr>
        <w:t xml:space="preserve"> konzultací), rodinného práva (1 </w:t>
      </w:r>
      <w:r w:rsidR="004B5C89" w:rsidRPr="00E752B4">
        <w:rPr>
          <w:color w:val="000000" w:themeColor="text1"/>
        </w:rPr>
        <w:t>084</w:t>
      </w:r>
      <w:r w:rsidRPr="00E752B4">
        <w:rPr>
          <w:color w:val="000000" w:themeColor="text1"/>
        </w:rPr>
        <w:t xml:space="preserve"> konzultací), řešení finančních pohledávek</w:t>
      </w:r>
      <w:r w:rsidR="004B5C89" w:rsidRPr="00E752B4">
        <w:rPr>
          <w:color w:val="000000" w:themeColor="text1"/>
        </w:rPr>
        <w:t xml:space="preserve"> (286)</w:t>
      </w:r>
      <w:r w:rsidRPr="00E752B4">
        <w:rPr>
          <w:color w:val="000000" w:themeColor="text1"/>
        </w:rPr>
        <w:t xml:space="preserve"> a dalších témat. V rámci metodické podpory realizoval KVIC celkem </w:t>
      </w:r>
      <w:r w:rsidR="00A344DB" w:rsidRPr="00E752B4">
        <w:rPr>
          <w:color w:val="000000" w:themeColor="text1"/>
        </w:rPr>
        <w:t>11</w:t>
      </w:r>
      <w:r w:rsidRPr="00E752B4">
        <w:rPr>
          <w:color w:val="000000" w:themeColor="text1"/>
        </w:rPr>
        <w:t xml:space="preserve"> metodických poraden a akcí nazvaných „Sdílená ředitelna“ pro </w:t>
      </w:r>
      <w:r w:rsidR="006072B1" w:rsidRPr="00E752B4">
        <w:rPr>
          <w:color w:val="000000" w:themeColor="text1"/>
        </w:rPr>
        <w:t>165</w:t>
      </w:r>
      <w:r w:rsidRPr="00E752B4">
        <w:rPr>
          <w:color w:val="000000" w:themeColor="text1"/>
        </w:rPr>
        <w:t xml:space="preserve"> účastníků.</w:t>
      </w:r>
    </w:p>
    <w:p w14:paraId="1BB1FAAB" w14:textId="50905AEB" w:rsidR="00CD460C" w:rsidRDefault="00CD460C" w:rsidP="00CD460C">
      <w:pPr>
        <w:spacing w:before="120"/>
        <w:rPr>
          <w:color w:val="000000" w:themeColor="text1"/>
        </w:rPr>
      </w:pPr>
      <w:r w:rsidRPr="00E752B4">
        <w:rPr>
          <w:color w:val="000000" w:themeColor="text1"/>
        </w:rPr>
        <w:t>KVIC rovněž poskytuje metodickou podporu k vlastní projektové činnosti škol (celkem uskutečnil 1</w:t>
      </w:r>
      <w:r w:rsidR="006072B1" w:rsidRPr="00E752B4">
        <w:rPr>
          <w:color w:val="000000" w:themeColor="text1"/>
        </w:rPr>
        <w:t>00</w:t>
      </w:r>
      <w:r w:rsidRPr="00E752B4">
        <w:rPr>
          <w:color w:val="000000" w:themeColor="text1"/>
        </w:rPr>
        <w:t xml:space="preserve"> aktivit) zejména na téma administrace zjednodušených projektů škol – Šablony. Dále KVIC poskytoval metodickou podporu v oblasti ICT.</w:t>
      </w:r>
    </w:p>
    <w:p w14:paraId="69E0462D" w14:textId="552F38FD" w:rsidR="00D567F7" w:rsidRPr="00D91493" w:rsidRDefault="00D567F7" w:rsidP="0025746D">
      <w:pPr>
        <w:tabs>
          <w:tab w:val="left" w:pos="1276"/>
        </w:tabs>
        <w:spacing w:before="240"/>
        <w:ind w:left="1275" w:hanging="1281"/>
        <w:rPr>
          <w:rFonts w:cs="Tahoma"/>
          <w:b/>
          <w:bCs/>
          <w:color w:val="000000" w:themeColor="text1"/>
          <w:szCs w:val="20"/>
        </w:rPr>
      </w:pPr>
      <w:r w:rsidRPr="00D91493">
        <w:rPr>
          <w:rFonts w:cs="Tahoma"/>
          <w:b/>
          <w:bCs/>
          <w:color w:val="000000" w:themeColor="text1"/>
          <w:szCs w:val="20"/>
        </w:rPr>
        <w:t>Opatření:</w:t>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r>
      <w:r w:rsidRPr="00D91493">
        <w:rPr>
          <w:rFonts w:cs="Tahoma"/>
          <w:b/>
          <w:bCs/>
          <w:color w:val="000000" w:themeColor="text1"/>
          <w:szCs w:val="20"/>
        </w:rPr>
        <w:tab/>
        <w:t>Monitorování výsledků vzdělávání</w:t>
      </w:r>
    </w:p>
    <w:p w14:paraId="12B71821" w14:textId="6E14E574" w:rsidR="00712AD4" w:rsidRPr="00844340" w:rsidRDefault="00F14BBA" w:rsidP="00844340">
      <w:pPr>
        <w:spacing w:before="120"/>
        <w:rPr>
          <w:color w:val="000000" w:themeColor="text1"/>
          <w:szCs w:val="20"/>
        </w:rPr>
      </w:pPr>
      <w:r w:rsidRPr="00844340">
        <w:rPr>
          <w:color w:val="000000" w:themeColor="text1"/>
          <w:szCs w:val="20"/>
        </w:rPr>
        <w:t xml:space="preserve">Kromě monitorování výsledků vzdělávání, konkrétně výsledků JPZ a MZ, které byly již podrobně popsány v kapitole 2.3, se kraj, jakožto zřizovatel zejména středních škol, </w:t>
      </w:r>
      <w:r w:rsidR="00A710C1" w:rsidRPr="00844340">
        <w:rPr>
          <w:color w:val="000000" w:themeColor="text1"/>
          <w:szCs w:val="20"/>
        </w:rPr>
        <w:t xml:space="preserve">také ve školním roce </w:t>
      </w:r>
      <w:r w:rsidR="00163F01" w:rsidRPr="00844340">
        <w:rPr>
          <w:color w:val="000000" w:themeColor="text1"/>
          <w:szCs w:val="20"/>
        </w:rPr>
        <w:t>20</w:t>
      </w:r>
      <w:r w:rsidR="00A710C1" w:rsidRPr="00844340">
        <w:rPr>
          <w:color w:val="000000" w:themeColor="text1"/>
          <w:szCs w:val="20"/>
        </w:rPr>
        <w:t xml:space="preserve">22/2023 aktivně věnoval přípravě </w:t>
      </w:r>
      <w:r w:rsidRPr="00844340">
        <w:rPr>
          <w:b/>
          <w:bCs/>
          <w:color w:val="000000" w:themeColor="text1"/>
          <w:szCs w:val="20"/>
        </w:rPr>
        <w:t>vytváření komplexního systému hodnocení škol</w:t>
      </w:r>
      <w:r w:rsidR="00163F01" w:rsidRPr="00844340">
        <w:rPr>
          <w:b/>
          <w:bCs/>
          <w:color w:val="000000" w:themeColor="text1"/>
          <w:szCs w:val="20"/>
        </w:rPr>
        <w:t>.</w:t>
      </w:r>
      <w:r w:rsidRPr="00844340">
        <w:rPr>
          <w:color w:val="000000" w:themeColor="text1"/>
          <w:szCs w:val="20"/>
        </w:rPr>
        <w:t xml:space="preserve"> Toto téma </w:t>
      </w:r>
      <w:r w:rsidR="008D02C5" w:rsidRPr="00844340">
        <w:rPr>
          <w:color w:val="000000" w:themeColor="text1"/>
          <w:szCs w:val="20"/>
        </w:rPr>
        <w:t>bylo realizováno</w:t>
      </w:r>
      <w:r w:rsidRPr="00844340">
        <w:rPr>
          <w:color w:val="000000" w:themeColor="text1"/>
          <w:szCs w:val="20"/>
        </w:rPr>
        <w:t xml:space="preserve"> v rámci projektu </w:t>
      </w:r>
      <w:r w:rsidRPr="00844340">
        <w:rPr>
          <w:b/>
          <w:bCs/>
          <w:color w:val="000000" w:themeColor="text1"/>
          <w:szCs w:val="20"/>
        </w:rPr>
        <w:t>KAP MSK III</w:t>
      </w:r>
      <w:r w:rsidRPr="00844340">
        <w:rPr>
          <w:color w:val="000000" w:themeColor="text1"/>
          <w:szCs w:val="20"/>
        </w:rPr>
        <w:t xml:space="preserve">. </w:t>
      </w:r>
      <w:r w:rsidR="00587484" w:rsidRPr="00844340">
        <w:rPr>
          <w:color w:val="000000" w:themeColor="text1"/>
          <w:szCs w:val="20"/>
        </w:rPr>
        <w:t xml:space="preserve">Hlavním cílem připravovaného modelu </w:t>
      </w:r>
      <w:r w:rsidR="00712AD4" w:rsidRPr="00844340">
        <w:rPr>
          <w:color w:val="000000" w:themeColor="text1"/>
          <w:szCs w:val="20"/>
        </w:rPr>
        <w:t>je pomoci školám nalézt slabá místa, ve kterých se mohou kvalitativně posunout.</w:t>
      </w:r>
    </w:p>
    <w:p w14:paraId="1525553A" w14:textId="77CD79F6" w:rsidR="00712AD4" w:rsidRPr="009E03D3" w:rsidRDefault="00712AD4" w:rsidP="00844340">
      <w:pPr>
        <w:pStyle w:val="MSKNormal"/>
        <w:spacing w:before="120" w:after="120"/>
        <w:rPr>
          <w:color w:val="000000" w:themeColor="text1"/>
          <w:sz w:val="20"/>
          <w:szCs w:val="20"/>
        </w:rPr>
      </w:pPr>
      <w:r w:rsidRPr="004D3D85">
        <w:rPr>
          <w:color w:val="000000" w:themeColor="text1"/>
          <w:sz w:val="20"/>
          <w:szCs w:val="20"/>
        </w:rPr>
        <w:lastRenderedPageBreak/>
        <w:t xml:space="preserve">Ve sledovaném období byl </w:t>
      </w:r>
      <w:r w:rsidR="00381BDF" w:rsidRPr="004D3D85">
        <w:rPr>
          <w:color w:val="000000" w:themeColor="text1"/>
          <w:sz w:val="20"/>
          <w:szCs w:val="20"/>
        </w:rPr>
        <w:t xml:space="preserve">návrh modelu HŠZ </w:t>
      </w:r>
      <w:r w:rsidRPr="004D3D85">
        <w:rPr>
          <w:color w:val="000000" w:themeColor="text1"/>
          <w:sz w:val="20"/>
          <w:szCs w:val="20"/>
        </w:rPr>
        <w:t xml:space="preserve">dále rozvíjen, upravován a aktualizován, průběžně probíhala setkání administrativního týmu k plánování aktivit, analýze a evaluaci dat získaných z pilotního školního roku 2021/2022. V listopadu 2022 byla všem </w:t>
      </w:r>
      <w:r w:rsidR="00CB1760" w:rsidRPr="004D3D85">
        <w:rPr>
          <w:color w:val="000000" w:themeColor="text1"/>
          <w:sz w:val="20"/>
          <w:szCs w:val="20"/>
        </w:rPr>
        <w:t xml:space="preserve">SŠ zřizovaných krajem </w:t>
      </w:r>
      <w:r w:rsidRPr="004D3D85">
        <w:rPr>
          <w:color w:val="000000" w:themeColor="text1"/>
          <w:sz w:val="20"/>
          <w:szCs w:val="20"/>
        </w:rPr>
        <w:t>zpřístupněn</w:t>
      </w:r>
      <w:r w:rsidR="0052257E">
        <w:rPr>
          <w:color w:val="000000" w:themeColor="text1"/>
          <w:sz w:val="20"/>
          <w:szCs w:val="20"/>
        </w:rPr>
        <w:t xml:space="preserve"> </w:t>
      </w:r>
      <w:r w:rsidRPr="004D3D85">
        <w:rPr>
          <w:color w:val="000000" w:themeColor="text1"/>
          <w:sz w:val="20"/>
          <w:szCs w:val="20"/>
        </w:rPr>
        <w:t>metodi</w:t>
      </w:r>
      <w:r w:rsidR="0052257E">
        <w:rPr>
          <w:color w:val="000000" w:themeColor="text1"/>
          <w:sz w:val="20"/>
          <w:szCs w:val="20"/>
        </w:rPr>
        <w:t>cký pokyn</w:t>
      </w:r>
      <w:r w:rsidRPr="004D3D85">
        <w:rPr>
          <w:color w:val="000000" w:themeColor="text1"/>
          <w:sz w:val="20"/>
          <w:szCs w:val="20"/>
        </w:rPr>
        <w:t xml:space="preserve"> pro práci s tabulkami do VZ pro škol</w:t>
      </w:r>
      <w:r w:rsidRPr="009E03D3">
        <w:rPr>
          <w:color w:val="000000" w:themeColor="text1"/>
          <w:sz w:val="20"/>
          <w:szCs w:val="20"/>
        </w:rPr>
        <w:t>ní rok 2022/2023, kter</w:t>
      </w:r>
      <w:r w:rsidR="003057AF">
        <w:rPr>
          <w:color w:val="000000" w:themeColor="text1"/>
          <w:sz w:val="20"/>
          <w:szCs w:val="20"/>
        </w:rPr>
        <w:t>ý</w:t>
      </w:r>
      <w:r w:rsidRPr="009E03D3">
        <w:rPr>
          <w:color w:val="000000" w:themeColor="text1"/>
          <w:sz w:val="20"/>
          <w:szCs w:val="20"/>
        </w:rPr>
        <w:t xml:space="preserve"> byl zaktualizován o získané podněty a zpětné vazby a podrobně vysvětloval práci s vytvořenými šablonami tabulek do VZ</w:t>
      </w:r>
      <w:r w:rsidR="00902E6B" w:rsidRPr="009E03D3">
        <w:rPr>
          <w:color w:val="000000" w:themeColor="text1"/>
          <w:sz w:val="20"/>
          <w:szCs w:val="20"/>
        </w:rPr>
        <w:t xml:space="preserve"> </w:t>
      </w:r>
      <w:r w:rsidR="009E03D3">
        <w:rPr>
          <w:color w:val="000000" w:themeColor="text1"/>
          <w:sz w:val="20"/>
          <w:szCs w:val="20"/>
        </w:rPr>
        <w:t xml:space="preserve">Byla rovněž </w:t>
      </w:r>
      <w:r w:rsidRPr="009E03D3">
        <w:rPr>
          <w:color w:val="000000" w:themeColor="text1"/>
          <w:sz w:val="20"/>
          <w:szCs w:val="20"/>
        </w:rPr>
        <w:t>aktualizována šablona Strategie rozvoje školy. Připraveny byly také písemné závěry k vyhodnocení pilotních Strategií ze školního roku 2020/2021, všechny zapojené školy (85 SŠ) obdržely zpětnou vazbu.</w:t>
      </w:r>
    </w:p>
    <w:p w14:paraId="54433E21" w14:textId="77777777" w:rsidR="00712AD4" w:rsidRPr="009E03D3" w:rsidRDefault="00712AD4" w:rsidP="00844340">
      <w:pPr>
        <w:pStyle w:val="MSKNormal"/>
        <w:spacing w:before="120" w:after="120"/>
        <w:rPr>
          <w:color w:val="000000" w:themeColor="text1"/>
          <w:sz w:val="20"/>
          <w:szCs w:val="20"/>
        </w:rPr>
      </w:pPr>
      <w:r w:rsidRPr="009E03D3">
        <w:rPr>
          <w:color w:val="000000" w:themeColor="text1"/>
          <w:sz w:val="20"/>
          <w:szCs w:val="20"/>
        </w:rPr>
        <w:t>Kromě toho byla ve sledovaném období organizována a realizována následující setkání:</w:t>
      </w:r>
    </w:p>
    <w:p w14:paraId="32B34A56" w14:textId="0AB48FD8" w:rsidR="00712AD4" w:rsidRPr="009E03D3" w:rsidRDefault="00712AD4" w:rsidP="00EB0816">
      <w:pPr>
        <w:pStyle w:val="MSKNormal"/>
        <w:numPr>
          <w:ilvl w:val="0"/>
          <w:numId w:val="73"/>
        </w:numPr>
        <w:ind w:left="714" w:hanging="357"/>
        <w:rPr>
          <w:color w:val="000000" w:themeColor="text1"/>
          <w:sz w:val="20"/>
          <w:szCs w:val="20"/>
        </w:rPr>
      </w:pPr>
      <w:r w:rsidRPr="009E03D3">
        <w:rPr>
          <w:color w:val="000000" w:themeColor="text1"/>
          <w:sz w:val="20"/>
          <w:szCs w:val="20"/>
        </w:rPr>
        <w:t>6 tematických setkání s řediteli středních škol v MSK, přičemž první proběhlo v září 2022 a bylo zaměřeno na nově jmenované ředitele SŠ, kterým byl odprezentován model HŠZ, práce s tabulkami do VZ i soubor Strategie vlastního rozvoje školy. Jak na tvorbu Strategie vlastního rozvoje školy pak bylo téma dalšího setkání v rámci HŠZ, které se konalo v říjnu 2022. Další setkání se uskutečnilo v lednu 2023 a byla zde řešena problematika přípravy kritérií hodnocení SŠ, kde byla zároveň odprezentována agregovaná data této oblasti za minulé období. Prezentace k problematice analýz v POWER BI a spolupráce na výstupech agregovaných dat v PBI, včetně školení v základech PBI pak byla témata dalšího setkání, konaného v květnu 2023. Květen 2023 byl také měsícem pro setkání k tématu KLIMA ŠKOLY – Práce ředitele s nástroji k měření klimatu školy</w:t>
      </w:r>
      <w:r w:rsidR="009E03D3">
        <w:rPr>
          <w:color w:val="000000" w:themeColor="text1"/>
          <w:sz w:val="20"/>
          <w:szCs w:val="20"/>
        </w:rPr>
        <w:t>.</w:t>
      </w:r>
    </w:p>
    <w:p w14:paraId="2337909F" w14:textId="79713DD1" w:rsidR="00712AD4" w:rsidRPr="009E03D3" w:rsidRDefault="00712AD4" w:rsidP="00EB0816">
      <w:pPr>
        <w:pStyle w:val="MSKNormal"/>
        <w:numPr>
          <w:ilvl w:val="0"/>
          <w:numId w:val="73"/>
        </w:numPr>
        <w:ind w:left="714" w:hanging="357"/>
        <w:rPr>
          <w:color w:val="000000" w:themeColor="text1"/>
          <w:sz w:val="20"/>
          <w:szCs w:val="20"/>
        </w:rPr>
      </w:pPr>
      <w:r w:rsidRPr="009E03D3">
        <w:rPr>
          <w:color w:val="000000" w:themeColor="text1"/>
          <w:sz w:val="20"/>
          <w:szCs w:val="20"/>
        </w:rPr>
        <w:t>5 metodických setkání s metodiky tématu zejména k přípravě nové šablony Strategie vlastního rozvoje školy a příprav kritérií hodnocení, agregaci dat a analýz v PBI za školní rok 2021/2022. Tato setkání probíhala jak prezenční, tak online formou.</w:t>
      </w:r>
    </w:p>
    <w:p w14:paraId="25B3F343" w14:textId="77777777" w:rsidR="00712AD4" w:rsidRPr="009E03D3" w:rsidRDefault="00712AD4" w:rsidP="00EB0816">
      <w:pPr>
        <w:pStyle w:val="MSKNormal"/>
        <w:numPr>
          <w:ilvl w:val="0"/>
          <w:numId w:val="73"/>
        </w:numPr>
        <w:ind w:left="714" w:hanging="357"/>
        <w:rPr>
          <w:color w:val="000000" w:themeColor="text1"/>
          <w:sz w:val="20"/>
          <w:szCs w:val="20"/>
        </w:rPr>
      </w:pPr>
      <w:r w:rsidRPr="009E03D3">
        <w:rPr>
          <w:color w:val="000000" w:themeColor="text1"/>
          <w:sz w:val="20"/>
          <w:szCs w:val="20"/>
        </w:rPr>
        <w:t>Dále se uskutečnily emailové a telefonické konzultace, písemná zpětná vazba a připomínková řízení.</w:t>
      </w:r>
    </w:p>
    <w:p w14:paraId="2E001F70" w14:textId="77777777" w:rsidR="00D567F7" w:rsidRPr="003163EE" w:rsidRDefault="00D567F7" w:rsidP="00D567F7">
      <w:pPr>
        <w:tabs>
          <w:tab w:val="left" w:pos="1276"/>
        </w:tabs>
        <w:spacing w:before="240"/>
        <w:ind w:left="1275" w:hanging="1281"/>
        <w:rPr>
          <w:rFonts w:cs="Tahoma"/>
          <w:b/>
          <w:bCs/>
          <w:color w:val="000000" w:themeColor="text1"/>
          <w:szCs w:val="20"/>
        </w:rPr>
      </w:pPr>
      <w:r w:rsidRPr="003163EE">
        <w:rPr>
          <w:rFonts w:cs="Tahoma"/>
          <w:b/>
          <w:bCs/>
          <w:color w:val="000000" w:themeColor="text1"/>
          <w:szCs w:val="20"/>
        </w:rPr>
        <w:t>Opatření:</w:t>
      </w:r>
      <w:r w:rsidRPr="003163EE">
        <w:rPr>
          <w:rFonts w:cs="Tahoma"/>
          <w:b/>
          <w:bCs/>
          <w:color w:val="000000" w:themeColor="text1"/>
          <w:szCs w:val="20"/>
        </w:rPr>
        <w:tab/>
      </w:r>
      <w:r w:rsidRPr="003163EE">
        <w:rPr>
          <w:rFonts w:cs="Tahoma"/>
          <w:b/>
          <w:bCs/>
          <w:color w:val="000000" w:themeColor="text1"/>
          <w:szCs w:val="20"/>
        </w:rPr>
        <w:tab/>
      </w:r>
      <w:r w:rsidRPr="003163EE">
        <w:rPr>
          <w:rFonts w:cs="Tahoma"/>
          <w:b/>
          <w:bCs/>
          <w:color w:val="000000" w:themeColor="text1"/>
          <w:szCs w:val="20"/>
        </w:rPr>
        <w:tab/>
      </w:r>
      <w:r w:rsidRPr="003163EE">
        <w:rPr>
          <w:rFonts w:cs="Tahoma"/>
          <w:b/>
          <w:bCs/>
          <w:color w:val="000000" w:themeColor="text1"/>
          <w:szCs w:val="20"/>
        </w:rPr>
        <w:tab/>
      </w:r>
      <w:r w:rsidRPr="003163EE">
        <w:rPr>
          <w:rFonts w:cs="Tahoma"/>
          <w:b/>
          <w:bCs/>
          <w:color w:val="000000" w:themeColor="text1"/>
          <w:szCs w:val="20"/>
        </w:rPr>
        <w:tab/>
        <w:t>Snižování administrativní náročnosti pro školy a školská zařízení</w:t>
      </w:r>
    </w:p>
    <w:p w14:paraId="43D66206" w14:textId="7D55D49F" w:rsidR="007F5DCD" w:rsidRPr="00AC0092" w:rsidRDefault="007F5DCD" w:rsidP="00AC0092">
      <w:pPr>
        <w:pStyle w:val="MSKNormal"/>
        <w:spacing w:before="120" w:after="120"/>
        <w:rPr>
          <w:sz w:val="20"/>
          <w:szCs w:val="20"/>
        </w:rPr>
      </w:pPr>
      <w:r w:rsidRPr="00AC0092">
        <w:rPr>
          <w:sz w:val="20"/>
          <w:szCs w:val="20"/>
        </w:rPr>
        <w:t xml:space="preserve">Krajský úřad MSK </w:t>
      </w:r>
      <w:r w:rsidR="002C12E4">
        <w:rPr>
          <w:sz w:val="20"/>
          <w:szCs w:val="20"/>
        </w:rPr>
        <w:t xml:space="preserve">dlouhodobě usiluje </w:t>
      </w:r>
      <w:r w:rsidR="004A5095">
        <w:rPr>
          <w:sz w:val="20"/>
          <w:szCs w:val="20"/>
        </w:rPr>
        <w:t>o snižování administrativní zátěže ve školách</w:t>
      </w:r>
      <w:r w:rsidR="001601F1">
        <w:rPr>
          <w:sz w:val="20"/>
          <w:szCs w:val="20"/>
        </w:rPr>
        <w:t xml:space="preserve">, což se </w:t>
      </w:r>
      <w:r w:rsidR="009A3B6F">
        <w:rPr>
          <w:sz w:val="20"/>
          <w:szCs w:val="20"/>
        </w:rPr>
        <w:t>vzhledem k administrativním požadavkům také z jiných institucí</w:t>
      </w:r>
      <w:r w:rsidR="001D3FED">
        <w:rPr>
          <w:sz w:val="20"/>
          <w:szCs w:val="20"/>
        </w:rPr>
        <w:t>,</w:t>
      </w:r>
      <w:r w:rsidR="009A3B6F">
        <w:rPr>
          <w:sz w:val="20"/>
          <w:szCs w:val="20"/>
        </w:rPr>
        <w:t xml:space="preserve"> související například s projektovou činností</w:t>
      </w:r>
      <w:r w:rsidR="002535FC">
        <w:rPr>
          <w:sz w:val="20"/>
          <w:szCs w:val="20"/>
        </w:rPr>
        <w:t>,</w:t>
      </w:r>
      <w:r w:rsidR="009A3B6F">
        <w:rPr>
          <w:sz w:val="20"/>
          <w:szCs w:val="20"/>
        </w:rPr>
        <w:t xml:space="preserve"> </w:t>
      </w:r>
      <w:r w:rsidR="001601F1">
        <w:rPr>
          <w:sz w:val="20"/>
          <w:szCs w:val="20"/>
        </w:rPr>
        <w:t xml:space="preserve">ne vždy </w:t>
      </w:r>
      <w:r w:rsidR="009A3B6F">
        <w:rPr>
          <w:sz w:val="20"/>
          <w:szCs w:val="20"/>
        </w:rPr>
        <w:t>daří naplnit.</w:t>
      </w:r>
      <w:r w:rsidR="001601F1">
        <w:rPr>
          <w:sz w:val="20"/>
          <w:szCs w:val="20"/>
        </w:rPr>
        <w:t xml:space="preserve"> </w:t>
      </w:r>
      <w:r w:rsidR="001D3FED">
        <w:rPr>
          <w:sz w:val="20"/>
          <w:szCs w:val="20"/>
        </w:rPr>
        <w:t xml:space="preserve">MSK </w:t>
      </w:r>
      <w:r w:rsidRPr="00AC0092">
        <w:rPr>
          <w:sz w:val="20"/>
          <w:szCs w:val="20"/>
        </w:rPr>
        <w:t>pomáhá školám</w:t>
      </w:r>
      <w:r w:rsidR="001D3FED">
        <w:rPr>
          <w:sz w:val="20"/>
          <w:szCs w:val="20"/>
        </w:rPr>
        <w:t>, které zřizuje</w:t>
      </w:r>
      <w:r w:rsidR="00333F1D">
        <w:rPr>
          <w:sz w:val="20"/>
          <w:szCs w:val="20"/>
        </w:rPr>
        <w:t>,</w:t>
      </w:r>
      <w:r w:rsidRPr="00AC0092">
        <w:rPr>
          <w:sz w:val="20"/>
          <w:szCs w:val="20"/>
        </w:rPr>
        <w:t xml:space="preserve"> snižovat jejich administrativní zátěž např. pomocí spolupráce a informovanosti mezi jednotlivými odbory Krajského úřadu. </w:t>
      </w:r>
      <w:r w:rsidR="00333F1D">
        <w:rPr>
          <w:sz w:val="20"/>
          <w:szCs w:val="20"/>
        </w:rPr>
        <w:t>KÚ MSK p</w:t>
      </w:r>
      <w:r w:rsidRPr="00AC0092">
        <w:rPr>
          <w:sz w:val="20"/>
          <w:szCs w:val="20"/>
        </w:rPr>
        <w:t xml:space="preserve">rostřednictvím odboru podpory korporátního řízení a kontroly již několik let realizuje např. sdružené nákupy vybraných komodit prostřednictvím nákupního portálu, jejichž cílem je usnadnit nákup těchto komodit také </w:t>
      </w:r>
      <w:r w:rsidR="00E702A3">
        <w:rPr>
          <w:sz w:val="20"/>
          <w:szCs w:val="20"/>
        </w:rPr>
        <w:t>organizacím zřizovaných krajem</w:t>
      </w:r>
      <w:r w:rsidRPr="00AC0092">
        <w:rPr>
          <w:sz w:val="20"/>
          <w:szCs w:val="20"/>
        </w:rPr>
        <w:t>. V roce 2022 byly realizovány referenční nákupy za oblast školství ve výši 62,5</w:t>
      </w:r>
      <w:r w:rsidR="0022029C">
        <w:rPr>
          <w:sz w:val="20"/>
          <w:szCs w:val="20"/>
        </w:rPr>
        <w:t> </w:t>
      </w:r>
      <w:r w:rsidRPr="00AC0092">
        <w:rPr>
          <w:sz w:val="20"/>
          <w:szCs w:val="20"/>
        </w:rPr>
        <w:t>mil.</w:t>
      </w:r>
      <w:r w:rsidR="00E00D50">
        <w:rPr>
          <w:sz w:val="20"/>
          <w:szCs w:val="20"/>
        </w:rPr>
        <w:t> </w:t>
      </w:r>
      <w:r w:rsidRPr="00AC0092">
        <w:rPr>
          <w:sz w:val="20"/>
          <w:szCs w:val="20"/>
        </w:rPr>
        <w:t>Kč, což představuje nárust těchto nákupů, oproti loňskému roku, o 21,5 mil. Kč. Největší zastoupení na těchto nákupech má oblast nákupu potravin (62,2 %), následována nákupem materiálně technického zabezpečení (35,1 %). V roce 2022 se do této oblasti promítl také nákup zdravotnického materiálu (zejména antigenních testů), který se na celkových nákupech podílel 2,7 %.</w:t>
      </w:r>
      <w:r w:rsidR="00E00D50">
        <w:rPr>
          <w:sz w:val="20"/>
          <w:szCs w:val="20"/>
        </w:rPr>
        <w:t xml:space="preserve"> </w:t>
      </w:r>
      <w:r w:rsidRPr="00AC0092">
        <w:rPr>
          <w:sz w:val="20"/>
          <w:szCs w:val="20"/>
        </w:rPr>
        <w:t>Za všechny resorty byla v</w:t>
      </w:r>
      <w:r w:rsidR="00E00D50">
        <w:rPr>
          <w:sz w:val="20"/>
          <w:szCs w:val="20"/>
        </w:rPr>
        <w:t> </w:t>
      </w:r>
      <w:r w:rsidRPr="00AC0092">
        <w:rPr>
          <w:sz w:val="20"/>
          <w:szCs w:val="20"/>
        </w:rPr>
        <w:t>roce 2022 vyčíslena úspora díky sdíleným službám ve všech organizacích zřizovaných Moravskoslezským krajem ve výši 430 mil. Kč. Z pohledu zastoupení úspor měla největší podíl oblast cash poolingu, energií, sdílených nákupů a telekomunikačních služeb.</w:t>
      </w:r>
    </w:p>
    <w:p w14:paraId="0D22C6A0" w14:textId="3C6D1FD5" w:rsidR="00B149E1" w:rsidRDefault="00B149E1" w:rsidP="00AC0092">
      <w:pPr>
        <w:pStyle w:val="MSKNormal"/>
        <w:spacing w:before="120" w:after="120"/>
        <w:rPr>
          <w:sz w:val="20"/>
          <w:szCs w:val="20"/>
        </w:rPr>
      </w:pPr>
      <w:r>
        <w:rPr>
          <w:sz w:val="20"/>
          <w:szCs w:val="20"/>
        </w:rPr>
        <w:t>V rámci činnosti OŠMS je dlouhodobě využíván</w:t>
      </w:r>
      <w:r w:rsidR="00D34847">
        <w:rPr>
          <w:sz w:val="20"/>
          <w:szCs w:val="20"/>
        </w:rPr>
        <w:t xml:space="preserve"> datový sklad</w:t>
      </w:r>
      <w:r w:rsidR="00273DE5">
        <w:rPr>
          <w:sz w:val="20"/>
          <w:szCs w:val="20"/>
        </w:rPr>
        <w:t xml:space="preserve">, resp. datové tržiště v oblasti školství, ve kterém </w:t>
      </w:r>
      <w:r w:rsidR="00265F62">
        <w:rPr>
          <w:sz w:val="20"/>
          <w:szCs w:val="20"/>
        </w:rPr>
        <w:t>jsou implementována data ze statistických sběrů MŠMT</w:t>
      </w:r>
      <w:r w:rsidR="00D32C1B">
        <w:rPr>
          <w:sz w:val="20"/>
          <w:szCs w:val="20"/>
        </w:rPr>
        <w:t xml:space="preserve"> a </w:t>
      </w:r>
      <w:r w:rsidR="00AF0B93">
        <w:rPr>
          <w:sz w:val="20"/>
          <w:szCs w:val="20"/>
        </w:rPr>
        <w:t xml:space="preserve">aktivním </w:t>
      </w:r>
      <w:r w:rsidR="00D32C1B">
        <w:rPr>
          <w:sz w:val="20"/>
          <w:szCs w:val="20"/>
        </w:rPr>
        <w:t>využíváním těchto dat je eliminován</w:t>
      </w:r>
      <w:r w:rsidR="00AF0B93">
        <w:rPr>
          <w:sz w:val="20"/>
          <w:szCs w:val="20"/>
        </w:rPr>
        <w:t>a</w:t>
      </w:r>
      <w:r w:rsidR="00D32C1B">
        <w:rPr>
          <w:sz w:val="20"/>
          <w:szCs w:val="20"/>
        </w:rPr>
        <w:t xml:space="preserve"> potřeba </w:t>
      </w:r>
      <w:r w:rsidR="00AF0B93">
        <w:rPr>
          <w:sz w:val="20"/>
          <w:szCs w:val="20"/>
        </w:rPr>
        <w:t>dodatečného zjišťování údajů ze škol a školských zařízení.</w:t>
      </w:r>
    </w:p>
    <w:p w14:paraId="6658C433" w14:textId="28D13B10" w:rsidR="00F31115" w:rsidRDefault="00F31115" w:rsidP="00AC0092">
      <w:pPr>
        <w:pStyle w:val="MSKNormal"/>
        <w:spacing w:before="120" w:after="120"/>
        <w:rPr>
          <w:sz w:val="20"/>
          <w:szCs w:val="20"/>
        </w:rPr>
      </w:pPr>
      <w:r>
        <w:rPr>
          <w:sz w:val="20"/>
          <w:szCs w:val="20"/>
        </w:rPr>
        <w:t xml:space="preserve">V rámci již zmíněného zavádění modelu HŠZ je sice po středních školách zřizovaných krajem požadován sběr </w:t>
      </w:r>
      <w:r w:rsidR="00863559">
        <w:rPr>
          <w:sz w:val="20"/>
          <w:szCs w:val="20"/>
        </w:rPr>
        <w:t>vybraných</w:t>
      </w:r>
      <w:r>
        <w:rPr>
          <w:sz w:val="20"/>
          <w:szCs w:val="20"/>
        </w:rPr>
        <w:t xml:space="preserve"> dat nad rámec statistického výkaznictví</w:t>
      </w:r>
      <w:r w:rsidR="00C62D70">
        <w:rPr>
          <w:sz w:val="20"/>
          <w:szCs w:val="20"/>
        </w:rPr>
        <w:t>, tyto informace však mají pro zřizovatele vysoce informativní charakter</w:t>
      </w:r>
      <w:r w:rsidR="00E41611">
        <w:rPr>
          <w:sz w:val="20"/>
          <w:szCs w:val="20"/>
        </w:rPr>
        <w:t xml:space="preserve"> a přináší mu spoustu výhod. Jednak jsou informace o školách </w:t>
      </w:r>
      <w:r w:rsidR="00994B41">
        <w:rPr>
          <w:sz w:val="20"/>
          <w:szCs w:val="20"/>
        </w:rPr>
        <w:t>k dispozici v jednotné struktuře</w:t>
      </w:r>
      <w:r w:rsidR="0091761E">
        <w:rPr>
          <w:sz w:val="20"/>
          <w:szCs w:val="20"/>
        </w:rPr>
        <w:t xml:space="preserve"> pro účely vytváření modelu HŠZ</w:t>
      </w:r>
      <w:r w:rsidR="00994B41">
        <w:rPr>
          <w:sz w:val="20"/>
          <w:szCs w:val="20"/>
        </w:rPr>
        <w:t>, poskytují zřizovateli zpětnou vazbu</w:t>
      </w:r>
      <w:r w:rsidR="00B45399">
        <w:rPr>
          <w:sz w:val="20"/>
          <w:szCs w:val="20"/>
        </w:rPr>
        <w:t xml:space="preserve"> a</w:t>
      </w:r>
      <w:r w:rsidR="00994B41">
        <w:rPr>
          <w:sz w:val="20"/>
          <w:szCs w:val="20"/>
        </w:rPr>
        <w:t xml:space="preserve"> jsou využívány </w:t>
      </w:r>
      <w:r w:rsidR="008B486C">
        <w:rPr>
          <w:sz w:val="20"/>
          <w:szCs w:val="20"/>
        </w:rPr>
        <w:t xml:space="preserve">také </w:t>
      </w:r>
      <w:r w:rsidR="004B2BD9">
        <w:rPr>
          <w:sz w:val="20"/>
          <w:szCs w:val="20"/>
        </w:rPr>
        <w:t>jako podklad při osobních pohovorech s řediteli SŠ například na konci funkčního období</w:t>
      </w:r>
      <w:r w:rsidR="00B45399">
        <w:rPr>
          <w:sz w:val="20"/>
          <w:szCs w:val="20"/>
        </w:rPr>
        <w:t xml:space="preserve">. Rovněž školy </w:t>
      </w:r>
      <w:r w:rsidR="00D14E16">
        <w:rPr>
          <w:sz w:val="20"/>
          <w:szCs w:val="20"/>
        </w:rPr>
        <w:t xml:space="preserve">mohou takto zpracované tabulky využívat pro </w:t>
      </w:r>
      <w:r w:rsidR="008919D5">
        <w:rPr>
          <w:sz w:val="20"/>
          <w:szCs w:val="20"/>
        </w:rPr>
        <w:t xml:space="preserve">zjednodušený přehled své činnosti v jednotlivých letech, </w:t>
      </w:r>
      <w:r w:rsidR="00583992">
        <w:rPr>
          <w:sz w:val="20"/>
          <w:szCs w:val="20"/>
        </w:rPr>
        <w:t xml:space="preserve">dále je mohou využívat při zpracování výroční zprávy o činnosti </w:t>
      </w:r>
      <w:r w:rsidR="00FD1D35">
        <w:rPr>
          <w:sz w:val="20"/>
          <w:szCs w:val="20"/>
        </w:rPr>
        <w:t>organizace a</w:t>
      </w:r>
      <w:r w:rsidR="00621D17">
        <w:rPr>
          <w:sz w:val="20"/>
          <w:szCs w:val="20"/>
        </w:rPr>
        <w:t> </w:t>
      </w:r>
      <w:r w:rsidR="00FD1D35">
        <w:rPr>
          <w:sz w:val="20"/>
          <w:szCs w:val="20"/>
        </w:rPr>
        <w:t xml:space="preserve">vytvořenou strategii školy </w:t>
      </w:r>
      <w:r w:rsidR="00621D17">
        <w:rPr>
          <w:sz w:val="20"/>
          <w:szCs w:val="20"/>
        </w:rPr>
        <w:t xml:space="preserve">často školy </w:t>
      </w:r>
      <w:r w:rsidR="00520465">
        <w:rPr>
          <w:sz w:val="20"/>
          <w:szCs w:val="20"/>
        </w:rPr>
        <w:t>předkládají</w:t>
      </w:r>
      <w:r w:rsidR="00FD1D35">
        <w:rPr>
          <w:sz w:val="20"/>
          <w:szCs w:val="20"/>
        </w:rPr>
        <w:t xml:space="preserve"> při </w:t>
      </w:r>
      <w:r w:rsidR="00293FEE">
        <w:rPr>
          <w:sz w:val="20"/>
          <w:szCs w:val="20"/>
        </w:rPr>
        <w:t>kontrolní činnosti České školní inspekce.</w:t>
      </w:r>
      <w:r w:rsidR="00520465">
        <w:rPr>
          <w:sz w:val="20"/>
          <w:szCs w:val="20"/>
        </w:rPr>
        <w:t xml:space="preserve"> </w:t>
      </w:r>
    </w:p>
    <w:p w14:paraId="24A87A2D" w14:textId="77777777" w:rsidR="00B93155" w:rsidRPr="00AC0092" w:rsidRDefault="00B93155">
      <w:pPr>
        <w:spacing w:after="0"/>
        <w:jc w:val="left"/>
        <w:rPr>
          <w:rFonts w:cs="Tahoma"/>
          <w:color w:val="000000" w:themeColor="text1"/>
          <w:szCs w:val="20"/>
        </w:rPr>
      </w:pPr>
      <w:r w:rsidRPr="00063C8E">
        <w:rPr>
          <w:rFonts w:cs="Tahoma"/>
          <w:color w:val="FF0000"/>
          <w:szCs w:val="20"/>
        </w:rPr>
        <w:br w:type="page"/>
      </w:r>
    </w:p>
    <w:p w14:paraId="32C03192" w14:textId="77777777" w:rsidR="00A31AED" w:rsidRPr="00575AB4" w:rsidRDefault="00A31AED" w:rsidP="00A31AED">
      <w:pPr>
        <w:pStyle w:val="Nadpis1"/>
        <w:spacing w:after="240"/>
      </w:pPr>
      <w:bookmarkStart w:id="418" w:name="_Toc129601429"/>
      <w:bookmarkStart w:id="419" w:name="_Toc129606703"/>
      <w:bookmarkStart w:id="420" w:name="_Toc129601430"/>
      <w:bookmarkStart w:id="421" w:name="_Toc129606704"/>
      <w:bookmarkStart w:id="422" w:name="_Toc129601431"/>
      <w:bookmarkStart w:id="423" w:name="_Toc129606705"/>
      <w:bookmarkStart w:id="424" w:name="_Toc129601432"/>
      <w:bookmarkStart w:id="425" w:name="_Toc129606706"/>
      <w:bookmarkStart w:id="426" w:name="_Toc129601433"/>
      <w:bookmarkStart w:id="427" w:name="_Toc129606707"/>
      <w:bookmarkStart w:id="428" w:name="_Toc129601434"/>
      <w:bookmarkStart w:id="429" w:name="_Toc129606708"/>
      <w:bookmarkStart w:id="430" w:name="_Toc97976509"/>
      <w:bookmarkStart w:id="431" w:name="_Toc160982219"/>
      <w:bookmarkEnd w:id="418"/>
      <w:bookmarkEnd w:id="419"/>
      <w:bookmarkEnd w:id="420"/>
      <w:bookmarkEnd w:id="421"/>
      <w:bookmarkEnd w:id="422"/>
      <w:bookmarkEnd w:id="423"/>
      <w:bookmarkEnd w:id="424"/>
      <w:bookmarkEnd w:id="425"/>
      <w:bookmarkEnd w:id="426"/>
      <w:bookmarkEnd w:id="427"/>
      <w:bookmarkEnd w:id="428"/>
      <w:bookmarkEnd w:id="429"/>
      <w:r w:rsidRPr="00575AB4">
        <w:lastRenderedPageBreak/>
        <w:t>Ekonomická část</w:t>
      </w:r>
      <w:bookmarkEnd w:id="430"/>
      <w:bookmarkEnd w:id="431"/>
    </w:p>
    <w:p w14:paraId="123A6B55" w14:textId="77777777" w:rsidR="00A31AED" w:rsidRPr="00575AB4" w:rsidRDefault="00A31AED" w:rsidP="00A31AED">
      <w:pPr>
        <w:pStyle w:val="Nadpis2"/>
        <w:tabs>
          <w:tab w:val="num" w:pos="851"/>
        </w:tabs>
        <w:spacing w:before="360"/>
        <w:ind w:left="851" w:hanging="851"/>
      </w:pPr>
      <w:bookmarkStart w:id="432" w:name="_Toc97976510"/>
      <w:bookmarkStart w:id="433" w:name="_Toc160982220"/>
      <w:r w:rsidRPr="00575AB4">
        <w:t>Rozpočet kraje v oblasti školství</w:t>
      </w:r>
      <w:bookmarkEnd w:id="432"/>
      <w:bookmarkEnd w:id="433"/>
    </w:p>
    <w:p w14:paraId="663465AE" w14:textId="77777777" w:rsidR="00A31AED" w:rsidRPr="00575AB4" w:rsidRDefault="00A31AED" w:rsidP="00A31AED">
      <w:pPr>
        <w:pStyle w:val="Nadpis3"/>
        <w:tabs>
          <w:tab w:val="num" w:pos="1134"/>
        </w:tabs>
        <w:ind w:left="1134" w:hanging="1117"/>
      </w:pPr>
      <w:bookmarkStart w:id="434" w:name="_Toc97976511"/>
      <w:bookmarkStart w:id="435" w:name="_Toc160982221"/>
      <w:r w:rsidRPr="00575AB4">
        <w:t>Účelové dotace</w:t>
      </w:r>
      <w:bookmarkEnd w:id="434"/>
      <w:bookmarkEnd w:id="435"/>
    </w:p>
    <w:p w14:paraId="2BB75C2F" w14:textId="77777777" w:rsidR="00585C3D" w:rsidRPr="002577EB" w:rsidRDefault="00585C3D" w:rsidP="00585C3D">
      <w:pPr>
        <w:pStyle w:val="Zkladntext"/>
        <w:spacing w:before="120"/>
        <w:rPr>
          <w:sz w:val="20"/>
          <w:szCs w:val="20"/>
        </w:rPr>
      </w:pPr>
      <w:r w:rsidRPr="002577EB">
        <w:rPr>
          <w:sz w:val="20"/>
          <w:szCs w:val="20"/>
        </w:rPr>
        <w:t xml:space="preserve">Kraj obdržel ze státního rozpočtu prostřednictvím MŠMT dotaci na přímé výdaje na vzdělávání a další účelově určené dotace v celkovém objemu </w:t>
      </w:r>
      <w:r>
        <w:rPr>
          <w:sz w:val="20"/>
          <w:szCs w:val="20"/>
          <w:lang w:val="cs-CZ"/>
        </w:rPr>
        <w:t>20 999,8</w:t>
      </w:r>
      <w:r w:rsidRPr="002577EB">
        <w:rPr>
          <w:sz w:val="20"/>
          <w:szCs w:val="20"/>
        </w:rPr>
        <w:t> mil. Kč. V závěru roku byla v souladu s rozhodnutími část prostředků vrácena na výdajový účet MŠMT. Finančnímu vypořádání k 31. 12. 202</w:t>
      </w:r>
      <w:r>
        <w:rPr>
          <w:sz w:val="20"/>
          <w:szCs w:val="20"/>
          <w:lang w:val="cs-CZ"/>
        </w:rPr>
        <w:t>3</w:t>
      </w:r>
      <w:r w:rsidRPr="002577EB">
        <w:rPr>
          <w:sz w:val="20"/>
          <w:szCs w:val="20"/>
        </w:rPr>
        <w:t xml:space="preserve"> podléhá částka </w:t>
      </w:r>
      <w:r>
        <w:rPr>
          <w:sz w:val="20"/>
          <w:szCs w:val="20"/>
          <w:lang w:val="cs-CZ"/>
        </w:rPr>
        <w:t xml:space="preserve">20 995,4 </w:t>
      </w:r>
      <w:r w:rsidRPr="002577EB">
        <w:rPr>
          <w:sz w:val="20"/>
          <w:szCs w:val="20"/>
        </w:rPr>
        <w:t>mil. Kč, což je o </w:t>
      </w:r>
      <w:r>
        <w:rPr>
          <w:sz w:val="20"/>
          <w:szCs w:val="20"/>
          <w:lang w:val="cs-CZ"/>
        </w:rPr>
        <w:t xml:space="preserve">1 164,5 </w:t>
      </w:r>
      <w:r w:rsidRPr="002577EB">
        <w:rPr>
          <w:sz w:val="20"/>
          <w:szCs w:val="20"/>
        </w:rPr>
        <w:t xml:space="preserve">mil. Kč více ve srovnání s předchozím rokem. V procentuálním vyjádření jde o zvýšení </w:t>
      </w:r>
      <w:r w:rsidRPr="0010476A">
        <w:rPr>
          <w:sz w:val="20"/>
          <w:szCs w:val="20"/>
        </w:rPr>
        <w:t>o </w:t>
      </w:r>
      <w:r>
        <w:rPr>
          <w:sz w:val="20"/>
          <w:szCs w:val="20"/>
          <w:lang w:val="cs-CZ"/>
        </w:rPr>
        <w:t>5,9</w:t>
      </w:r>
      <w:r w:rsidRPr="0010476A">
        <w:rPr>
          <w:sz w:val="20"/>
          <w:szCs w:val="20"/>
          <w:lang w:val="cs-CZ"/>
        </w:rPr>
        <w:t xml:space="preserve"> </w:t>
      </w:r>
      <w:r w:rsidRPr="002577EB">
        <w:rPr>
          <w:sz w:val="20"/>
          <w:szCs w:val="20"/>
        </w:rPr>
        <w:t>%.</w:t>
      </w:r>
    </w:p>
    <w:p w14:paraId="3458496C" w14:textId="34C4718A" w:rsidR="00585C3D" w:rsidRPr="001F0210" w:rsidRDefault="00585C3D" w:rsidP="00585C3D">
      <w:pPr>
        <w:pStyle w:val="Zkladntext"/>
        <w:spacing w:before="120"/>
        <w:rPr>
          <w:sz w:val="20"/>
          <w:szCs w:val="20"/>
          <w:lang w:val="cs-CZ"/>
        </w:rPr>
      </w:pPr>
      <w:r w:rsidRPr="00217A10">
        <w:rPr>
          <w:sz w:val="20"/>
          <w:szCs w:val="20"/>
        </w:rPr>
        <w:t>Zatímco do roku 2009 objem poskytnutých dotací meziročně rostl, v roce 2010 došlo poprvé k poklesu oproti předchozímu roku zejména z důvodu krácení objemu přímých nákladů na vzdělávání a dotací poskytovaných soukromým školám na základě usnesení vlády. K dalšímu plošnému krácení účelových dotací poté došlo v roce 2012. Teprve v roce 2015 se objem poskytnutých dotací vrátil na stav před krácením rozpočtu, tedy na úroveň roku 2009. Meziroční změny objemu poskytnutých dotací odrážely také pokles počtu žáků zejména v oblasti středního školství. Od roku 2017 je zřejmý výrazný růst objemu poskytovaných dotací, jež odráží významný růst platů zaměstnanců ve školství, ale také objem prostředků poskytovaných na financování podpůrných opatření v rámci společného vzdělávání žáků. Vývoj objemu účelově poskytnutých dotací z MŠMT od roku 200</w:t>
      </w:r>
      <w:r>
        <w:rPr>
          <w:sz w:val="20"/>
          <w:szCs w:val="20"/>
          <w:lang w:val="cs-CZ"/>
        </w:rPr>
        <w:t>6</w:t>
      </w:r>
      <w:r w:rsidRPr="00217A10">
        <w:rPr>
          <w:sz w:val="20"/>
          <w:szCs w:val="20"/>
        </w:rPr>
        <w:t xml:space="preserve"> je patrný z níže uvedeného grafu</w:t>
      </w:r>
      <w:r w:rsidR="001F0210">
        <w:rPr>
          <w:sz w:val="20"/>
          <w:szCs w:val="20"/>
          <w:lang w:val="cs-CZ"/>
        </w:rPr>
        <w:t>.</w:t>
      </w:r>
    </w:p>
    <w:p w14:paraId="36083CCE" w14:textId="3F9F769E" w:rsidR="00A31AED" w:rsidRPr="00750D94" w:rsidRDefault="00A31AED" w:rsidP="00165EC1">
      <w:pPr>
        <w:pStyle w:val="Graf1Nzevgrafu"/>
        <w:numPr>
          <w:ilvl w:val="0"/>
          <w:numId w:val="10"/>
        </w:numPr>
        <w:tabs>
          <w:tab w:val="clear" w:pos="0"/>
          <w:tab w:val="left" w:pos="1134"/>
          <w:tab w:val="num" w:pos="1276"/>
        </w:tabs>
        <w:spacing w:before="360" w:after="240"/>
        <w:ind w:left="1134" w:hanging="1134"/>
        <w:jc w:val="both"/>
        <w:rPr>
          <w:szCs w:val="20"/>
        </w:rPr>
      </w:pPr>
      <w:bookmarkStart w:id="436" w:name="_Toc160728350"/>
      <w:r w:rsidRPr="00750D94">
        <w:rPr>
          <w:szCs w:val="20"/>
        </w:rPr>
        <w:t>Celková výše dotací poskytovaných z MŠMT od roku 2006 do roku 202</w:t>
      </w:r>
      <w:r w:rsidR="00750D94" w:rsidRPr="00750D94">
        <w:rPr>
          <w:szCs w:val="20"/>
        </w:rPr>
        <w:t>3</w:t>
      </w:r>
      <w:r w:rsidRPr="00750D94">
        <w:rPr>
          <w:szCs w:val="20"/>
        </w:rPr>
        <w:t xml:space="preserve"> (v mil. Kč)</w:t>
      </w:r>
      <w:bookmarkEnd w:id="436"/>
    </w:p>
    <w:p w14:paraId="0A5E5886" w14:textId="1B9788CC" w:rsidR="00F425C4" w:rsidRPr="00DC4D1B" w:rsidRDefault="00750D94" w:rsidP="00F03716">
      <w:r>
        <w:rPr>
          <w:noProof/>
        </w:rPr>
        <w:drawing>
          <wp:inline distT="0" distB="0" distL="0" distR="0" wp14:anchorId="1F67BFA5" wp14:editId="35E0BC94">
            <wp:extent cx="5759450" cy="2780665"/>
            <wp:effectExtent l="0" t="0" r="0" b="635"/>
            <wp:docPr id="415757913" name="Graf 1">
              <a:extLst xmlns:a="http://schemas.openxmlformats.org/drawingml/2006/main">
                <a:ext uri="{FF2B5EF4-FFF2-40B4-BE49-F238E27FC236}">
                  <a16:creationId xmlns:a16="http://schemas.microsoft.com/office/drawing/2014/main" id="{166BD325-0C69-166C-F760-72A494A03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B669AAB" w14:textId="307494EF" w:rsidR="00A31AED" w:rsidRPr="00DC4D1B" w:rsidRDefault="00A31AED" w:rsidP="00A31AED">
      <w:pPr>
        <w:rPr>
          <w:sz w:val="16"/>
          <w:szCs w:val="16"/>
        </w:rPr>
      </w:pPr>
      <w:r w:rsidRPr="00DC4D1B">
        <w:rPr>
          <w:sz w:val="16"/>
          <w:szCs w:val="16"/>
        </w:rPr>
        <w:t>Zdroj: OŠMS</w:t>
      </w:r>
    </w:p>
    <w:p w14:paraId="0E1004DB" w14:textId="73EA59CC" w:rsidR="00972924" w:rsidRPr="00DF5DFD" w:rsidRDefault="00972924" w:rsidP="00972924">
      <w:pPr>
        <w:pStyle w:val="Zkladntext"/>
        <w:spacing w:before="120"/>
        <w:rPr>
          <w:sz w:val="20"/>
          <w:szCs w:val="20"/>
        </w:rPr>
      </w:pPr>
      <w:r w:rsidRPr="00DF5DFD">
        <w:rPr>
          <w:sz w:val="20"/>
          <w:szCs w:val="20"/>
        </w:rPr>
        <w:t>S účinností od 1.</w:t>
      </w:r>
      <w:r>
        <w:rPr>
          <w:sz w:val="20"/>
          <w:szCs w:val="20"/>
          <w:lang w:val="cs-CZ"/>
        </w:rPr>
        <w:t> </w:t>
      </w:r>
      <w:r w:rsidRPr="00DF5DFD">
        <w:rPr>
          <w:sz w:val="20"/>
          <w:szCs w:val="20"/>
        </w:rPr>
        <w:t>10.</w:t>
      </w:r>
      <w:r>
        <w:rPr>
          <w:sz w:val="20"/>
          <w:szCs w:val="20"/>
          <w:lang w:val="cs-CZ"/>
        </w:rPr>
        <w:t> </w:t>
      </w:r>
      <w:r w:rsidRPr="00DF5DFD">
        <w:rPr>
          <w:sz w:val="20"/>
          <w:szCs w:val="20"/>
        </w:rPr>
        <w:t>2020,</w:t>
      </w:r>
      <w:r>
        <w:rPr>
          <w:sz w:val="20"/>
          <w:szCs w:val="20"/>
          <w:lang w:val="cs-CZ"/>
        </w:rPr>
        <w:t xml:space="preserve"> </w:t>
      </w:r>
      <w:r w:rsidRPr="00DF5DFD">
        <w:rPr>
          <w:sz w:val="20"/>
          <w:szCs w:val="20"/>
        </w:rPr>
        <w:t xml:space="preserve">v souladu s novelou </w:t>
      </w:r>
      <w:r>
        <w:rPr>
          <w:sz w:val="20"/>
          <w:szCs w:val="20"/>
          <w:lang w:val="cs-CZ"/>
        </w:rPr>
        <w:t xml:space="preserve">školského </w:t>
      </w:r>
      <w:r w:rsidRPr="00DF5DFD">
        <w:rPr>
          <w:sz w:val="20"/>
          <w:szCs w:val="20"/>
        </w:rPr>
        <w:t>zákona, MŠMT nevyhlašuje rozvojové programy dle § 163 školského zákona. S platností od 27.</w:t>
      </w:r>
      <w:r>
        <w:rPr>
          <w:sz w:val="20"/>
          <w:szCs w:val="20"/>
          <w:lang w:val="cs-CZ"/>
        </w:rPr>
        <w:t> </w:t>
      </w:r>
      <w:r w:rsidRPr="00DF5DFD">
        <w:rPr>
          <w:sz w:val="20"/>
          <w:szCs w:val="20"/>
        </w:rPr>
        <w:t>2.</w:t>
      </w:r>
      <w:r>
        <w:rPr>
          <w:sz w:val="20"/>
          <w:szCs w:val="20"/>
          <w:lang w:val="cs-CZ"/>
        </w:rPr>
        <w:t> </w:t>
      </w:r>
      <w:r w:rsidRPr="00DF5DFD">
        <w:rPr>
          <w:sz w:val="20"/>
          <w:szCs w:val="20"/>
        </w:rPr>
        <w:t>2021 může dle §</w:t>
      </w:r>
      <w:r>
        <w:rPr>
          <w:sz w:val="20"/>
          <w:szCs w:val="20"/>
          <w:lang w:val="cs-CZ"/>
        </w:rPr>
        <w:t> </w:t>
      </w:r>
      <w:r w:rsidRPr="00DF5DFD">
        <w:rPr>
          <w:sz w:val="20"/>
          <w:szCs w:val="20"/>
        </w:rPr>
        <w:t>133 odst. č. 3 ministerstvo se souhlasem vlády stanovit další finanční prostředky státního rozpočtu na výdaje spojené s činností škol a školských zařízení nezbytné k naplnění krizového opatření vlády vyhlášeného podle krizového zákona nebo mimořádného opatření Ministerstva zdravotnictví podle zvláštního zákona, a</w:t>
      </w:r>
      <w:r>
        <w:rPr>
          <w:sz w:val="20"/>
          <w:szCs w:val="20"/>
          <w:lang w:val="cs-CZ"/>
        </w:rPr>
        <w:t> </w:t>
      </w:r>
      <w:r w:rsidRPr="00DF5DFD">
        <w:rPr>
          <w:sz w:val="20"/>
          <w:szCs w:val="20"/>
        </w:rPr>
        <w:t xml:space="preserve">to pro jednotlivé právnické osoby vykonávající činnost školy nebo školského zařízení. Přehled poskytnutých dotací </w:t>
      </w:r>
      <w:r>
        <w:rPr>
          <w:sz w:val="20"/>
          <w:szCs w:val="20"/>
          <w:lang w:val="cs-CZ"/>
        </w:rPr>
        <w:t xml:space="preserve">snížených o prostředky, jež byly v průběhu roku vráceny poskytovateli, </w:t>
      </w:r>
      <w:r w:rsidRPr="00DF5DFD">
        <w:rPr>
          <w:sz w:val="20"/>
          <w:szCs w:val="20"/>
        </w:rPr>
        <w:t>v členění podle jednotlivých účelových znaků je rozepsán v níže uvedené tabulce.</w:t>
      </w:r>
    </w:p>
    <w:p w14:paraId="75FE1E13" w14:textId="77777777" w:rsidR="00A31AED" w:rsidRPr="00C155BC" w:rsidRDefault="00A31AED" w:rsidP="00A31AED">
      <w:pPr>
        <w:spacing w:after="0"/>
        <w:jc w:val="left"/>
        <w:rPr>
          <w:rFonts w:cs="Tahoma"/>
          <w:i/>
          <w:iCs/>
          <w:szCs w:val="20"/>
        </w:rPr>
      </w:pPr>
      <w:r w:rsidRPr="00063C8E">
        <w:rPr>
          <w:color w:val="FF0000"/>
        </w:rPr>
        <w:br w:type="page"/>
      </w:r>
    </w:p>
    <w:p w14:paraId="30D4A495" w14:textId="77777777" w:rsidR="00A31AED" w:rsidRPr="00C155BC" w:rsidRDefault="00A31AED" w:rsidP="005961B7">
      <w:pPr>
        <w:pStyle w:val="Tabulka"/>
        <w:tabs>
          <w:tab w:val="num" w:pos="1276"/>
        </w:tabs>
        <w:spacing w:before="240" w:beforeAutospacing="0" w:after="120" w:afterAutospacing="0"/>
        <w:ind w:left="1276" w:hanging="1276"/>
        <w:jc w:val="both"/>
      </w:pPr>
      <w:bookmarkStart w:id="437" w:name="_Toc129600104"/>
      <w:bookmarkStart w:id="438" w:name="_Toc160728283"/>
      <w:r w:rsidRPr="00C155BC">
        <w:lastRenderedPageBreak/>
        <w:t>Přehled o objemu poskytnutých finančních prostředků ze SR v členění podle účelových znaků v tis. Kč</w:t>
      </w:r>
      <w:bookmarkEnd w:id="437"/>
      <w:bookmarkEnd w:id="438"/>
    </w:p>
    <w:tbl>
      <w:tblPr>
        <w:tblStyle w:val="Tmavtabulkasmkou5zvraznn31"/>
        <w:tblW w:w="10096" w:type="dxa"/>
        <w:jc w:val="center"/>
        <w:tblLayout w:type="fixed"/>
        <w:tblCellMar>
          <w:left w:w="57" w:type="dxa"/>
          <w:right w:w="57" w:type="dxa"/>
        </w:tblCellMar>
        <w:tblLook w:val="04A0" w:firstRow="1" w:lastRow="0" w:firstColumn="1" w:lastColumn="0" w:noHBand="0" w:noVBand="1"/>
      </w:tblPr>
      <w:tblGrid>
        <w:gridCol w:w="846"/>
        <w:gridCol w:w="4942"/>
        <w:gridCol w:w="1077"/>
        <w:gridCol w:w="1077"/>
        <w:gridCol w:w="1077"/>
        <w:gridCol w:w="1077"/>
      </w:tblGrid>
      <w:tr w:rsidR="00063C8E" w:rsidRPr="00063C8E" w14:paraId="68AAB051" w14:textId="77777777" w:rsidTr="00662C0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68BAAE56" w14:textId="77777777" w:rsidR="00A31AED" w:rsidRPr="00216F54" w:rsidRDefault="00A31AED" w:rsidP="00EB3D76">
            <w:pPr>
              <w:spacing w:after="0"/>
              <w:jc w:val="center"/>
              <w:rPr>
                <w:rFonts w:cs="Tahoma"/>
                <w:b w:val="0"/>
                <w:bCs w:val="0"/>
                <w:color w:val="FFFFFF" w:themeColor="background1"/>
                <w:sz w:val="16"/>
                <w:szCs w:val="16"/>
              </w:rPr>
            </w:pPr>
            <w:r w:rsidRPr="00216F54">
              <w:rPr>
                <w:rFonts w:cs="Tahoma"/>
                <w:color w:val="FFFFFF" w:themeColor="background1"/>
                <w:sz w:val="16"/>
                <w:szCs w:val="16"/>
              </w:rPr>
              <w:t>Účelový znak</w:t>
            </w:r>
          </w:p>
        </w:tc>
        <w:tc>
          <w:tcPr>
            <w:tcW w:w="4942"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5CBEFAA6" w14:textId="77777777" w:rsidR="00A31AED" w:rsidRPr="00216F54" w:rsidRDefault="00A31AED" w:rsidP="00662C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216F54">
              <w:rPr>
                <w:rFonts w:cs="Tahoma"/>
                <w:color w:val="FFFFFF" w:themeColor="background1"/>
                <w:sz w:val="16"/>
                <w:szCs w:val="16"/>
              </w:rPr>
              <w:t>Druh dotace</w:t>
            </w:r>
          </w:p>
        </w:tc>
        <w:tc>
          <w:tcPr>
            <w:tcW w:w="4308"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5A2913E" w14:textId="76F1AF76" w:rsidR="00A31AED" w:rsidRPr="00216F54" w:rsidRDefault="009D0EAD" w:rsidP="00EB3D76">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216F54">
              <w:rPr>
                <w:rFonts w:cs="Tahoma"/>
                <w:color w:val="FFFFFF" w:themeColor="background1"/>
                <w:sz w:val="16"/>
                <w:szCs w:val="16"/>
              </w:rPr>
              <w:t>Objem poskytnutých finančních prostředků v tis. Kč</w:t>
            </w:r>
          </w:p>
        </w:tc>
      </w:tr>
      <w:tr w:rsidR="009749DC" w:rsidRPr="00063C8E" w14:paraId="6C1109D1" w14:textId="77777777" w:rsidTr="00662C0C">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left w:val="none" w:sz="0" w:space="0" w:color="auto"/>
              <w:right w:val="none" w:sz="0" w:space="0" w:color="auto"/>
            </w:tcBorders>
            <w:hideMark/>
          </w:tcPr>
          <w:p w14:paraId="773B077D" w14:textId="77777777" w:rsidR="009749DC" w:rsidRPr="00063C8E" w:rsidRDefault="009749DC" w:rsidP="009749DC">
            <w:pPr>
              <w:spacing w:after="0"/>
              <w:jc w:val="left"/>
              <w:rPr>
                <w:rFonts w:cs="Tahoma"/>
                <w:b w:val="0"/>
                <w:bCs w:val="0"/>
                <w:color w:val="FF0000"/>
                <w:sz w:val="16"/>
                <w:szCs w:val="16"/>
              </w:rPr>
            </w:pPr>
          </w:p>
        </w:tc>
        <w:tc>
          <w:tcPr>
            <w:tcW w:w="4942" w:type="dxa"/>
            <w:vMerge/>
            <w:tcBorders>
              <w:top w:val="none" w:sz="0" w:space="0" w:color="auto"/>
              <w:left w:val="none" w:sz="0" w:space="0" w:color="auto"/>
              <w:right w:val="none" w:sz="0" w:space="0" w:color="auto"/>
            </w:tcBorders>
            <w:vAlign w:val="center"/>
            <w:hideMark/>
          </w:tcPr>
          <w:p w14:paraId="2E9B2E1D" w14:textId="77777777" w:rsidR="009749DC" w:rsidRPr="00063C8E" w:rsidRDefault="009749DC" w:rsidP="00662C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1077" w:type="dxa"/>
            <w:tcBorders>
              <w:top w:val="none" w:sz="0" w:space="0" w:color="auto"/>
              <w:left w:val="none" w:sz="0" w:space="0" w:color="auto"/>
              <w:right w:val="none" w:sz="0" w:space="0" w:color="auto"/>
            </w:tcBorders>
            <w:shd w:val="clear" w:color="auto" w:fill="DBDBDB" w:themeFill="accent3" w:themeFillTint="66"/>
            <w:vAlign w:val="center"/>
            <w:hideMark/>
          </w:tcPr>
          <w:p w14:paraId="1244D100" w14:textId="69FA775C" w:rsidR="009749DC" w:rsidRPr="00216F54"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16F54">
              <w:rPr>
                <w:rFonts w:cs="Tahoma"/>
                <w:color w:val="auto"/>
                <w:sz w:val="16"/>
                <w:szCs w:val="16"/>
              </w:rPr>
              <w:t>2020</w:t>
            </w:r>
          </w:p>
        </w:tc>
        <w:tc>
          <w:tcPr>
            <w:tcW w:w="1077" w:type="dxa"/>
            <w:tcBorders>
              <w:top w:val="none" w:sz="0" w:space="0" w:color="auto"/>
              <w:left w:val="none" w:sz="0" w:space="0" w:color="auto"/>
              <w:right w:val="none" w:sz="0" w:space="0" w:color="auto"/>
            </w:tcBorders>
            <w:shd w:val="clear" w:color="auto" w:fill="DBDBDB" w:themeFill="accent3" w:themeFillTint="66"/>
            <w:vAlign w:val="center"/>
            <w:hideMark/>
          </w:tcPr>
          <w:p w14:paraId="7512A4E5" w14:textId="52E56614" w:rsidR="009749DC" w:rsidRPr="00216F54"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16F54">
              <w:rPr>
                <w:rFonts w:cs="Tahoma"/>
                <w:color w:val="auto"/>
                <w:sz w:val="16"/>
                <w:szCs w:val="16"/>
              </w:rPr>
              <w:t>2021</w:t>
            </w:r>
          </w:p>
        </w:tc>
        <w:tc>
          <w:tcPr>
            <w:tcW w:w="1077" w:type="dxa"/>
            <w:tcBorders>
              <w:top w:val="none" w:sz="0" w:space="0" w:color="auto"/>
              <w:left w:val="none" w:sz="0" w:space="0" w:color="auto"/>
              <w:right w:val="none" w:sz="0" w:space="0" w:color="auto"/>
            </w:tcBorders>
            <w:shd w:val="clear" w:color="auto" w:fill="DBDBDB" w:themeFill="accent3" w:themeFillTint="66"/>
            <w:vAlign w:val="center"/>
            <w:hideMark/>
          </w:tcPr>
          <w:p w14:paraId="674CD25C" w14:textId="553796B5" w:rsidR="009749DC" w:rsidRPr="00216F54"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16F54">
              <w:rPr>
                <w:rFonts w:cs="Tahoma"/>
                <w:color w:val="auto"/>
                <w:sz w:val="16"/>
                <w:szCs w:val="16"/>
              </w:rPr>
              <w:t>2022</w:t>
            </w:r>
          </w:p>
        </w:tc>
        <w:tc>
          <w:tcPr>
            <w:tcW w:w="1077" w:type="dxa"/>
            <w:tcBorders>
              <w:top w:val="none" w:sz="0" w:space="0" w:color="auto"/>
              <w:left w:val="none" w:sz="0" w:space="0" w:color="auto"/>
              <w:right w:val="none" w:sz="0" w:space="0" w:color="auto"/>
            </w:tcBorders>
            <w:shd w:val="clear" w:color="auto" w:fill="DBDBDB" w:themeFill="accent3" w:themeFillTint="66"/>
            <w:vAlign w:val="center"/>
            <w:hideMark/>
          </w:tcPr>
          <w:p w14:paraId="092F064A" w14:textId="42E260D3" w:rsidR="009749DC" w:rsidRPr="00216F54" w:rsidRDefault="009749DC" w:rsidP="009749D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16F54">
              <w:rPr>
                <w:rFonts w:cs="Tahoma"/>
                <w:color w:val="auto"/>
                <w:sz w:val="16"/>
                <w:szCs w:val="16"/>
              </w:rPr>
              <w:t>2023</w:t>
            </w:r>
          </w:p>
        </w:tc>
      </w:tr>
      <w:tr w:rsidR="00063C8E" w:rsidRPr="00063C8E" w14:paraId="2D3DD9B6" w14:textId="77777777" w:rsidTr="00662C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96" w:type="dxa"/>
            <w:gridSpan w:val="6"/>
            <w:tcBorders>
              <w:left w:val="none" w:sz="0" w:space="0" w:color="auto"/>
            </w:tcBorders>
            <w:shd w:val="clear" w:color="auto" w:fill="7F7F7F" w:themeFill="text1" w:themeFillTint="80"/>
            <w:noWrap/>
            <w:vAlign w:val="center"/>
            <w:hideMark/>
          </w:tcPr>
          <w:p w14:paraId="64B274F5" w14:textId="77777777" w:rsidR="00A31AED" w:rsidRPr="00216F54" w:rsidRDefault="00A31AED" w:rsidP="00662C0C">
            <w:pPr>
              <w:spacing w:after="0"/>
              <w:jc w:val="center"/>
              <w:rPr>
                <w:rFonts w:cs="Tahoma"/>
                <w:b w:val="0"/>
                <w:bCs w:val="0"/>
                <w:color w:val="FFFFFF" w:themeColor="background1"/>
                <w:sz w:val="16"/>
                <w:szCs w:val="16"/>
              </w:rPr>
            </w:pPr>
            <w:r w:rsidRPr="00216F54">
              <w:rPr>
                <w:rFonts w:cs="Tahoma"/>
                <w:color w:val="FFFFFF" w:themeColor="background1"/>
                <w:sz w:val="16"/>
                <w:szCs w:val="16"/>
              </w:rPr>
              <w:t>Dotace poskytnuté MŠMT:</w:t>
            </w:r>
          </w:p>
        </w:tc>
      </w:tr>
      <w:tr w:rsidR="00090CAE" w:rsidRPr="00063C8E" w14:paraId="4F356B55"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38D5D483" w14:textId="6670FB35"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33353</w:t>
            </w:r>
          </w:p>
        </w:tc>
        <w:tc>
          <w:tcPr>
            <w:tcW w:w="4942" w:type="dxa"/>
            <w:vAlign w:val="center"/>
            <w:hideMark/>
          </w:tcPr>
          <w:p w14:paraId="7E4684AC" w14:textId="580F8CFD"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Přímé náklady na vzdělávání (NIV celkem)</w:t>
            </w:r>
          </w:p>
        </w:tc>
        <w:tc>
          <w:tcPr>
            <w:tcW w:w="1077" w:type="dxa"/>
            <w:noWrap/>
            <w:vAlign w:val="center"/>
            <w:hideMark/>
          </w:tcPr>
          <w:p w14:paraId="725CA794" w14:textId="614ADF4A"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16 401 421</w:t>
            </w:r>
          </w:p>
        </w:tc>
        <w:tc>
          <w:tcPr>
            <w:tcW w:w="1077" w:type="dxa"/>
            <w:noWrap/>
            <w:vAlign w:val="center"/>
            <w:hideMark/>
          </w:tcPr>
          <w:p w14:paraId="6795C496" w14:textId="113674B6"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17 994 883</w:t>
            </w:r>
          </w:p>
        </w:tc>
        <w:tc>
          <w:tcPr>
            <w:tcW w:w="1077" w:type="dxa"/>
            <w:noWrap/>
            <w:vAlign w:val="center"/>
            <w:hideMark/>
          </w:tcPr>
          <w:p w14:paraId="77A39704" w14:textId="2C09B620"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18 501 214</w:t>
            </w:r>
          </w:p>
        </w:tc>
        <w:tc>
          <w:tcPr>
            <w:tcW w:w="1077" w:type="dxa"/>
            <w:noWrap/>
            <w:vAlign w:val="center"/>
            <w:hideMark/>
          </w:tcPr>
          <w:p w14:paraId="59E55D34" w14:textId="137FF1E5"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19 516 179</w:t>
            </w:r>
          </w:p>
        </w:tc>
      </w:tr>
      <w:tr w:rsidR="00090CAE" w:rsidRPr="00063C8E" w14:paraId="32FFAF3F"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4F6374BE" w14:textId="290B6B1F"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33354</w:t>
            </w:r>
          </w:p>
        </w:tc>
        <w:tc>
          <w:tcPr>
            <w:tcW w:w="4942" w:type="dxa"/>
            <w:vAlign w:val="center"/>
            <w:hideMark/>
          </w:tcPr>
          <w:p w14:paraId="35828733" w14:textId="1ADD9ABD"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Rozvojový program (dále jen RP) - Přímé náklady na vzdělávání – sportovní gymnázia*</w:t>
            </w:r>
          </w:p>
        </w:tc>
        <w:tc>
          <w:tcPr>
            <w:tcW w:w="1077" w:type="dxa"/>
            <w:noWrap/>
            <w:vAlign w:val="center"/>
            <w:hideMark/>
          </w:tcPr>
          <w:p w14:paraId="6B8971C3" w14:textId="0A31136A"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3 541</w:t>
            </w:r>
          </w:p>
        </w:tc>
        <w:tc>
          <w:tcPr>
            <w:tcW w:w="1077" w:type="dxa"/>
            <w:noWrap/>
            <w:vAlign w:val="center"/>
            <w:hideMark/>
          </w:tcPr>
          <w:p w14:paraId="12DE3590" w14:textId="1E553DC9"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3 433</w:t>
            </w:r>
          </w:p>
        </w:tc>
        <w:tc>
          <w:tcPr>
            <w:tcW w:w="1077" w:type="dxa"/>
            <w:noWrap/>
            <w:vAlign w:val="center"/>
            <w:hideMark/>
          </w:tcPr>
          <w:p w14:paraId="71B98231" w14:textId="1A006415"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3 224</w:t>
            </w:r>
          </w:p>
        </w:tc>
        <w:tc>
          <w:tcPr>
            <w:tcW w:w="1077" w:type="dxa"/>
            <w:noWrap/>
            <w:vAlign w:val="center"/>
            <w:hideMark/>
          </w:tcPr>
          <w:p w14:paraId="74C48A6F" w14:textId="1CEE56AB"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3 159</w:t>
            </w:r>
          </w:p>
        </w:tc>
      </w:tr>
      <w:tr w:rsidR="00090CAE" w:rsidRPr="00063C8E" w14:paraId="0EC1DFA0"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15F2E585" w14:textId="00D53B54"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33038</w:t>
            </w:r>
          </w:p>
        </w:tc>
        <w:tc>
          <w:tcPr>
            <w:tcW w:w="4942" w:type="dxa"/>
            <w:vAlign w:val="center"/>
            <w:hideMark/>
          </w:tcPr>
          <w:p w14:paraId="225BECCB" w14:textId="2C671C08"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RP excelence středních škol</w:t>
            </w:r>
          </w:p>
        </w:tc>
        <w:tc>
          <w:tcPr>
            <w:tcW w:w="1077" w:type="dxa"/>
            <w:noWrap/>
            <w:vAlign w:val="center"/>
            <w:hideMark/>
          </w:tcPr>
          <w:p w14:paraId="3B97FA8B" w14:textId="023D4703"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2 106</w:t>
            </w:r>
          </w:p>
        </w:tc>
        <w:tc>
          <w:tcPr>
            <w:tcW w:w="1077" w:type="dxa"/>
            <w:noWrap/>
            <w:vAlign w:val="center"/>
            <w:hideMark/>
          </w:tcPr>
          <w:p w14:paraId="50737552" w14:textId="5B6595BA"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7868A7EC" w14:textId="74761D64"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61FF0078" w14:textId="6304A249"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2DD117D1"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3EACC368" w14:textId="4B3BB094"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33040</w:t>
            </w:r>
          </w:p>
        </w:tc>
        <w:tc>
          <w:tcPr>
            <w:tcW w:w="4942" w:type="dxa"/>
            <w:vAlign w:val="center"/>
            <w:hideMark/>
          </w:tcPr>
          <w:p w14:paraId="04D15529" w14:textId="60BEE1D5"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RP Podpora zavádění diagnostických nástrojů</w:t>
            </w:r>
          </w:p>
        </w:tc>
        <w:tc>
          <w:tcPr>
            <w:tcW w:w="1077" w:type="dxa"/>
            <w:noWrap/>
            <w:vAlign w:val="center"/>
            <w:hideMark/>
          </w:tcPr>
          <w:p w14:paraId="6DBCBA58" w14:textId="073C7DF4"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1 007</w:t>
            </w:r>
          </w:p>
        </w:tc>
        <w:tc>
          <w:tcPr>
            <w:tcW w:w="1077" w:type="dxa"/>
            <w:noWrap/>
            <w:vAlign w:val="center"/>
            <w:hideMark/>
          </w:tcPr>
          <w:p w14:paraId="7C45A180" w14:textId="66CD5E72"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6519C1F" w14:textId="6264FE9F"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3DF0509" w14:textId="403A7B79"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4374CE7B"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498B75D5" w14:textId="1D34B131"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33070</w:t>
            </w:r>
          </w:p>
        </w:tc>
        <w:tc>
          <w:tcPr>
            <w:tcW w:w="4942" w:type="dxa"/>
            <w:vAlign w:val="center"/>
            <w:hideMark/>
          </w:tcPr>
          <w:p w14:paraId="06343C1B" w14:textId="616A0650"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Podpora výuky plavání v ZŠ</w:t>
            </w:r>
          </w:p>
        </w:tc>
        <w:tc>
          <w:tcPr>
            <w:tcW w:w="1077" w:type="dxa"/>
            <w:noWrap/>
            <w:vAlign w:val="center"/>
            <w:hideMark/>
          </w:tcPr>
          <w:p w14:paraId="1CF2957A" w14:textId="6F5F5AA8"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4 321</w:t>
            </w:r>
          </w:p>
        </w:tc>
        <w:tc>
          <w:tcPr>
            <w:tcW w:w="1077" w:type="dxa"/>
            <w:noWrap/>
            <w:vAlign w:val="center"/>
            <w:hideMark/>
          </w:tcPr>
          <w:p w14:paraId="215D2F9B" w14:textId="1E81E31A"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0EF80F53" w14:textId="1BE3C7B6"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D70979A" w14:textId="72A5F2C4"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548F2AA0"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73220EDC" w14:textId="4FB9E5B4"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33071</w:t>
            </w:r>
          </w:p>
        </w:tc>
        <w:tc>
          <w:tcPr>
            <w:tcW w:w="4942" w:type="dxa"/>
            <w:vAlign w:val="center"/>
            <w:hideMark/>
          </w:tcPr>
          <w:p w14:paraId="7CA10761" w14:textId="650105E6"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Vzdělávací programy paměťových institucí do škol</w:t>
            </w:r>
          </w:p>
        </w:tc>
        <w:tc>
          <w:tcPr>
            <w:tcW w:w="1077" w:type="dxa"/>
            <w:noWrap/>
            <w:vAlign w:val="center"/>
            <w:hideMark/>
          </w:tcPr>
          <w:p w14:paraId="48A4FF03" w14:textId="55799B9A"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46</w:t>
            </w:r>
          </w:p>
        </w:tc>
        <w:tc>
          <w:tcPr>
            <w:tcW w:w="1077" w:type="dxa"/>
            <w:noWrap/>
            <w:vAlign w:val="center"/>
            <w:hideMark/>
          </w:tcPr>
          <w:p w14:paraId="7CD7E9C8" w14:textId="56DF4AB7"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023099BE" w14:textId="3864FFB6"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D86B9B6" w14:textId="05332B16"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1AF9F443"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13630CC0" w14:textId="17043928"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33075</w:t>
            </w:r>
          </w:p>
        </w:tc>
        <w:tc>
          <w:tcPr>
            <w:tcW w:w="4942" w:type="dxa"/>
            <w:vAlign w:val="center"/>
            <w:hideMark/>
          </w:tcPr>
          <w:p w14:paraId="59ECE64F" w14:textId="4F1D3CD5"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Vzdělávání cizinců ve školách</w:t>
            </w:r>
          </w:p>
        </w:tc>
        <w:tc>
          <w:tcPr>
            <w:tcW w:w="1077" w:type="dxa"/>
            <w:noWrap/>
            <w:vAlign w:val="center"/>
            <w:hideMark/>
          </w:tcPr>
          <w:p w14:paraId="704C4641" w14:textId="40891535"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956</w:t>
            </w:r>
          </w:p>
        </w:tc>
        <w:tc>
          <w:tcPr>
            <w:tcW w:w="1077" w:type="dxa"/>
            <w:noWrap/>
            <w:vAlign w:val="center"/>
            <w:hideMark/>
          </w:tcPr>
          <w:p w14:paraId="3930187C" w14:textId="109560E8"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0528240B" w14:textId="7448DE80"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6FFB690C" w14:textId="74A1138D"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07C9ADDC"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021C6E68" w14:textId="6F61811E"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33079</w:t>
            </w:r>
          </w:p>
        </w:tc>
        <w:tc>
          <w:tcPr>
            <w:tcW w:w="4942" w:type="dxa"/>
            <w:vAlign w:val="center"/>
            <w:hideMark/>
          </w:tcPr>
          <w:p w14:paraId="17C44AE0" w14:textId="15F6AD1B"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Podpora financování přímé pedagogické činnosti učitelů do nároku PHmax v MŠ, ZŠ, SŠ a konzervatořích</w:t>
            </w:r>
          </w:p>
        </w:tc>
        <w:tc>
          <w:tcPr>
            <w:tcW w:w="1077" w:type="dxa"/>
            <w:noWrap/>
            <w:vAlign w:val="center"/>
            <w:hideMark/>
          </w:tcPr>
          <w:p w14:paraId="6079249B" w14:textId="2F3ECE12"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28 212</w:t>
            </w:r>
          </w:p>
        </w:tc>
        <w:tc>
          <w:tcPr>
            <w:tcW w:w="1077" w:type="dxa"/>
            <w:noWrap/>
            <w:vAlign w:val="center"/>
            <w:hideMark/>
          </w:tcPr>
          <w:p w14:paraId="227E25C1" w14:textId="65D82174"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C7B0F9D" w14:textId="1A578BD4"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7812E435" w14:textId="1C88EAE2"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5CA2B439"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5F1F73E9" w14:textId="38B7DBB1"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33080</w:t>
            </w:r>
          </w:p>
        </w:tc>
        <w:tc>
          <w:tcPr>
            <w:tcW w:w="4942" w:type="dxa"/>
            <w:vAlign w:val="center"/>
            <w:hideMark/>
          </w:tcPr>
          <w:p w14:paraId="54AEAB2D" w14:textId="5E0A61E0"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Mimořádné odměny zaměstnanců dětských domovů za práci po dobu nouzového stavu vyhlášeného v souvislosti s onemocněním covid-19</w:t>
            </w:r>
          </w:p>
        </w:tc>
        <w:tc>
          <w:tcPr>
            <w:tcW w:w="1077" w:type="dxa"/>
            <w:noWrap/>
            <w:vAlign w:val="center"/>
            <w:hideMark/>
          </w:tcPr>
          <w:p w14:paraId="4BE9CF03" w14:textId="7967A8D2"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16 285</w:t>
            </w:r>
          </w:p>
        </w:tc>
        <w:tc>
          <w:tcPr>
            <w:tcW w:w="1077" w:type="dxa"/>
            <w:noWrap/>
            <w:vAlign w:val="center"/>
            <w:hideMark/>
          </w:tcPr>
          <w:p w14:paraId="63B794FB" w14:textId="41FE7C13"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4DB5ACC" w14:textId="7A7EF260"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3E36F005" w14:textId="758152AC"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1002602F"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68E8E8B0" w14:textId="7A50EDC1"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33082</w:t>
            </w:r>
          </w:p>
        </w:tc>
        <w:tc>
          <w:tcPr>
            <w:tcW w:w="4942" w:type="dxa"/>
            <w:vAlign w:val="center"/>
            <w:hideMark/>
          </w:tcPr>
          <w:p w14:paraId="4A339D0D" w14:textId="42262325"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Rekreační pobyty dětí a mládeže dětských domovů ČR </w:t>
            </w:r>
          </w:p>
        </w:tc>
        <w:tc>
          <w:tcPr>
            <w:tcW w:w="1077" w:type="dxa"/>
            <w:noWrap/>
            <w:vAlign w:val="center"/>
            <w:hideMark/>
          </w:tcPr>
          <w:p w14:paraId="391CD1E4" w14:textId="22B78D11"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21ACED53" w14:textId="2ED846F5"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389</w:t>
            </w:r>
          </w:p>
        </w:tc>
        <w:tc>
          <w:tcPr>
            <w:tcW w:w="1077" w:type="dxa"/>
            <w:noWrap/>
            <w:vAlign w:val="center"/>
            <w:hideMark/>
          </w:tcPr>
          <w:p w14:paraId="0219464C" w14:textId="02D80F7E"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EAA8D7B" w14:textId="15A38E15"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48C00009"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4630B3E8" w14:textId="4FB35C8E"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33083</w:t>
            </w:r>
          </w:p>
        </w:tc>
        <w:tc>
          <w:tcPr>
            <w:tcW w:w="4942" w:type="dxa"/>
            <w:vAlign w:val="center"/>
            <w:hideMark/>
          </w:tcPr>
          <w:p w14:paraId="55729409" w14:textId="62B4AEFF"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Výdaje spojené s epidemií COVID-19 (výdaje spojené s činností škol – mimořádná opatření)</w:t>
            </w:r>
          </w:p>
        </w:tc>
        <w:tc>
          <w:tcPr>
            <w:tcW w:w="1077" w:type="dxa"/>
            <w:noWrap/>
            <w:vAlign w:val="center"/>
            <w:hideMark/>
          </w:tcPr>
          <w:p w14:paraId="27A6056C" w14:textId="7A93C19B"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272AC625" w14:textId="284B8673"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6 411</w:t>
            </w:r>
          </w:p>
        </w:tc>
        <w:tc>
          <w:tcPr>
            <w:tcW w:w="1077" w:type="dxa"/>
            <w:noWrap/>
            <w:vAlign w:val="center"/>
            <w:hideMark/>
          </w:tcPr>
          <w:p w14:paraId="2F003EFA" w14:textId="461AB33E"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1 956</w:t>
            </w:r>
          </w:p>
        </w:tc>
        <w:tc>
          <w:tcPr>
            <w:tcW w:w="1077" w:type="dxa"/>
            <w:noWrap/>
            <w:vAlign w:val="center"/>
            <w:hideMark/>
          </w:tcPr>
          <w:p w14:paraId="377CC5E0" w14:textId="08762DA7"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6F2449FE"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08CE350F" w14:textId="2CC06266"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33084</w:t>
            </w:r>
          </w:p>
        </w:tc>
        <w:tc>
          <w:tcPr>
            <w:tcW w:w="4942" w:type="dxa"/>
            <w:vAlign w:val="center"/>
            <w:hideMark/>
          </w:tcPr>
          <w:p w14:paraId="69D6477B" w14:textId="49752FF0"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Spolu po COVIDu</w:t>
            </w:r>
          </w:p>
        </w:tc>
        <w:tc>
          <w:tcPr>
            <w:tcW w:w="1077" w:type="dxa"/>
            <w:noWrap/>
            <w:vAlign w:val="center"/>
            <w:hideMark/>
          </w:tcPr>
          <w:p w14:paraId="5C811B04" w14:textId="0814C7BD"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FF6406B" w14:textId="3812BDA5"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990</w:t>
            </w:r>
          </w:p>
        </w:tc>
        <w:tc>
          <w:tcPr>
            <w:tcW w:w="1077" w:type="dxa"/>
            <w:noWrap/>
            <w:vAlign w:val="center"/>
            <w:hideMark/>
          </w:tcPr>
          <w:p w14:paraId="05122C28" w14:textId="6C0D88E0"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2534A17F" w14:textId="2F8D40AC"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2FE28142"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5E3792B4" w14:textId="661A8591"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33085</w:t>
            </w:r>
          </w:p>
        </w:tc>
        <w:tc>
          <w:tcPr>
            <w:tcW w:w="4942" w:type="dxa"/>
            <w:vAlign w:val="center"/>
            <w:hideMark/>
          </w:tcPr>
          <w:p w14:paraId="1503DFEE" w14:textId="7C9031B2"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Výdaje spojené s epidemií COVID-19 – Fond solidarity EU (výdaje spojené s činností škol – mimořádná opatření)</w:t>
            </w:r>
          </w:p>
        </w:tc>
        <w:tc>
          <w:tcPr>
            <w:tcW w:w="1077" w:type="dxa"/>
            <w:noWrap/>
            <w:vAlign w:val="center"/>
            <w:hideMark/>
          </w:tcPr>
          <w:p w14:paraId="50B26D73" w14:textId="0DD2B253"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681DB343" w14:textId="65DFF92F"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2 101</w:t>
            </w:r>
          </w:p>
        </w:tc>
        <w:tc>
          <w:tcPr>
            <w:tcW w:w="1077" w:type="dxa"/>
            <w:noWrap/>
            <w:vAlign w:val="center"/>
            <w:hideMark/>
          </w:tcPr>
          <w:p w14:paraId="5672ED0D" w14:textId="044493EF"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1FCF227" w14:textId="55F3E30D"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5BCF7205"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1F859892" w14:textId="15242E2D"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33089</w:t>
            </w:r>
          </w:p>
        </w:tc>
        <w:tc>
          <w:tcPr>
            <w:tcW w:w="4942" w:type="dxa"/>
            <w:vAlign w:val="center"/>
            <w:hideMark/>
          </w:tcPr>
          <w:p w14:paraId="633AD97A" w14:textId="29F968A0"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Jazykové kurzy pro děti cizince migrující z Ukrajiny</w:t>
            </w:r>
          </w:p>
        </w:tc>
        <w:tc>
          <w:tcPr>
            <w:tcW w:w="1077" w:type="dxa"/>
            <w:noWrap/>
            <w:vAlign w:val="center"/>
            <w:hideMark/>
          </w:tcPr>
          <w:p w14:paraId="63B5FF40" w14:textId="09B39EEE"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80E2399" w14:textId="42F05A5F"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31788D42" w14:textId="206C55B9"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848</w:t>
            </w:r>
          </w:p>
        </w:tc>
        <w:tc>
          <w:tcPr>
            <w:tcW w:w="1077" w:type="dxa"/>
            <w:noWrap/>
            <w:vAlign w:val="center"/>
            <w:hideMark/>
          </w:tcPr>
          <w:p w14:paraId="78CFED4C" w14:textId="5646065F"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63BD15B2"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40561BEF" w14:textId="776BC3C9"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33122</w:t>
            </w:r>
          </w:p>
        </w:tc>
        <w:tc>
          <w:tcPr>
            <w:tcW w:w="4942" w:type="dxa"/>
            <w:vAlign w:val="center"/>
            <w:hideMark/>
          </w:tcPr>
          <w:p w14:paraId="427A6BCD" w14:textId="1A51A901"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Program sociální prevence a prevence kriminality</w:t>
            </w:r>
          </w:p>
        </w:tc>
        <w:tc>
          <w:tcPr>
            <w:tcW w:w="1077" w:type="dxa"/>
            <w:noWrap/>
            <w:vAlign w:val="center"/>
            <w:hideMark/>
          </w:tcPr>
          <w:p w14:paraId="6D86785A" w14:textId="63A0B6BA"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288</w:t>
            </w:r>
          </w:p>
        </w:tc>
        <w:tc>
          <w:tcPr>
            <w:tcW w:w="1077" w:type="dxa"/>
            <w:noWrap/>
            <w:vAlign w:val="center"/>
            <w:hideMark/>
          </w:tcPr>
          <w:p w14:paraId="5AC40F94" w14:textId="2FC2139C"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2E967669" w14:textId="48AFD9E8"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691</w:t>
            </w:r>
          </w:p>
        </w:tc>
        <w:tc>
          <w:tcPr>
            <w:tcW w:w="1077" w:type="dxa"/>
            <w:noWrap/>
            <w:vAlign w:val="center"/>
            <w:hideMark/>
          </w:tcPr>
          <w:p w14:paraId="5D496539" w14:textId="56AB59DE"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684</w:t>
            </w:r>
          </w:p>
        </w:tc>
      </w:tr>
      <w:tr w:rsidR="00090CAE" w:rsidRPr="00063C8E" w14:paraId="2A387FBD"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67F62D45" w14:textId="2CB0DFB3"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33155</w:t>
            </w:r>
          </w:p>
        </w:tc>
        <w:tc>
          <w:tcPr>
            <w:tcW w:w="4942" w:type="dxa"/>
            <w:vAlign w:val="center"/>
            <w:hideMark/>
          </w:tcPr>
          <w:p w14:paraId="6A33A793" w14:textId="642C960A"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Dotace pro soukromé školy</w:t>
            </w:r>
          </w:p>
        </w:tc>
        <w:tc>
          <w:tcPr>
            <w:tcW w:w="1077" w:type="dxa"/>
            <w:noWrap/>
            <w:vAlign w:val="center"/>
            <w:hideMark/>
          </w:tcPr>
          <w:p w14:paraId="5AB0A7BD" w14:textId="48AC0768"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926 049</w:t>
            </w:r>
          </w:p>
        </w:tc>
        <w:tc>
          <w:tcPr>
            <w:tcW w:w="1077" w:type="dxa"/>
            <w:noWrap/>
            <w:vAlign w:val="center"/>
            <w:hideMark/>
          </w:tcPr>
          <w:p w14:paraId="461FE8BC" w14:textId="78D5D8E9"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1 106 924</w:t>
            </w:r>
          </w:p>
        </w:tc>
        <w:tc>
          <w:tcPr>
            <w:tcW w:w="1077" w:type="dxa"/>
            <w:noWrap/>
            <w:vAlign w:val="center"/>
            <w:hideMark/>
          </w:tcPr>
          <w:p w14:paraId="51303D6D" w14:textId="7E9948A1"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1 318 312</w:t>
            </w:r>
          </w:p>
        </w:tc>
        <w:tc>
          <w:tcPr>
            <w:tcW w:w="1077" w:type="dxa"/>
            <w:noWrap/>
            <w:vAlign w:val="center"/>
            <w:hideMark/>
          </w:tcPr>
          <w:p w14:paraId="42B1633A" w14:textId="43C2D604"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1 452 581</w:t>
            </w:r>
          </w:p>
        </w:tc>
      </w:tr>
      <w:tr w:rsidR="00090CAE" w:rsidRPr="00063C8E" w14:paraId="61EFF987"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54893D11" w14:textId="6942A213"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33160</w:t>
            </w:r>
          </w:p>
        </w:tc>
        <w:tc>
          <w:tcPr>
            <w:tcW w:w="4942" w:type="dxa"/>
            <w:vAlign w:val="center"/>
            <w:hideMark/>
          </w:tcPr>
          <w:p w14:paraId="2FF892FD" w14:textId="0FCEC627"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Projekty romské komunity</w:t>
            </w:r>
          </w:p>
        </w:tc>
        <w:tc>
          <w:tcPr>
            <w:tcW w:w="1077" w:type="dxa"/>
            <w:noWrap/>
            <w:vAlign w:val="center"/>
            <w:hideMark/>
          </w:tcPr>
          <w:p w14:paraId="6E2BB745" w14:textId="22640EAC"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73</w:t>
            </w:r>
          </w:p>
        </w:tc>
        <w:tc>
          <w:tcPr>
            <w:tcW w:w="1077" w:type="dxa"/>
            <w:noWrap/>
            <w:vAlign w:val="center"/>
            <w:hideMark/>
          </w:tcPr>
          <w:p w14:paraId="1E22B739" w14:textId="02455CAB"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154</w:t>
            </w:r>
          </w:p>
        </w:tc>
        <w:tc>
          <w:tcPr>
            <w:tcW w:w="1077" w:type="dxa"/>
            <w:noWrap/>
            <w:vAlign w:val="center"/>
            <w:hideMark/>
          </w:tcPr>
          <w:p w14:paraId="34DBC193" w14:textId="4972A5E1"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149</w:t>
            </w:r>
          </w:p>
        </w:tc>
        <w:tc>
          <w:tcPr>
            <w:tcW w:w="1077" w:type="dxa"/>
            <w:noWrap/>
            <w:vAlign w:val="center"/>
            <w:hideMark/>
          </w:tcPr>
          <w:p w14:paraId="6D9E0342" w14:textId="4C153435"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171</w:t>
            </w:r>
          </w:p>
        </w:tc>
      </w:tr>
      <w:tr w:rsidR="00090CAE" w:rsidRPr="00063C8E" w14:paraId="6DDEDE06"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4E44A84D" w14:textId="7ECBA64A"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33166</w:t>
            </w:r>
          </w:p>
        </w:tc>
        <w:tc>
          <w:tcPr>
            <w:tcW w:w="4942" w:type="dxa"/>
            <w:vAlign w:val="center"/>
            <w:hideMark/>
          </w:tcPr>
          <w:p w14:paraId="3AF98045" w14:textId="7F25086D"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RP a DP soutěže</w:t>
            </w:r>
          </w:p>
        </w:tc>
        <w:tc>
          <w:tcPr>
            <w:tcW w:w="1077" w:type="dxa"/>
            <w:noWrap/>
            <w:vAlign w:val="center"/>
            <w:hideMark/>
          </w:tcPr>
          <w:p w14:paraId="10BA98EE" w14:textId="39148E85"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1 033</w:t>
            </w:r>
          </w:p>
        </w:tc>
        <w:tc>
          <w:tcPr>
            <w:tcW w:w="1077" w:type="dxa"/>
            <w:noWrap/>
            <w:vAlign w:val="center"/>
            <w:hideMark/>
          </w:tcPr>
          <w:p w14:paraId="6189AF56" w14:textId="418B6E63"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7A185E04" w14:textId="0953BC78"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3 960</w:t>
            </w:r>
          </w:p>
        </w:tc>
        <w:tc>
          <w:tcPr>
            <w:tcW w:w="1077" w:type="dxa"/>
            <w:noWrap/>
            <w:vAlign w:val="center"/>
            <w:hideMark/>
          </w:tcPr>
          <w:p w14:paraId="13DBAF40" w14:textId="6A91A087"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1 654</w:t>
            </w:r>
          </w:p>
        </w:tc>
      </w:tr>
      <w:tr w:rsidR="00090CAE" w:rsidRPr="00063C8E" w14:paraId="0E4E5D52"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19F879BA" w14:textId="44C2705D"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33192</w:t>
            </w:r>
          </w:p>
        </w:tc>
        <w:tc>
          <w:tcPr>
            <w:tcW w:w="4942" w:type="dxa"/>
            <w:vAlign w:val="center"/>
            <w:hideMark/>
          </w:tcPr>
          <w:p w14:paraId="6C629D9F" w14:textId="71DA19BD"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Spolupráce s francouzskými, vlámskými a španělskými školami</w:t>
            </w:r>
          </w:p>
        </w:tc>
        <w:tc>
          <w:tcPr>
            <w:tcW w:w="1077" w:type="dxa"/>
            <w:noWrap/>
            <w:vAlign w:val="center"/>
            <w:hideMark/>
          </w:tcPr>
          <w:p w14:paraId="1E45E0CA" w14:textId="74B1CDEF"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105</w:t>
            </w:r>
          </w:p>
        </w:tc>
        <w:tc>
          <w:tcPr>
            <w:tcW w:w="1077" w:type="dxa"/>
            <w:noWrap/>
            <w:vAlign w:val="center"/>
            <w:hideMark/>
          </w:tcPr>
          <w:p w14:paraId="79CD5AF4" w14:textId="11ABC154"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105</w:t>
            </w:r>
          </w:p>
        </w:tc>
        <w:tc>
          <w:tcPr>
            <w:tcW w:w="1077" w:type="dxa"/>
            <w:noWrap/>
            <w:vAlign w:val="center"/>
            <w:hideMark/>
          </w:tcPr>
          <w:p w14:paraId="56273DF9" w14:textId="60BB0E01"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112</w:t>
            </w:r>
          </w:p>
        </w:tc>
        <w:tc>
          <w:tcPr>
            <w:tcW w:w="1077" w:type="dxa"/>
            <w:noWrap/>
            <w:vAlign w:val="center"/>
            <w:hideMark/>
          </w:tcPr>
          <w:p w14:paraId="3A8152B3" w14:textId="5D2C619A"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144</w:t>
            </w:r>
          </w:p>
        </w:tc>
      </w:tr>
      <w:tr w:rsidR="00090CAE" w:rsidRPr="00063C8E" w14:paraId="3E2D18D7"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6F5EC06B" w14:textId="07A25A34"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33339</w:t>
            </w:r>
          </w:p>
        </w:tc>
        <w:tc>
          <w:tcPr>
            <w:tcW w:w="4942" w:type="dxa"/>
            <w:vAlign w:val="center"/>
            <w:hideMark/>
          </w:tcPr>
          <w:p w14:paraId="2108BA77" w14:textId="27FE9E6A"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Program podpory vzdělávání národnostních menšin</w:t>
            </w:r>
          </w:p>
        </w:tc>
        <w:tc>
          <w:tcPr>
            <w:tcW w:w="1077" w:type="dxa"/>
            <w:noWrap/>
            <w:vAlign w:val="center"/>
            <w:hideMark/>
          </w:tcPr>
          <w:p w14:paraId="66E628CA" w14:textId="1853D8C1"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26B7CB1D" w14:textId="53112085"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73F7E96E" w14:textId="1438B01D"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453</w:t>
            </w:r>
          </w:p>
        </w:tc>
        <w:tc>
          <w:tcPr>
            <w:tcW w:w="1077" w:type="dxa"/>
            <w:noWrap/>
            <w:vAlign w:val="center"/>
            <w:hideMark/>
          </w:tcPr>
          <w:p w14:paraId="08C30F42" w14:textId="066CA33E"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739D8628"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631EBCFB" w14:textId="001C75F1"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33351</w:t>
            </w:r>
          </w:p>
        </w:tc>
        <w:tc>
          <w:tcPr>
            <w:tcW w:w="4942" w:type="dxa"/>
            <w:vAlign w:val="center"/>
            <w:hideMark/>
          </w:tcPr>
          <w:p w14:paraId="2D44D0F6" w14:textId="7A283757"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Provázející učitelé ve školách – pokusné ověřování</w:t>
            </w:r>
          </w:p>
        </w:tc>
        <w:tc>
          <w:tcPr>
            <w:tcW w:w="1077" w:type="dxa"/>
            <w:noWrap/>
            <w:vAlign w:val="center"/>
            <w:hideMark/>
          </w:tcPr>
          <w:p w14:paraId="441136CC" w14:textId="1363C709"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63700A3F" w14:textId="632576D9"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C46006E" w14:textId="43454B53"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048B6B3C" w14:textId="2515F1E5"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777</w:t>
            </w:r>
          </w:p>
        </w:tc>
      </w:tr>
      <w:tr w:rsidR="00090CAE" w:rsidRPr="00063C8E" w14:paraId="082586CF"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7D30908F" w14:textId="1DA2B291"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33352</w:t>
            </w:r>
          </w:p>
        </w:tc>
        <w:tc>
          <w:tcPr>
            <w:tcW w:w="4942" w:type="dxa"/>
            <w:vAlign w:val="center"/>
            <w:hideMark/>
          </w:tcPr>
          <w:p w14:paraId="4B26AAAB" w14:textId="72819DD3"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Ukrajinský asistent pedagoga ve školách</w:t>
            </w:r>
          </w:p>
        </w:tc>
        <w:tc>
          <w:tcPr>
            <w:tcW w:w="1077" w:type="dxa"/>
            <w:noWrap/>
            <w:vAlign w:val="center"/>
            <w:hideMark/>
          </w:tcPr>
          <w:p w14:paraId="256E518B" w14:textId="16059E47"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43AF8CC" w14:textId="3EC0ECC0"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35675F89" w14:textId="70186FF0"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59C8D1CD" w14:textId="1B1F9934"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19 999</w:t>
            </w:r>
          </w:p>
        </w:tc>
      </w:tr>
      <w:tr w:rsidR="00090CAE" w:rsidRPr="00063C8E" w14:paraId="616CDB47"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22B164CE" w14:textId="42D124AF"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33500</w:t>
            </w:r>
          </w:p>
        </w:tc>
        <w:tc>
          <w:tcPr>
            <w:tcW w:w="4942" w:type="dxa"/>
            <w:vAlign w:val="center"/>
            <w:hideMark/>
          </w:tcPr>
          <w:p w14:paraId="0A74EFC2" w14:textId="54AF97E0" w:rsidR="00090CAE" w:rsidRPr="00AC7D2F" w:rsidRDefault="00090CAE" w:rsidP="00AC7D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Podpora zajištění vybraných investičních podpůrných opatření při vzdělávání dětí, žáků a studentů se speciálními vzdělávacími potřebami – program č. 133320*</w:t>
            </w:r>
          </w:p>
        </w:tc>
        <w:tc>
          <w:tcPr>
            <w:tcW w:w="1077" w:type="dxa"/>
            <w:noWrap/>
            <w:vAlign w:val="center"/>
            <w:hideMark/>
          </w:tcPr>
          <w:p w14:paraId="431E8C70" w14:textId="44ED78D6"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60</w:t>
            </w:r>
          </w:p>
        </w:tc>
        <w:tc>
          <w:tcPr>
            <w:tcW w:w="1077" w:type="dxa"/>
            <w:noWrap/>
            <w:vAlign w:val="center"/>
            <w:hideMark/>
          </w:tcPr>
          <w:p w14:paraId="05FE8FEA" w14:textId="1BCF4EE9"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11E3B4B7" w14:textId="21545920"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67988680" w14:textId="63FD9B0B" w:rsidR="00090CAE" w:rsidRPr="00AC7D2F" w:rsidRDefault="00090CAE" w:rsidP="00090CA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r>
      <w:tr w:rsidR="00090CAE" w:rsidRPr="00063C8E" w14:paraId="0BCFFEA3"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28251985" w14:textId="00EF47E8" w:rsidR="00090CAE" w:rsidRPr="00AC7D2F" w:rsidRDefault="00090CAE" w:rsidP="00090CAE">
            <w:pPr>
              <w:spacing w:after="0"/>
              <w:jc w:val="center"/>
              <w:rPr>
                <w:rFonts w:cs="Tahoma"/>
                <w:b w:val="0"/>
                <w:bCs w:val="0"/>
                <w:color w:val="000000" w:themeColor="text1"/>
                <w:sz w:val="16"/>
                <w:szCs w:val="16"/>
              </w:rPr>
            </w:pPr>
            <w:r w:rsidRPr="00AC7D2F">
              <w:rPr>
                <w:rFonts w:cs="Tahoma"/>
                <w:color w:val="000000" w:themeColor="text1"/>
                <w:sz w:val="16"/>
                <w:szCs w:val="16"/>
              </w:rPr>
              <w:t>33504</w:t>
            </w:r>
          </w:p>
        </w:tc>
        <w:tc>
          <w:tcPr>
            <w:tcW w:w="4942" w:type="dxa"/>
            <w:vAlign w:val="center"/>
            <w:hideMark/>
          </w:tcPr>
          <w:p w14:paraId="3250DE48" w14:textId="28DEB5A3" w:rsidR="00090CAE" w:rsidRPr="00AC7D2F" w:rsidRDefault="00090CAE" w:rsidP="00AC7D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Podpora zajištění vybraných investičních podpůrných opatření při vzdělávání dětí, žáků a studentů se speciálními vzdělávacími potřebami – program č. 133 350*</w:t>
            </w:r>
          </w:p>
        </w:tc>
        <w:tc>
          <w:tcPr>
            <w:tcW w:w="1077" w:type="dxa"/>
            <w:noWrap/>
            <w:vAlign w:val="center"/>
            <w:hideMark/>
          </w:tcPr>
          <w:p w14:paraId="636C3743" w14:textId="7AD86264"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w:t>
            </w:r>
          </w:p>
        </w:tc>
        <w:tc>
          <w:tcPr>
            <w:tcW w:w="1077" w:type="dxa"/>
            <w:noWrap/>
            <w:vAlign w:val="center"/>
            <w:hideMark/>
          </w:tcPr>
          <w:p w14:paraId="4990EDA4" w14:textId="6D2F39F2"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90</w:t>
            </w:r>
          </w:p>
        </w:tc>
        <w:tc>
          <w:tcPr>
            <w:tcW w:w="1077" w:type="dxa"/>
            <w:noWrap/>
            <w:vAlign w:val="center"/>
            <w:hideMark/>
          </w:tcPr>
          <w:p w14:paraId="57F9806C" w14:textId="67328882"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60</w:t>
            </w:r>
          </w:p>
        </w:tc>
        <w:tc>
          <w:tcPr>
            <w:tcW w:w="1077" w:type="dxa"/>
            <w:noWrap/>
            <w:vAlign w:val="center"/>
            <w:hideMark/>
          </w:tcPr>
          <w:p w14:paraId="19C092E4" w14:textId="10EE166D" w:rsidR="00090CAE" w:rsidRPr="00AC7D2F" w:rsidRDefault="00090CAE" w:rsidP="00090CA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C7D2F">
              <w:rPr>
                <w:rFonts w:cs="Tahoma"/>
                <w:color w:val="000000" w:themeColor="text1"/>
                <w:sz w:val="16"/>
                <w:szCs w:val="16"/>
              </w:rPr>
              <w:t>85</w:t>
            </w:r>
          </w:p>
        </w:tc>
      </w:tr>
      <w:tr w:rsidR="00310088" w:rsidRPr="00063C8E" w14:paraId="7C30B57A"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5788" w:type="dxa"/>
            <w:gridSpan w:val="2"/>
            <w:tcBorders>
              <w:left w:val="none" w:sz="0" w:space="0" w:color="auto"/>
            </w:tcBorders>
            <w:shd w:val="clear" w:color="auto" w:fill="7F7F7F" w:themeFill="text1" w:themeFillTint="80"/>
            <w:noWrap/>
            <w:vAlign w:val="center"/>
            <w:hideMark/>
          </w:tcPr>
          <w:p w14:paraId="309956A5" w14:textId="77777777" w:rsidR="00310088" w:rsidRPr="00AC7D2F" w:rsidRDefault="00310088" w:rsidP="00310088">
            <w:pPr>
              <w:spacing w:after="0"/>
              <w:jc w:val="center"/>
              <w:rPr>
                <w:rFonts w:cs="Tahoma"/>
                <w:b w:val="0"/>
                <w:bCs w:val="0"/>
                <w:color w:val="FFFFFF" w:themeColor="background1"/>
                <w:sz w:val="16"/>
                <w:szCs w:val="16"/>
              </w:rPr>
            </w:pPr>
            <w:r w:rsidRPr="00AC7D2F">
              <w:rPr>
                <w:rFonts w:cs="Tahoma"/>
                <w:color w:val="FFFFFF" w:themeColor="background1"/>
                <w:sz w:val="16"/>
                <w:szCs w:val="16"/>
              </w:rPr>
              <w:t>Celkem MŠMT</w:t>
            </w:r>
          </w:p>
        </w:tc>
        <w:tc>
          <w:tcPr>
            <w:tcW w:w="1077" w:type="dxa"/>
            <w:noWrap/>
            <w:vAlign w:val="center"/>
            <w:hideMark/>
          </w:tcPr>
          <w:p w14:paraId="059DCEA3" w14:textId="0532B0F2" w:rsidR="00310088" w:rsidRPr="00AC7D2F" w:rsidRDefault="00310088" w:rsidP="00310088">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b/>
                <w:bCs/>
                <w:color w:val="000000" w:themeColor="text1"/>
                <w:sz w:val="16"/>
                <w:szCs w:val="16"/>
              </w:rPr>
              <w:t>17 385 503</w:t>
            </w:r>
          </w:p>
        </w:tc>
        <w:tc>
          <w:tcPr>
            <w:tcW w:w="1077" w:type="dxa"/>
            <w:noWrap/>
            <w:vAlign w:val="center"/>
            <w:hideMark/>
          </w:tcPr>
          <w:p w14:paraId="120CFCC3" w14:textId="12908A64" w:rsidR="00310088" w:rsidRPr="00AC7D2F" w:rsidRDefault="00310088" w:rsidP="00310088">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b/>
                <w:bCs/>
                <w:color w:val="000000" w:themeColor="text1"/>
                <w:sz w:val="16"/>
                <w:szCs w:val="16"/>
              </w:rPr>
              <w:t>19 115 480</w:t>
            </w:r>
          </w:p>
        </w:tc>
        <w:tc>
          <w:tcPr>
            <w:tcW w:w="1077" w:type="dxa"/>
            <w:noWrap/>
            <w:vAlign w:val="center"/>
            <w:hideMark/>
          </w:tcPr>
          <w:p w14:paraId="17498B80" w14:textId="4EB54777" w:rsidR="00310088" w:rsidRPr="00AC7D2F" w:rsidRDefault="00310088" w:rsidP="00310088">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b/>
                <w:bCs/>
                <w:color w:val="000000" w:themeColor="text1"/>
                <w:sz w:val="16"/>
                <w:szCs w:val="16"/>
              </w:rPr>
              <w:t>19 830 979</w:t>
            </w:r>
          </w:p>
        </w:tc>
        <w:tc>
          <w:tcPr>
            <w:tcW w:w="1077" w:type="dxa"/>
            <w:noWrap/>
            <w:vAlign w:val="center"/>
            <w:hideMark/>
          </w:tcPr>
          <w:p w14:paraId="7B796BFD" w14:textId="1F6D2503" w:rsidR="00310088" w:rsidRPr="00AC7D2F" w:rsidRDefault="00310088" w:rsidP="00310088">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C7D2F">
              <w:rPr>
                <w:rFonts w:cs="Tahoma"/>
                <w:b/>
                <w:bCs/>
                <w:color w:val="000000" w:themeColor="text1"/>
                <w:sz w:val="16"/>
                <w:szCs w:val="16"/>
              </w:rPr>
              <w:t>20 995 433</w:t>
            </w:r>
          </w:p>
        </w:tc>
      </w:tr>
      <w:tr w:rsidR="00310088" w:rsidRPr="00063C8E" w14:paraId="1E325E3D"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96" w:type="dxa"/>
            <w:gridSpan w:val="6"/>
            <w:tcBorders>
              <w:left w:val="none" w:sz="0" w:space="0" w:color="auto"/>
            </w:tcBorders>
            <w:shd w:val="clear" w:color="auto" w:fill="7F7F7F" w:themeFill="text1" w:themeFillTint="80"/>
            <w:noWrap/>
            <w:vAlign w:val="center"/>
            <w:hideMark/>
          </w:tcPr>
          <w:p w14:paraId="73AF112A" w14:textId="77777777" w:rsidR="00310088" w:rsidRPr="00320AA7" w:rsidRDefault="00310088" w:rsidP="00310088">
            <w:pPr>
              <w:spacing w:after="0"/>
              <w:jc w:val="center"/>
              <w:rPr>
                <w:rFonts w:cs="Tahoma"/>
                <w:b w:val="0"/>
                <w:bCs w:val="0"/>
                <w:color w:val="FFFFFF" w:themeColor="background1"/>
                <w:sz w:val="16"/>
                <w:szCs w:val="16"/>
              </w:rPr>
            </w:pPr>
            <w:r w:rsidRPr="00320AA7">
              <w:rPr>
                <w:rFonts w:cs="Tahoma"/>
                <w:color w:val="FFFFFF" w:themeColor="background1"/>
                <w:sz w:val="16"/>
                <w:szCs w:val="16"/>
              </w:rPr>
              <w:t>Dotace z ostatních ministerstev a institucí:</w:t>
            </w:r>
          </w:p>
        </w:tc>
      </w:tr>
      <w:tr w:rsidR="006B02DF" w:rsidRPr="00063C8E" w14:paraId="544E4DF1"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287F9652" w14:textId="77777777" w:rsidR="006B02DF" w:rsidRPr="004A4CCD" w:rsidRDefault="006B02DF" w:rsidP="006B02DF">
            <w:pPr>
              <w:spacing w:after="0"/>
              <w:jc w:val="center"/>
              <w:rPr>
                <w:rFonts w:cs="Tahoma"/>
                <w:b w:val="0"/>
                <w:bCs w:val="0"/>
                <w:color w:val="000000" w:themeColor="text1"/>
                <w:sz w:val="16"/>
                <w:szCs w:val="16"/>
              </w:rPr>
            </w:pPr>
            <w:r w:rsidRPr="004A4CCD">
              <w:rPr>
                <w:rFonts w:cs="Tahoma"/>
                <w:color w:val="000000" w:themeColor="text1"/>
                <w:sz w:val="16"/>
                <w:szCs w:val="16"/>
              </w:rPr>
              <w:t>29501</w:t>
            </w:r>
          </w:p>
        </w:tc>
        <w:tc>
          <w:tcPr>
            <w:tcW w:w="4942" w:type="dxa"/>
            <w:vAlign w:val="center"/>
            <w:hideMark/>
          </w:tcPr>
          <w:p w14:paraId="41B68DB3" w14:textId="77777777" w:rsidR="006B02DF" w:rsidRPr="004A4CCD" w:rsidRDefault="006B02DF" w:rsidP="006B02D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Centra odborné přípravy - investice*</w:t>
            </w:r>
          </w:p>
        </w:tc>
        <w:tc>
          <w:tcPr>
            <w:tcW w:w="1077" w:type="dxa"/>
            <w:noWrap/>
            <w:vAlign w:val="center"/>
            <w:hideMark/>
          </w:tcPr>
          <w:p w14:paraId="1366D190" w14:textId="1BB5C2A8" w:rsidR="006B02DF" w:rsidRPr="004A4CCD" w:rsidRDefault="006B02DF" w:rsidP="006B02D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3 332</w:t>
            </w:r>
          </w:p>
        </w:tc>
        <w:tc>
          <w:tcPr>
            <w:tcW w:w="1077" w:type="dxa"/>
            <w:noWrap/>
            <w:vAlign w:val="center"/>
            <w:hideMark/>
          </w:tcPr>
          <w:p w14:paraId="6A824A5E" w14:textId="48904DB3" w:rsidR="006B02DF" w:rsidRPr="004A4CCD" w:rsidRDefault="006B02DF" w:rsidP="006B02D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3 332</w:t>
            </w:r>
          </w:p>
        </w:tc>
        <w:tc>
          <w:tcPr>
            <w:tcW w:w="1077" w:type="dxa"/>
            <w:noWrap/>
            <w:vAlign w:val="center"/>
            <w:hideMark/>
          </w:tcPr>
          <w:p w14:paraId="236BD5D0" w14:textId="4F8D3B1B" w:rsidR="006B02DF" w:rsidRPr="004A4CCD" w:rsidRDefault="006B02DF" w:rsidP="006B02D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3 249</w:t>
            </w:r>
          </w:p>
        </w:tc>
        <w:tc>
          <w:tcPr>
            <w:tcW w:w="1077" w:type="dxa"/>
            <w:noWrap/>
            <w:vAlign w:val="center"/>
            <w:hideMark/>
          </w:tcPr>
          <w:p w14:paraId="7AF641FC" w14:textId="3428F9EA" w:rsidR="006B02DF" w:rsidRPr="004A4CCD" w:rsidRDefault="006B02DF" w:rsidP="006B02D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3 332</w:t>
            </w:r>
          </w:p>
        </w:tc>
      </w:tr>
      <w:tr w:rsidR="006B02DF" w:rsidRPr="00063C8E" w14:paraId="7BDDB166" w14:textId="77777777" w:rsidTr="001231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6" w:type="dxa"/>
            <w:tcBorders>
              <w:left w:val="none" w:sz="0" w:space="0" w:color="auto"/>
            </w:tcBorders>
            <w:shd w:val="clear" w:color="auto" w:fill="DBDBDB" w:themeFill="accent3" w:themeFillTint="66"/>
            <w:noWrap/>
            <w:vAlign w:val="center"/>
            <w:hideMark/>
          </w:tcPr>
          <w:p w14:paraId="5B10F7E2" w14:textId="77777777" w:rsidR="006B02DF" w:rsidRPr="004A4CCD" w:rsidRDefault="006B02DF" w:rsidP="006B02DF">
            <w:pPr>
              <w:spacing w:after="0"/>
              <w:jc w:val="center"/>
              <w:rPr>
                <w:rFonts w:cs="Tahoma"/>
                <w:b w:val="0"/>
                <w:bCs w:val="0"/>
                <w:color w:val="000000" w:themeColor="text1"/>
                <w:sz w:val="16"/>
                <w:szCs w:val="16"/>
              </w:rPr>
            </w:pPr>
            <w:r w:rsidRPr="004A4CCD">
              <w:rPr>
                <w:rFonts w:cs="Tahoma"/>
                <w:color w:val="000000" w:themeColor="text1"/>
                <w:sz w:val="16"/>
                <w:szCs w:val="16"/>
              </w:rPr>
              <w:t>34070</w:t>
            </w:r>
          </w:p>
        </w:tc>
        <w:tc>
          <w:tcPr>
            <w:tcW w:w="4942" w:type="dxa"/>
            <w:vAlign w:val="center"/>
            <w:hideMark/>
          </w:tcPr>
          <w:p w14:paraId="35027112" w14:textId="77777777" w:rsidR="006B02DF" w:rsidRPr="004A4CCD" w:rsidRDefault="006B02DF" w:rsidP="006B02D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Ministerstvo kultury - Kulturní aktivity</w:t>
            </w:r>
          </w:p>
        </w:tc>
        <w:tc>
          <w:tcPr>
            <w:tcW w:w="1077" w:type="dxa"/>
            <w:noWrap/>
            <w:vAlign w:val="center"/>
            <w:hideMark/>
          </w:tcPr>
          <w:p w14:paraId="39B87C75" w14:textId="117A6EB7" w:rsidR="006B02DF" w:rsidRPr="004A4CCD" w:rsidRDefault="006B02DF" w:rsidP="006B02D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w:t>
            </w:r>
          </w:p>
        </w:tc>
        <w:tc>
          <w:tcPr>
            <w:tcW w:w="1077" w:type="dxa"/>
            <w:noWrap/>
            <w:vAlign w:val="center"/>
            <w:hideMark/>
          </w:tcPr>
          <w:p w14:paraId="758B61D4" w14:textId="1F304196" w:rsidR="006B02DF" w:rsidRPr="004A4CCD" w:rsidRDefault="006B02DF" w:rsidP="006B02D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w:t>
            </w:r>
          </w:p>
        </w:tc>
        <w:tc>
          <w:tcPr>
            <w:tcW w:w="1077" w:type="dxa"/>
            <w:noWrap/>
            <w:vAlign w:val="center"/>
            <w:hideMark/>
          </w:tcPr>
          <w:p w14:paraId="7F34ED3C" w14:textId="4F7B303E" w:rsidR="006B02DF" w:rsidRPr="004A4CCD" w:rsidRDefault="006B02DF" w:rsidP="006B02D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69</w:t>
            </w:r>
          </w:p>
        </w:tc>
        <w:tc>
          <w:tcPr>
            <w:tcW w:w="1077" w:type="dxa"/>
            <w:noWrap/>
            <w:vAlign w:val="center"/>
            <w:hideMark/>
          </w:tcPr>
          <w:p w14:paraId="2C7E144E" w14:textId="66A939D1" w:rsidR="006B02DF" w:rsidRPr="004A4CCD" w:rsidRDefault="006B02DF" w:rsidP="006B02D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4CCD">
              <w:rPr>
                <w:rFonts w:cs="Tahoma"/>
                <w:color w:val="000000" w:themeColor="text1"/>
                <w:sz w:val="16"/>
                <w:szCs w:val="16"/>
              </w:rPr>
              <w:t>74</w:t>
            </w:r>
          </w:p>
        </w:tc>
      </w:tr>
      <w:tr w:rsidR="00045394" w:rsidRPr="00063C8E" w14:paraId="21F42A94" w14:textId="77777777" w:rsidTr="00123177">
        <w:trPr>
          <w:trHeight w:val="255"/>
          <w:jc w:val="center"/>
        </w:trPr>
        <w:tc>
          <w:tcPr>
            <w:cnfStyle w:val="001000000000" w:firstRow="0" w:lastRow="0" w:firstColumn="1" w:lastColumn="0" w:oddVBand="0" w:evenVBand="0" w:oddHBand="0" w:evenHBand="0" w:firstRowFirstColumn="0" w:firstRowLastColumn="0" w:lastRowFirstColumn="0" w:lastRowLastColumn="0"/>
            <w:tcW w:w="5788" w:type="dxa"/>
            <w:gridSpan w:val="2"/>
            <w:tcBorders>
              <w:left w:val="none" w:sz="0" w:space="0" w:color="auto"/>
              <w:bottom w:val="none" w:sz="0" w:space="0" w:color="auto"/>
            </w:tcBorders>
            <w:shd w:val="clear" w:color="auto" w:fill="7F7F7F" w:themeFill="text1" w:themeFillTint="80"/>
            <w:noWrap/>
            <w:vAlign w:val="center"/>
            <w:hideMark/>
          </w:tcPr>
          <w:p w14:paraId="02EB97AF" w14:textId="77777777" w:rsidR="00045394" w:rsidRPr="00C11233" w:rsidRDefault="00045394" w:rsidP="00045394">
            <w:pPr>
              <w:spacing w:after="0"/>
              <w:jc w:val="center"/>
              <w:rPr>
                <w:rFonts w:cs="Tahoma"/>
                <w:b w:val="0"/>
                <w:bCs w:val="0"/>
                <w:color w:val="FFFFFF" w:themeColor="background1"/>
                <w:sz w:val="16"/>
                <w:szCs w:val="16"/>
              </w:rPr>
            </w:pPr>
            <w:r w:rsidRPr="00C11233">
              <w:rPr>
                <w:rFonts w:cs="Tahoma"/>
                <w:color w:val="FFFFFF" w:themeColor="background1"/>
                <w:sz w:val="16"/>
                <w:szCs w:val="16"/>
              </w:rPr>
              <w:t>Celkem z ostatních institucí</w:t>
            </w:r>
          </w:p>
        </w:tc>
        <w:tc>
          <w:tcPr>
            <w:tcW w:w="1077" w:type="dxa"/>
            <w:noWrap/>
            <w:vAlign w:val="center"/>
            <w:hideMark/>
          </w:tcPr>
          <w:p w14:paraId="2326D158" w14:textId="01973D1A" w:rsidR="00045394" w:rsidRPr="004A4CCD" w:rsidRDefault="00045394" w:rsidP="0004539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b/>
                <w:bCs/>
                <w:color w:val="000000" w:themeColor="text1"/>
                <w:sz w:val="16"/>
                <w:szCs w:val="16"/>
              </w:rPr>
              <w:t>3 332</w:t>
            </w:r>
          </w:p>
        </w:tc>
        <w:tc>
          <w:tcPr>
            <w:tcW w:w="1077" w:type="dxa"/>
            <w:noWrap/>
            <w:vAlign w:val="center"/>
            <w:hideMark/>
          </w:tcPr>
          <w:p w14:paraId="2339DC5D" w14:textId="51DA090B" w:rsidR="00045394" w:rsidRPr="004A4CCD" w:rsidRDefault="00045394" w:rsidP="0004539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b/>
                <w:bCs/>
                <w:color w:val="000000" w:themeColor="text1"/>
                <w:sz w:val="16"/>
                <w:szCs w:val="16"/>
              </w:rPr>
              <w:t>3 332</w:t>
            </w:r>
          </w:p>
        </w:tc>
        <w:tc>
          <w:tcPr>
            <w:tcW w:w="1077" w:type="dxa"/>
            <w:noWrap/>
            <w:vAlign w:val="center"/>
            <w:hideMark/>
          </w:tcPr>
          <w:p w14:paraId="7DC79986" w14:textId="0CF9C6AC" w:rsidR="00045394" w:rsidRPr="004A4CCD" w:rsidRDefault="00045394" w:rsidP="0004539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b/>
                <w:bCs/>
                <w:color w:val="000000" w:themeColor="text1"/>
                <w:sz w:val="16"/>
                <w:szCs w:val="16"/>
              </w:rPr>
              <w:t>3 318</w:t>
            </w:r>
          </w:p>
        </w:tc>
        <w:tc>
          <w:tcPr>
            <w:tcW w:w="1077" w:type="dxa"/>
            <w:noWrap/>
            <w:vAlign w:val="center"/>
            <w:hideMark/>
          </w:tcPr>
          <w:p w14:paraId="6D599D4B" w14:textId="7E8BE41F" w:rsidR="00045394" w:rsidRPr="004A4CCD" w:rsidRDefault="00045394" w:rsidP="0004539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4CCD">
              <w:rPr>
                <w:rFonts w:cs="Tahoma"/>
                <w:b/>
                <w:bCs/>
                <w:color w:val="000000" w:themeColor="text1"/>
                <w:sz w:val="16"/>
                <w:szCs w:val="16"/>
              </w:rPr>
              <w:t>3 406</w:t>
            </w:r>
          </w:p>
        </w:tc>
      </w:tr>
    </w:tbl>
    <w:p w14:paraId="2F122BA2" w14:textId="77777777" w:rsidR="00A31AED" w:rsidRPr="004A4CCD" w:rsidRDefault="00A31AED" w:rsidP="00A31AED">
      <w:pPr>
        <w:spacing w:after="0"/>
        <w:rPr>
          <w:color w:val="000000" w:themeColor="text1"/>
          <w:sz w:val="16"/>
          <w:szCs w:val="16"/>
        </w:rPr>
      </w:pPr>
      <w:r w:rsidRPr="004A4CCD">
        <w:rPr>
          <w:color w:val="000000" w:themeColor="text1"/>
          <w:sz w:val="16"/>
          <w:szCs w:val="16"/>
        </w:rPr>
        <w:t>Poznámka:</w:t>
      </w:r>
    </w:p>
    <w:p w14:paraId="6720C4B5" w14:textId="77777777" w:rsidR="00A31AED" w:rsidRPr="004A4CCD" w:rsidRDefault="00A31AED" w:rsidP="00165EC1">
      <w:pPr>
        <w:pStyle w:val="Odstavecseseznamem"/>
        <w:numPr>
          <w:ilvl w:val="0"/>
          <w:numId w:val="17"/>
        </w:numPr>
        <w:spacing w:after="0"/>
        <w:rPr>
          <w:color w:val="000000" w:themeColor="text1"/>
          <w:sz w:val="16"/>
          <w:szCs w:val="16"/>
        </w:rPr>
      </w:pPr>
      <w:r w:rsidRPr="004A4CCD">
        <w:rPr>
          <w:color w:val="000000" w:themeColor="text1"/>
          <w:sz w:val="16"/>
          <w:szCs w:val="16"/>
        </w:rPr>
        <w:t>objem poskytnutých prostředků odpovídá výši upraveného rozpočtu daného roku</w:t>
      </w:r>
    </w:p>
    <w:p w14:paraId="6F27524E" w14:textId="77777777" w:rsidR="00A31AED" w:rsidRPr="004A4CCD" w:rsidRDefault="00A31AED" w:rsidP="00165EC1">
      <w:pPr>
        <w:pStyle w:val="Odstavecseseznamem"/>
        <w:numPr>
          <w:ilvl w:val="0"/>
          <w:numId w:val="17"/>
        </w:numPr>
        <w:spacing w:after="0"/>
        <w:rPr>
          <w:color w:val="000000" w:themeColor="text1"/>
          <w:sz w:val="16"/>
          <w:szCs w:val="16"/>
        </w:rPr>
      </w:pPr>
      <w:r w:rsidRPr="004A4CCD">
        <w:rPr>
          <w:color w:val="000000" w:themeColor="text1"/>
          <w:sz w:val="16"/>
          <w:szCs w:val="16"/>
        </w:rPr>
        <w:t>*investice</w:t>
      </w:r>
    </w:p>
    <w:p w14:paraId="528D7285" w14:textId="77777777" w:rsidR="00A31AED" w:rsidRPr="004A4CCD" w:rsidRDefault="00A31AED" w:rsidP="00A31AED">
      <w:pPr>
        <w:spacing w:after="0"/>
        <w:rPr>
          <w:color w:val="000000" w:themeColor="text1"/>
          <w:sz w:val="16"/>
          <w:szCs w:val="16"/>
        </w:rPr>
      </w:pPr>
      <w:r w:rsidRPr="004A4CCD">
        <w:rPr>
          <w:color w:val="000000" w:themeColor="text1"/>
          <w:sz w:val="16"/>
          <w:szCs w:val="16"/>
        </w:rPr>
        <w:t>Zdroj: OŠMS</w:t>
      </w:r>
    </w:p>
    <w:p w14:paraId="211DED05" w14:textId="77777777" w:rsidR="00DE4209" w:rsidRDefault="00DE4209" w:rsidP="00DE4209">
      <w:pPr>
        <w:spacing w:before="120"/>
      </w:pPr>
      <w:r w:rsidRPr="00F95C26">
        <w:t xml:space="preserve">Objem </w:t>
      </w:r>
      <w:r>
        <w:t xml:space="preserve">finančních </w:t>
      </w:r>
      <w:r w:rsidRPr="00F95C26">
        <w:t>prostředků</w:t>
      </w:r>
      <w:r>
        <w:t xml:space="preserve"> dotačních programů MŠMT poskytovaných dle §14 zákona č. 218/2000 Sb. o rozpočtových pravidlech a o změně některých souvisejících zákonů (rozpočtová pravidla), ve znění pozdějších předpisů, které jsou poskytovány obecním školám a školským zařízením prostřednictvím zřizovatele, byl v roce 2023 ve výši </w:t>
      </w:r>
      <w:r w:rsidRPr="00596580">
        <w:t>16 tis. Kč</w:t>
      </w:r>
      <w:r>
        <w:t xml:space="preserve"> na program „</w:t>
      </w:r>
      <w:r w:rsidRPr="00457178">
        <w:t>Podpora účasti dětí na předškolním vzdělávání</w:t>
      </w:r>
      <w:r>
        <w:t>“.</w:t>
      </w:r>
    </w:p>
    <w:p w14:paraId="141A8DB8" w14:textId="7AADB317" w:rsidR="00DE4209" w:rsidRDefault="00DE4209" w:rsidP="00DE4209">
      <w:pPr>
        <w:spacing w:before="120"/>
      </w:pPr>
      <w:r w:rsidRPr="005E3272">
        <w:t xml:space="preserve">Školy a školská zařízení získaly v roce 2023 dotační prostředky vztahující se k „Programovému období 2014 až 2020“ </w:t>
      </w:r>
      <w:r w:rsidRPr="00986D2E">
        <w:t>v celkovém objemu 97,2 mil. Kč, z toho krajské školy 90,7 mil. Kč, obecní 3,3 mil. Kč a</w:t>
      </w:r>
      <w:r w:rsidR="00671203">
        <w:t> </w:t>
      </w:r>
      <w:r w:rsidRPr="00986D2E">
        <w:t>soukromé školy 3,2 mil. Kč. Z toho individuální projekty ve výši 25,5 mil. Kč a projekty, jejichž předkladatelem je kraj a školy jsou jeho partnery ve výši 71,7 mil. Kč.</w:t>
      </w:r>
    </w:p>
    <w:p w14:paraId="3328DAE1" w14:textId="6AB281B0" w:rsidR="00A31AED" w:rsidRPr="008B3508" w:rsidRDefault="00A31AED" w:rsidP="00723FC8">
      <w:pPr>
        <w:pStyle w:val="Tabulka"/>
        <w:tabs>
          <w:tab w:val="num" w:pos="1276"/>
        </w:tabs>
        <w:spacing w:before="240" w:beforeAutospacing="0" w:after="120" w:afterAutospacing="0"/>
        <w:ind w:left="1276" w:hanging="1276"/>
        <w:jc w:val="both"/>
        <w:rPr>
          <w:color w:val="000000" w:themeColor="text1"/>
        </w:rPr>
      </w:pPr>
      <w:bookmarkStart w:id="439" w:name="_Toc129600105"/>
      <w:bookmarkStart w:id="440" w:name="_Toc160728284"/>
      <w:r w:rsidRPr="008B3508">
        <w:rPr>
          <w:color w:val="000000" w:themeColor="text1"/>
        </w:rPr>
        <w:lastRenderedPageBreak/>
        <w:t>Přehled o objemu poskytnutých finančních prostředků na projekty spolufinancované z rozpočtu EU podle účelových znaků v tis. Kč (Programové období 2014-2020)</w:t>
      </w:r>
      <w:bookmarkEnd w:id="439"/>
      <w:bookmarkEnd w:id="440"/>
    </w:p>
    <w:tbl>
      <w:tblPr>
        <w:tblStyle w:val="Tmavtabulkasmkou5zvraznn31"/>
        <w:tblW w:w="9209" w:type="dxa"/>
        <w:jc w:val="center"/>
        <w:tblLayout w:type="fixed"/>
        <w:tblCellMar>
          <w:left w:w="57" w:type="dxa"/>
          <w:right w:w="57" w:type="dxa"/>
        </w:tblCellMar>
        <w:tblLook w:val="04A0" w:firstRow="1" w:lastRow="0" w:firstColumn="1" w:lastColumn="0" w:noHBand="0" w:noVBand="1"/>
      </w:tblPr>
      <w:tblGrid>
        <w:gridCol w:w="1271"/>
        <w:gridCol w:w="2693"/>
        <w:gridCol w:w="993"/>
        <w:gridCol w:w="1134"/>
        <w:gridCol w:w="1134"/>
        <w:gridCol w:w="992"/>
        <w:gridCol w:w="992"/>
      </w:tblGrid>
      <w:tr w:rsidR="00F457BF" w:rsidRPr="00063C8E" w14:paraId="4851E92E" w14:textId="77777777" w:rsidTr="007711B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right w:val="none" w:sz="0" w:space="0" w:color="auto"/>
            </w:tcBorders>
            <w:shd w:val="clear" w:color="auto" w:fill="7F7F7F" w:themeFill="text1" w:themeFillTint="80"/>
            <w:noWrap/>
            <w:vAlign w:val="center"/>
            <w:hideMark/>
          </w:tcPr>
          <w:p w14:paraId="5F39CF32" w14:textId="41EADBED" w:rsidR="00F457BF" w:rsidRPr="00F457BF" w:rsidRDefault="00F457BF" w:rsidP="00F457BF">
            <w:pPr>
              <w:spacing w:after="0"/>
              <w:jc w:val="center"/>
              <w:rPr>
                <w:rFonts w:cs="Tahoma"/>
                <w:b w:val="0"/>
                <w:bCs w:val="0"/>
                <w:color w:val="FFFFFF" w:themeColor="background1"/>
                <w:sz w:val="16"/>
                <w:szCs w:val="16"/>
              </w:rPr>
            </w:pPr>
            <w:r w:rsidRPr="00F457BF">
              <w:rPr>
                <w:rFonts w:cs="Tahoma"/>
                <w:noProof/>
                <w:color w:val="FFFFFF" w:themeColor="background1"/>
                <w:sz w:val="16"/>
                <w:szCs w:val="16"/>
              </w:rPr>
              <w:drawing>
                <wp:anchor distT="0" distB="0" distL="114300" distR="114300" simplePos="0" relativeHeight="251667456" behindDoc="0" locked="0" layoutInCell="1" allowOverlap="1" wp14:anchorId="4642F0C3" wp14:editId="111B4B60">
                  <wp:simplePos x="0" y="0"/>
                  <wp:positionH relativeFrom="column">
                    <wp:posOffset>0</wp:posOffset>
                  </wp:positionH>
                  <wp:positionV relativeFrom="paragraph">
                    <wp:posOffset>0</wp:posOffset>
                  </wp:positionV>
                  <wp:extent cx="7620" cy="7620"/>
                  <wp:effectExtent l="0" t="0" r="0" b="0"/>
                  <wp:wrapNone/>
                  <wp:docPr id="20" name="Obrázek 20"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2AD1B9F7-7115-80B4-54CC-56A082A6FB19}"/>
                      </a:ext>
                    </a:extLst>
                  </wp:docPr>
                  <wp:cNvGraphicFramePr/>
                  <a:graphic xmlns:a="http://schemas.openxmlformats.org/drawingml/2006/main">
                    <a:graphicData uri="http://schemas.openxmlformats.org/drawingml/2006/picture">
                      <pic:pic xmlns:pic="http://schemas.openxmlformats.org/drawingml/2006/picture">
                        <pic:nvPicPr>
                          <pic:cNvPr id="40101" name="Obrázek 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2AD1B9F7-7115-80B4-54CC-56A082A6FB19}"/>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457BF">
              <w:rPr>
                <w:rFonts w:cs="Tahoma"/>
                <w:noProof/>
                <w:color w:val="FFFFFF" w:themeColor="background1"/>
                <w:sz w:val="16"/>
                <w:szCs w:val="16"/>
              </w:rPr>
              <mc:AlternateContent>
                <mc:Choice Requires="wps">
                  <w:drawing>
                    <wp:anchor distT="0" distB="0" distL="114300" distR="114300" simplePos="0" relativeHeight="251672576" behindDoc="0" locked="0" layoutInCell="1" allowOverlap="1" wp14:anchorId="5F274FE1" wp14:editId="023058D0">
                      <wp:simplePos x="0" y="0"/>
                      <wp:positionH relativeFrom="column">
                        <wp:posOffset>0</wp:posOffset>
                      </wp:positionH>
                      <wp:positionV relativeFrom="paragraph">
                        <wp:posOffset>0</wp:posOffset>
                      </wp:positionV>
                      <wp:extent cx="7620" cy="7620"/>
                      <wp:effectExtent l="95250" t="38100" r="87630" b="49530"/>
                      <wp:wrapNone/>
                      <wp:docPr id="2" name="Obdélník 2"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7CE38D9C" id="Obdélník 2"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F457BF">
              <w:rPr>
                <w:rFonts w:cs="Tahoma"/>
                <w:color w:val="FFFFFF" w:themeColor="background1"/>
                <w:sz w:val="16"/>
                <w:szCs w:val="16"/>
              </w:rPr>
              <w:t>Účelový znak</w:t>
            </w:r>
          </w:p>
        </w:tc>
        <w:tc>
          <w:tcPr>
            <w:tcW w:w="2693" w:type="dxa"/>
            <w:tcBorders>
              <w:top w:val="none" w:sz="0" w:space="0" w:color="auto"/>
              <w:left w:val="none" w:sz="0" w:space="0" w:color="auto"/>
              <w:right w:val="none" w:sz="0" w:space="0" w:color="auto"/>
            </w:tcBorders>
            <w:shd w:val="clear" w:color="auto" w:fill="7F7F7F" w:themeFill="text1" w:themeFillTint="80"/>
            <w:noWrap/>
            <w:vAlign w:val="center"/>
            <w:hideMark/>
          </w:tcPr>
          <w:p w14:paraId="47CE89F4" w14:textId="77777777" w:rsidR="00F457BF" w:rsidRPr="00F457BF"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457BF">
              <w:rPr>
                <w:rFonts w:cs="Tahoma"/>
                <w:color w:val="FFFFFF" w:themeColor="background1"/>
                <w:sz w:val="16"/>
                <w:szCs w:val="16"/>
              </w:rPr>
              <w:t>Druh dotace</w:t>
            </w:r>
          </w:p>
        </w:tc>
        <w:tc>
          <w:tcPr>
            <w:tcW w:w="993" w:type="dxa"/>
            <w:tcBorders>
              <w:top w:val="none" w:sz="0" w:space="0" w:color="auto"/>
              <w:left w:val="none" w:sz="0" w:space="0" w:color="auto"/>
              <w:right w:val="none" w:sz="0" w:space="0" w:color="auto"/>
            </w:tcBorders>
            <w:shd w:val="clear" w:color="auto" w:fill="7F7F7F" w:themeFill="text1" w:themeFillTint="80"/>
            <w:noWrap/>
            <w:vAlign w:val="center"/>
            <w:hideMark/>
          </w:tcPr>
          <w:p w14:paraId="598F38D8" w14:textId="63622D7D" w:rsidR="00F457BF" w:rsidRPr="00F457BF"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457BF">
              <w:rPr>
                <w:rFonts w:cs="Tahoma"/>
                <w:color w:val="FFFFFF" w:themeColor="background1"/>
                <w:sz w:val="16"/>
                <w:szCs w:val="16"/>
              </w:rPr>
              <w:t>2019</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6684A330" w14:textId="3EA52046" w:rsidR="00F457BF" w:rsidRPr="00F457BF"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457BF">
              <w:rPr>
                <w:rFonts w:cs="Tahoma"/>
                <w:color w:val="FFFFFF" w:themeColor="background1"/>
                <w:sz w:val="16"/>
                <w:szCs w:val="16"/>
              </w:rPr>
              <w:t>2020</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097557C9" w14:textId="5F0D22E7" w:rsidR="00F457BF" w:rsidRPr="00F457BF"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457BF">
              <w:rPr>
                <w:rFonts w:cs="Tahoma"/>
                <w:color w:val="FFFFFF" w:themeColor="background1"/>
                <w:sz w:val="16"/>
                <w:szCs w:val="16"/>
              </w:rPr>
              <w:t>2021</w:t>
            </w:r>
          </w:p>
        </w:tc>
        <w:tc>
          <w:tcPr>
            <w:tcW w:w="992" w:type="dxa"/>
            <w:tcBorders>
              <w:top w:val="none" w:sz="0" w:space="0" w:color="auto"/>
              <w:left w:val="none" w:sz="0" w:space="0" w:color="auto"/>
              <w:right w:val="none" w:sz="0" w:space="0" w:color="auto"/>
            </w:tcBorders>
            <w:shd w:val="clear" w:color="auto" w:fill="7F7F7F" w:themeFill="text1" w:themeFillTint="80"/>
            <w:noWrap/>
            <w:vAlign w:val="center"/>
            <w:hideMark/>
          </w:tcPr>
          <w:p w14:paraId="75B56A58" w14:textId="3D867715" w:rsidR="00F457BF" w:rsidRPr="00F457BF"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457BF">
              <w:rPr>
                <w:rFonts w:cs="Tahoma"/>
                <w:color w:val="FFFFFF" w:themeColor="background1"/>
                <w:sz w:val="16"/>
                <w:szCs w:val="16"/>
              </w:rPr>
              <w:t>2022</w:t>
            </w:r>
          </w:p>
        </w:tc>
        <w:tc>
          <w:tcPr>
            <w:tcW w:w="992" w:type="dxa"/>
            <w:tcBorders>
              <w:top w:val="none" w:sz="0" w:space="0" w:color="auto"/>
              <w:left w:val="none" w:sz="0" w:space="0" w:color="auto"/>
              <w:right w:val="none" w:sz="0" w:space="0" w:color="auto"/>
            </w:tcBorders>
            <w:shd w:val="clear" w:color="auto" w:fill="7F7F7F" w:themeFill="text1" w:themeFillTint="80"/>
            <w:noWrap/>
            <w:vAlign w:val="center"/>
            <w:hideMark/>
          </w:tcPr>
          <w:p w14:paraId="4BBDB83D" w14:textId="2BCF8F6F" w:rsidR="00F457BF" w:rsidRPr="00F457BF" w:rsidRDefault="00F457BF" w:rsidP="00F457B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F457BF">
              <w:rPr>
                <w:rFonts w:cs="Tahoma"/>
                <w:color w:val="FFFFFF" w:themeColor="background1"/>
                <w:sz w:val="16"/>
                <w:szCs w:val="16"/>
              </w:rPr>
              <w:t>2023</w:t>
            </w:r>
          </w:p>
        </w:tc>
      </w:tr>
      <w:tr w:rsidR="00063C8E" w:rsidRPr="00063C8E" w14:paraId="797D76E1"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209" w:type="dxa"/>
            <w:gridSpan w:val="7"/>
            <w:tcBorders>
              <w:left w:val="none" w:sz="0" w:space="0" w:color="auto"/>
            </w:tcBorders>
            <w:shd w:val="clear" w:color="auto" w:fill="7F7F7F" w:themeFill="text1" w:themeFillTint="80"/>
            <w:noWrap/>
            <w:vAlign w:val="center"/>
            <w:hideMark/>
          </w:tcPr>
          <w:p w14:paraId="096B6E91" w14:textId="77777777" w:rsidR="00A31AED" w:rsidRPr="00F457BF" w:rsidRDefault="00A31AED" w:rsidP="00F457BF">
            <w:pPr>
              <w:spacing w:after="0"/>
              <w:jc w:val="center"/>
              <w:rPr>
                <w:rFonts w:cs="Tahoma"/>
                <w:color w:val="FFFFFF" w:themeColor="background1"/>
                <w:sz w:val="16"/>
                <w:szCs w:val="16"/>
              </w:rPr>
            </w:pPr>
            <w:r w:rsidRPr="00F457BF">
              <w:rPr>
                <w:rFonts w:cs="Tahoma"/>
                <w:color w:val="FFFFFF" w:themeColor="background1"/>
                <w:sz w:val="16"/>
                <w:szCs w:val="16"/>
              </w:rPr>
              <w:t>Programové období 2014-2020</w:t>
            </w:r>
          </w:p>
        </w:tc>
      </w:tr>
      <w:tr w:rsidR="00806DDE" w:rsidRPr="00063C8E" w14:paraId="617D94ED"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DBDBDB" w:themeFill="accent3" w:themeFillTint="66"/>
            <w:vAlign w:val="center"/>
            <w:hideMark/>
          </w:tcPr>
          <w:p w14:paraId="5D469D82" w14:textId="1FE52730" w:rsidR="00806DDE" w:rsidRPr="005F1994" w:rsidRDefault="00806DDE" w:rsidP="00806DDE">
            <w:pPr>
              <w:spacing w:after="0"/>
              <w:jc w:val="center"/>
              <w:rPr>
                <w:rFonts w:cs="Tahoma"/>
                <w:color w:val="000000" w:themeColor="text1"/>
                <w:sz w:val="16"/>
                <w:szCs w:val="16"/>
              </w:rPr>
            </w:pPr>
            <w:r w:rsidRPr="005F1994">
              <w:rPr>
                <w:rFonts w:cs="Tahoma"/>
                <w:color w:val="000000" w:themeColor="text1"/>
                <w:sz w:val="16"/>
                <w:szCs w:val="16"/>
              </w:rPr>
              <w:t>13013</w:t>
            </w:r>
          </w:p>
        </w:tc>
        <w:tc>
          <w:tcPr>
            <w:tcW w:w="2693" w:type="dxa"/>
            <w:noWrap/>
            <w:vAlign w:val="center"/>
            <w:hideMark/>
          </w:tcPr>
          <w:p w14:paraId="79156328" w14:textId="37123484" w:rsidR="00806DDE" w:rsidRPr="005F1994" w:rsidRDefault="00806DDE" w:rsidP="00806DD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rFonts w:cs="Tahoma"/>
                <w:color w:val="000000" w:themeColor="text1"/>
                <w:sz w:val="16"/>
                <w:szCs w:val="16"/>
              </w:rPr>
              <w:t>Operační program Zaměstnanost</w:t>
            </w:r>
          </w:p>
        </w:tc>
        <w:tc>
          <w:tcPr>
            <w:tcW w:w="993" w:type="dxa"/>
            <w:noWrap/>
            <w:vAlign w:val="center"/>
            <w:hideMark/>
          </w:tcPr>
          <w:p w14:paraId="4489FB0E" w14:textId="5B3367D0"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134" w:type="dxa"/>
            <w:noWrap/>
            <w:vAlign w:val="center"/>
            <w:hideMark/>
          </w:tcPr>
          <w:p w14:paraId="7C7115EF" w14:textId="6A36517A"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8 595</w:t>
            </w:r>
          </w:p>
        </w:tc>
        <w:tc>
          <w:tcPr>
            <w:tcW w:w="1134" w:type="dxa"/>
            <w:noWrap/>
            <w:vAlign w:val="center"/>
            <w:hideMark/>
          </w:tcPr>
          <w:p w14:paraId="19636777" w14:textId="03A9F502"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1 533</w:t>
            </w:r>
          </w:p>
        </w:tc>
        <w:tc>
          <w:tcPr>
            <w:tcW w:w="992" w:type="dxa"/>
            <w:noWrap/>
            <w:vAlign w:val="center"/>
            <w:hideMark/>
          </w:tcPr>
          <w:p w14:paraId="1584FA9A" w14:textId="72350A74" w:rsidR="00806DDE" w:rsidRPr="005F1994" w:rsidRDefault="00821B82"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992" w:type="dxa"/>
            <w:noWrap/>
            <w:vAlign w:val="center"/>
            <w:hideMark/>
          </w:tcPr>
          <w:p w14:paraId="298EAC88" w14:textId="77DEFF78" w:rsidR="00806DDE" w:rsidRPr="005F1994" w:rsidRDefault="00821B82"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806DDE" w:rsidRPr="00063C8E" w14:paraId="106EEB84"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DBDBDB" w:themeFill="accent3" w:themeFillTint="66"/>
            <w:vAlign w:val="center"/>
            <w:hideMark/>
          </w:tcPr>
          <w:p w14:paraId="29C738CB" w14:textId="47BA2CFF" w:rsidR="00806DDE" w:rsidRPr="005F1994" w:rsidRDefault="00806DDE" w:rsidP="00806DDE">
            <w:pPr>
              <w:spacing w:after="0"/>
              <w:jc w:val="center"/>
              <w:rPr>
                <w:rFonts w:cs="Tahoma"/>
                <w:color w:val="000000" w:themeColor="text1"/>
                <w:sz w:val="16"/>
                <w:szCs w:val="16"/>
              </w:rPr>
            </w:pPr>
            <w:r w:rsidRPr="005F1994">
              <w:rPr>
                <w:rFonts w:cs="Tahoma"/>
                <w:color w:val="000000" w:themeColor="text1"/>
                <w:sz w:val="16"/>
                <w:szCs w:val="16"/>
              </w:rPr>
              <w:t>13014*</w:t>
            </w:r>
          </w:p>
        </w:tc>
        <w:tc>
          <w:tcPr>
            <w:tcW w:w="2693" w:type="dxa"/>
            <w:vAlign w:val="center"/>
            <w:hideMark/>
          </w:tcPr>
          <w:p w14:paraId="5ADA7E6A" w14:textId="2797E2CC" w:rsidR="00806DDE" w:rsidRPr="005F1994" w:rsidRDefault="00806DDE" w:rsidP="00806DDE">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F1994">
              <w:rPr>
                <w:rFonts w:cs="Tahoma"/>
                <w:color w:val="000000" w:themeColor="text1"/>
                <w:sz w:val="16"/>
                <w:szCs w:val="16"/>
              </w:rPr>
              <w:t>Poskytování bezplatné stravy dětem ohroženým chudobou ve školách z prostředků OP Potravinové a materiální pomoci v Moravskoslezském kraji</w:t>
            </w:r>
          </w:p>
        </w:tc>
        <w:tc>
          <w:tcPr>
            <w:tcW w:w="993" w:type="dxa"/>
            <w:noWrap/>
            <w:vAlign w:val="center"/>
            <w:hideMark/>
          </w:tcPr>
          <w:p w14:paraId="0B308AF8" w14:textId="04C42817" w:rsidR="00806DDE" w:rsidRPr="005F1994" w:rsidRDefault="00806DDE" w:rsidP="00806DD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18 332</w:t>
            </w:r>
          </w:p>
        </w:tc>
        <w:tc>
          <w:tcPr>
            <w:tcW w:w="1134" w:type="dxa"/>
            <w:noWrap/>
            <w:vAlign w:val="center"/>
            <w:hideMark/>
          </w:tcPr>
          <w:p w14:paraId="604FF321" w14:textId="3E7DC5C2" w:rsidR="00806DDE" w:rsidRPr="005F1994" w:rsidRDefault="00806DDE" w:rsidP="00806DD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16 310</w:t>
            </w:r>
          </w:p>
        </w:tc>
        <w:tc>
          <w:tcPr>
            <w:tcW w:w="1134" w:type="dxa"/>
            <w:noWrap/>
            <w:vAlign w:val="center"/>
            <w:hideMark/>
          </w:tcPr>
          <w:p w14:paraId="762F2B2D" w14:textId="15678250" w:rsidR="00806DDE" w:rsidRPr="005F1994" w:rsidRDefault="00806DDE" w:rsidP="00806DD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6 950</w:t>
            </w:r>
          </w:p>
        </w:tc>
        <w:tc>
          <w:tcPr>
            <w:tcW w:w="992" w:type="dxa"/>
            <w:noWrap/>
            <w:vAlign w:val="center"/>
            <w:hideMark/>
          </w:tcPr>
          <w:p w14:paraId="0A9856A9" w14:textId="54DFFD26" w:rsidR="00806DDE" w:rsidRPr="005F1994" w:rsidRDefault="00806DDE" w:rsidP="00806DD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17 528</w:t>
            </w:r>
          </w:p>
        </w:tc>
        <w:tc>
          <w:tcPr>
            <w:tcW w:w="992" w:type="dxa"/>
            <w:noWrap/>
            <w:vAlign w:val="center"/>
            <w:hideMark/>
          </w:tcPr>
          <w:p w14:paraId="114147DF" w14:textId="76DCE798" w:rsidR="00806DDE" w:rsidRPr="005F1994" w:rsidRDefault="00806DDE" w:rsidP="00806DDE">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2 054</w:t>
            </w:r>
          </w:p>
        </w:tc>
      </w:tr>
      <w:tr w:rsidR="00806DDE" w:rsidRPr="00063C8E" w14:paraId="40A6F0FC"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DBDBDB" w:themeFill="accent3" w:themeFillTint="66"/>
            <w:vAlign w:val="center"/>
            <w:hideMark/>
          </w:tcPr>
          <w:p w14:paraId="0A4DCE98" w14:textId="3FC8C5E9" w:rsidR="00806DDE" w:rsidRPr="005F1994" w:rsidRDefault="00806DDE" w:rsidP="00806DDE">
            <w:pPr>
              <w:spacing w:after="0"/>
              <w:jc w:val="center"/>
              <w:rPr>
                <w:rFonts w:cs="Tahoma"/>
                <w:color w:val="000000" w:themeColor="text1"/>
                <w:sz w:val="16"/>
                <w:szCs w:val="16"/>
              </w:rPr>
            </w:pPr>
            <w:r w:rsidRPr="005F1994">
              <w:rPr>
                <w:rFonts w:cs="Tahoma"/>
                <w:color w:val="000000" w:themeColor="text1"/>
                <w:sz w:val="16"/>
                <w:szCs w:val="16"/>
              </w:rPr>
              <w:t>17051, 17988, 95823, 95113</w:t>
            </w:r>
          </w:p>
        </w:tc>
        <w:tc>
          <w:tcPr>
            <w:tcW w:w="2693" w:type="dxa"/>
            <w:vAlign w:val="center"/>
            <w:hideMark/>
          </w:tcPr>
          <w:p w14:paraId="65FB5410" w14:textId="5A0A3A36" w:rsidR="00806DDE" w:rsidRPr="005F1994" w:rsidRDefault="00806DDE" w:rsidP="00806DD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rFonts w:cs="Tahoma"/>
                <w:color w:val="000000" w:themeColor="text1"/>
                <w:sz w:val="16"/>
                <w:szCs w:val="16"/>
              </w:rPr>
              <w:t>Individuální projekty – Program přeshraniční spolupráce 2014+</w:t>
            </w:r>
          </w:p>
        </w:tc>
        <w:tc>
          <w:tcPr>
            <w:tcW w:w="993" w:type="dxa"/>
            <w:noWrap/>
            <w:vAlign w:val="center"/>
            <w:hideMark/>
          </w:tcPr>
          <w:p w14:paraId="75D4E883" w14:textId="05C5D779"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118</w:t>
            </w:r>
          </w:p>
        </w:tc>
        <w:tc>
          <w:tcPr>
            <w:tcW w:w="1134" w:type="dxa"/>
            <w:noWrap/>
            <w:vAlign w:val="center"/>
            <w:hideMark/>
          </w:tcPr>
          <w:p w14:paraId="03E8EFB7" w14:textId="0AB4BBDA"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863</w:t>
            </w:r>
          </w:p>
        </w:tc>
        <w:tc>
          <w:tcPr>
            <w:tcW w:w="1134" w:type="dxa"/>
            <w:noWrap/>
            <w:vAlign w:val="center"/>
            <w:hideMark/>
          </w:tcPr>
          <w:p w14:paraId="1A40F85B" w14:textId="12D0628C"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6 488</w:t>
            </w:r>
          </w:p>
        </w:tc>
        <w:tc>
          <w:tcPr>
            <w:tcW w:w="992" w:type="dxa"/>
            <w:noWrap/>
            <w:vAlign w:val="center"/>
            <w:hideMark/>
          </w:tcPr>
          <w:p w14:paraId="4984695D" w14:textId="314386E0"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23 776</w:t>
            </w:r>
          </w:p>
        </w:tc>
        <w:tc>
          <w:tcPr>
            <w:tcW w:w="992" w:type="dxa"/>
            <w:noWrap/>
            <w:vAlign w:val="center"/>
            <w:hideMark/>
          </w:tcPr>
          <w:p w14:paraId="77CAF85D" w14:textId="5C84B5AA" w:rsidR="00806DDE" w:rsidRPr="005F1994" w:rsidRDefault="00806DDE" w:rsidP="00806DDE">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color w:val="000000" w:themeColor="text1"/>
                <w:sz w:val="16"/>
                <w:szCs w:val="16"/>
              </w:rPr>
              <w:t>4 113</w:t>
            </w:r>
          </w:p>
        </w:tc>
      </w:tr>
      <w:tr w:rsidR="009E3959" w:rsidRPr="00063C8E" w14:paraId="32CE88C5"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DBDBDB" w:themeFill="accent3" w:themeFillTint="66"/>
            <w:vAlign w:val="center"/>
            <w:hideMark/>
          </w:tcPr>
          <w:p w14:paraId="5F77CE49" w14:textId="77777777" w:rsidR="009E3959" w:rsidRPr="005F1994" w:rsidRDefault="009E3959" w:rsidP="009E3959">
            <w:pPr>
              <w:spacing w:after="0"/>
              <w:jc w:val="center"/>
              <w:rPr>
                <w:rFonts w:cs="Tahoma"/>
                <w:color w:val="000000" w:themeColor="text1"/>
                <w:sz w:val="16"/>
                <w:szCs w:val="16"/>
              </w:rPr>
            </w:pPr>
            <w:r w:rsidRPr="005F1994">
              <w:rPr>
                <w:rFonts w:cs="Tahoma"/>
                <w:color w:val="000000" w:themeColor="text1"/>
                <w:sz w:val="16"/>
                <w:szCs w:val="16"/>
              </w:rPr>
              <w:t>z toho investiční prostředky</w:t>
            </w:r>
          </w:p>
        </w:tc>
        <w:tc>
          <w:tcPr>
            <w:tcW w:w="993" w:type="dxa"/>
            <w:noWrap/>
            <w:vAlign w:val="center"/>
            <w:hideMark/>
          </w:tcPr>
          <w:p w14:paraId="12319F17" w14:textId="14AFD2C5" w:rsidR="009E3959" w:rsidRPr="005F1994" w:rsidRDefault="009E3959" w:rsidP="009E395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98</w:t>
            </w:r>
          </w:p>
        </w:tc>
        <w:tc>
          <w:tcPr>
            <w:tcW w:w="1134" w:type="dxa"/>
            <w:noWrap/>
            <w:vAlign w:val="center"/>
            <w:hideMark/>
          </w:tcPr>
          <w:p w14:paraId="14B0DD4C" w14:textId="79B17A7D" w:rsidR="009E3959" w:rsidRPr="005F1994" w:rsidRDefault="009E3959" w:rsidP="009E395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150</w:t>
            </w:r>
          </w:p>
        </w:tc>
        <w:tc>
          <w:tcPr>
            <w:tcW w:w="1134" w:type="dxa"/>
            <w:noWrap/>
            <w:vAlign w:val="center"/>
            <w:hideMark/>
          </w:tcPr>
          <w:p w14:paraId="602658F7" w14:textId="462B4285" w:rsidR="009E3959" w:rsidRPr="005F1994" w:rsidRDefault="009E3959" w:rsidP="009E395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866</w:t>
            </w:r>
          </w:p>
        </w:tc>
        <w:tc>
          <w:tcPr>
            <w:tcW w:w="992" w:type="dxa"/>
            <w:noWrap/>
            <w:vAlign w:val="center"/>
            <w:hideMark/>
          </w:tcPr>
          <w:p w14:paraId="3A2FE9F3" w14:textId="1C33897C" w:rsidR="009E3959" w:rsidRPr="005F1994" w:rsidRDefault="009E3959" w:rsidP="009E395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195</w:t>
            </w:r>
          </w:p>
        </w:tc>
        <w:tc>
          <w:tcPr>
            <w:tcW w:w="992" w:type="dxa"/>
            <w:noWrap/>
            <w:vAlign w:val="center"/>
            <w:hideMark/>
          </w:tcPr>
          <w:p w14:paraId="5B2EF088" w14:textId="067289AF" w:rsidR="009E3959" w:rsidRPr="005F1994" w:rsidRDefault="009E3959" w:rsidP="009E395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3 859</w:t>
            </w:r>
          </w:p>
        </w:tc>
      </w:tr>
      <w:tr w:rsidR="00B20519" w:rsidRPr="00063C8E" w14:paraId="753A0B63"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DBDBDB" w:themeFill="accent3" w:themeFillTint="66"/>
            <w:hideMark/>
          </w:tcPr>
          <w:p w14:paraId="3861AE9B" w14:textId="4BE8DDAA" w:rsidR="00B20519" w:rsidRPr="005F1994" w:rsidRDefault="00B20519" w:rsidP="00B20519">
            <w:pPr>
              <w:spacing w:after="0"/>
              <w:jc w:val="center"/>
              <w:rPr>
                <w:rFonts w:cs="Tahoma"/>
                <w:color w:val="000000" w:themeColor="text1"/>
                <w:sz w:val="16"/>
                <w:szCs w:val="16"/>
              </w:rPr>
            </w:pPr>
            <w:r w:rsidRPr="005F1994">
              <w:rPr>
                <w:rFonts w:cs="Tahoma"/>
                <w:color w:val="000000" w:themeColor="text1"/>
                <w:sz w:val="16"/>
                <w:szCs w:val="16"/>
              </w:rPr>
              <w:t>17015, 17016,17968,17969</w:t>
            </w:r>
          </w:p>
        </w:tc>
        <w:tc>
          <w:tcPr>
            <w:tcW w:w="2693" w:type="dxa"/>
            <w:noWrap/>
            <w:vAlign w:val="center"/>
            <w:hideMark/>
          </w:tcPr>
          <w:p w14:paraId="16743D43" w14:textId="1129A234" w:rsidR="00B20519" w:rsidRPr="005F1994" w:rsidRDefault="00B20519" w:rsidP="00B2051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F1994">
              <w:rPr>
                <w:rFonts w:cs="Tahoma"/>
                <w:color w:val="000000" w:themeColor="text1"/>
                <w:sz w:val="16"/>
                <w:szCs w:val="16"/>
              </w:rPr>
              <w:t>IROP – Integrovaný regionální OP – program č. 117030</w:t>
            </w:r>
          </w:p>
        </w:tc>
        <w:tc>
          <w:tcPr>
            <w:tcW w:w="993" w:type="dxa"/>
            <w:noWrap/>
            <w:vAlign w:val="center"/>
            <w:hideMark/>
          </w:tcPr>
          <w:p w14:paraId="045EFBB9" w14:textId="67483B21" w:rsidR="00B20519" w:rsidRPr="005F1994"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51 817</w:t>
            </w:r>
          </w:p>
        </w:tc>
        <w:tc>
          <w:tcPr>
            <w:tcW w:w="1134" w:type="dxa"/>
            <w:noWrap/>
            <w:vAlign w:val="center"/>
            <w:hideMark/>
          </w:tcPr>
          <w:p w14:paraId="4AEBAD84" w14:textId="089FB670" w:rsidR="00B20519" w:rsidRPr="005F1994"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17 048</w:t>
            </w:r>
          </w:p>
        </w:tc>
        <w:tc>
          <w:tcPr>
            <w:tcW w:w="1134" w:type="dxa"/>
            <w:noWrap/>
            <w:vAlign w:val="center"/>
            <w:hideMark/>
          </w:tcPr>
          <w:p w14:paraId="4E6C7B77" w14:textId="50BDEEDB" w:rsidR="00B20519" w:rsidRPr="005F1994"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18 081</w:t>
            </w:r>
          </w:p>
        </w:tc>
        <w:tc>
          <w:tcPr>
            <w:tcW w:w="992" w:type="dxa"/>
            <w:noWrap/>
            <w:vAlign w:val="center"/>
            <w:hideMark/>
          </w:tcPr>
          <w:p w14:paraId="32C96E41" w14:textId="73F08072" w:rsidR="00B20519" w:rsidRPr="005F1994"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7 167</w:t>
            </w:r>
          </w:p>
        </w:tc>
        <w:tc>
          <w:tcPr>
            <w:tcW w:w="992" w:type="dxa"/>
            <w:noWrap/>
            <w:vAlign w:val="center"/>
            <w:hideMark/>
          </w:tcPr>
          <w:p w14:paraId="74978E46" w14:textId="0084F72B" w:rsidR="00B20519" w:rsidRPr="005F1994"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21 455</w:t>
            </w:r>
          </w:p>
        </w:tc>
      </w:tr>
      <w:tr w:rsidR="00B20519" w:rsidRPr="00063C8E" w14:paraId="29817D4B"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DBDBDB" w:themeFill="accent3" w:themeFillTint="66"/>
            <w:vAlign w:val="center"/>
            <w:hideMark/>
          </w:tcPr>
          <w:p w14:paraId="4ED3CDD3" w14:textId="77777777" w:rsidR="00B20519" w:rsidRPr="00625C0B" w:rsidRDefault="00B20519" w:rsidP="00B20519">
            <w:pPr>
              <w:spacing w:after="0"/>
              <w:jc w:val="center"/>
              <w:rPr>
                <w:rFonts w:cs="Tahoma"/>
                <w:color w:val="000000" w:themeColor="text1"/>
                <w:sz w:val="16"/>
                <w:szCs w:val="16"/>
              </w:rPr>
            </w:pPr>
            <w:r w:rsidRPr="00625C0B">
              <w:rPr>
                <w:rFonts w:cs="Tahoma"/>
                <w:color w:val="000000" w:themeColor="text1"/>
                <w:sz w:val="16"/>
                <w:szCs w:val="16"/>
              </w:rPr>
              <w:t>z toho investiční prostředky</w:t>
            </w:r>
          </w:p>
        </w:tc>
        <w:tc>
          <w:tcPr>
            <w:tcW w:w="993" w:type="dxa"/>
            <w:noWrap/>
            <w:vAlign w:val="center"/>
            <w:hideMark/>
          </w:tcPr>
          <w:p w14:paraId="2E8BF10B" w14:textId="0DE3D411" w:rsidR="00B20519" w:rsidRPr="005F1994" w:rsidRDefault="00B20519" w:rsidP="00B2051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35 286</w:t>
            </w:r>
          </w:p>
        </w:tc>
        <w:tc>
          <w:tcPr>
            <w:tcW w:w="1134" w:type="dxa"/>
            <w:noWrap/>
            <w:vAlign w:val="center"/>
            <w:hideMark/>
          </w:tcPr>
          <w:p w14:paraId="49AB0139" w14:textId="7C383AC6" w:rsidR="00B20519" w:rsidRPr="005F1994" w:rsidRDefault="00B20519" w:rsidP="00B2051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10 351</w:t>
            </w:r>
          </w:p>
        </w:tc>
        <w:tc>
          <w:tcPr>
            <w:tcW w:w="1134" w:type="dxa"/>
            <w:noWrap/>
            <w:vAlign w:val="center"/>
            <w:hideMark/>
          </w:tcPr>
          <w:p w14:paraId="405AB376" w14:textId="1F8DB60D" w:rsidR="00B20519" w:rsidRPr="005F1994" w:rsidRDefault="00B20519" w:rsidP="00B2051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9 624</w:t>
            </w:r>
          </w:p>
        </w:tc>
        <w:tc>
          <w:tcPr>
            <w:tcW w:w="992" w:type="dxa"/>
            <w:noWrap/>
            <w:vAlign w:val="center"/>
            <w:hideMark/>
          </w:tcPr>
          <w:p w14:paraId="72A381D7" w14:textId="4C5082D4" w:rsidR="00B20519" w:rsidRPr="005F1994" w:rsidRDefault="00B20519" w:rsidP="00B2051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2 920</w:t>
            </w:r>
          </w:p>
        </w:tc>
        <w:tc>
          <w:tcPr>
            <w:tcW w:w="992" w:type="dxa"/>
            <w:noWrap/>
            <w:vAlign w:val="center"/>
            <w:hideMark/>
          </w:tcPr>
          <w:p w14:paraId="05B91C5B" w14:textId="7240C427" w:rsidR="00B20519" w:rsidRPr="005F1994" w:rsidRDefault="00B20519" w:rsidP="00B2051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9 642</w:t>
            </w:r>
          </w:p>
        </w:tc>
      </w:tr>
      <w:tr w:rsidR="00B20519" w:rsidRPr="00063C8E" w14:paraId="2E699DAE"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tcBorders>
            <w:shd w:val="clear" w:color="auto" w:fill="DBDBDB" w:themeFill="accent3" w:themeFillTint="66"/>
            <w:vAlign w:val="center"/>
            <w:hideMark/>
          </w:tcPr>
          <w:p w14:paraId="67B05C7E" w14:textId="77777777" w:rsidR="00B20519" w:rsidRPr="00625C0B" w:rsidRDefault="00B20519" w:rsidP="00B20519">
            <w:pPr>
              <w:spacing w:after="0"/>
              <w:jc w:val="center"/>
              <w:rPr>
                <w:rFonts w:cs="Tahoma"/>
                <w:color w:val="000000" w:themeColor="text1"/>
                <w:sz w:val="16"/>
                <w:szCs w:val="16"/>
              </w:rPr>
            </w:pPr>
            <w:r w:rsidRPr="00625C0B">
              <w:rPr>
                <w:rFonts w:cs="Tahoma"/>
                <w:color w:val="000000" w:themeColor="text1"/>
                <w:sz w:val="16"/>
                <w:szCs w:val="16"/>
              </w:rPr>
              <w:t>33982, 253, 33063**</w:t>
            </w:r>
          </w:p>
        </w:tc>
        <w:tc>
          <w:tcPr>
            <w:tcW w:w="2693" w:type="dxa"/>
            <w:vAlign w:val="center"/>
            <w:hideMark/>
          </w:tcPr>
          <w:p w14:paraId="73D93B17" w14:textId="77777777" w:rsidR="00B20519" w:rsidRPr="00625C0B" w:rsidRDefault="00B20519" w:rsidP="00B2051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25C0B">
              <w:rPr>
                <w:rFonts w:cs="Tahoma"/>
                <w:color w:val="000000" w:themeColor="text1"/>
                <w:sz w:val="16"/>
                <w:szCs w:val="16"/>
              </w:rPr>
              <w:t>OP VVV – PO3 neinvestice</w:t>
            </w:r>
          </w:p>
        </w:tc>
        <w:tc>
          <w:tcPr>
            <w:tcW w:w="993" w:type="dxa"/>
            <w:noWrap/>
            <w:vAlign w:val="center"/>
            <w:hideMark/>
          </w:tcPr>
          <w:p w14:paraId="6FBCE214" w14:textId="2B467929" w:rsidR="00B20519" w:rsidRPr="005C0B5F"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716 702</w:t>
            </w:r>
          </w:p>
        </w:tc>
        <w:tc>
          <w:tcPr>
            <w:tcW w:w="1134" w:type="dxa"/>
            <w:noWrap/>
            <w:vAlign w:val="center"/>
            <w:hideMark/>
          </w:tcPr>
          <w:p w14:paraId="3C3A1BDE" w14:textId="06430076" w:rsidR="00B20519" w:rsidRPr="005C0B5F"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256 191</w:t>
            </w:r>
          </w:p>
        </w:tc>
        <w:tc>
          <w:tcPr>
            <w:tcW w:w="1134" w:type="dxa"/>
            <w:noWrap/>
            <w:vAlign w:val="center"/>
            <w:hideMark/>
          </w:tcPr>
          <w:p w14:paraId="1C4BDE34" w14:textId="5B9AC100" w:rsidR="00B20519" w:rsidRPr="005C0B5F"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382 981</w:t>
            </w:r>
          </w:p>
        </w:tc>
        <w:tc>
          <w:tcPr>
            <w:tcW w:w="992" w:type="dxa"/>
            <w:noWrap/>
            <w:vAlign w:val="center"/>
            <w:hideMark/>
          </w:tcPr>
          <w:p w14:paraId="25984077" w14:textId="023D7118" w:rsidR="00B20519" w:rsidRPr="005C0B5F"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151 064</w:t>
            </w:r>
          </w:p>
        </w:tc>
        <w:tc>
          <w:tcPr>
            <w:tcW w:w="992" w:type="dxa"/>
            <w:noWrap/>
            <w:vAlign w:val="center"/>
            <w:hideMark/>
          </w:tcPr>
          <w:p w14:paraId="5CEDEB52" w14:textId="475A7734" w:rsidR="00B20519" w:rsidRPr="005C0B5F" w:rsidRDefault="00B20519" w:rsidP="00B2051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69 613</w:t>
            </w:r>
          </w:p>
        </w:tc>
      </w:tr>
      <w:tr w:rsidR="004B7DB7" w:rsidRPr="00063C8E" w14:paraId="2A826CDB" w14:textId="77777777" w:rsidTr="007711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DBDBDB" w:themeFill="accent3" w:themeFillTint="66"/>
            <w:noWrap/>
            <w:vAlign w:val="center"/>
            <w:hideMark/>
          </w:tcPr>
          <w:p w14:paraId="24D2DD7A" w14:textId="77777777" w:rsidR="004B7DB7" w:rsidRPr="00625C0B" w:rsidRDefault="004B7DB7" w:rsidP="004B7DB7">
            <w:pPr>
              <w:spacing w:after="0"/>
              <w:jc w:val="center"/>
              <w:rPr>
                <w:rFonts w:cs="Tahoma"/>
                <w:color w:val="000000" w:themeColor="text1"/>
                <w:sz w:val="16"/>
                <w:szCs w:val="16"/>
              </w:rPr>
            </w:pPr>
            <w:r w:rsidRPr="00625C0B">
              <w:rPr>
                <w:rFonts w:cs="Tahoma"/>
                <w:color w:val="000000" w:themeColor="text1"/>
                <w:sz w:val="16"/>
                <w:szCs w:val="16"/>
              </w:rPr>
              <w:t>z toho investiční prostředky</w:t>
            </w:r>
          </w:p>
        </w:tc>
        <w:tc>
          <w:tcPr>
            <w:tcW w:w="993" w:type="dxa"/>
            <w:noWrap/>
            <w:vAlign w:val="center"/>
            <w:hideMark/>
          </w:tcPr>
          <w:p w14:paraId="48874CD0" w14:textId="11B5E940" w:rsidR="004B7DB7" w:rsidRPr="003B749E" w:rsidRDefault="004B7DB7" w:rsidP="004B7DB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435</w:t>
            </w:r>
          </w:p>
        </w:tc>
        <w:tc>
          <w:tcPr>
            <w:tcW w:w="1134" w:type="dxa"/>
            <w:noWrap/>
            <w:vAlign w:val="center"/>
            <w:hideMark/>
          </w:tcPr>
          <w:p w14:paraId="099AA9F2" w14:textId="4DDCDB51" w:rsidR="004B7DB7" w:rsidRPr="003B749E" w:rsidRDefault="004B7DB7" w:rsidP="004B7DB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345</w:t>
            </w:r>
          </w:p>
        </w:tc>
        <w:tc>
          <w:tcPr>
            <w:tcW w:w="1134" w:type="dxa"/>
            <w:noWrap/>
            <w:vAlign w:val="center"/>
            <w:hideMark/>
          </w:tcPr>
          <w:p w14:paraId="0D766F5A" w14:textId="411FD839" w:rsidR="004B7DB7" w:rsidRPr="003B749E" w:rsidRDefault="004B7DB7" w:rsidP="004B7DB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37 380</w:t>
            </w:r>
          </w:p>
        </w:tc>
        <w:tc>
          <w:tcPr>
            <w:tcW w:w="992" w:type="dxa"/>
            <w:noWrap/>
            <w:vAlign w:val="center"/>
            <w:hideMark/>
          </w:tcPr>
          <w:p w14:paraId="139A7949" w14:textId="6CEF84BE" w:rsidR="004B7DB7" w:rsidRPr="003B749E" w:rsidRDefault="004B7DB7" w:rsidP="004B7DB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57 315</w:t>
            </w:r>
          </w:p>
        </w:tc>
        <w:tc>
          <w:tcPr>
            <w:tcW w:w="992" w:type="dxa"/>
            <w:noWrap/>
            <w:vAlign w:val="center"/>
            <w:hideMark/>
          </w:tcPr>
          <w:p w14:paraId="282B91BB" w14:textId="770FB94D" w:rsidR="004B7DB7" w:rsidRPr="003B749E" w:rsidRDefault="004B7DB7" w:rsidP="004B7DB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3 578</w:t>
            </w:r>
          </w:p>
        </w:tc>
      </w:tr>
      <w:tr w:rsidR="004B7DB7" w:rsidRPr="00063C8E" w14:paraId="45E01CB4" w14:textId="77777777" w:rsidTr="007711BA">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bottom w:val="none" w:sz="0" w:space="0" w:color="auto"/>
            </w:tcBorders>
            <w:shd w:val="clear" w:color="auto" w:fill="7F7F7F" w:themeFill="text1" w:themeFillTint="80"/>
            <w:noWrap/>
            <w:vAlign w:val="center"/>
            <w:hideMark/>
          </w:tcPr>
          <w:p w14:paraId="6896D0B1" w14:textId="77777777" w:rsidR="004B7DB7" w:rsidRPr="003B749E" w:rsidRDefault="004B7DB7" w:rsidP="004B7DB7">
            <w:pPr>
              <w:spacing w:after="0"/>
              <w:jc w:val="center"/>
              <w:rPr>
                <w:rFonts w:cs="Tahoma"/>
                <w:color w:val="FFFFFF" w:themeColor="background1"/>
                <w:sz w:val="16"/>
                <w:szCs w:val="16"/>
              </w:rPr>
            </w:pPr>
            <w:r w:rsidRPr="003B749E">
              <w:rPr>
                <w:rFonts w:cs="Tahoma"/>
                <w:color w:val="FFFFFF" w:themeColor="background1"/>
                <w:sz w:val="16"/>
                <w:szCs w:val="16"/>
              </w:rPr>
              <w:t>Celkem</w:t>
            </w:r>
          </w:p>
        </w:tc>
        <w:tc>
          <w:tcPr>
            <w:tcW w:w="993" w:type="dxa"/>
            <w:noWrap/>
            <w:vAlign w:val="center"/>
            <w:hideMark/>
          </w:tcPr>
          <w:p w14:paraId="7CD10CE9" w14:textId="3375A98B" w:rsidR="004B7DB7" w:rsidRPr="003B749E" w:rsidRDefault="004B7DB7" w:rsidP="004B7DB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786 969</w:t>
            </w:r>
          </w:p>
        </w:tc>
        <w:tc>
          <w:tcPr>
            <w:tcW w:w="1134" w:type="dxa"/>
            <w:noWrap/>
            <w:vAlign w:val="center"/>
            <w:hideMark/>
          </w:tcPr>
          <w:p w14:paraId="7AE93516" w14:textId="51F1C02E" w:rsidR="004B7DB7" w:rsidRPr="003B749E" w:rsidRDefault="004B7DB7" w:rsidP="004B7DB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299 007</w:t>
            </w:r>
          </w:p>
        </w:tc>
        <w:tc>
          <w:tcPr>
            <w:tcW w:w="1134" w:type="dxa"/>
            <w:noWrap/>
            <w:vAlign w:val="center"/>
            <w:hideMark/>
          </w:tcPr>
          <w:p w14:paraId="5FA6834D" w14:textId="74227596" w:rsidR="004B7DB7" w:rsidRPr="003B749E" w:rsidRDefault="004B7DB7" w:rsidP="004B7DB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416 033</w:t>
            </w:r>
          </w:p>
        </w:tc>
        <w:tc>
          <w:tcPr>
            <w:tcW w:w="992" w:type="dxa"/>
            <w:noWrap/>
            <w:vAlign w:val="center"/>
            <w:hideMark/>
          </w:tcPr>
          <w:p w14:paraId="120819FC" w14:textId="23A463DC" w:rsidR="004B7DB7" w:rsidRPr="003B749E" w:rsidRDefault="004B7DB7" w:rsidP="004B7DB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199 535</w:t>
            </w:r>
          </w:p>
        </w:tc>
        <w:tc>
          <w:tcPr>
            <w:tcW w:w="992" w:type="dxa"/>
            <w:noWrap/>
            <w:vAlign w:val="center"/>
            <w:hideMark/>
          </w:tcPr>
          <w:p w14:paraId="5BD9996F" w14:textId="7D9ED6C7" w:rsidR="004B7DB7" w:rsidRPr="003B749E" w:rsidRDefault="004B7DB7" w:rsidP="004B7DB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97 234</w:t>
            </w:r>
          </w:p>
        </w:tc>
      </w:tr>
    </w:tbl>
    <w:p w14:paraId="41B9F604" w14:textId="77777777" w:rsidR="00A31AED" w:rsidRPr="00DA6D6F" w:rsidRDefault="00A31AED" w:rsidP="00A31AED">
      <w:pPr>
        <w:spacing w:after="0"/>
        <w:rPr>
          <w:color w:val="000000" w:themeColor="text1"/>
          <w:sz w:val="16"/>
          <w:szCs w:val="16"/>
        </w:rPr>
      </w:pPr>
      <w:r w:rsidRPr="00DA6D6F">
        <w:rPr>
          <w:color w:val="000000" w:themeColor="text1"/>
          <w:sz w:val="16"/>
          <w:szCs w:val="16"/>
        </w:rPr>
        <w:t>Poznámka:</w:t>
      </w:r>
    </w:p>
    <w:p w14:paraId="161FBC04" w14:textId="77777777" w:rsidR="00A31AED" w:rsidRPr="00DA6D6F" w:rsidRDefault="00A31AED" w:rsidP="00165EC1">
      <w:pPr>
        <w:pStyle w:val="Odstavecseseznamem"/>
        <w:numPr>
          <w:ilvl w:val="0"/>
          <w:numId w:val="17"/>
        </w:numPr>
        <w:spacing w:after="0"/>
        <w:contextualSpacing w:val="0"/>
        <w:rPr>
          <w:color w:val="000000" w:themeColor="text1"/>
          <w:sz w:val="16"/>
          <w:szCs w:val="16"/>
        </w:rPr>
      </w:pPr>
      <w:r w:rsidRPr="00DA6D6F">
        <w:rPr>
          <w:rFonts w:cs="Tahoma"/>
          <w:iCs/>
          <w:color w:val="000000" w:themeColor="text1"/>
          <w:sz w:val="16"/>
          <w:szCs w:val="16"/>
        </w:rPr>
        <w:t>* prostředky poskytnuté školám na realizaci projektů, které jsou administrovány přímo na úrovni kraje</w:t>
      </w:r>
    </w:p>
    <w:p w14:paraId="5A7CA0A5" w14:textId="77777777" w:rsidR="00A31AED" w:rsidRPr="00DA6D6F" w:rsidRDefault="00A31AED" w:rsidP="00165EC1">
      <w:pPr>
        <w:pStyle w:val="Odstavecseseznamem"/>
        <w:numPr>
          <w:ilvl w:val="0"/>
          <w:numId w:val="17"/>
        </w:numPr>
        <w:spacing w:after="0"/>
        <w:contextualSpacing w:val="0"/>
        <w:rPr>
          <w:color w:val="000000" w:themeColor="text1"/>
          <w:sz w:val="16"/>
          <w:szCs w:val="16"/>
        </w:rPr>
      </w:pPr>
      <w:r w:rsidRPr="00DA6D6F">
        <w:rPr>
          <w:rFonts w:cs="Tahoma"/>
          <w:iCs/>
          <w:color w:val="000000" w:themeColor="text1"/>
          <w:sz w:val="16"/>
          <w:szCs w:val="16"/>
        </w:rPr>
        <w:t>** nejsou zahrnuty Místní akční plány a Krajský akční plán rozvoje vzdělávání Moravskoslezského kraje</w:t>
      </w:r>
    </w:p>
    <w:p w14:paraId="7A2BC6CF" w14:textId="77777777" w:rsidR="00A31AED" w:rsidRPr="00DA6D6F" w:rsidRDefault="00A31AED" w:rsidP="00A31AED">
      <w:pPr>
        <w:spacing w:after="0"/>
        <w:rPr>
          <w:color w:val="000000" w:themeColor="text1"/>
          <w:sz w:val="16"/>
          <w:szCs w:val="16"/>
        </w:rPr>
      </w:pPr>
      <w:r w:rsidRPr="00DA6D6F">
        <w:rPr>
          <w:color w:val="000000" w:themeColor="text1"/>
          <w:sz w:val="16"/>
          <w:szCs w:val="16"/>
        </w:rPr>
        <w:t>Zdroj: OŠMS</w:t>
      </w:r>
    </w:p>
    <w:p w14:paraId="7B67A91A" w14:textId="693E97DD" w:rsidR="00177A61" w:rsidRPr="0035217F" w:rsidRDefault="00177A61" w:rsidP="00177A61">
      <w:pPr>
        <w:spacing w:before="120"/>
      </w:pPr>
      <w:r w:rsidRPr="0035217F">
        <w:t>V roce 2022 bylo zahájeno poskytování finančních prostředků z „Programového období 2021–2027“ Školám a školským zařízením bylo v roce 2023 poskytnuto celkem 1 033,3 mil. Kč, z toho prostředky Operačního programu (OP) Jan Amos Komenský tvořily 773,4 mil. Kč, z Národního plánu obnovy (NPO) bylo poskytnuto 249,6 mil. Kč a z OP Zaměstnanost plus 2021–2027 celkem 10,3 mil. Kč.</w:t>
      </w:r>
    </w:p>
    <w:p w14:paraId="310B9216" w14:textId="66CFF2A4" w:rsidR="00A31AED" w:rsidRPr="003B3888" w:rsidRDefault="00A31AED" w:rsidP="00723FC8">
      <w:pPr>
        <w:pStyle w:val="Tabulka"/>
        <w:tabs>
          <w:tab w:val="num" w:pos="1276"/>
        </w:tabs>
        <w:spacing w:before="240" w:beforeAutospacing="0" w:after="120" w:afterAutospacing="0"/>
        <w:ind w:left="1276" w:hanging="1276"/>
        <w:jc w:val="both"/>
        <w:rPr>
          <w:color w:val="000000" w:themeColor="text1"/>
        </w:rPr>
      </w:pPr>
      <w:bookmarkStart w:id="441" w:name="_Toc129600106"/>
      <w:bookmarkStart w:id="442" w:name="_Toc160728285"/>
      <w:r w:rsidRPr="003B3888">
        <w:rPr>
          <w:color w:val="000000" w:themeColor="text1"/>
        </w:rPr>
        <w:t>Přehled o objemu poskytnutých finančních prostředků na projekty spolufinancované z rozpočtu EU podle účelových znaků v tis. Kč (Programové období 2021-2027)</w:t>
      </w:r>
      <w:bookmarkEnd w:id="441"/>
      <w:bookmarkEnd w:id="442"/>
    </w:p>
    <w:tbl>
      <w:tblPr>
        <w:tblStyle w:val="Tmavtabulkasmkou5zvraznn3"/>
        <w:tblW w:w="9200" w:type="dxa"/>
        <w:tblLook w:val="04A0" w:firstRow="1" w:lastRow="0" w:firstColumn="1" w:lastColumn="0" w:noHBand="0" w:noVBand="1"/>
      </w:tblPr>
      <w:tblGrid>
        <w:gridCol w:w="1320"/>
        <w:gridCol w:w="3486"/>
        <w:gridCol w:w="1054"/>
        <w:gridCol w:w="1040"/>
        <w:gridCol w:w="1175"/>
        <w:gridCol w:w="1125"/>
      </w:tblGrid>
      <w:tr w:rsidR="00F56E59" w:rsidRPr="00BE0D60" w14:paraId="56539654" w14:textId="77777777" w:rsidTr="00662C0C">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20" w:type="dxa"/>
            <w:tcBorders>
              <w:top w:val="none" w:sz="0" w:space="0" w:color="auto"/>
              <w:left w:val="none" w:sz="0" w:space="0" w:color="auto"/>
              <w:right w:val="none" w:sz="0" w:space="0" w:color="auto"/>
            </w:tcBorders>
            <w:shd w:val="clear" w:color="auto" w:fill="7F7F7F" w:themeFill="text1" w:themeFillTint="80"/>
            <w:noWrap/>
            <w:vAlign w:val="center"/>
            <w:hideMark/>
          </w:tcPr>
          <w:p w14:paraId="69EA1AD9" w14:textId="5D290FD0" w:rsidR="00312901" w:rsidRPr="00BE0D60" w:rsidRDefault="00312901" w:rsidP="00BF44F8">
            <w:pPr>
              <w:spacing w:after="0"/>
              <w:jc w:val="center"/>
              <w:rPr>
                <w:rFonts w:ascii="Arial CE" w:hAnsi="Arial CE" w:cs="Arial CE"/>
                <w:szCs w:val="20"/>
              </w:rPr>
            </w:pPr>
            <w:r w:rsidRPr="00BE0D60">
              <w:rPr>
                <w:rFonts w:cs="Tahoma"/>
                <w:noProof/>
                <w:sz w:val="16"/>
                <w:szCs w:val="16"/>
              </w:rPr>
              <w:drawing>
                <wp:anchor distT="0" distB="0" distL="114300" distR="114300" simplePos="0" relativeHeight="251677696" behindDoc="0" locked="0" layoutInCell="1" allowOverlap="1" wp14:anchorId="71B6C7E4" wp14:editId="0C1F7895">
                  <wp:simplePos x="0" y="0"/>
                  <wp:positionH relativeFrom="column">
                    <wp:posOffset>0</wp:posOffset>
                  </wp:positionH>
                  <wp:positionV relativeFrom="paragraph">
                    <wp:posOffset>0</wp:posOffset>
                  </wp:positionV>
                  <wp:extent cx="7620" cy="7620"/>
                  <wp:effectExtent l="0" t="0" r="0" b="0"/>
                  <wp:wrapNone/>
                  <wp:docPr id="751910259" name="Obrázek 23"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CFFAAE4A-558B-A91D-98CB-42CFD4624D91}"/>
                      </a:ext>
                    </a:extLst>
                  </wp:docPr>
                  <wp:cNvGraphicFramePr/>
                  <a:graphic xmlns:a="http://schemas.openxmlformats.org/drawingml/2006/main">
                    <a:graphicData uri="http://schemas.openxmlformats.org/drawingml/2006/picture">
                      <pic:pic xmlns:pic="http://schemas.openxmlformats.org/drawingml/2006/picture">
                        <pic:nvPicPr>
                          <pic:cNvPr id="45169" name="Obrázek 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CFFAAE4A-558B-A91D-98CB-42CFD4624D9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BE0D60">
              <w:rPr>
                <w:rFonts w:cs="Tahoma"/>
                <w:noProof/>
                <w:sz w:val="16"/>
                <w:szCs w:val="16"/>
              </w:rPr>
              <mc:AlternateContent>
                <mc:Choice Requires="wps">
                  <w:drawing>
                    <wp:anchor distT="0" distB="0" distL="114300" distR="114300" simplePos="0" relativeHeight="251682816" behindDoc="0" locked="0" layoutInCell="1" allowOverlap="1" wp14:anchorId="2E619E42" wp14:editId="7201114E">
                      <wp:simplePos x="0" y="0"/>
                      <wp:positionH relativeFrom="column">
                        <wp:posOffset>0</wp:posOffset>
                      </wp:positionH>
                      <wp:positionV relativeFrom="paragraph">
                        <wp:posOffset>0</wp:posOffset>
                      </wp:positionV>
                      <wp:extent cx="7620" cy="7620"/>
                      <wp:effectExtent l="95250" t="38100" r="87630" b="49530"/>
                      <wp:wrapNone/>
                      <wp:docPr id="1210459794" name="Obdélník 22"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a:extLst xmlns:a="http://schemas.openxmlformats.org/drawingml/2006/main">
                          <a:ext uri="{FF2B5EF4-FFF2-40B4-BE49-F238E27FC236}">
                            <a16:creationId xmlns:a16="http://schemas.microsoft.com/office/drawing/2014/main" id="{DE8F07B8-69D1-5406-F9B9-BCC5C197BE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455F99E1" id="Obdélník 22"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BE0D60">
              <w:rPr>
                <w:rFonts w:cs="Tahoma"/>
                <w:noProof/>
                <w:sz w:val="16"/>
                <w:szCs w:val="16"/>
              </w:rPr>
              <w:drawing>
                <wp:anchor distT="0" distB="0" distL="114300" distR="114300" simplePos="0" relativeHeight="251687936" behindDoc="0" locked="0" layoutInCell="1" allowOverlap="1" wp14:anchorId="2E01DA8B" wp14:editId="1829CE0E">
                  <wp:simplePos x="0" y="0"/>
                  <wp:positionH relativeFrom="column">
                    <wp:posOffset>0</wp:posOffset>
                  </wp:positionH>
                  <wp:positionV relativeFrom="paragraph">
                    <wp:posOffset>0</wp:posOffset>
                  </wp:positionV>
                  <wp:extent cx="7620" cy="7620"/>
                  <wp:effectExtent l="0" t="0" r="0" b="0"/>
                  <wp:wrapNone/>
                  <wp:docPr id="1656094397" name="Obrázek 21"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xmlns:a="http://schemas.openxmlformats.org/drawingml/2006/main">
                      <a:ext uri="{FF2B5EF4-FFF2-40B4-BE49-F238E27FC236}">
                        <a16:creationId xmlns:a16="http://schemas.microsoft.com/office/drawing/2014/main" id="{0B001947-54F2-4EFB-B723-6BF6E5AC357F}"/>
                      </a:ext>
                    </a:extLst>
                  </wp:docPr>
                  <wp:cNvGraphicFramePr/>
                  <a:graphic xmlns:a="http://schemas.openxmlformats.org/drawingml/2006/main">
                    <a:graphicData uri="http://schemas.openxmlformats.org/drawingml/2006/picture">
                      <pic:pic xmlns:pic="http://schemas.openxmlformats.org/drawingml/2006/picture">
                        <pic:nvPicPr>
                          <pic:cNvPr id="45171" name="Obrázek 47" descr="https://a.1gr.cz/mafra/count/FCID=15347/random=20312833/viewid=86240821/site=ekonomika_finance_idnes_cz/oriskeywords=12000,12001,12002,12007,12008,12013,12014,12026,12047,12050,12055,307000,448001,448036,448097,448158,481126,481158,481168,5069437,5070167,5075327,5097484,533019,5004,free,user_0/seg=1381615,1339822,1339815,1178148,1174955,1887956,2862936,2898752,2940575,2940722,2940726,2940782,2947318,2947363,2947365,2947366,2947369,2947374,2947441,4755186,4748774,3014904,1922375,2947369,2947363,6640237,1679914,7344858,1858718,11189000,11189008,10933453,3294819,3637084,1681070,2714720,16031463/ab=a/dev_display_width=1745/dev_display_height=0847/size=bezouska,480x300,300x300,250x250,300x250,336x280/area=widesquare_clankovy">
                            <a:extLst>
                              <a:ext uri="{FF2B5EF4-FFF2-40B4-BE49-F238E27FC236}">
                                <a16:creationId xmlns:a16="http://schemas.microsoft.com/office/drawing/2014/main" id="{0B001947-54F2-4EFB-B723-6BF6E5AC357F}"/>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BE0D60">
              <w:rPr>
                <w:rFonts w:cs="Tahoma"/>
                <w:noProof/>
                <w:sz w:val="16"/>
                <w:szCs w:val="16"/>
              </w:rPr>
              <mc:AlternateContent>
                <mc:Choice Requires="wps">
                  <w:drawing>
                    <wp:anchor distT="0" distB="0" distL="114300" distR="114300" simplePos="0" relativeHeight="251693056" behindDoc="0" locked="0" layoutInCell="1" allowOverlap="1" wp14:anchorId="16D2B479" wp14:editId="2C624114">
                      <wp:simplePos x="0" y="0"/>
                      <wp:positionH relativeFrom="column">
                        <wp:posOffset>0</wp:posOffset>
                      </wp:positionH>
                      <wp:positionV relativeFrom="paragraph">
                        <wp:posOffset>0</wp:posOffset>
                      </wp:positionV>
                      <wp:extent cx="7620" cy="7620"/>
                      <wp:effectExtent l="95250" t="38100" r="87630" b="49530"/>
                      <wp:wrapNone/>
                      <wp:docPr id="330654156" name="Obdélník 20" descr="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a:extLst xmlns:a="http://schemas.openxmlformats.org/drawingml/2006/main">
                          <a:ext uri="{FF2B5EF4-FFF2-40B4-BE49-F238E27FC236}">
                            <a16:creationId xmlns:a16="http://schemas.microsoft.com/office/drawing/2014/main" id="{6BB4F2FF-A349-5353-31AC-6A3C4CA7C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434BBAFA" id="Obdélník 20" o:spid="_x0000_s1026" alt="https://ams1-ib.adnxs.com/it?an_audit=0&amp;referrer=https%3A%2F%2Fwww.idnes.cz%2Ffinance%2Ffinancni-radce%2Finvestice-uspory-inflace-urokove-sazby-diverzifikace-podilove-fondy-komentar-martin-rezac.A191001_113029_viteze_sov%3Futm_source%3DMaileon%26utm_medium%3Demail%26utm_campaign%3Dvecerni-42093%2B20191002-175953%26utm_content%3Dhttps%253A%252F%252Fwww.idnes.cz%252Ffinance%252Ffinancni-radce%252Finvestice-uspory-inflace-urokove-sazby-diverzifikace-podilove-fondy-komentar-martin-rezac.A191001_113029_viteze_sov%26zdroj%3Dmail&amp;e=wqT_3QLRC_BM0QUAAAMA1gAFAQjlqtzsBRCr5JOb9r-rmHUYpvuE5uyzrZs4KjYJlxzW3Frv4j8RmLf34zJ54D8ZAAAAgOtREEAhmLf34zJ54D8plxwJJAAxARvAwvXgPzDV2cIHOMBSQIsZSLsCUNvMszBYkoFxYABojcCKAXiutQWAAQGKAQNVU0SSAQEG9EMFmAHgA6ABrAKoAQGwAQC4AQLAAQXIAQLQAQnYAQDgAQDwAQDYAgDgAteIUeoCsQNodHRwczovL3d3dy5pZG5lcy5jei9maW5hbmNlL2ZpbmFuY25pLXJhZGNlL2ludmVzdGljZS11c3BvcnktaW5mbGFjZS11cm9rb3ZlLXNhemJ5LWRpdmVyemlmaWthY2UtcG9kaWxvdmUtZm9uZHkta29tZW50YXItbWFydGluLXJlemFjLkExOTEwMDFfMTEzMDI5X3ZpdGV6ZV9zb3Y_dXRtX3NvdXJjZT1NYWlsZW9uJnV0bV9tZWRpdW09ZW1haWwmdXRtX2NhbXBhaWduPXZlY2VybmktNDIwOTMrMjAxOTEwMDItMTc1OTUzJnV0bV9jb250ZW50PWh0dHBzJTNBJTJGJTJGd3d3LmlkbmVzLmN6JTJGZmluYW5jZSUyRmZpbmFuY25pLXJhZGNlJTJGaW52ZXN0aWNlLXVzcG9yeS1pbmZsYWNlLXVyb2tvdmUtc2F6YnktZGl2ZXJ6aWZpa2FjZS1wb2RpbG92ZS1mb25keS1rb21lbnRhci1tYXJ0aW4tcmV6YWMuQTE5MTAwMV8xMTMwMjlfdml0ZXplX3NvdiZ6ZHJvaj1tYWlsgAMAiAMBkAMAmAMUoAMBqgPlAwqcA2h0dHA6Ly9hbXMuY3JlYXRpdmVjZG4uY29tL3dpbi1ub3RpZnk_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-AMDgAQAkgQJL29wZW5ydGIymAQAogQNODEuOTEuMjE2LjEyMqgE89MMsgQMCAAQABgAIAAwADgCuAQAwASoj40iyAQA2gQCCAHgBADwBNvMszCIBQGYBQCgBbHtjb6QkJ6XUKoFCTM4NTMxMTQ4NMAFAMkFAAAAAAAA8D_SBQkJAAAAAAAAAADYBQHgBQHwBaXUD_oFBAgAEACQBgCYBgCyBnxCT2dvX0huT2dvX0huQVBBQkFDU0FCLUFBQUFqcEFNSVhFZ0tRb1FJMEpCQmdnQUFBQzZJQUFDQUFBUUFBQUFBQUFBQUFBQUFDQUFnQUFBQUFFQUlBZ0FBSUFBQUFBZ0FBSUFRZ0FBQUFBQUFBQUFBQUFBQUFBQUFBQUJDuAYBwQYAAAAAAADwP8gGANoGFgoQAAAAAAAAAAAAAAAAAAAAABAAGADgBgHyBgIIAIAHAYgHAKAHAQ..&amp;s=3a4fec258a7c8040ae5e46fbced2452271abf216" style="position:absolute;margin-left:0;margin-top:0;width:.6pt;height:.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" filled="f" stroked="f">
                      <o:lock v:ext="edit" aspectratio="t"/>
                    </v:rect>
                  </w:pict>
                </mc:Fallback>
              </mc:AlternateContent>
            </w:r>
            <w:r w:rsidRPr="00BE0D60">
              <w:rPr>
                <w:rFonts w:cs="Tahoma"/>
                <w:sz w:val="16"/>
                <w:szCs w:val="16"/>
              </w:rPr>
              <w:t>Účelový znak</w:t>
            </w:r>
          </w:p>
        </w:tc>
        <w:tc>
          <w:tcPr>
            <w:tcW w:w="3486" w:type="dxa"/>
            <w:tcBorders>
              <w:top w:val="none" w:sz="0" w:space="0" w:color="auto"/>
              <w:left w:val="none" w:sz="0" w:space="0" w:color="auto"/>
              <w:right w:val="none" w:sz="0" w:space="0" w:color="auto"/>
            </w:tcBorders>
            <w:shd w:val="clear" w:color="auto" w:fill="7F7F7F" w:themeFill="text1" w:themeFillTint="80"/>
            <w:noWrap/>
            <w:vAlign w:val="center"/>
            <w:hideMark/>
          </w:tcPr>
          <w:p w14:paraId="5514D76A" w14:textId="77777777" w:rsidR="00312901" w:rsidRPr="00BE0D60" w:rsidRDefault="00312901"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BE0D60">
              <w:rPr>
                <w:rFonts w:cs="Tahoma"/>
                <w:color w:val="FFFFFF"/>
                <w:sz w:val="16"/>
                <w:szCs w:val="16"/>
              </w:rPr>
              <w:t>Druh dotace</w:t>
            </w:r>
          </w:p>
        </w:tc>
        <w:tc>
          <w:tcPr>
            <w:tcW w:w="1054" w:type="dxa"/>
            <w:tcBorders>
              <w:top w:val="none" w:sz="0" w:space="0" w:color="auto"/>
              <w:left w:val="none" w:sz="0" w:space="0" w:color="auto"/>
              <w:right w:val="none" w:sz="0" w:space="0" w:color="auto"/>
            </w:tcBorders>
            <w:shd w:val="clear" w:color="auto" w:fill="7F7F7F" w:themeFill="text1" w:themeFillTint="80"/>
            <w:noWrap/>
            <w:vAlign w:val="center"/>
            <w:hideMark/>
          </w:tcPr>
          <w:p w14:paraId="1B98DC85" w14:textId="77777777" w:rsidR="00312901" w:rsidRPr="00BE0D60" w:rsidRDefault="00312901"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BE0D60">
              <w:rPr>
                <w:rFonts w:cs="Tahoma"/>
                <w:color w:val="FFFFFF"/>
                <w:sz w:val="16"/>
                <w:szCs w:val="16"/>
              </w:rPr>
              <w:t>2022</w:t>
            </w:r>
          </w:p>
        </w:tc>
        <w:tc>
          <w:tcPr>
            <w:tcW w:w="1040" w:type="dxa"/>
            <w:tcBorders>
              <w:top w:val="none" w:sz="0" w:space="0" w:color="auto"/>
              <w:left w:val="none" w:sz="0" w:space="0" w:color="auto"/>
              <w:right w:val="none" w:sz="0" w:space="0" w:color="auto"/>
            </w:tcBorders>
            <w:shd w:val="clear" w:color="auto" w:fill="7F7F7F" w:themeFill="text1" w:themeFillTint="80"/>
            <w:noWrap/>
            <w:vAlign w:val="center"/>
            <w:hideMark/>
          </w:tcPr>
          <w:p w14:paraId="52509A14" w14:textId="77777777" w:rsidR="00312901" w:rsidRPr="00BE0D60" w:rsidRDefault="00312901"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BE0D60">
              <w:rPr>
                <w:rFonts w:cs="Tahoma"/>
                <w:color w:val="FFFFFF"/>
                <w:sz w:val="16"/>
                <w:szCs w:val="16"/>
              </w:rPr>
              <w:t>2023</w:t>
            </w:r>
          </w:p>
        </w:tc>
        <w:tc>
          <w:tcPr>
            <w:tcW w:w="230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933E135" w14:textId="77777777" w:rsidR="00312901" w:rsidRPr="00BE0D60" w:rsidRDefault="00312901" w:rsidP="00D34ED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BE0D60">
              <w:rPr>
                <w:rFonts w:cs="Tahoma"/>
                <w:color w:val="FFFFFF"/>
                <w:sz w:val="16"/>
                <w:szCs w:val="16"/>
              </w:rPr>
              <w:t>z toho:</w:t>
            </w:r>
          </w:p>
        </w:tc>
      </w:tr>
      <w:tr w:rsidR="00312901" w:rsidRPr="00BE0D60" w14:paraId="7B7912F6" w14:textId="77777777" w:rsidTr="00F56E5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860" w:type="dxa"/>
            <w:gridSpan w:val="3"/>
            <w:tcBorders>
              <w:left w:val="none" w:sz="0" w:space="0" w:color="auto"/>
            </w:tcBorders>
            <w:shd w:val="clear" w:color="auto" w:fill="7F7F7F" w:themeFill="text1" w:themeFillTint="80"/>
            <w:noWrap/>
            <w:vAlign w:val="center"/>
            <w:hideMark/>
          </w:tcPr>
          <w:p w14:paraId="5FBAF9E4" w14:textId="77777777" w:rsidR="00312901" w:rsidRPr="00BE0D60" w:rsidRDefault="00312901" w:rsidP="003B3888">
            <w:pPr>
              <w:spacing w:after="0"/>
              <w:jc w:val="center"/>
              <w:rPr>
                <w:rFonts w:cs="Tahoma"/>
                <w:color w:val="FFFFFF"/>
                <w:sz w:val="16"/>
                <w:szCs w:val="16"/>
              </w:rPr>
            </w:pPr>
            <w:r w:rsidRPr="00BE0D60">
              <w:rPr>
                <w:rFonts w:cs="Tahoma"/>
                <w:color w:val="FFFFFF"/>
                <w:sz w:val="16"/>
                <w:szCs w:val="16"/>
              </w:rPr>
              <w:t>Programové období 2021-2027</w:t>
            </w:r>
          </w:p>
        </w:tc>
        <w:tc>
          <w:tcPr>
            <w:tcW w:w="1040" w:type="dxa"/>
            <w:shd w:val="clear" w:color="auto" w:fill="7F7F7F" w:themeFill="text1" w:themeFillTint="80"/>
            <w:noWrap/>
            <w:vAlign w:val="center"/>
            <w:hideMark/>
          </w:tcPr>
          <w:p w14:paraId="231196D1" w14:textId="77777777" w:rsidR="00312901" w:rsidRPr="00BE0D60" w:rsidRDefault="00312901" w:rsidP="003B388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
            <w:r>
              <w:rPr>
                <w:rFonts w:cs="Tahoma"/>
                <w:b/>
                <w:bCs/>
                <w:color w:val="FFFFFF"/>
                <w:sz w:val="16"/>
                <w:szCs w:val="16"/>
              </w:rPr>
              <w:t>C</w:t>
            </w:r>
            <w:r w:rsidRPr="00BE0D60">
              <w:rPr>
                <w:rFonts w:cs="Tahoma"/>
                <w:b/>
                <w:bCs/>
                <w:color w:val="FFFFFF"/>
                <w:sz w:val="16"/>
                <w:szCs w:val="16"/>
              </w:rPr>
              <w:t>elkem</w:t>
            </w:r>
          </w:p>
        </w:tc>
        <w:tc>
          <w:tcPr>
            <w:tcW w:w="1175" w:type="dxa"/>
            <w:noWrap/>
            <w:hideMark/>
          </w:tcPr>
          <w:p w14:paraId="74D3947B" w14:textId="77777777" w:rsidR="00312901" w:rsidRPr="00317FF8" w:rsidRDefault="00312901" w:rsidP="00D71B2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17FF8">
              <w:rPr>
                <w:rFonts w:cs="Tahoma"/>
                <w:b/>
                <w:bCs/>
                <w:sz w:val="16"/>
                <w:szCs w:val="16"/>
              </w:rPr>
              <w:t>Krajské školy</w:t>
            </w:r>
          </w:p>
        </w:tc>
        <w:tc>
          <w:tcPr>
            <w:tcW w:w="1125" w:type="dxa"/>
            <w:noWrap/>
            <w:hideMark/>
          </w:tcPr>
          <w:p w14:paraId="73F43A9A" w14:textId="77777777" w:rsidR="00312901" w:rsidRPr="00317FF8" w:rsidRDefault="00312901" w:rsidP="00D71B2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317FF8">
              <w:rPr>
                <w:rFonts w:cs="Tahoma"/>
                <w:b/>
                <w:bCs/>
                <w:sz w:val="16"/>
                <w:szCs w:val="16"/>
              </w:rPr>
              <w:t>Obecní školy</w:t>
            </w:r>
          </w:p>
        </w:tc>
      </w:tr>
      <w:tr w:rsidR="00312901" w:rsidRPr="00BE0D60" w14:paraId="4114F6A4" w14:textId="77777777" w:rsidTr="00F56E59">
        <w:trPr>
          <w:trHeight w:val="41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6ED972A8"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13021,253*</w:t>
            </w:r>
          </w:p>
        </w:tc>
        <w:tc>
          <w:tcPr>
            <w:tcW w:w="3486" w:type="dxa"/>
            <w:vAlign w:val="center"/>
            <w:hideMark/>
          </w:tcPr>
          <w:p w14:paraId="27108AA6" w14:textId="77777777" w:rsidR="00312901" w:rsidRPr="00BE0D60" w:rsidRDefault="00312901" w:rsidP="003B388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OP Zaměstnanost plus 2021–2027</w:t>
            </w:r>
          </w:p>
        </w:tc>
        <w:tc>
          <w:tcPr>
            <w:tcW w:w="1054" w:type="dxa"/>
            <w:noWrap/>
            <w:vAlign w:val="center"/>
            <w:hideMark/>
          </w:tcPr>
          <w:p w14:paraId="40A3C045"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40" w:type="dxa"/>
            <w:noWrap/>
            <w:vAlign w:val="center"/>
            <w:hideMark/>
          </w:tcPr>
          <w:p w14:paraId="6513F938"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10</w:t>
            </w:r>
            <w:r>
              <w:rPr>
                <w:rFonts w:cs="Tahoma"/>
                <w:color w:val="000000"/>
                <w:sz w:val="16"/>
                <w:szCs w:val="16"/>
              </w:rPr>
              <w:t xml:space="preserve"> </w:t>
            </w:r>
            <w:r w:rsidRPr="00BE0D60">
              <w:rPr>
                <w:rFonts w:cs="Tahoma"/>
                <w:color w:val="000000"/>
                <w:sz w:val="16"/>
                <w:szCs w:val="16"/>
              </w:rPr>
              <w:t>329</w:t>
            </w:r>
          </w:p>
        </w:tc>
        <w:tc>
          <w:tcPr>
            <w:tcW w:w="1175" w:type="dxa"/>
            <w:noWrap/>
            <w:vAlign w:val="center"/>
            <w:hideMark/>
          </w:tcPr>
          <w:p w14:paraId="4A4CD799"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1 207</w:t>
            </w:r>
          </w:p>
        </w:tc>
        <w:tc>
          <w:tcPr>
            <w:tcW w:w="1125" w:type="dxa"/>
            <w:noWrap/>
            <w:vAlign w:val="center"/>
            <w:hideMark/>
          </w:tcPr>
          <w:p w14:paraId="00F7E4E6"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9 122</w:t>
            </w:r>
          </w:p>
        </w:tc>
      </w:tr>
      <w:tr w:rsidR="00312901" w:rsidRPr="00BE0D60" w14:paraId="659EE65C" w14:textId="77777777" w:rsidTr="00F56E5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5C46B610"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33092</w:t>
            </w:r>
          </w:p>
        </w:tc>
        <w:tc>
          <w:tcPr>
            <w:tcW w:w="3486" w:type="dxa"/>
            <w:vAlign w:val="center"/>
            <w:hideMark/>
          </w:tcPr>
          <w:p w14:paraId="1FC369DE" w14:textId="77777777" w:rsidR="00312901" w:rsidRPr="00BE0D60" w:rsidRDefault="00312901" w:rsidP="003B388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OP JAK – PO2 neinvestice</w:t>
            </w:r>
          </w:p>
        </w:tc>
        <w:tc>
          <w:tcPr>
            <w:tcW w:w="1054" w:type="dxa"/>
            <w:noWrap/>
            <w:vAlign w:val="center"/>
            <w:hideMark/>
          </w:tcPr>
          <w:p w14:paraId="26C12C43"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451 292</w:t>
            </w:r>
          </w:p>
        </w:tc>
        <w:tc>
          <w:tcPr>
            <w:tcW w:w="1040" w:type="dxa"/>
            <w:noWrap/>
            <w:vAlign w:val="center"/>
            <w:hideMark/>
          </w:tcPr>
          <w:p w14:paraId="5BCBCC2C"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773 392</w:t>
            </w:r>
          </w:p>
        </w:tc>
        <w:tc>
          <w:tcPr>
            <w:tcW w:w="1175" w:type="dxa"/>
            <w:noWrap/>
            <w:vAlign w:val="center"/>
            <w:hideMark/>
          </w:tcPr>
          <w:p w14:paraId="346498EA"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186 541</w:t>
            </w:r>
          </w:p>
        </w:tc>
        <w:tc>
          <w:tcPr>
            <w:tcW w:w="1125" w:type="dxa"/>
            <w:noWrap/>
            <w:vAlign w:val="center"/>
            <w:hideMark/>
          </w:tcPr>
          <w:p w14:paraId="124B1630"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586 851</w:t>
            </w:r>
          </w:p>
        </w:tc>
      </w:tr>
      <w:tr w:rsidR="00312901" w:rsidRPr="00BE0D60" w14:paraId="23D01311" w14:textId="77777777" w:rsidTr="00F56E59">
        <w:trPr>
          <w:trHeight w:val="269"/>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1BF836BC"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33086</w:t>
            </w:r>
          </w:p>
        </w:tc>
        <w:tc>
          <w:tcPr>
            <w:tcW w:w="3486" w:type="dxa"/>
            <w:vAlign w:val="center"/>
            <w:hideMark/>
          </w:tcPr>
          <w:p w14:paraId="1C587F93" w14:textId="77777777" w:rsidR="00312901" w:rsidRPr="00BE0D60" w:rsidRDefault="00312901" w:rsidP="003B388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Národní plán obnovy – doučování</w:t>
            </w:r>
          </w:p>
        </w:tc>
        <w:tc>
          <w:tcPr>
            <w:tcW w:w="1054" w:type="dxa"/>
            <w:noWrap/>
            <w:vAlign w:val="center"/>
            <w:hideMark/>
          </w:tcPr>
          <w:p w14:paraId="0A22E380"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57 687</w:t>
            </w:r>
          </w:p>
        </w:tc>
        <w:tc>
          <w:tcPr>
            <w:tcW w:w="1040" w:type="dxa"/>
            <w:noWrap/>
            <w:vAlign w:val="center"/>
            <w:hideMark/>
          </w:tcPr>
          <w:p w14:paraId="777E68B5"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37</w:t>
            </w:r>
            <w:r>
              <w:rPr>
                <w:rFonts w:cs="Tahoma"/>
                <w:color w:val="000000"/>
                <w:sz w:val="16"/>
                <w:szCs w:val="16"/>
              </w:rPr>
              <w:t xml:space="preserve"> </w:t>
            </w:r>
            <w:r w:rsidRPr="00BE0D60">
              <w:rPr>
                <w:rFonts w:cs="Tahoma"/>
                <w:color w:val="000000"/>
                <w:sz w:val="16"/>
                <w:szCs w:val="16"/>
              </w:rPr>
              <w:t>023</w:t>
            </w:r>
          </w:p>
        </w:tc>
        <w:tc>
          <w:tcPr>
            <w:tcW w:w="1175" w:type="dxa"/>
            <w:noWrap/>
            <w:vAlign w:val="center"/>
            <w:hideMark/>
          </w:tcPr>
          <w:p w14:paraId="4783E555"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7</w:t>
            </w:r>
            <w:r>
              <w:rPr>
                <w:rFonts w:cs="Tahoma"/>
                <w:color w:val="000000"/>
                <w:sz w:val="16"/>
                <w:szCs w:val="16"/>
              </w:rPr>
              <w:t xml:space="preserve"> </w:t>
            </w:r>
            <w:r w:rsidRPr="00BE0D60">
              <w:rPr>
                <w:rFonts w:cs="Tahoma"/>
                <w:color w:val="000000"/>
                <w:sz w:val="16"/>
                <w:szCs w:val="16"/>
              </w:rPr>
              <w:t>964</w:t>
            </w:r>
          </w:p>
        </w:tc>
        <w:tc>
          <w:tcPr>
            <w:tcW w:w="1125" w:type="dxa"/>
            <w:noWrap/>
            <w:vAlign w:val="center"/>
            <w:hideMark/>
          </w:tcPr>
          <w:p w14:paraId="2A01D834"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29</w:t>
            </w:r>
            <w:r>
              <w:rPr>
                <w:rFonts w:cs="Tahoma"/>
                <w:color w:val="000000"/>
                <w:sz w:val="16"/>
                <w:szCs w:val="16"/>
              </w:rPr>
              <w:t xml:space="preserve"> </w:t>
            </w:r>
            <w:r w:rsidRPr="00BE0D60">
              <w:rPr>
                <w:rFonts w:cs="Tahoma"/>
                <w:color w:val="000000"/>
                <w:sz w:val="16"/>
                <w:szCs w:val="16"/>
              </w:rPr>
              <w:t>059</w:t>
            </w:r>
          </w:p>
        </w:tc>
      </w:tr>
      <w:tr w:rsidR="00312901" w:rsidRPr="00BE0D60" w14:paraId="0398FCD9" w14:textId="77777777" w:rsidTr="00F56E5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0078344B"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33087</w:t>
            </w:r>
          </w:p>
        </w:tc>
        <w:tc>
          <w:tcPr>
            <w:tcW w:w="3486" w:type="dxa"/>
            <w:vAlign w:val="center"/>
            <w:hideMark/>
          </w:tcPr>
          <w:p w14:paraId="1E7ACECE" w14:textId="77777777" w:rsidR="00312901" w:rsidRPr="00BE0D60" w:rsidRDefault="00312901" w:rsidP="003B388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Národní plán obnovy – digitální učební pomůcky</w:t>
            </w:r>
          </w:p>
        </w:tc>
        <w:tc>
          <w:tcPr>
            <w:tcW w:w="1054" w:type="dxa"/>
            <w:noWrap/>
            <w:vAlign w:val="center"/>
            <w:hideMark/>
          </w:tcPr>
          <w:p w14:paraId="685C7918"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105 927</w:t>
            </w:r>
          </w:p>
        </w:tc>
        <w:tc>
          <w:tcPr>
            <w:tcW w:w="1040" w:type="dxa"/>
            <w:noWrap/>
            <w:vAlign w:val="center"/>
            <w:hideMark/>
          </w:tcPr>
          <w:p w14:paraId="3E9E8544"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63 640</w:t>
            </w:r>
          </w:p>
        </w:tc>
        <w:tc>
          <w:tcPr>
            <w:tcW w:w="1175" w:type="dxa"/>
            <w:noWrap/>
            <w:vAlign w:val="center"/>
            <w:hideMark/>
          </w:tcPr>
          <w:p w14:paraId="626B674E"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33 887</w:t>
            </w:r>
          </w:p>
        </w:tc>
        <w:tc>
          <w:tcPr>
            <w:tcW w:w="1125" w:type="dxa"/>
            <w:noWrap/>
            <w:vAlign w:val="center"/>
            <w:hideMark/>
          </w:tcPr>
          <w:p w14:paraId="4D6700DD"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29 753</w:t>
            </w:r>
          </w:p>
        </w:tc>
      </w:tr>
      <w:tr w:rsidR="00312901" w:rsidRPr="00BE0D60" w14:paraId="06364665" w14:textId="77777777" w:rsidTr="00F56E59">
        <w:trPr>
          <w:trHeight w:val="41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1F28CD27"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33088</w:t>
            </w:r>
          </w:p>
        </w:tc>
        <w:tc>
          <w:tcPr>
            <w:tcW w:w="3486" w:type="dxa"/>
            <w:vAlign w:val="center"/>
            <w:hideMark/>
          </w:tcPr>
          <w:p w14:paraId="7B530D1B" w14:textId="77777777" w:rsidR="00312901" w:rsidRPr="00BE0D60" w:rsidRDefault="00312901" w:rsidP="003B388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Národní plán obnovy – prevence digitální propasti</w:t>
            </w:r>
          </w:p>
        </w:tc>
        <w:tc>
          <w:tcPr>
            <w:tcW w:w="1054" w:type="dxa"/>
            <w:noWrap/>
            <w:vAlign w:val="center"/>
            <w:hideMark/>
          </w:tcPr>
          <w:p w14:paraId="3C2AD100"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53 176</w:t>
            </w:r>
          </w:p>
        </w:tc>
        <w:tc>
          <w:tcPr>
            <w:tcW w:w="1040" w:type="dxa"/>
            <w:noWrap/>
            <w:vAlign w:val="center"/>
            <w:hideMark/>
          </w:tcPr>
          <w:p w14:paraId="51A0C125"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44 774</w:t>
            </w:r>
          </w:p>
        </w:tc>
        <w:tc>
          <w:tcPr>
            <w:tcW w:w="1175" w:type="dxa"/>
            <w:noWrap/>
            <w:vAlign w:val="center"/>
            <w:hideMark/>
          </w:tcPr>
          <w:p w14:paraId="1F1E819C"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9 488</w:t>
            </w:r>
          </w:p>
        </w:tc>
        <w:tc>
          <w:tcPr>
            <w:tcW w:w="1125" w:type="dxa"/>
            <w:noWrap/>
            <w:vAlign w:val="center"/>
            <w:hideMark/>
          </w:tcPr>
          <w:p w14:paraId="705EF6FD"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35 286</w:t>
            </w:r>
          </w:p>
        </w:tc>
      </w:tr>
      <w:tr w:rsidR="00312901" w:rsidRPr="00BE0D60" w14:paraId="1EFE304B" w14:textId="77777777" w:rsidTr="00F56E5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6B37352E"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33093</w:t>
            </w:r>
          </w:p>
        </w:tc>
        <w:tc>
          <w:tcPr>
            <w:tcW w:w="3486" w:type="dxa"/>
            <w:vAlign w:val="center"/>
            <w:hideMark/>
          </w:tcPr>
          <w:p w14:paraId="40001129" w14:textId="77777777" w:rsidR="00312901" w:rsidRPr="00BE0D60" w:rsidRDefault="00312901" w:rsidP="003B3888">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Národní plán obnovy – podpora škol s nadprůměrným zastoupením sociálně znevýhodněných žáků</w:t>
            </w:r>
          </w:p>
        </w:tc>
        <w:tc>
          <w:tcPr>
            <w:tcW w:w="1054" w:type="dxa"/>
            <w:noWrap/>
            <w:vAlign w:val="center"/>
            <w:hideMark/>
          </w:tcPr>
          <w:p w14:paraId="5D9F17A7"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17 726</w:t>
            </w:r>
          </w:p>
        </w:tc>
        <w:tc>
          <w:tcPr>
            <w:tcW w:w="1040" w:type="dxa"/>
            <w:noWrap/>
            <w:vAlign w:val="center"/>
            <w:hideMark/>
          </w:tcPr>
          <w:p w14:paraId="3B5B3FA1"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103 635</w:t>
            </w:r>
          </w:p>
        </w:tc>
        <w:tc>
          <w:tcPr>
            <w:tcW w:w="1175" w:type="dxa"/>
            <w:noWrap/>
            <w:vAlign w:val="center"/>
            <w:hideMark/>
          </w:tcPr>
          <w:p w14:paraId="36A4D4C9"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12 481</w:t>
            </w:r>
          </w:p>
        </w:tc>
        <w:tc>
          <w:tcPr>
            <w:tcW w:w="1125" w:type="dxa"/>
            <w:noWrap/>
            <w:vAlign w:val="center"/>
            <w:hideMark/>
          </w:tcPr>
          <w:p w14:paraId="6C83FFEE"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BE0D60">
              <w:rPr>
                <w:rFonts w:cs="Tahoma"/>
                <w:color w:val="000000"/>
                <w:sz w:val="16"/>
                <w:szCs w:val="16"/>
              </w:rPr>
              <w:t>91 154</w:t>
            </w:r>
          </w:p>
        </w:tc>
      </w:tr>
      <w:tr w:rsidR="00312901" w:rsidRPr="00BE0D60" w14:paraId="78D7F8CC" w14:textId="77777777" w:rsidTr="00F56E59">
        <w:trPr>
          <w:trHeight w:val="41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tcBorders>
            <w:shd w:val="clear" w:color="auto" w:fill="DBDBDB" w:themeFill="accent3" w:themeFillTint="66"/>
            <w:vAlign w:val="center"/>
            <w:hideMark/>
          </w:tcPr>
          <w:p w14:paraId="188F7734" w14:textId="77777777" w:rsidR="00312901" w:rsidRPr="005E6F8B" w:rsidRDefault="00312901" w:rsidP="00D71B2D">
            <w:pPr>
              <w:spacing w:after="0"/>
              <w:jc w:val="center"/>
              <w:rPr>
                <w:rFonts w:cs="Tahoma"/>
                <w:color w:val="auto"/>
                <w:sz w:val="16"/>
                <w:szCs w:val="16"/>
              </w:rPr>
            </w:pPr>
            <w:r w:rsidRPr="005E6F8B">
              <w:rPr>
                <w:rFonts w:cs="Tahoma"/>
                <w:color w:val="auto"/>
                <w:sz w:val="16"/>
                <w:szCs w:val="16"/>
              </w:rPr>
              <w:t>34033</w:t>
            </w:r>
          </w:p>
        </w:tc>
        <w:tc>
          <w:tcPr>
            <w:tcW w:w="3486" w:type="dxa"/>
            <w:vAlign w:val="center"/>
            <w:hideMark/>
          </w:tcPr>
          <w:p w14:paraId="52DCC415" w14:textId="77777777" w:rsidR="00312901" w:rsidRPr="00BE0D60" w:rsidRDefault="00312901" w:rsidP="003B3888">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Národní plán obnovy – Ministerstvo kultury – Podpora projektů kreativního učení</w:t>
            </w:r>
          </w:p>
        </w:tc>
        <w:tc>
          <w:tcPr>
            <w:tcW w:w="1054" w:type="dxa"/>
            <w:noWrap/>
            <w:vAlign w:val="center"/>
            <w:hideMark/>
          </w:tcPr>
          <w:p w14:paraId="7A5B2A53"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205</w:t>
            </w:r>
          </w:p>
        </w:tc>
        <w:tc>
          <w:tcPr>
            <w:tcW w:w="1040" w:type="dxa"/>
            <w:noWrap/>
            <w:vAlign w:val="center"/>
            <w:hideMark/>
          </w:tcPr>
          <w:p w14:paraId="1673A40C"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501</w:t>
            </w:r>
          </w:p>
        </w:tc>
        <w:tc>
          <w:tcPr>
            <w:tcW w:w="1175" w:type="dxa"/>
            <w:noWrap/>
            <w:vAlign w:val="center"/>
            <w:hideMark/>
          </w:tcPr>
          <w:p w14:paraId="6D69176E"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428</w:t>
            </w:r>
          </w:p>
        </w:tc>
        <w:tc>
          <w:tcPr>
            <w:tcW w:w="1125" w:type="dxa"/>
            <w:noWrap/>
            <w:vAlign w:val="center"/>
            <w:hideMark/>
          </w:tcPr>
          <w:p w14:paraId="73B4C434" w14:textId="77777777" w:rsidR="00312901" w:rsidRPr="00BE0D60" w:rsidRDefault="00312901" w:rsidP="00D71B2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BE0D60">
              <w:rPr>
                <w:rFonts w:cs="Tahoma"/>
                <w:color w:val="000000"/>
                <w:sz w:val="16"/>
                <w:szCs w:val="16"/>
              </w:rPr>
              <w:t>73</w:t>
            </w:r>
          </w:p>
        </w:tc>
      </w:tr>
      <w:tr w:rsidR="00312901" w:rsidRPr="00BE0D60" w14:paraId="0BDE7EE5" w14:textId="77777777" w:rsidTr="00F56E5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06" w:type="dxa"/>
            <w:gridSpan w:val="2"/>
            <w:tcBorders>
              <w:left w:val="none" w:sz="0" w:space="0" w:color="auto"/>
              <w:bottom w:val="none" w:sz="0" w:space="0" w:color="auto"/>
            </w:tcBorders>
            <w:shd w:val="clear" w:color="auto" w:fill="7F7F7F" w:themeFill="text1" w:themeFillTint="80"/>
            <w:noWrap/>
            <w:vAlign w:val="center"/>
            <w:hideMark/>
          </w:tcPr>
          <w:p w14:paraId="10709855" w14:textId="77777777" w:rsidR="00312901" w:rsidRPr="00BE0D60" w:rsidRDefault="00312901" w:rsidP="00D34EDA">
            <w:pPr>
              <w:spacing w:after="0"/>
              <w:jc w:val="center"/>
              <w:rPr>
                <w:rFonts w:cs="Tahoma"/>
                <w:color w:val="FFFFFF"/>
                <w:sz w:val="16"/>
                <w:szCs w:val="16"/>
              </w:rPr>
            </w:pPr>
            <w:r w:rsidRPr="00BE0D60">
              <w:rPr>
                <w:rFonts w:cs="Tahoma"/>
                <w:color w:val="FFFFFF"/>
                <w:sz w:val="16"/>
                <w:szCs w:val="16"/>
              </w:rPr>
              <w:t>Celkem</w:t>
            </w:r>
          </w:p>
        </w:tc>
        <w:tc>
          <w:tcPr>
            <w:tcW w:w="1054" w:type="dxa"/>
            <w:noWrap/>
            <w:vAlign w:val="center"/>
            <w:hideMark/>
          </w:tcPr>
          <w:p w14:paraId="4A90AFD9"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0D60">
              <w:rPr>
                <w:rFonts w:cs="Tahoma"/>
                <w:b/>
                <w:bCs/>
                <w:sz w:val="16"/>
                <w:szCs w:val="16"/>
              </w:rPr>
              <w:t>686 013</w:t>
            </w:r>
          </w:p>
        </w:tc>
        <w:tc>
          <w:tcPr>
            <w:tcW w:w="1040" w:type="dxa"/>
            <w:noWrap/>
            <w:vAlign w:val="center"/>
            <w:hideMark/>
          </w:tcPr>
          <w:p w14:paraId="2BB6EFCD"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0D60">
              <w:rPr>
                <w:rFonts w:cs="Tahoma"/>
                <w:b/>
                <w:bCs/>
                <w:sz w:val="16"/>
                <w:szCs w:val="16"/>
              </w:rPr>
              <w:t>1 033 294</w:t>
            </w:r>
          </w:p>
        </w:tc>
        <w:tc>
          <w:tcPr>
            <w:tcW w:w="1175" w:type="dxa"/>
            <w:noWrap/>
            <w:vAlign w:val="center"/>
            <w:hideMark/>
          </w:tcPr>
          <w:p w14:paraId="241A4864"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0D60">
              <w:rPr>
                <w:rFonts w:cs="Tahoma"/>
                <w:b/>
                <w:bCs/>
                <w:sz w:val="16"/>
                <w:szCs w:val="16"/>
              </w:rPr>
              <w:t>251 996</w:t>
            </w:r>
          </w:p>
        </w:tc>
        <w:tc>
          <w:tcPr>
            <w:tcW w:w="1125" w:type="dxa"/>
            <w:noWrap/>
            <w:vAlign w:val="center"/>
            <w:hideMark/>
          </w:tcPr>
          <w:p w14:paraId="1F57F1A8" w14:textId="77777777" w:rsidR="00312901" w:rsidRPr="00BE0D60" w:rsidRDefault="00312901" w:rsidP="00D71B2D">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E0D60">
              <w:rPr>
                <w:rFonts w:cs="Tahoma"/>
                <w:b/>
                <w:bCs/>
                <w:sz w:val="16"/>
                <w:szCs w:val="16"/>
              </w:rPr>
              <w:t>781 298</w:t>
            </w:r>
          </w:p>
        </w:tc>
      </w:tr>
    </w:tbl>
    <w:p w14:paraId="629CE0D1" w14:textId="77777777" w:rsidR="00FB50DD" w:rsidRPr="005F2F1A" w:rsidRDefault="00FB50DD" w:rsidP="00FB50DD">
      <w:pPr>
        <w:spacing w:after="0"/>
        <w:rPr>
          <w:color w:val="000000" w:themeColor="text1"/>
          <w:sz w:val="16"/>
          <w:szCs w:val="16"/>
        </w:rPr>
      </w:pPr>
      <w:r w:rsidRPr="005F2F1A">
        <w:rPr>
          <w:color w:val="000000" w:themeColor="text1"/>
          <w:sz w:val="16"/>
          <w:szCs w:val="16"/>
        </w:rPr>
        <w:t>Poznámka:</w:t>
      </w:r>
    </w:p>
    <w:p w14:paraId="3769A850" w14:textId="77777777" w:rsidR="00FB50DD" w:rsidRPr="005F2F1A" w:rsidRDefault="00FB50DD" w:rsidP="00FB50DD">
      <w:pPr>
        <w:pStyle w:val="Odstavecseseznamem"/>
        <w:numPr>
          <w:ilvl w:val="0"/>
          <w:numId w:val="17"/>
        </w:numPr>
        <w:spacing w:after="0"/>
        <w:contextualSpacing w:val="0"/>
        <w:rPr>
          <w:color w:val="000000" w:themeColor="text1"/>
          <w:sz w:val="16"/>
          <w:szCs w:val="16"/>
        </w:rPr>
      </w:pPr>
      <w:r w:rsidRPr="005F2F1A">
        <w:rPr>
          <w:rFonts w:cs="Tahoma"/>
          <w:iCs/>
          <w:color w:val="000000" w:themeColor="text1"/>
          <w:sz w:val="16"/>
          <w:szCs w:val="16"/>
        </w:rPr>
        <w:t>* prostředky poskytnuté školám na realizaci projektů, které jsou administrovány přímo na úrovni kraje</w:t>
      </w:r>
    </w:p>
    <w:p w14:paraId="6B6ADE99" w14:textId="77777777" w:rsidR="00FB50DD" w:rsidRPr="005F2F1A" w:rsidRDefault="00FB50DD" w:rsidP="00FB50DD">
      <w:pPr>
        <w:spacing w:after="0"/>
        <w:rPr>
          <w:color w:val="000000" w:themeColor="text1"/>
          <w:sz w:val="16"/>
          <w:szCs w:val="16"/>
        </w:rPr>
      </w:pPr>
      <w:r w:rsidRPr="005F2F1A">
        <w:rPr>
          <w:color w:val="000000" w:themeColor="text1"/>
          <w:sz w:val="16"/>
          <w:szCs w:val="16"/>
        </w:rPr>
        <w:t>Zdroj: OŠMS</w:t>
      </w:r>
    </w:p>
    <w:p w14:paraId="72446D25" w14:textId="7CB13EAF" w:rsidR="00BD1A0C" w:rsidRPr="008E3655" w:rsidRDefault="00BD1A0C" w:rsidP="00BD1A0C">
      <w:pPr>
        <w:spacing w:before="120"/>
      </w:pPr>
      <w:r w:rsidRPr="00F550AE">
        <w:rPr>
          <w:szCs w:val="20"/>
        </w:rPr>
        <w:t>V souvislosti s válkou na Ukrajině byly také v roce 2023 vyčleněny volné ubytovacích kapacity v prostorách krajských škol a školských zařízení, zejména domovů mládeže. Z původních 1</w:t>
      </w:r>
      <w:r>
        <w:rPr>
          <w:szCs w:val="20"/>
        </w:rPr>
        <w:t>7</w:t>
      </w:r>
      <w:r w:rsidRPr="00F550AE">
        <w:rPr>
          <w:szCs w:val="20"/>
        </w:rPr>
        <w:t xml:space="preserve"> škol a</w:t>
      </w:r>
      <w:r>
        <w:rPr>
          <w:szCs w:val="20"/>
        </w:rPr>
        <w:t> </w:t>
      </w:r>
      <w:r w:rsidRPr="00F550AE">
        <w:rPr>
          <w:szCs w:val="20"/>
        </w:rPr>
        <w:t>školských zařízení klesl</w:t>
      </w:r>
      <w:r>
        <w:rPr>
          <w:szCs w:val="20"/>
        </w:rPr>
        <w:t xml:space="preserve"> počet </w:t>
      </w:r>
      <w:r w:rsidR="00ED3EC0">
        <w:rPr>
          <w:szCs w:val="20"/>
        </w:rPr>
        <w:t>ub</w:t>
      </w:r>
      <w:r w:rsidR="008B6CFC">
        <w:rPr>
          <w:szCs w:val="20"/>
        </w:rPr>
        <w:t>y</w:t>
      </w:r>
      <w:r w:rsidR="00ED3EC0">
        <w:rPr>
          <w:szCs w:val="20"/>
        </w:rPr>
        <w:t>tovatelů</w:t>
      </w:r>
      <w:r w:rsidR="008B6CFC">
        <w:rPr>
          <w:szCs w:val="20"/>
        </w:rPr>
        <w:t xml:space="preserve"> </w:t>
      </w:r>
      <w:r>
        <w:rPr>
          <w:szCs w:val="20"/>
        </w:rPr>
        <w:t>v průběhu roku</w:t>
      </w:r>
      <w:r w:rsidRPr="00F550AE">
        <w:rPr>
          <w:szCs w:val="20"/>
        </w:rPr>
        <w:t xml:space="preserve"> na 9</w:t>
      </w:r>
      <w:r>
        <w:rPr>
          <w:szCs w:val="20"/>
        </w:rPr>
        <w:t xml:space="preserve">, a to zejména </w:t>
      </w:r>
      <w:r w:rsidRPr="00F550AE">
        <w:rPr>
          <w:szCs w:val="20"/>
        </w:rPr>
        <w:t>z kapacitních a</w:t>
      </w:r>
      <w:r w:rsidR="008B6CFC">
        <w:rPr>
          <w:szCs w:val="20"/>
        </w:rPr>
        <w:t> </w:t>
      </w:r>
      <w:r w:rsidRPr="00064EFC">
        <w:rPr>
          <w:szCs w:val="20"/>
        </w:rPr>
        <w:t xml:space="preserve">organizačních důvodů. </w:t>
      </w:r>
      <w:r w:rsidRPr="00064EFC">
        <w:t>Dle Nařízení vlády 206 ze dne 29. června 2022 o některých podrobnostech poskytování nouzového ubytování a dočasného nouzového přístřeší a souvisejících služeb pro žadatele o</w:t>
      </w:r>
      <w:r w:rsidR="00850775">
        <w:t> </w:t>
      </w:r>
      <w:r w:rsidRPr="00064EFC">
        <w:t>udělení dočasné ochrany a pro osoby s udělenou dočasnou ochranou v souladu s LEX UKRAJINA (v</w:t>
      </w:r>
      <w:r w:rsidR="00850775">
        <w:t> </w:t>
      </w:r>
      <w:r w:rsidRPr="00064EFC">
        <w:t xml:space="preserve">platném znění) jsou </w:t>
      </w:r>
      <w:r w:rsidRPr="008E54A8">
        <w:t xml:space="preserve">náhrady za ubytování ze státního rozpočtu od 1. 7. 2022 stanoveny paušálem, </w:t>
      </w:r>
      <w:r w:rsidRPr="008E54A8">
        <w:lastRenderedPageBreak/>
        <w:t>ve výši 3</w:t>
      </w:r>
      <w:r w:rsidRPr="008E54A8">
        <w:rPr>
          <w:szCs w:val="20"/>
        </w:rPr>
        <w:t xml:space="preserve">00 Kč/ubytovaného/noc. </w:t>
      </w:r>
      <w:r>
        <w:rPr>
          <w:szCs w:val="20"/>
        </w:rPr>
        <w:t xml:space="preserve">V roce 2023 </w:t>
      </w:r>
      <w:r w:rsidRPr="008E54A8">
        <w:rPr>
          <w:szCs w:val="20"/>
        </w:rPr>
        <w:t xml:space="preserve">byl objem </w:t>
      </w:r>
      <w:r>
        <w:rPr>
          <w:szCs w:val="20"/>
        </w:rPr>
        <w:t xml:space="preserve">poskytnutých </w:t>
      </w:r>
      <w:r w:rsidRPr="008E54A8">
        <w:rPr>
          <w:szCs w:val="20"/>
        </w:rPr>
        <w:t>paušálních příspěvků v odvětví školství ve výši 42,7 mil. Kč</w:t>
      </w:r>
      <w:r>
        <w:rPr>
          <w:szCs w:val="20"/>
        </w:rPr>
        <w:t xml:space="preserve"> (</w:t>
      </w:r>
      <w:r w:rsidRPr="008E54A8">
        <w:rPr>
          <w:szCs w:val="20"/>
        </w:rPr>
        <w:t>kryt</w:t>
      </w:r>
      <w:r>
        <w:rPr>
          <w:szCs w:val="20"/>
        </w:rPr>
        <w:t>o</w:t>
      </w:r>
      <w:r w:rsidRPr="008E54A8">
        <w:rPr>
          <w:szCs w:val="20"/>
        </w:rPr>
        <w:t xml:space="preserve"> dotací ze státního rozpočtu </w:t>
      </w:r>
      <w:r>
        <w:rPr>
          <w:szCs w:val="20"/>
        </w:rPr>
        <w:t>– ex</w:t>
      </w:r>
      <w:r w:rsidRPr="008E54A8">
        <w:rPr>
          <w:szCs w:val="20"/>
        </w:rPr>
        <w:t xml:space="preserve"> post</w:t>
      </w:r>
      <w:r>
        <w:rPr>
          <w:szCs w:val="20"/>
        </w:rPr>
        <w:t>)</w:t>
      </w:r>
      <w:r w:rsidRPr="008E54A8">
        <w:rPr>
          <w:szCs w:val="20"/>
        </w:rPr>
        <w:t>. Tyto prostředky nejsou součástí přehledu ve výše uvedených tabulkách.</w:t>
      </w:r>
    </w:p>
    <w:p w14:paraId="461C1E6D" w14:textId="77777777" w:rsidR="00BD1A0C" w:rsidRPr="00460D46" w:rsidRDefault="00BD1A0C" w:rsidP="00BD1A0C">
      <w:pPr>
        <w:spacing w:before="120"/>
        <w:rPr>
          <w:color w:val="000000" w:themeColor="text1"/>
          <w:szCs w:val="20"/>
        </w:rPr>
      </w:pPr>
      <w:r w:rsidRPr="008E54A8">
        <w:rPr>
          <w:szCs w:val="20"/>
        </w:rPr>
        <w:t xml:space="preserve">V 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w:t>
      </w:r>
      <w:r w:rsidRPr="00DB234F">
        <w:rPr>
          <w:szCs w:val="20"/>
        </w:rPr>
        <w:t xml:space="preserve">dotacemi. </w:t>
      </w:r>
      <w:r w:rsidRPr="00DB234F">
        <w:rPr>
          <w:rFonts w:eastAsia="Tahoma,Bold"/>
          <w:szCs w:val="20"/>
        </w:rPr>
        <w:t xml:space="preserve">V průběhu roku 2023 byly na účet ministerstva odeslány prostředky ve výši 173,2 tis. Kč. </w:t>
      </w:r>
      <w:r w:rsidRPr="00DB234F">
        <w:t xml:space="preserve">Tyto prostředky byly uhrazeny organizacemi na základě výzvy k vrácení části dotace dle § 22 odst. 6 zákona č. </w:t>
      </w:r>
      <w:r w:rsidRPr="003C79AF">
        <w:t xml:space="preserve">250/2000 Sb., o rozpočtových pravidlech územních rozpočtů, ve znění pozdějších </w:t>
      </w:r>
      <w:r w:rsidRPr="003176E6">
        <w:t xml:space="preserve">předpisů. </w:t>
      </w:r>
      <w:r w:rsidRPr="003176E6">
        <w:rPr>
          <w:rFonts w:eastAsia="Tahoma,Bold"/>
          <w:szCs w:val="20"/>
        </w:rPr>
        <w:t xml:space="preserve">Dále byla na příjmový účet ministerstva odeslána částka 146,2 tis. Kč, </w:t>
      </w:r>
      <w:r w:rsidRPr="00507197">
        <w:rPr>
          <w:rFonts w:eastAsia="Tahoma,Bold"/>
          <w:szCs w:val="20"/>
        </w:rPr>
        <w:t xml:space="preserve">která je tvořena vrácenými prostředky za období s ukončeným finančním vypořádáním podle vyhlášky č. 367/2015 Sb. Organizace vrátily finanční prostředky na podpůrná opatření, z důvodu pochybení při jejich čerpání a z důvodu neznatelností výdejů dle podmínek dotace. </w:t>
      </w:r>
      <w:r w:rsidRPr="00507197">
        <w:rPr>
          <w:szCs w:val="20"/>
        </w:rPr>
        <w:t>Ke konci roku 2023 byly ministerstvu vráceny prostředky přímých nákladů na vzdělávání ve výši 2</w:t>
      </w:r>
      <w:r>
        <w:rPr>
          <w:szCs w:val="20"/>
        </w:rPr>
        <w:t xml:space="preserve"> </w:t>
      </w:r>
      <w:r w:rsidRPr="00507197">
        <w:rPr>
          <w:szCs w:val="20"/>
        </w:rPr>
        <w:t>923 tis. Kč, které byly vyčleněny v rezervě a nemohly být v souladu s krajskou metodikou rozpisu rozpočtu z objektivních důvodů poskytnuty konečným příjemcům. Zbývající prostředky poskytnuté ministerstvem byly převedeny jednotlivým příjemcům v souladu s účelovým určením.</w:t>
      </w:r>
    </w:p>
    <w:p w14:paraId="0395787B" w14:textId="4A19C7D7" w:rsidR="00F55757" w:rsidRPr="002A71A2" w:rsidRDefault="00F55757" w:rsidP="00F55757">
      <w:pPr>
        <w:pStyle w:val="Zkladntext"/>
        <w:spacing w:before="120"/>
        <w:rPr>
          <w:sz w:val="20"/>
          <w:szCs w:val="20"/>
          <w:lang w:val="cs-CZ"/>
        </w:rPr>
      </w:pPr>
      <w:r w:rsidRPr="002A71A2">
        <w:rPr>
          <w:sz w:val="20"/>
          <w:szCs w:val="20"/>
          <w:lang w:val="cs-CZ"/>
        </w:rPr>
        <w:t>Celková výše školami nevyužitých dotací, včetně prostředků poskytnutých MŠMT ze zdrojů NPO, dosáhla částky 14 390 tis. Kč, což je o 4 521 tis. Kč, tedy o 23,91 % méně ve srovnání s předchozím rokem.</w:t>
      </w:r>
    </w:p>
    <w:p w14:paraId="65F57A97" w14:textId="0CA4E490" w:rsidR="00F55757" w:rsidRPr="002308B0" w:rsidRDefault="00F55757" w:rsidP="00BD1A0C">
      <w:pPr>
        <w:pStyle w:val="Zkladntext"/>
        <w:spacing w:before="120"/>
        <w:rPr>
          <w:sz w:val="20"/>
          <w:szCs w:val="20"/>
          <w:lang w:val="cs-CZ"/>
        </w:rPr>
      </w:pPr>
      <w:r w:rsidRPr="002A71A2">
        <w:rPr>
          <w:sz w:val="20"/>
          <w:szCs w:val="20"/>
          <w:lang w:val="cs-CZ"/>
        </w:rPr>
        <w:t>Na této částce se podílely největším objemem, tj. 79,33 %, nedočerpané dotace poskytnuté obecním školám, nedočerpané prostředky poskytnuté krajským školám tvořily 20,14 % celkové částky a na soukromé školy připadá jen 0,53 %.</w:t>
      </w:r>
    </w:p>
    <w:p w14:paraId="4700F51B" w14:textId="7304520D" w:rsidR="00A31AED" w:rsidRPr="004F37E9" w:rsidRDefault="00A31AED" w:rsidP="00165EC1">
      <w:pPr>
        <w:pStyle w:val="Graf1Nzevgrafu"/>
        <w:numPr>
          <w:ilvl w:val="0"/>
          <w:numId w:val="10"/>
        </w:numPr>
        <w:tabs>
          <w:tab w:val="clear" w:pos="0"/>
          <w:tab w:val="left" w:pos="1134"/>
          <w:tab w:val="num" w:pos="1276"/>
        </w:tabs>
        <w:spacing w:before="360" w:after="240"/>
        <w:ind w:left="1134" w:hanging="1134"/>
        <w:jc w:val="both"/>
        <w:rPr>
          <w:color w:val="000000" w:themeColor="text1"/>
          <w:szCs w:val="20"/>
        </w:rPr>
      </w:pPr>
      <w:bookmarkStart w:id="443" w:name="_Toc129599270"/>
      <w:bookmarkStart w:id="444" w:name="_Toc129599672"/>
      <w:bookmarkStart w:id="445" w:name="_Toc129600299"/>
      <w:bookmarkStart w:id="446" w:name="_Toc129600410"/>
      <w:bookmarkStart w:id="447" w:name="_Toc160728351"/>
      <w:bookmarkEnd w:id="443"/>
      <w:bookmarkEnd w:id="444"/>
      <w:bookmarkEnd w:id="445"/>
      <w:bookmarkEnd w:id="446"/>
      <w:r w:rsidRPr="004F37E9">
        <w:rPr>
          <w:color w:val="000000" w:themeColor="text1"/>
          <w:szCs w:val="20"/>
        </w:rPr>
        <w:t>Struktura nevyčerpaných účelových dotací z MŠMT přiděleným školám a školským zařízením za rok 202</w:t>
      </w:r>
      <w:r w:rsidR="004F37E9" w:rsidRPr="004F37E9">
        <w:rPr>
          <w:color w:val="000000" w:themeColor="text1"/>
          <w:szCs w:val="20"/>
        </w:rPr>
        <w:t>3</w:t>
      </w:r>
      <w:r w:rsidRPr="004F37E9">
        <w:rPr>
          <w:color w:val="000000" w:themeColor="text1"/>
          <w:szCs w:val="20"/>
        </w:rPr>
        <w:t xml:space="preserve"> v tis. Kč</w:t>
      </w:r>
      <w:bookmarkEnd w:id="447"/>
    </w:p>
    <w:p w14:paraId="34CAFEBE" w14:textId="2083B484" w:rsidR="00A31AED" w:rsidRPr="00423B30" w:rsidRDefault="00467318" w:rsidP="00A31AED">
      <w:pPr>
        <w:rPr>
          <w:color w:val="000000" w:themeColor="text1"/>
          <w:sz w:val="16"/>
          <w:szCs w:val="16"/>
        </w:rPr>
      </w:pPr>
      <w:r>
        <w:rPr>
          <w:noProof/>
        </w:rPr>
        <w:drawing>
          <wp:inline distT="0" distB="0" distL="0" distR="0" wp14:anchorId="54FDE4FB" wp14:editId="0BAE4B90">
            <wp:extent cx="6003925" cy="3036498"/>
            <wp:effectExtent l="0" t="0" r="0" b="0"/>
            <wp:docPr id="888451394" name="Graf 1">
              <a:extLst xmlns:a="http://schemas.openxmlformats.org/drawingml/2006/main">
                <a:ext uri="{FF2B5EF4-FFF2-40B4-BE49-F238E27FC236}">
                  <a16:creationId xmlns:a16="http://schemas.microsoft.com/office/drawing/2014/main" id="{0747AAA4-A628-ADC0-2637-D32420E20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A31AED" w:rsidRPr="00423B30">
        <w:rPr>
          <w:color w:val="000000" w:themeColor="text1"/>
          <w:sz w:val="16"/>
          <w:szCs w:val="16"/>
        </w:rPr>
        <w:t>Zdroj: OŠMS</w:t>
      </w:r>
    </w:p>
    <w:p w14:paraId="381C4A27" w14:textId="09765609" w:rsidR="00542F31" w:rsidRPr="00542F31" w:rsidRDefault="00542F31" w:rsidP="00542F31">
      <w:pPr>
        <w:spacing w:before="120"/>
        <w:rPr>
          <w:color w:val="000000" w:themeColor="text1"/>
        </w:rPr>
      </w:pPr>
      <w:r w:rsidRPr="00542F31">
        <w:rPr>
          <w:color w:val="000000" w:themeColor="text1"/>
        </w:rPr>
        <w:t>Největší objem nečerpaných prostředků s částkou 5 442 tis. Kč se týkal nespotřebovaných prostředků, které byly základním školám, středním školám a konzervatořím poskytnuty za účelem individuálního nebo skupinového doučování žáků školy za podmínek uvedených ve Věstníku MŠMT 02/2023 ze zdrojů NPO (dále „doučování“). Podíl škol zřizovaných obcemi na nečerpaných prostředcích byl 61,8 % a škol zřizovaných krajem 38,2 %. Tyto finanční prostředky byly primárně určeny na doučování potřebných žáků, sekundárně pak na adaptační a socializační aktivity pro širší kolektivy žáků a studentů. Školy finanční prostředky na „doučování“ vracely zejména z důvodu vysoké nemocnosti vyučujících, žáků a</w:t>
      </w:r>
      <w:r w:rsidR="00D80A05">
        <w:rPr>
          <w:color w:val="000000" w:themeColor="text1"/>
        </w:rPr>
        <w:t> </w:t>
      </w:r>
      <w:r w:rsidRPr="00542F31">
        <w:rPr>
          <w:color w:val="000000" w:themeColor="text1"/>
        </w:rPr>
        <w:t>dalším důvodem byl nízký zájem o „doučování“ ze strany zákonných zástupců nebo financování „doučování“ z jiných zdrojů a nedostatečné personální zajištění.</w:t>
      </w:r>
    </w:p>
    <w:p w14:paraId="3055950F" w14:textId="7D4D7235" w:rsidR="00542F31" w:rsidRPr="00542F31" w:rsidRDefault="00542F31" w:rsidP="00542F31">
      <w:pPr>
        <w:spacing w:before="120"/>
        <w:rPr>
          <w:color w:val="000000" w:themeColor="text1"/>
        </w:rPr>
      </w:pPr>
      <w:r w:rsidRPr="00542F31">
        <w:rPr>
          <w:color w:val="000000" w:themeColor="text1"/>
        </w:rPr>
        <w:lastRenderedPageBreak/>
        <w:t>MŠMT poskytlo obecním školám v roce 2023 prostředky na financování ukrajinských asistentů ve školách. Předmětem vratky byly prostředky ve výši 4</w:t>
      </w:r>
      <w:r w:rsidR="00D80A05">
        <w:rPr>
          <w:color w:val="000000" w:themeColor="text1"/>
        </w:rPr>
        <w:t> </w:t>
      </w:r>
      <w:r w:rsidRPr="00542F31">
        <w:rPr>
          <w:color w:val="000000" w:themeColor="text1"/>
        </w:rPr>
        <w:t>743 tis. Kč. Finanční prostředky školy vracely z důvodu neobsazení pozice ukrajinského asistenta pedagoga.</w:t>
      </w:r>
    </w:p>
    <w:p w14:paraId="5E442096" w14:textId="1EC3EC1F" w:rsidR="00542F31" w:rsidRPr="00542F31" w:rsidRDefault="00542F31" w:rsidP="00542F31">
      <w:pPr>
        <w:spacing w:before="120"/>
        <w:rPr>
          <w:color w:val="000000" w:themeColor="text1"/>
        </w:rPr>
      </w:pPr>
      <w:r w:rsidRPr="00542F31">
        <w:rPr>
          <w:color w:val="000000" w:themeColor="text1"/>
        </w:rPr>
        <w:t>Objem nečerpaných přímých výdajů na vzdělávání dosáhl částky 2</w:t>
      </w:r>
      <w:r w:rsidR="00781302">
        <w:rPr>
          <w:color w:val="000000" w:themeColor="text1"/>
        </w:rPr>
        <w:t> </w:t>
      </w:r>
      <w:r w:rsidRPr="00542F31">
        <w:rPr>
          <w:color w:val="000000" w:themeColor="text1"/>
        </w:rPr>
        <w:t>761 tis. Kč. Podíl škol zřizovaných obcemi na nečerpaných prostředcích přímých nákladů byl 90,9 % a škol zřizovaných krajem 9,1 %. Důvodem nečerpání těchto prostředků bylo například ukončení podpůrných opatření, neodučené hodiny náboženství, neobsazení pozice asistenta pedagoga nebo její pozdější obsazení.</w:t>
      </w:r>
    </w:p>
    <w:p w14:paraId="76A306E9" w14:textId="77777777" w:rsidR="00542F31" w:rsidRPr="00542F31" w:rsidRDefault="00542F31" w:rsidP="00542F31">
      <w:pPr>
        <w:spacing w:before="120"/>
        <w:rPr>
          <w:color w:val="000000" w:themeColor="text1"/>
        </w:rPr>
      </w:pPr>
      <w:r w:rsidRPr="00542F31">
        <w:rPr>
          <w:color w:val="000000" w:themeColor="text1"/>
        </w:rPr>
        <w:t>Dotace ze zdrojů NPO poskytnutá v celkové výši 45,5 mil. Kč za účelem pořízení mobilních digitálních technologií pro znevýhodněné žáky byla využita z 98 %, školy vrátily finanční prostředky ve výši 920 tis. Kč, zejména z důvodu dostatečného vybavení školy nebo nižší ceny učební pomůcky.</w:t>
      </w:r>
    </w:p>
    <w:p w14:paraId="674D127A" w14:textId="67EF01CA" w:rsidR="00542F31" w:rsidRPr="00542F31" w:rsidRDefault="00542F31" w:rsidP="00542F31">
      <w:pPr>
        <w:spacing w:before="120"/>
        <w:rPr>
          <w:color w:val="000000" w:themeColor="text1"/>
        </w:rPr>
      </w:pPr>
      <w:r w:rsidRPr="00542F31">
        <w:rPr>
          <w:color w:val="000000" w:themeColor="text1"/>
        </w:rPr>
        <w:t>U další dotace poskytované MŠMT ze zdrojů NPO na pořízení digitálních učebních pomůcek - pokročilých digitálních technologií využitelných pro rozvoj informatického myšlení žáků a jejich digitálních kompetencí byly prostředky využity z 99,5 % a školy vrátily prostředky ve výši 332,8 tis. Kč, zejména z důvodu nižší ceny učební pomůcky nebo čerpání pouze do výše potřeb školy.</w:t>
      </w:r>
    </w:p>
    <w:p w14:paraId="12CAB9A6" w14:textId="77777777" w:rsidR="00542F31" w:rsidRPr="00542F31" w:rsidRDefault="00542F31" w:rsidP="00542F31">
      <w:pPr>
        <w:spacing w:before="120"/>
        <w:rPr>
          <w:color w:val="000000" w:themeColor="text1"/>
        </w:rPr>
      </w:pPr>
      <w:r w:rsidRPr="00542F31">
        <w:rPr>
          <w:color w:val="000000" w:themeColor="text1"/>
        </w:rPr>
        <w:t>U dotací, které jsou poskytovány soukromým školám a školským zařízením podle zákona č. 306/1999 Sb., je od roku 2020 změna způsobu vyúčtování těchto prostředků, které je prováděno až po ukončení školního roku a z toho důvodu se finanční prostředky při finančním vypořádání nevracejí, ale jsou ponechány soukromým školám jako záloha na dotaci dalšího čtvrtletí. V roce 2023 školy po ukončení školního roku vrátily částku 75,9 tis. Kč.</w:t>
      </w:r>
    </w:p>
    <w:p w14:paraId="0640DB4B" w14:textId="77777777" w:rsidR="00542F31" w:rsidRPr="00542F31" w:rsidRDefault="00542F31" w:rsidP="00542F31">
      <w:pPr>
        <w:spacing w:before="120"/>
        <w:rPr>
          <w:color w:val="000000" w:themeColor="text1"/>
        </w:rPr>
      </w:pPr>
      <w:r w:rsidRPr="00542F31">
        <w:rPr>
          <w:color w:val="000000" w:themeColor="text1"/>
        </w:rPr>
        <w:t>Nevyužité účelové dotace poskytované na zabezpečení programu Podpora sociálně znevýhodněných romských žáků středních škol a studentů VOŠ dosáhly částky 84 tis. Kč. Procento čerpání za rok 2023 činí 50,97 %.</w:t>
      </w:r>
    </w:p>
    <w:p w14:paraId="01297264" w14:textId="77777777" w:rsidR="00542F31" w:rsidRPr="00542F31" w:rsidRDefault="00542F31" w:rsidP="00542F31">
      <w:pPr>
        <w:spacing w:before="120"/>
        <w:rPr>
          <w:color w:val="000000" w:themeColor="text1"/>
        </w:rPr>
      </w:pPr>
      <w:r w:rsidRPr="00542F31">
        <w:rPr>
          <w:color w:val="000000" w:themeColor="text1"/>
        </w:rPr>
        <w:t>Objem prostředků poskytnutých školám, jejichž zřizovatel je kraj, na přímé náklady na vzdělávání dosáhl částky 6 325 mil. Kč. Došlo tak k meziročnímu zvýšení o částku 329 mil. Kč, což je zvýšení o 5,49 %. Toto bylo ovlivněno zejména zvýšením průměrných platů, ale promítá se zde i zvýšený objem prostředků poskytovaný na společné vzdělávání a změna v oblasti výkonů.</w:t>
      </w:r>
    </w:p>
    <w:p w14:paraId="2E1604E6" w14:textId="77777777" w:rsidR="00542F31" w:rsidRPr="00542F31" w:rsidRDefault="00542F31" w:rsidP="00542F31">
      <w:pPr>
        <w:spacing w:before="120"/>
        <w:rPr>
          <w:color w:val="000000" w:themeColor="text1"/>
        </w:rPr>
      </w:pPr>
      <w:r w:rsidRPr="00542F31">
        <w:rPr>
          <w:color w:val="000000" w:themeColor="text1"/>
        </w:rPr>
        <w:t>Prostředky přímých nákladů na vzdělávání v členění podle druhů jednotlivých organizací jsou uvedeny v následující tabulce. Pro jejich zatřídění bylo použito členění dle platné rozpočtové skladby. Od roku 2020 došlo ke změně financování regionálního školství a změnil se také princip výpočtu prostředků na přímé náklady na vzdělávání ze státního rozpočtu. MŠMT přiděluje finanční prostředky kumulovaně za střední školu a není již možné podrobnější členění v případě, kdy organizace spojuje více druhů střední školy (např. učiliště, odborná škola, gymnázium). Prostředky, které byly poskytnuty těmto školám, jsou tedy od roku 2020 vykázány pod označením Střední školy.</w:t>
      </w:r>
    </w:p>
    <w:p w14:paraId="7C374D59" w14:textId="77777777" w:rsidR="00A31AED" w:rsidRPr="000D24E9" w:rsidRDefault="00A31AED" w:rsidP="00723FC8">
      <w:pPr>
        <w:pStyle w:val="Tabulka"/>
        <w:tabs>
          <w:tab w:val="num" w:pos="1276"/>
        </w:tabs>
        <w:spacing w:before="240" w:beforeAutospacing="0" w:after="120" w:afterAutospacing="0"/>
        <w:ind w:left="1276" w:hanging="1276"/>
        <w:jc w:val="both"/>
        <w:rPr>
          <w:color w:val="000000" w:themeColor="text1"/>
        </w:rPr>
      </w:pPr>
      <w:bookmarkStart w:id="448" w:name="_Toc129600107"/>
      <w:bookmarkStart w:id="449" w:name="_Toc160728286"/>
      <w:r w:rsidRPr="000D24E9">
        <w:rPr>
          <w:color w:val="000000" w:themeColor="text1"/>
        </w:rPr>
        <w:t>Výdaje hrazené prostřednictvím krajských normativů školám a školským zařízením kraje v tis. Kč</w:t>
      </w:r>
      <w:bookmarkEnd w:id="448"/>
      <w:bookmarkEnd w:id="449"/>
    </w:p>
    <w:tbl>
      <w:tblPr>
        <w:tblStyle w:val="Tmavtabulkasmkou5zvraznn3"/>
        <w:tblW w:w="11003" w:type="dxa"/>
        <w:jc w:val="center"/>
        <w:tblLayout w:type="fixed"/>
        <w:tblCellMar>
          <w:left w:w="57" w:type="dxa"/>
          <w:right w:w="57" w:type="dxa"/>
        </w:tblCellMar>
        <w:tblLook w:val="04A0" w:firstRow="1" w:lastRow="0" w:firstColumn="1" w:lastColumn="0" w:noHBand="0" w:noVBand="1"/>
      </w:tblPr>
      <w:tblGrid>
        <w:gridCol w:w="2835"/>
        <w:gridCol w:w="1021"/>
        <w:gridCol w:w="1021"/>
        <w:gridCol w:w="1021"/>
        <w:gridCol w:w="1021"/>
        <w:gridCol w:w="1021"/>
        <w:gridCol w:w="1021"/>
        <w:gridCol w:w="1021"/>
        <w:gridCol w:w="1021"/>
      </w:tblGrid>
      <w:tr w:rsidR="004D0116" w:rsidRPr="00063C8E" w14:paraId="646840B7" w14:textId="77777777" w:rsidTr="00E325EA">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709F445E" w14:textId="77777777" w:rsidR="004D0116" w:rsidRPr="004D0116" w:rsidRDefault="004D0116" w:rsidP="004D0116">
            <w:pPr>
              <w:spacing w:after="0"/>
              <w:jc w:val="center"/>
              <w:rPr>
                <w:rFonts w:cs="Tahoma"/>
                <w:b w:val="0"/>
                <w:bCs w:val="0"/>
                <w:sz w:val="16"/>
                <w:szCs w:val="16"/>
              </w:rPr>
            </w:pPr>
            <w:r w:rsidRPr="004D0116">
              <w:rPr>
                <w:rFonts w:cs="Tahoma"/>
                <w:sz w:val="16"/>
                <w:szCs w:val="16"/>
              </w:rPr>
              <w:t>Druh školy/školského zařízení</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noWrap/>
            <w:hideMark/>
          </w:tcPr>
          <w:p w14:paraId="290EBFDD" w14:textId="3E034730" w:rsidR="004D0116" w:rsidRPr="004D011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0116">
              <w:rPr>
                <w:rFonts w:cs="Tahoma"/>
                <w:sz w:val="16"/>
                <w:szCs w:val="16"/>
              </w:rPr>
              <w:t>2020</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noWrap/>
            <w:hideMark/>
          </w:tcPr>
          <w:p w14:paraId="35E3428C" w14:textId="7D365389" w:rsidR="004D0116" w:rsidRPr="004D011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D0116">
              <w:rPr>
                <w:rFonts w:cs="Tahoma"/>
                <w:sz w:val="16"/>
                <w:szCs w:val="16"/>
              </w:rPr>
              <w:t>2021</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noWrap/>
            <w:hideMark/>
          </w:tcPr>
          <w:p w14:paraId="6A7CD6B7" w14:textId="463630C7" w:rsidR="004D0116" w:rsidRPr="004D011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D0116">
              <w:rPr>
                <w:rFonts w:cs="Tahoma"/>
                <w:sz w:val="16"/>
                <w:szCs w:val="16"/>
              </w:rPr>
              <w:t>2022</w:t>
            </w:r>
          </w:p>
        </w:tc>
        <w:tc>
          <w:tcPr>
            <w:tcW w:w="5105" w:type="dxa"/>
            <w:gridSpan w:val="5"/>
            <w:tcBorders>
              <w:top w:val="none" w:sz="0" w:space="0" w:color="auto"/>
              <w:left w:val="none" w:sz="0" w:space="0" w:color="auto"/>
              <w:bottom w:val="none" w:sz="0" w:space="0" w:color="auto"/>
              <w:right w:val="none" w:sz="0" w:space="0" w:color="auto"/>
            </w:tcBorders>
            <w:shd w:val="clear" w:color="auto" w:fill="7F7F7F" w:themeFill="text1" w:themeFillTint="80"/>
            <w:noWrap/>
            <w:hideMark/>
          </w:tcPr>
          <w:p w14:paraId="52460CDC" w14:textId="3EAC11D4" w:rsidR="004D0116" w:rsidRPr="004D0116" w:rsidRDefault="004D0116" w:rsidP="004D011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D0116">
              <w:rPr>
                <w:rFonts w:cs="Tahoma"/>
                <w:sz w:val="16"/>
                <w:szCs w:val="16"/>
              </w:rPr>
              <w:t>2023</w:t>
            </w:r>
          </w:p>
        </w:tc>
      </w:tr>
      <w:tr w:rsidR="00063C8E" w:rsidRPr="00063C8E" w14:paraId="57F4D849" w14:textId="77777777" w:rsidTr="009A5945">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none" w:sz="0" w:space="0" w:color="auto"/>
              <w:left w:val="none" w:sz="0" w:space="0" w:color="auto"/>
              <w:bottom w:val="none" w:sz="0" w:space="0" w:color="auto"/>
              <w:right w:val="none" w:sz="0" w:space="0" w:color="auto"/>
            </w:tcBorders>
            <w:vAlign w:val="center"/>
            <w:hideMark/>
          </w:tcPr>
          <w:p w14:paraId="0E87A2CC" w14:textId="77777777" w:rsidR="00A31AED" w:rsidRPr="00063C8E" w:rsidRDefault="00A31AED" w:rsidP="00B52C34">
            <w:pPr>
              <w:spacing w:after="0"/>
              <w:jc w:val="center"/>
              <w:rPr>
                <w:rFonts w:cs="Tahoma"/>
                <w:b w:val="0"/>
                <w:bCs w:val="0"/>
                <w:color w:val="FF0000"/>
                <w:sz w:val="16"/>
                <w:szCs w:val="16"/>
              </w:rPr>
            </w:pPr>
          </w:p>
        </w:tc>
        <w:tc>
          <w:tcPr>
            <w:tcW w:w="1021"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4E1ABBB5" w14:textId="141523B7" w:rsidR="00A31AED" w:rsidRPr="002564AF"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NIV</w:t>
            </w:r>
          </w:p>
        </w:tc>
        <w:tc>
          <w:tcPr>
            <w:tcW w:w="1021"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7E03A5DC" w14:textId="042023F5" w:rsidR="00A31AED" w:rsidRPr="002564AF"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NIV</w:t>
            </w:r>
          </w:p>
        </w:tc>
        <w:tc>
          <w:tcPr>
            <w:tcW w:w="1021"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079BE0E5" w14:textId="1A6AFF01" w:rsidR="00A31AED" w:rsidRPr="002564AF"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NIV</w:t>
            </w:r>
          </w:p>
        </w:tc>
        <w:tc>
          <w:tcPr>
            <w:tcW w:w="1021"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26982323" w14:textId="042E2762" w:rsidR="00A31AED" w:rsidRPr="002564AF" w:rsidRDefault="00A31AED" w:rsidP="00EF7E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NIV</w:t>
            </w:r>
          </w:p>
        </w:tc>
        <w:tc>
          <w:tcPr>
            <w:tcW w:w="4084" w:type="dxa"/>
            <w:gridSpan w:val="4"/>
            <w:tcBorders>
              <w:top w:val="none" w:sz="0" w:space="0" w:color="auto"/>
              <w:left w:val="none" w:sz="0" w:space="0" w:color="auto"/>
              <w:bottom w:val="none" w:sz="0" w:space="0" w:color="auto"/>
              <w:right w:val="none" w:sz="0" w:space="0" w:color="auto"/>
            </w:tcBorders>
            <w:shd w:val="clear" w:color="auto" w:fill="DBDBDB" w:themeFill="accent3" w:themeFillTint="66"/>
            <w:hideMark/>
          </w:tcPr>
          <w:p w14:paraId="3588B0D6" w14:textId="77777777" w:rsidR="00A31AED" w:rsidRPr="002564AF" w:rsidRDefault="00A31AED" w:rsidP="00CD711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z toho:</w:t>
            </w:r>
          </w:p>
        </w:tc>
      </w:tr>
      <w:tr w:rsidR="00063C8E" w:rsidRPr="00063C8E" w14:paraId="03247DAF" w14:textId="77777777" w:rsidTr="009A5945">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835" w:type="dxa"/>
            <w:vMerge/>
            <w:tcBorders>
              <w:top w:val="none" w:sz="0" w:space="0" w:color="auto"/>
              <w:left w:val="none" w:sz="0" w:space="0" w:color="auto"/>
              <w:right w:val="none" w:sz="0" w:space="0" w:color="auto"/>
            </w:tcBorders>
            <w:vAlign w:val="center"/>
            <w:hideMark/>
          </w:tcPr>
          <w:p w14:paraId="671A3A7D" w14:textId="77777777" w:rsidR="00A31AED" w:rsidRPr="00063C8E" w:rsidRDefault="00A31AED" w:rsidP="00B52C34">
            <w:pPr>
              <w:spacing w:after="0"/>
              <w:jc w:val="center"/>
              <w:rPr>
                <w:rFonts w:cs="Tahoma"/>
                <w:b w:val="0"/>
                <w:bCs w:val="0"/>
                <w:color w:val="FF0000"/>
                <w:sz w:val="16"/>
                <w:szCs w:val="16"/>
              </w:rPr>
            </w:pPr>
          </w:p>
        </w:tc>
        <w:tc>
          <w:tcPr>
            <w:tcW w:w="1021" w:type="dxa"/>
            <w:vMerge/>
            <w:tcBorders>
              <w:top w:val="none" w:sz="0" w:space="0" w:color="auto"/>
              <w:left w:val="none" w:sz="0" w:space="0" w:color="auto"/>
              <w:right w:val="none" w:sz="0" w:space="0" w:color="auto"/>
            </w:tcBorders>
            <w:shd w:val="clear" w:color="auto" w:fill="DBDBDB" w:themeFill="accent3" w:themeFillTint="66"/>
            <w:hideMark/>
          </w:tcPr>
          <w:p w14:paraId="7442C2AC"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p>
        </w:tc>
        <w:tc>
          <w:tcPr>
            <w:tcW w:w="1021" w:type="dxa"/>
            <w:vMerge/>
            <w:tcBorders>
              <w:top w:val="none" w:sz="0" w:space="0" w:color="auto"/>
              <w:left w:val="none" w:sz="0" w:space="0" w:color="auto"/>
              <w:right w:val="none" w:sz="0" w:space="0" w:color="auto"/>
            </w:tcBorders>
            <w:shd w:val="clear" w:color="auto" w:fill="DBDBDB" w:themeFill="accent3" w:themeFillTint="66"/>
            <w:hideMark/>
          </w:tcPr>
          <w:p w14:paraId="40332497"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p>
        </w:tc>
        <w:tc>
          <w:tcPr>
            <w:tcW w:w="1021" w:type="dxa"/>
            <w:vMerge/>
            <w:tcBorders>
              <w:top w:val="none" w:sz="0" w:space="0" w:color="auto"/>
              <w:left w:val="none" w:sz="0" w:space="0" w:color="auto"/>
              <w:right w:val="none" w:sz="0" w:space="0" w:color="auto"/>
            </w:tcBorders>
            <w:shd w:val="clear" w:color="auto" w:fill="DBDBDB" w:themeFill="accent3" w:themeFillTint="66"/>
            <w:hideMark/>
          </w:tcPr>
          <w:p w14:paraId="050F821C"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p>
        </w:tc>
        <w:tc>
          <w:tcPr>
            <w:tcW w:w="1021" w:type="dxa"/>
            <w:vMerge/>
            <w:tcBorders>
              <w:top w:val="none" w:sz="0" w:space="0" w:color="auto"/>
              <w:left w:val="none" w:sz="0" w:space="0" w:color="auto"/>
              <w:right w:val="none" w:sz="0" w:space="0" w:color="auto"/>
            </w:tcBorders>
            <w:shd w:val="clear" w:color="auto" w:fill="DBDBDB" w:themeFill="accent3" w:themeFillTint="66"/>
            <w:hideMark/>
          </w:tcPr>
          <w:p w14:paraId="3EFF2A10"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p>
        </w:tc>
        <w:tc>
          <w:tcPr>
            <w:tcW w:w="1021" w:type="dxa"/>
            <w:tcBorders>
              <w:top w:val="none" w:sz="0" w:space="0" w:color="auto"/>
              <w:left w:val="none" w:sz="0" w:space="0" w:color="auto"/>
              <w:right w:val="none" w:sz="0" w:space="0" w:color="auto"/>
            </w:tcBorders>
            <w:shd w:val="clear" w:color="auto" w:fill="DBDBDB" w:themeFill="accent3" w:themeFillTint="66"/>
            <w:hideMark/>
          </w:tcPr>
          <w:p w14:paraId="5DFD8300"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PNP</w:t>
            </w:r>
          </w:p>
        </w:tc>
        <w:tc>
          <w:tcPr>
            <w:tcW w:w="1021" w:type="dxa"/>
            <w:tcBorders>
              <w:top w:val="none" w:sz="0" w:space="0" w:color="auto"/>
              <w:left w:val="none" w:sz="0" w:space="0" w:color="auto"/>
              <w:right w:val="none" w:sz="0" w:space="0" w:color="auto"/>
            </w:tcBorders>
            <w:shd w:val="clear" w:color="auto" w:fill="DBDBDB" w:themeFill="accent3" w:themeFillTint="66"/>
            <w:hideMark/>
          </w:tcPr>
          <w:p w14:paraId="61977303"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OON</w:t>
            </w:r>
          </w:p>
        </w:tc>
        <w:tc>
          <w:tcPr>
            <w:tcW w:w="1021" w:type="dxa"/>
            <w:tcBorders>
              <w:top w:val="none" w:sz="0" w:space="0" w:color="auto"/>
              <w:left w:val="none" w:sz="0" w:space="0" w:color="auto"/>
              <w:right w:val="none" w:sz="0" w:space="0" w:color="auto"/>
            </w:tcBorders>
            <w:shd w:val="clear" w:color="auto" w:fill="DBDBDB" w:themeFill="accent3" w:themeFillTint="66"/>
            <w:hideMark/>
          </w:tcPr>
          <w:p w14:paraId="0A241608"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ONIV</w:t>
            </w:r>
          </w:p>
        </w:tc>
        <w:tc>
          <w:tcPr>
            <w:tcW w:w="1021" w:type="dxa"/>
            <w:tcBorders>
              <w:top w:val="none" w:sz="0" w:space="0" w:color="auto"/>
              <w:left w:val="none" w:sz="0" w:space="0" w:color="auto"/>
              <w:right w:val="none" w:sz="0" w:space="0" w:color="auto"/>
            </w:tcBorders>
            <w:shd w:val="clear" w:color="auto" w:fill="DBDBDB" w:themeFill="accent3" w:themeFillTint="66"/>
            <w:hideMark/>
          </w:tcPr>
          <w:p w14:paraId="256DDF83" w14:textId="77777777" w:rsidR="00A31AED" w:rsidRPr="002564A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2564AF">
              <w:rPr>
                <w:rFonts w:cs="Tahoma"/>
                <w:color w:val="000000" w:themeColor="text1"/>
                <w:sz w:val="16"/>
                <w:szCs w:val="16"/>
              </w:rPr>
              <w:t>Odvody</w:t>
            </w:r>
          </w:p>
        </w:tc>
      </w:tr>
      <w:tr w:rsidR="002C443E" w:rsidRPr="00063C8E" w14:paraId="53486AE4"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7CDE8CEA" w14:textId="1DB4F31A"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Mateřské školy pro děti se SVP</w:t>
            </w:r>
          </w:p>
        </w:tc>
        <w:tc>
          <w:tcPr>
            <w:tcW w:w="1021" w:type="dxa"/>
            <w:noWrap/>
            <w:vAlign w:val="center"/>
            <w:hideMark/>
          </w:tcPr>
          <w:p w14:paraId="00D0DC95" w14:textId="5619A599"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93 262</w:t>
            </w:r>
          </w:p>
        </w:tc>
        <w:tc>
          <w:tcPr>
            <w:tcW w:w="1021" w:type="dxa"/>
            <w:noWrap/>
            <w:vAlign w:val="center"/>
            <w:hideMark/>
          </w:tcPr>
          <w:p w14:paraId="67AAED75" w14:textId="6D18133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102 360</w:t>
            </w:r>
          </w:p>
        </w:tc>
        <w:tc>
          <w:tcPr>
            <w:tcW w:w="1021" w:type="dxa"/>
            <w:noWrap/>
            <w:vAlign w:val="center"/>
            <w:hideMark/>
          </w:tcPr>
          <w:p w14:paraId="23649D97" w14:textId="16A1BF4F"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105 898</w:t>
            </w:r>
          </w:p>
        </w:tc>
        <w:tc>
          <w:tcPr>
            <w:tcW w:w="1021" w:type="dxa"/>
            <w:noWrap/>
            <w:vAlign w:val="center"/>
            <w:hideMark/>
          </w:tcPr>
          <w:p w14:paraId="65FE6100" w14:textId="4B05204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110 989</w:t>
            </w:r>
          </w:p>
        </w:tc>
        <w:tc>
          <w:tcPr>
            <w:tcW w:w="1021" w:type="dxa"/>
            <w:noWrap/>
            <w:vAlign w:val="center"/>
            <w:hideMark/>
          </w:tcPr>
          <w:p w14:paraId="6ADC3136" w14:textId="057EB55B"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80 713</w:t>
            </w:r>
          </w:p>
        </w:tc>
        <w:tc>
          <w:tcPr>
            <w:tcW w:w="1021" w:type="dxa"/>
            <w:noWrap/>
            <w:vAlign w:val="center"/>
            <w:hideMark/>
          </w:tcPr>
          <w:p w14:paraId="1C58DA42" w14:textId="41F2E73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452</w:t>
            </w:r>
          </w:p>
        </w:tc>
        <w:tc>
          <w:tcPr>
            <w:tcW w:w="1021" w:type="dxa"/>
            <w:noWrap/>
            <w:vAlign w:val="center"/>
            <w:hideMark/>
          </w:tcPr>
          <w:p w14:paraId="17B9D059" w14:textId="69424BDF"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777</w:t>
            </w:r>
          </w:p>
        </w:tc>
        <w:tc>
          <w:tcPr>
            <w:tcW w:w="1021" w:type="dxa"/>
            <w:noWrap/>
            <w:vAlign w:val="center"/>
            <w:hideMark/>
          </w:tcPr>
          <w:p w14:paraId="4E7AACEA" w14:textId="69EC7567"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29 047</w:t>
            </w:r>
          </w:p>
        </w:tc>
      </w:tr>
      <w:tr w:rsidR="002C443E" w:rsidRPr="00063C8E" w14:paraId="102F0EF5"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1C399D86" w14:textId="1E74F015"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Základní školy</w:t>
            </w:r>
          </w:p>
        </w:tc>
        <w:tc>
          <w:tcPr>
            <w:tcW w:w="1021" w:type="dxa"/>
            <w:noWrap/>
            <w:vAlign w:val="center"/>
            <w:hideMark/>
          </w:tcPr>
          <w:p w14:paraId="695CD859" w14:textId="2FD470CC"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50 728</w:t>
            </w:r>
          </w:p>
        </w:tc>
        <w:tc>
          <w:tcPr>
            <w:tcW w:w="1021" w:type="dxa"/>
            <w:noWrap/>
            <w:vAlign w:val="center"/>
            <w:hideMark/>
          </w:tcPr>
          <w:p w14:paraId="29E4B0CA" w14:textId="5C4759A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56 210</w:t>
            </w:r>
          </w:p>
        </w:tc>
        <w:tc>
          <w:tcPr>
            <w:tcW w:w="1021" w:type="dxa"/>
            <w:noWrap/>
            <w:vAlign w:val="center"/>
            <w:hideMark/>
          </w:tcPr>
          <w:p w14:paraId="455F02C9" w14:textId="06878627"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56 920</w:t>
            </w:r>
          </w:p>
        </w:tc>
        <w:tc>
          <w:tcPr>
            <w:tcW w:w="1021" w:type="dxa"/>
            <w:noWrap/>
            <w:vAlign w:val="center"/>
            <w:hideMark/>
          </w:tcPr>
          <w:p w14:paraId="68FAA4D8" w14:textId="5889EFBE"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57 674</w:t>
            </w:r>
          </w:p>
        </w:tc>
        <w:tc>
          <w:tcPr>
            <w:tcW w:w="1021" w:type="dxa"/>
            <w:noWrap/>
            <w:vAlign w:val="center"/>
            <w:hideMark/>
          </w:tcPr>
          <w:p w14:paraId="7292EBC6" w14:textId="494F9C1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41 473</w:t>
            </w:r>
          </w:p>
        </w:tc>
        <w:tc>
          <w:tcPr>
            <w:tcW w:w="1021" w:type="dxa"/>
            <w:noWrap/>
            <w:vAlign w:val="center"/>
            <w:hideMark/>
          </w:tcPr>
          <w:p w14:paraId="096C0E0F" w14:textId="2299EAB5"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245</w:t>
            </w:r>
          </w:p>
        </w:tc>
        <w:tc>
          <w:tcPr>
            <w:tcW w:w="1021" w:type="dxa"/>
            <w:noWrap/>
            <w:vAlign w:val="center"/>
            <w:hideMark/>
          </w:tcPr>
          <w:p w14:paraId="11640422" w14:textId="472ECAF0"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1 027</w:t>
            </w:r>
          </w:p>
        </w:tc>
        <w:tc>
          <w:tcPr>
            <w:tcW w:w="1021" w:type="dxa"/>
            <w:noWrap/>
            <w:vAlign w:val="center"/>
            <w:hideMark/>
          </w:tcPr>
          <w:p w14:paraId="44FF460C" w14:textId="6040FE9E"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14 929</w:t>
            </w:r>
          </w:p>
        </w:tc>
      </w:tr>
      <w:tr w:rsidR="002C443E" w:rsidRPr="00063C8E" w14:paraId="24B59D03"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785D8340" w14:textId="19599EDD"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Základní školy pro žáky se SVP</w:t>
            </w:r>
          </w:p>
        </w:tc>
        <w:tc>
          <w:tcPr>
            <w:tcW w:w="1021" w:type="dxa"/>
            <w:noWrap/>
            <w:vAlign w:val="center"/>
            <w:hideMark/>
          </w:tcPr>
          <w:p w14:paraId="36811B92" w14:textId="76E0AD13"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471 422</w:t>
            </w:r>
          </w:p>
        </w:tc>
        <w:tc>
          <w:tcPr>
            <w:tcW w:w="1021" w:type="dxa"/>
            <w:noWrap/>
            <w:vAlign w:val="center"/>
            <w:hideMark/>
          </w:tcPr>
          <w:p w14:paraId="120B8A7B" w14:textId="12E1AADE"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521 948</w:t>
            </w:r>
          </w:p>
        </w:tc>
        <w:tc>
          <w:tcPr>
            <w:tcW w:w="1021" w:type="dxa"/>
            <w:noWrap/>
            <w:vAlign w:val="center"/>
            <w:hideMark/>
          </w:tcPr>
          <w:p w14:paraId="5FCC4D60" w14:textId="117BCCD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537 303</w:t>
            </w:r>
          </w:p>
        </w:tc>
        <w:tc>
          <w:tcPr>
            <w:tcW w:w="1021" w:type="dxa"/>
            <w:noWrap/>
            <w:vAlign w:val="center"/>
            <w:hideMark/>
          </w:tcPr>
          <w:p w14:paraId="3BC13AA9" w14:textId="7E9AB1F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569 281</w:t>
            </w:r>
          </w:p>
        </w:tc>
        <w:tc>
          <w:tcPr>
            <w:tcW w:w="1021" w:type="dxa"/>
            <w:noWrap/>
            <w:vAlign w:val="center"/>
            <w:hideMark/>
          </w:tcPr>
          <w:p w14:paraId="7EF4369D" w14:textId="75EF0C20"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412 582</w:t>
            </w:r>
          </w:p>
        </w:tc>
        <w:tc>
          <w:tcPr>
            <w:tcW w:w="1021" w:type="dxa"/>
            <w:noWrap/>
            <w:vAlign w:val="center"/>
            <w:hideMark/>
          </w:tcPr>
          <w:p w14:paraId="79E02157" w14:textId="1E79D485"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956</w:t>
            </w:r>
          </w:p>
        </w:tc>
        <w:tc>
          <w:tcPr>
            <w:tcW w:w="1021" w:type="dxa"/>
            <w:noWrap/>
            <w:vAlign w:val="center"/>
            <w:hideMark/>
          </w:tcPr>
          <w:p w14:paraId="266BEDA2" w14:textId="5AC09B47"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7 716</w:t>
            </w:r>
          </w:p>
        </w:tc>
        <w:tc>
          <w:tcPr>
            <w:tcW w:w="1021" w:type="dxa"/>
            <w:noWrap/>
            <w:vAlign w:val="center"/>
            <w:hideMark/>
          </w:tcPr>
          <w:p w14:paraId="15883067" w14:textId="08686E94"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148 027</w:t>
            </w:r>
          </w:p>
        </w:tc>
      </w:tr>
      <w:tr w:rsidR="002C443E" w:rsidRPr="00063C8E" w14:paraId="034087CF"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66553B67" w14:textId="3ABB46CE"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Gymnázia*</w:t>
            </w:r>
          </w:p>
        </w:tc>
        <w:tc>
          <w:tcPr>
            <w:tcW w:w="1021" w:type="dxa"/>
            <w:noWrap/>
            <w:vAlign w:val="center"/>
            <w:hideMark/>
          </w:tcPr>
          <w:p w14:paraId="6ED4CAE9" w14:textId="69A13417"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828 194</w:t>
            </w:r>
          </w:p>
        </w:tc>
        <w:tc>
          <w:tcPr>
            <w:tcW w:w="1021" w:type="dxa"/>
            <w:noWrap/>
            <w:vAlign w:val="center"/>
            <w:hideMark/>
          </w:tcPr>
          <w:p w14:paraId="74794D72" w14:textId="1C9964AE"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915 815</w:t>
            </w:r>
          </w:p>
        </w:tc>
        <w:tc>
          <w:tcPr>
            <w:tcW w:w="1021" w:type="dxa"/>
            <w:noWrap/>
            <w:vAlign w:val="center"/>
            <w:hideMark/>
          </w:tcPr>
          <w:p w14:paraId="6C9CF18B" w14:textId="0B5D072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933 944</w:t>
            </w:r>
          </w:p>
        </w:tc>
        <w:tc>
          <w:tcPr>
            <w:tcW w:w="1021" w:type="dxa"/>
            <w:noWrap/>
            <w:vAlign w:val="center"/>
            <w:hideMark/>
          </w:tcPr>
          <w:p w14:paraId="5BEB4753" w14:textId="12442DA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1 017 097</w:t>
            </w:r>
          </w:p>
        </w:tc>
        <w:tc>
          <w:tcPr>
            <w:tcW w:w="1021" w:type="dxa"/>
            <w:noWrap/>
            <w:vAlign w:val="center"/>
            <w:hideMark/>
          </w:tcPr>
          <w:p w14:paraId="6C1C0F4B" w14:textId="4DE7695C"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737 883</w:t>
            </w:r>
          </w:p>
        </w:tc>
        <w:tc>
          <w:tcPr>
            <w:tcW w:w="1021" w:type="dxa"/>
            <w:noWrap/>
            <w:vAlign w:val="center"/>
            <w:hideMark/>
          </w:tcPr>
          <w:p w14:paraId="0B83AFC7" w14:textId="41BF48ED"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3 203</w:t>
            </w:r>
          </w:p>
        </w:tc>
        <w:tc>
          <w:tcPr>
            <w:tcW w:w="1021" w:type="dxa"/>
            <w:noWrap/>
            <w:vAlign w:val="center"/>
            <w:hideMark/>
          </w:tcPr>
          <w:p w14:paraId="55FB1EC3" w14:textId="394F9534"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10 765</w:t>
            </w:r>
          </w:p>
        </w:tc>
        <w:tc>
          <w:tcPr>
            <w:tcW w:w="1021" w:type="dxa"/>
            <w:noWrap/>
            <w:vAlign w:val="center"/>
            <w:hideMark/>
          </w:tcPr>
          <w:p w14:paraId="1DD804E5" w14:textId="6E2FA09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265 246</w:t>
            </w:r>
          </w:p>
        </w:tc>
      </w:tr>
      <w:tr w:rsidR="002C443E" w:rsidRPr="00063C8E" w14:paraId="3977B49B"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5DA6AFAB" w14:textId="116C8862"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Střední odborné školy</w:t>
            </w:r>
          </w:p>
        </w:tc>
        <w:tc>
          <w:tcPr>
            <w:tcW w:w="1021" w:type="dxa"/>
            <w:noWrap/>
            <w:vAlign w:val="center"/>
            <w:hideMark/>
          </w:tcPr>
          <w:p w14:paraId="5EAE180D" w14:textId="43CE9CE6"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682 958</w:t>
            </w:r>
          </w:p>
        </w:tc>
        <w:tc>
          <w:tcPr>
            <w:tcW w:w="1021" w:type="dxa"/>
            <w:noWrap/>
            <w:vAlign w:val="center"/>
            <w:hideMark/>
          </w:tcPr>
          <w:p w14:paraId="57DD8EE7" w14:textId="2C6BF53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753 614</w:t>
            </w:r>
          </w:p>
        </w:tc>
        <w:tc>
          <w:tcPr>
            <w:tcW w:w="1021" w:type="dxa"/>
            <w:noWrap/>
            <w:vAlign w:val="center"/>
            <w:hideMark/>
          </w:tcPr>
          <w:p w14:paraId="69C00823" w14:textId="7428D35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779 600</w:t>
            </w:r>
          </w:p>
        </w:tc>
        <w:tc>
          <w:tcPr>
            <w:tcW w:w="1021" w:type="dxa"/>
            <w:noWrap/>
            <w:vAlign w:val="center"/>
            <w:hideMark/>
          </w:tcPr>
          <w:p w14:paraId="070506DA" w14:textId="1AAE2EC4"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825 850</w:t>
            </w:r>
          </w:p>
        </w:tc>
        <w:tc>
          <w:tcPr>
            <w:tcW w:w="1021" w:type="dxa"/>
            <w:noWrap/>
            <w:vAlign w:val="center"/>
            <w:hideMark/>
          </w:tcPr>
          <w:p w14:paraId="66E48E64" w14:textId="186883A1"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599 396</w:t>
            </w:r>
          </w:p>
        </w:tc>
        <w:tc>
          <w:tcPr>
            <w:tcW w:w="1021" w:type="dxa"/>
            <w:noWrap/>
            <w:vAlign w:val="center"/>
            <w:hideMark/>
          </w:tcPr>
          <w:p w14:paraId="6937912E" w14:textId="02CF07AF"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3 124</w:t>
            </w:r>
          </w:p>
        </w:tc>
        <w:tc>
          <w:tcPr>
            <w:tcW w:w="1021" w:type="dxa"/>
            <w:noWrap/>
            <w:vAlign w:val="center"/>
            <w:hideMark/>
          </w:tcPr>
          <w:p w14:paraId="13C97F69" w14:textId="071DC51F"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7 691</w:t>
            </w:r>
          </w:p>
        </w:tc>
        <w:tc>
          <w:tcPr>
            <w:tcW w:w="1021" w:type="dxa"/>
            <w:noWrap/>
            <w:vAlign w:val="center"/>
            <w:hideMark/>
          </w:tcPr>
          <w:p w14:paraId="34298FA0" w14:textId="10C998A7"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215 639</w:t>
            </w:r>
          </w:p>
        </w:tc>
      </w:tr>
      <w:tr w:rsidR="002C443E" w:rsidRPr="00063C8E" w14:paraId="7F36311B"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4B71A3CD" w14:textId="4E7E2B78"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Střední školy a konzervatoře pro žáky se SVP</w:t>
            </w:r>
          </w:p>
        </w:tc>
        <w:tc>
          <w:tcPr>
            <w:tcW w:w="1021" w:type="dxa"/>
            <w:noWrap/>
            <w:vAlign w:val="center"/>
            <w:hideMark/>
          </w:tcPr>
          <w:p w14:paraId="61A5DF0A" w14:textId="7DA3DE7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131 077</w:t>
            </w:r>
          </w:p>
        </w:tc>
        <w:tc>
          <w:tcPr>
            <w:tcW w:w="1021" w:type="dxa"/>
            <w:noWrap/>
            <w:vAlign w:val="center"/>
            <w:hideMark/>
          </w:tcPr>
          <w:p w14:paraId="336A6E3B" w14:textId="2D8BDBE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144 645</w:t>
            </w:r>
          </w:p>
        </w:tc>
        <w:tc>
          <w:tcPr>
            <w:tcW w:w="1021" w:type="dxa"/>
            <w:noWrap/>
            <w:vAlign w:val="center"/>
            <w:hideMark/>
          </w:tcPr>
          <w:p w14:paraId="1513A0FB" w14:textId="7815CFFD"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149 385</w:t>
            </w:r>
          </w:p>
        </w:tc>
        <w:tc>
          <w:tcPr>
            <w:tcW w:w="1021" w:type="dxa"/>
            <w:noWrap/>
            <w:vAlign w:val="center"/>
            <w:hideMark/>
          </w:tcPr>
          <w:p w14:paraId="2D1384F7" w14:textId="5C1CB74A"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152 750</w:t>
            </w:r>
          </w:p>
        </w:tc>
        <w:tc>
          <w:tcPr>
            <w:tcW w:w="1021" w:type="dxa"/>
            <w:noWrap/>
            <w:vAlign w:val="center"/>
            <w:hideMark/>
          </w:tcPr>
          <w:p w14:paraId="60E0D204" w14:textId="0EE7EC78"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111 443</w:t>
            </w:r>
          </w:p>
        </w:tc>
        <w:tc>
          <w:tcPr>
            <w:tcW w:w="1021" w:type="dxa"/>
            <w:noWrap/>
            <w:vAlign w:val="center"/>
            <w:hideMark/>
          </w:tcPr>
          <w:p w14:paraId="2BE5DEF0" w14:textId="054C9A2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344</w:t>
            </w:r>
          </w:p>
        </w:tc>
        <w:tc>
          <w:tcPr>
            <w:tcW w:w="1021" w:type="dxa"/>
            <w:noWrap/>
            <w:vAlign w:val="center"/>
            <w:hideMark/>
          </w:tcPr>
          <w:p w14:paraId="2CA65DDA" w14:textId="5C8C5125"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951</w:t>
            </w:r>
          </w:p>
        </w:tc>
        <w:tc>
          <w:tcPr>
            <w:tcW w:w="1021" w:type="dxa"/>
            <w:noWrap/>
            <w:vAlign w:val="center"/>
            <w:hideMark/>
          </w:tcPr>
          <w:p w14:paraId="056B44AC" w14:textId="5DED981E"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40 012</w:t>
            </w:r>
          </w:p>
        </w:tc>
      </w:tr>
      <w:tr w:rsidR="002C443E" w:rsidRPr="00063C8E" w14:paraId="3EC8AC00"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5D06C29B" w14:textId="62FD2C2B"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Konzervatoře</w:t>
            </w:r>
          </w:p>
        </w:tc>
        <w:tc>
          <w:tcPr>
            <w:tcW w:w="1021" w:type="dxa"/>
            <w:noWrap/>
            <w:vAlign w:val="center"/>
            <w:hideMark/>
          </w:tcPr>
          <w:p w14:paraId="6764A06E" w14:textId="17BFCC81"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92 516</w:t>
            </w:r>
          </w:p>
        </w:tc>
        <w:tc>
          <w:tcPr>
            <w:tcW w:w="1021" w:type="dxa"/>
            <w:noWrap/>
            <w:vAlign w:val="center"/>
            <w:hideMark/>
          </w:tcPr>
          <w:p w14:paraId="1A6B79EC" w14:textId="2995F57D"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101 532</w:t>
            </w:r>
          </w:p>
        </w:tc>
        <w:tc>
          <w:tcPr>
            <w:tcW w:w="1021" w:type="dxa"/>
            <w:noWrap/>
            <w:vAlign w:val="center"/>
            <w:hideMark/>
          </w:tcPr>
          <w:p w14:paraId="28312409" w14:textId="4860DF91"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101 966</w:t>
            </w:r>
          </w:p>
        </w:tc>
        <w:tc>
          <w:tcPr>
            <w:tcW w:w="1021" w:type="dxa"/>
            <w:noWrap/>
            <w:vAlign w:val="center"/>
            <w:hideMark/>
          </w:tcPr>
          <w:p w14:paraId="004023D2" w14:textId="5293F20A"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107 333</w:t>
            </w:r>
          </w:p>
        </w:tc>
        <w:tc>
          <w:tcPr>
            <w:tcW w:w="1021" w:type="dxa"/>
            <w:noWrap/>
            <w:vAlign w:val="center"/>
            <w:hideMark/>
          </w:tcPr>
          <w:p w14:paraId="37AAEBC2" w14:textId="2D72953C"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77 582</w:t>
            </w:r>
          </w:p>
        </w:tc>
        <w:tc>
          <w:tcPr>
            <w:tcW w:w="1021" w:type="dxa"/>
            <w:noWrap/>
            <w:vAlign w:val="center"/>
            <w:hideMark/>
          </w:tcPr>
          <w:p w14:paraId="33233B5C" w14:textId="20CB6457"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1 232</w:t>
            </w:r>
          </w:p>
        </w:tc>
        <w:tc>
          <w:tcPr>
            <w:tcW w:w="1021" w:type="dxa"/>
            <w:noWrap/>
            <w:vAlign w:val="center"/>
            <w:hideMark/>
          </w:tcPr>
          <w:p w14:paraId="69A8FE07" w14:textId="4AE8D9B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328</w:t>
            </w:r>
          </w:p>
        </w:tc>
        <w:tc>
          <w:tcPr>
            <w:tcW w:w="1021" w:type="dxa"/>
            <w:noWrap/>
            <w:vAlign w:val="center"/>
            <w:hideMark/>
          </w:tcPr>
          <w:p w14:paraId="132648EF" w14:textId="776FA9A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28 191</w:t>
            </w:r>
          </w:p>
        </w:tc>
      </w:tr>
      <w:tr w:rsidR="002C443E" w:rsidRPr="00063C8E" w14:paraId="61AB5821"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tcPr>
          <w:p w14:paraId="337B582A" w14:textId="48D05A23" w:rsidR="002C443E" w:rsidRPr="002C443E" w:rsidRDefault="002C443E" w:rsidP="002C443E">
            <w:pPr>
              <w:spacing w:after="0"/>
              <w:ind w:left="57"/>
              <w:jc w:val="left"/>
              <w:rPr>
                <w:rFonts w:cs="Tahoma"/>
                <w:bCs w:val="0"/>
                <w:color w:val="000000" w:themeColor="text1"/>
                <w:sz w:val="16"/>
                <w:szCs w:val="16"/>
              </w:rPr>
            </w:pPr>
            <w:r w:rsidRPr="002C443E">
              <w:rPr>
                <w:rFonts w:cs="Tahoma"/>
                <w:color w:val="000000" w:themeColor="text1"/>
                <w:sz w:val="16"/>
                <w:szCs w:val="16"/>
              </w:rPr>
              <w:t>Střední školy</w:t>
            </w:r>
          </w:p>
        </w:tc>
        <w:tc>
          <w:tcPr>
            <w:tcW w:w="1021" w:type="dxa"/>
            <w:noWrap/>
            <w:vAlign w:val="center"/>
          </w:tcPr>
          <w:p w14:paraId="1DF206C5" w14:textId="4E2F9FD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1 630 056</w:t>
            </w:r>
          </w:p>
        </w:tc>
        <w:tc>
          <w:tcPr>
            <w:tcW w:w="1021" w:type="dxa"/>
            <w:noWrap/>
            <w:vAlign w:val="center"/>
          </w:tcPr>
          <w:p w14:paraId="68FA804A" w14:textId="657BDCB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1 797 806</w:t>
            </w:r>
          </w:p>
        </w:tc>
        <w:tc>
          <w:tcPr>
            <w:tcW w:w="1021" w:type="dxa"/>
            <w:noWrap/>
            <w:vAlign w:val="center"/>
          </w:tcPr>
          <w:p w14:paraId="6D189715" w14:textId="34FB7A4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1 867 333</w:t>
            </w:r>
          </w:p>
        </w:tc>
        <w:tc>
          <w:tcPr>
            <w:tcW w:w="1021" w:type="dxa"/>
            <w:noWrap/>
            <w:vAlign w:val="center"/>
          </w:tcPr>
          <w:p w14:paraId="6368F8AA" w14:textId="3F20D68F"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1 924 534</w:t>
            </w:r>
          </w:p>
        </w:tc>
        <w:tc>
          <w:tcPr>
            <w:tcW w:w="1021" w:type="dxa"/>
            <w:noWrap/>
            <w:vAlign w:val="center"/>
          </w:tcPr>
          <w:p w14:paraId="4D186B4C" w14:textId="028DAEFC"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1 382 127</w:t>
            </w:r>
          </w:p>
        </w:tc>
        <w:tc>
          <w:tcPr>
            <w:tcW w:w="1021" w:type="dxa"/>
            <w:noWrap/>
            <w:vAlign w:val="center"/>
          </w:tcPr>
          <w:p w14:paraId="3CD91EC6" w14:textId="689ADB83"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10 711</w:t>
            </w:r>
          </w:p>
        </w:tc>
        <w:tc>
          <w:tcPr>
            <w:tcW w:w="1021" w:type="dxa"/>
            <w:noWrap/>
            <w:vAlign w:val="center"/>
          </w:tcPr>
          <w:p w14:paraId="707E5570" w14:textId="2767767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33 275</w:t>
            </w:r>
          </w:p>
        </w:tc>
        <w:tc>
          <w:tcPr>
            <w:tcW w:w="1021" w:type="dxa"/>
            <w:noWrap/>
            <w:vAlign w:val="center"/>
          </w:tcPr>
          <w:p w14:paraId="39A09CC7" w14:textId="6833D95F"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498 421</w:t>
            </w:r>
          </w:p>
        </w:tc>
      </w:tr>
      <w:tr w:rsidR="002C443E" w:rsidRPr="00063C8E" w14:paraId="32C2B6C8"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0560E207" w14:textId="44087E5D"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Dětské domovy</w:t>
            </w:r>
          </w:p>
        </w:tc>
        <w:tc>
          <w:tcPr>
            <w:tcW w:w="1021" w:type="dxa"/>
            <w:noWrap/>
            <w:vAlign w:val="center"/>
            <w:hideMark/>
          </w:tcPr>
          <w:p w14:paraId="70CBD991" w14:textId="7875E97C"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271 951</w:t>
            </w:r>
          </w:p>
        </w:tc>
        <w:tc>
          <w:tcPr>
            <w:tcW w:w="1021" w:type="dxa"/>
            <w:noWrap/>
            <w:vAlign w:val="center"/>
            <w:hideMark/>
          </w:tcPr>
          <w:p w14:paraId="57668443" w14:textId="1CED8A85"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287 693</w:t>
            </w:r>
          </w:p>
        </w:tc>
        <w:tc>
          <w:tcPr>
            <w:tcW w:w="1021" w:type="dxa"/>
            <w:noWrap/>
            <w:vAlign w:val="center"/>
            <w:hideMark/>
          </w:tcPr>
          <w:p w14:paraId="12ECF075" w14:textId="59A8306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273 952</w:t>
            </w:r>
          </w:p>
        </w:tc>
        <w:tc>
          <w:tcPr>
            <w:tcW w:w="1021" w:type="dxa"/>
            <w:noWrap/>
            <w:vAlign w:val="center"/>
            <w:hideMark/>
          </w:tcPr>
          <w:p w14:paraId="26D1847C" w14:textId="11395CDB"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287 144</w:t>
            </w:r>
          </w:p>
        </w:tc>
        <w:tc>
          <w:tcPr>
            <w:tcW w:w="1021" w:type="dxa"/>
            <w:noWrap/>
            <w:vAlign w:val="center"/>
            <w:hideMark/>
          </w:tcPr>
          <w:p w14:paraId="4ED44391" w14:textId="3E11660A"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208 831</w:t>
            </w:r>
          </w:p>
        </w:tc>
        <w:tc>
          <w:tcPr>
            <w:tcW w:w="1021" w:type="dxa"/>
            <w:noWrap/>
            <w:vAlign w:val="center"/>
            <w:hideMark/>
          </w:tcPr>
          <w:p w14:paraId="4030E632" w14:textId="3CC4D2AD"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1 664</w:t>
            </w:r>
          </w:p>
        </w:tc>
        <w:tc>
          <w:tcPr>
            <w:tcW w:w="1021" w:type="dxa"/>
            <w:noWrap/>
            <w:vAlign w:val="center"/>
            <w:hideMark/>
          </w:tcPr>
          <w:p w14:paraId="2EFBE1CF" w14:textId="6B20398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1 325</w:t>
            </w:r>
          </w:p>
        </w:tc>
        <w:tc>
          <w:tcPr>
            <w:tcW w:w="1021" w:type="dxa"/>
            <w:noWrap/>
            <w:vAlign w:val="center"/>
            <w:hideMark/>
          </w:tcPr>
          <w:p w14:paraId="10128D48" w14:textId="57401986"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75 324</w:t>
            </w:r>
          </w:p>
        </w:tc>
      </w:tr>
      <w:tr w:rsidR="002C443E" w:rsidRPr="00063C8E" w14:paraId="598817F5"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72EAF643" w14:textId="1CEE5B40"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Školní stravování</w:t>
            </w:r>
          </w:p>
        </w:tc>
        <w:tc>
          <w:tcPr>
            <w:tcW w:w="1021" w:type="dxa"/>
            <w:noWrap/>
            <w:vAlign w:val="center"/>
            <w:hideMark/>
          </w:tcPr>
          <w:p w14:paraId="3AF65FDA" w14:textId="57BD4E40"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142 408</w:t>
            </w:r>
          </w:p>
        </w:tc>
        <w:tc>
          <w:tcPr>
            <w:tcW w:w="1021" w:type="dxa"/>
            <w:noWrap/>
            <w:vAlign w:val="center"/>
            <w:hideMark/>
          </w:tcPr>
          <w:p w14:paraId="18C7FD3F" w14:textId="2012E51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149 775</w:t>
            </w:r>
          </w:p>
        </w:tc>
        <w:tc>
          <w:tcPr>
            <w:tcW w:w="1021" w:type="dxa"/>
            <w:noWrap/>
            <w:vAlign w:val="center"/>
            <w:hideMark/>
          </w:tcPr>
          <w:p w14:paraId="4B4B2590" w14:textId="39CF36AA"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161 659</w:t>
            </w:r>
          </w:p>
        </w:tc>
        <w:tc>
          <w:tcPr>
            <w:tcW w:w="1021" w:type="dxa"/>
            <w:noWrap/>
            <w:vAlign w:val="center"/>
            <w:hideMark/>
          </w:tcPr>
          <w:p w14:paraId="1CECF0B0" w14:textId="4E704918"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177 307</w:t>
            </w:r>
          </w:p>
        </w:tc>
        <w:tc>
          <w:tcPr>
            <w:tcW w:w="1021" w:type="dxa"/>
            <w:noWrap/>
            <w:vAlign w:val="center"/>
            <w:hideMark/>
          </w:tcPr>
          <w:p w14:paraId="48DA4E94" w14:textId="53C29E5F"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128 608</w:t>
            </w:r>
          </w:p>
        </w:tc>
        <w:tc>
          <w:tcPr>
            <w:tcW w:w="1021" w:type="dxa"/>
            <w:noWrap/>
            <w:vAlign w:val="center"/>
            <w:hideMark/>
          </w:tcPr>
          <w:p w14:paraId="7A0557E8" w14:textId="4E41B383"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662</w:t>
            </w:r>
          </w:p>
        </w:tc>
        <w:tc>
          <w:tcPr>
            <w:tcW w:w="1021" w:type="dxa"/>
            <w:noWrap/>
            <w:vAlign w:val="center"/>
            <w:hideMark/>
          </w:tcPr>
          <w:p w14:paraId="3A0A5ECF" w14:textId="499D73FA"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1 779</w:t>
            </w:r>
          </w:p>
        </w:tc>
        <w:tc>
          <w:tcPr>
            <w:tcW w:w="1021" w:type="dxa"/>
            <w:noWrap/>
            <w:vAlign w:val="center"/>
            <w:hideMark/>
          </w:tcPr>
          <w:p w14:paraId="3AE40B08" w14:textId="49DF569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46 258</w:t>
            </w:r>
          </w:p>
        </w:tc>
      </w:tr>
      <w:tr w:rsidR="002C443E" w:rsidRPr="00063C8E" w14:paraId="3753CC6B"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550BFAFA" w14:textId="5A241D1E"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Školní družiny a kluby</w:t>
            </w:r>
          </w:p>
        </w:tc>
        <w:tc>
          <w:tcPr>
            <w:tcW w:w="1021" w:type="dxa"/>
            <w:noWrap/>
            <w:vAlign w:val="center"/>
            <w:hideMark/>
          </w:tcPr>
          <w:p w14:paraId="47A83504" w14:textId="2969369F"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46 384</w:t>
            </w:r>
          </w:p>
        </w:tc>
        <w:tc>
          <w:tcPr>
            <w:tcW w:w="1021" w:type="dxa"/>
            <w:noWrap/>
            <w:vAlign w:val="center"/>
            <w:hideMark/>
          </w:tcPr>
          <w:p w14:paraId="1B06BF62" w14:textId="61597EBD"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53 932</w:t>
            </w:r>
          </w:p>
        </w:tc>
        <w:tc>
          <w:tcPr>
            <w:tcW w:w="1021" w:type="dxa"/>
            <w:noWrap/>
            <w:vAlign w:val="center"/>
            <w:hideMark/>
          </w:tcPr>
          <w:p w14:paraId="6CE8DFC6" w14:textId="1CDABCA7"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58 116</w:t>
            </w:r>
          </w:p>
        </w:tc>
        <w:tc>
          <w:tcPr>
            <w:tcW w:w="1021" w:type="dxa"/>
            <w:noWrap/>
            <w:vAlign w:val="center"/>
            <w:hideMark/>
          </w:tcPr>
          <w:p w14:paraId="3CDDB294" w14:textId="7AEF3F7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62 021</w:t>
            </w:r>
          </w:p>
        </w:tc>
        <w:tc>
          <w:tcPr>
            <w:tcW w:w="1021" w:type="dxa"/>
            <w:noWrap/>
            <w:vAlign w:val="center"/>
            <w:hideMark/>
          </w:tcPr>
          <w:p w14:paraId="2018B727" w14:textId="38E174A6"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45 618</w:t>
            </w:r>
          </w:p>
        </w:tc>
        <w:tc>
          <w:tcPr>
            <w:tcW w:w="1021" w:type="dxa"/>
            <w:noWrap/>
            <w:vAlign w:val="center"/>
            <w:hideMark/>
          </w:tcPr>
          <w:p w14:paraId="6F370F68" w14:textId="3678C0BB"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21</w:t>
            </w:r>
          </w:p>
        </w:tc>
        <w:tc>
          <w:tcPr>
            <w:tcW w:w="1021" w:type="dxa"/>
            <w:noWrap/>
            <w:vAlign w:val="center"/>
            <w:hideMark/>
          </w:tcPr>
          <w:p w14:paraId="2E570A7C" w14:textId="324DBBE4"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43</w:t>
            </w:r>
          </w:p>
        </w:tc>
        <w:tc>
          <w:tcPr>
            <w:tcW w:w="1021" w:type="dxa"/>
            <w:noWrap/>
            <w:vAlign w:val="center"/>
            <w:hideMark/>
          </w:tcPr>
          <w:p w14:paraId="5C39FAB5" w14:textId="5AECEFAF"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16 339</w:t>
            </w:r>
          </w:p>
        </w:tc>
      </w:tr>
      <w:tr w:rsidR="002C443E" w:rsidRPr="00063C8E" w14:paraId="62846D0F"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24D5F678" w14:textId="154CECB7"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Internáty</w:t>
            </w:r>
          </w:p>
        </w:tc>
        <w:tc>
          <w:tcPr>
            <w:tcW w:w="1021" w:type="dxa"/>
            <w:noWrap/>
            <w:vAlign w:val="center"/>
            <w:hideMark/>
          </w:tcPr>
          <w:p w14:paraId="3F5D2C04" w14:textId="66A101EB"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10 331</w:t>
            </w:r>
          </w:p>
        </w:tc>
        <w:tc>
          <w:tcPr>
            <w:tcW w:w="1021" w:type="dxa"/>
            <w:noWrap/>
            <w:vAlign w:val="center"/>
            <w:hideMark/>
          </w:tcPr>
          <w:p w14:paraId="746E67CC" w14:textId="53AA2C13"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12 354</w:t>
            </w:r>
          </w:p>
        </w:tc>
        <w:tc>
          <w:tcPr>
            <w:tcW w:w="1021" w:type="dxa"/>
            <w:noWrap/>
            <w:vAlign w:val="center"/>
            <w:hideMark/>
          </w:tcPr>
          <w:p w14:paraId="4A90EEDA" w14:textId="6DF6A2F3"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12 447</w:t>
            </w:r>
          </w:p>
        </w:tc>
        <w:tc>
          <w:tcPr>
            <w:tcW w:w="1021" w:type="dxa"/>
            <w:noWrap/>
            <w:vAlign w:val="center"/>
            <w:hideMark/>
          </w:tcPr>
          <w:p w14:paraId="3527F0D8" w14:textId="17EC240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12 549</w:t>
            </w:r>
          </w:p>
        </w:tc>
        <w:tc>
          <w:tcPr>
            <w:tcW w:w="1021" w:type="dxa"/>
            <w:noWrap/>
            <w:vAlign w:val="center"/>
            <w:hideMark/>
          </w:tcPr>
          <w:p w14:paraId="584F6B87" w14:textId="72D0C94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9 217</w:t>
            </w:r>
          </w:p>
        </w:tc>
        <w:tc>
          <w:tcPr>
            <w:tcW w:w="1021" w:type="dxa"/>
            <w:noWrap/>
            <w:vAlign w:val="center"/>
            <w:hideMark/>
          </w:tcPr>
          <w:p w14:paraId="79DD0ACF" w14:textId="2D3E58AD"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0</w:t>
            </w:r>
          </w:p>
        </w:tc>
        <w:tc>
          <w:tcPr>
            <w:tcW w:w="1021" w:type="dxa"/>
            <w:noWrap/>
            <w:vAlign w:val="center"/>
            <w:hideMark/>
          </w:tcPr>
          <w:p w14:paraId="2FF48F33" w14:textId="6CB1ECF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31</w:t>
            </w:r>
          </w:p>
        </w:tc>
        <w:tc>
          <w:tcPr>
            <w:tcW w:w="1021" w:type="dxa"/>
            <w:noWrap/>
            <w:vAlign w:val="center"/>
            <w:hideMark/>
          </w:tcPr>
          <w:p w14:paraId="542675DC" w14:textId="1156C39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3 301</w:t>
            </w:r>
          </w:p>
        </w:tc>
      </w:tr>
      <w:tr w:rsidR="002C443E" w:rsidRPr="00063C8E" w14:paraId="15EDC8DE"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0D58C71F" w14:textId="0789BA74"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Zařízení výchovného poradenství</w:t>
            </w:r>
          </w:p>
        </w:tc>
        <w:tc>
          <w:tcPr>
            <w:tcW w:w="1021" w:type="dxa"/>
            <w:noWrap/>
            <w:vAlign w:val="center"/>
            <w:hideMark/>
          </w:tcPr>
          <w:p w14:paraId="21DBAE9B" w14:textId="5678A9E1"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160 613</w:t>
            </w:r>
          </w:p>
        </w:tc>
        <w:tc>
          <w:tcPr>
            <w:tcW w:w="1021" w:type="dxa"/>
            <w:noWrap/>
            <w:vAlign w:val="center"/>
            <w:hideMark/>
          </w:tcPr>
          <w:p w14:paraId="03C62895" w14:textId="78039BAE"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168 858</w:t>
            </w:r>
          </w:p>
        </w:tc>
        <w:tc>
          <w:tcPr>
            <w:tcW w:w="1021" w:type="dxa"/>
            <w:noWrap/>
            <w:vAlign w:val="center"/>
            <w:hideMark/>
          </w:tcPr>
          <w:p w14:paraId="640F9F6A" w14:textId="4E1F515C"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171 084</w:t>
            </w:r>
          </w:p>
        </w:tc>
        <w:tc>
          <w:tcPr>
            <w:tcW w:w="1021" w:type="dxa"/>
            <w:noWrap/>
            <w:vAlign w:val="center"/>
            <w:hideMark/>
          </w:tcPr>
          <w:p w14:paraId="466383B1" w14:textId="4AE6DCB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185 785</w:t>
            </w:r>
          </w:p>
        </w:tc>
        <w:tc>
          <w:tcPr>
            <w:tcW w:w="1021" w:type="dxa"/>
            <w:noWrap/>
            <w:vAlign w:val="center"/>
            <w:hideMark/>
          </w:tcPr>
          <w:p w14:paraId="72C00380" w14:textId="392B7AC1"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135 067</w:t>
            </w:r>
          </w:p>
        </w:tc>
        <w:tc>
          <w:tcPr>
            <w:tcW w:w="1021" w:type="dxa"/>
            <w:noWrap/>
            <w:vAlign w:val="center"/>
            <w:hideMark/>
          </w:tcPr>
          <w:p w14:paraId="4B533C69" w14:textId="2BCB801A"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286</w:t>
            </w:r>
          </w:p>
        </w:tc>
        <w:tc>
          <w:tcPr>
            <w:tcW w:w="1021" w:type="dxa"/>
            <w:noWrap/>
            <w:vAlign w:val="center"/>
            <w:hideMark/>
          </w:tcPr>
          <w:p w14:paraId="53416C2C" w14:textId="0C250CD3"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1 988</w:t>
            </w:r>
          </w:p>
        </w:tc>
        <w:tc>
          <w:tcPr>
            <w:tcW w:w="1021" w:type="dxa"/>
            <w:noWrap/>
            <w:vAlign w:val="center"/>
            <w:hideMark/>
          </w:tcPr>
          <w:p w14:paraId="0FDFC0A2" w14:textId="672A0410"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48 444</w:t>
            </w:r>
          </w:p>
        </w:tc>
      </w:tr>
      <w:tr w:rsidR="002C443E" w:rsidRPr="00063C8E" w14:paraId="16603E92"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5E3FA119" w14:textId="49FBBD36"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Domovy mládeže</w:t>
            </w:r>
          </w:p>
        </w:tc>
        <w:tc>
          <w:tcPr>
            <w:tcW w:w="1021" w:type="dxa"/>
            <w:noWrap/>
            <w:vAlign w:val="center"/>
            <w:hideMark/>
          </w:tcPr>
          <w:p w14:paraId="4A141B9E" w14:textId="3442BC1C"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70 357</w:t>
            </w:r>
          </w:p>
        </w:tc>
        <w:tc>
          <w:tcPr>
            <w:tcW w:w="1021" w:type="dxa"/>
            <w:noWrap/>
            <w:vAlign w:val="center"/>
            <w:hideMark/>
          </w:tcPr>
          <w:p w14:paraId="00744695" w14:textId="05360AEF"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73 128</w:t>
            </w:r>
          </w:p>
        </w:tc>
        <w:tc>
          <w:tcPr>
            <w:tcW w:w="1021" w:type="dxa"/>
            <w:noWrap/>
            <w:vAlign w:val="center"/>
            <w:hideMark/>
          </w:tcPr>
          <w:p w14:paraId="07C46EDD" w14:textId="24145325"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74 053</w:t>
            </w:r>
          </w:p>
        </w:tc>
        <w:tc>
          <w:tcPr>
            <w:tcW w:w="1021" w:type="dxa"/>
            <w:noWrap/>
            <w:vAlign w:val="center"/>
            <w:hideMark/>
          </w:tcPr>
          <w:p w14:paraId="15DDD8A0" w14:textId="69F5A66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78 142</w:t>
            </w:r>
          </w:p>
        </w:tc>
        <w:tc>
          <w:tcPr>
            <w:tcW w:w="1021" w:type="dxa"/>
            <w:noWrap/>
            <w:vAlign w:val="center"/>
            <w:hideMark/>
          </w:tcPr>
          <w:p w14:paraId="7ACC23E9" w14:textId="75AD700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56 925</w:t>
            </w:r>
          </w:p>
        </w:tc>
        <w:tc>
          <w:tcPr>
            <w:tcW w:w="1021" w:type="dxa"/>
            <w:noWrap/>
            <w:vAlign w:val="center"/>
            <w:hideMark/>
          </w:tcPr>
          <w:p w14:paraId="048AA988" w14:textId="67529D6A"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273</w:t>
            </w:r>
          </w:p>
        </w:tc>
        <w:tc>
          <w:tcPr>
            <w:tcW w:w="1021" w:type="dxa"/>
            <w:noWrap/>
            <w:vAlign w:val="center"/>
            <w:hideMark/>
          </w:tcPr>
          <w:p w14:paraId="56967649" w14:textId="7DBF24E2"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474</w:t>
            </w:r>
          </w:p>
        </w:tc>
        <w:tc>
          <w:tcPr>
            <w:tcW w:w="1021" w:type="dxa"/>
            <w:noWrap/>
            <w:vAlign w:val="center"/>
            <w:hideMark/>
          </w:tcPr>
          <w:p w14:paraId="6544AAFB" w14:textId="22FCE00E"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20 470</w:t>
            </w:r>
          </w:p>
        </w:tc>
      </w:tr>
      <w:tr w:rsidR="002C443E" w:rsidRPr="00063C8E" w14:paraId="5418EB43"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054D2349" w14:textId="010993AE"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lastRenderedPageBreak/>
              <w:t>Vyšší odborné školy</w:t>
            </w:r>
          </w:p>
        </w:tc>
        <w:tc>
          <w:tcPr>
            <w:tcW w:w="1021" w:type="dxa"/>
            <w:noWrap/>
            <w:vAlign w:val="center"/>
            <w:hideMark/>
          </w:tcPr>
          <w:p w14:paraId="7B4F5C7E" w14:textId="6F6257B1"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49 837</w:t>
            </w:r>
          </w:p>
        </w:tc>
        <w:tc>
          <w:tcPr>
            <w:tcW w:w="1021" w:type="dxa"/>
            <w:noWrap/>
            <w:vAlign w:val="center"/>
            <w:hideMark/>
          </w:tcPr>
          <w:p w14:paraId="2E9C37B9" w14:textId="4D050CB7"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53 257</w:t>
            </w:r>
          </w:p>
        </w:tc>
        <w:tc>
          <w:tcPr>
            <w:tcW w:w="1021" w:type="dxa"/>
            <w:noWrap/>
            <w:vAlign w:val="center"/>
            <w:hideMark/>
          </w:tcPr>
          <w:p w14:paraId="3A12880D" w14:textId="1D7A6CBA"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52 907</w:t>
            </w:r>
          </w:p>
        </w:tc>
        <w:tc>
          <w:tcPr>
            <w:tcW w:w="1021" w:type="dxa"/>
            <w:noWrap/>
            <w:vAlign w:val="center"/>
            <w:hideMark/>
          </w:tcPr>
          <w:p w14:paraId="73FA3E60" w14:textId="1A562713"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56 083</w:t>
            </w:r>
          </w:p>
        </w:tc>
        <w:tc>
          <w:tcPr>
            <w:tcW w:w="1021" w:type="dxa"/>
            <w:noWrap/>
            <w:vAlign w:val="center"/>
            <w:hideMark/>
          </w:tcPr>
          <w:p w14:paraId="6237D90A" w14:textId="241AA652"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40 527</w:t>
            </w:r>
          </w:p>
        </w:tc>
        <w:tc>
          <w:tcPr>
            <w:tcW w:w="1021" w:type="dxa"/>
            <w:noWrap/>
            <w:vAlign w:val="center"/>
            <w:hideMark/>
          </w:tcPr>
          <w:p w14:paraId="138E51B1" w14:textId="0AD9A2DC"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456</w:t>
            </w:r>
          </w:p>
        </w:tc>
        <w:tc>
          <w:tcPr>
            <w:tcW w:w="1021" w:type="dxa"/>
            <w:noWrap/>
            <w:vAlign w:val="center"/>
            <w:hideMark/>
          </w:tcPr>
          <w:p w14:paraId="55E0ACD8" w14:textId="4F78C3C8"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436</w:t>
            </w:r>
          </w:p>
        </w:tc>
        <w:tc>
          <w:tcPr>
            <w:tcW w:w="1021" w:type="dxa"/>
            <w:noWrap/>
            <w:vAlign w:val="center"/>
            <w:hideMark/>
          </w:tcPr>
          <w:p w14:paraId="2753C77E" w14:textId="5F7440E0" w:rsidR="002C443E" w:rsidRPr="00B052DB" w:rsidRDefault="002C443E"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14 664</w:t>
            </w:r>
          </w:p>
        </w:tc>
      </w:tr>
      <w:tr w:rsidR="002C443E" w:rsidRPr="00063C8E" w14:paraId="603020FD" w14:textId="77777777" w:rsidTr="00E325EA">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5B0655E9" w14:textId="49EE7C20" w:rsidR="002C443E" w:rsidRPr="002C443E" w:rsidRDefault="002C443E" w:rsidP="002C443E">
            <w:pPr>
              <w:spacing w:after="0"/>
              <w:ind w:left="57"/>
              <w:jc w:val="left"/>
              <w:rPr>
                <w:rFonts w:cs="Tahoma"/>
                <w:b w:val="0"/>
                <w:bCs w:val="0"/>
                <w:color w:val="000000" w:themeColor="text1"/>
                <w:sz w:val="16"/>
                <w:szCs w:val="16"/>
              </w:rPr>
            </w:pPr>
            <w:r w:rsidRPr="002C443E">
              <w:rPr>
                <w:rFonts w:cs="Tahoma"/>
                <w:color w:val="000000" w:themeColor="text1"/>
                <w:sz w:val="16"/>
                <w:szCs w:val="16"/>
              </w:rPr>
              <w:t>Základní umělecké školy</w:t>
            </w:r>
          </w:p>
        </w:tc>
        <w:tc>
          <w:tcPr>
            <w:tcW w:w="1021" w:type="dxa"/>
            <w:noWrap/>
            <w:vAlign w:val="center"/>
            <w:hideMark/>
          </w:tcPr>
          <w:p w14:paraId="1D1AAD0E" w14:textId="686ABFD6"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612 873</w:t>
            </w:r>
          </w:p>
        </w:tc>
        <w:tc>
          <w:tcPr>
            <w:tcW w:w="1021" w:type="dxa"/>
            <w:noWrap/>
            <w:vAlign w:val="center"/>
            <w:hideMark/>
          </w:tcPr>
          <w:p w14:paraId="236DAAA9" w14:textId="71BEF513"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656 678</w:t>
            </w:r>
          </w:p>
        </w:tc>
        <w:tc>
          <w:tcPr>
            <w:tcW w:w="1021" w:type="dxa"/>
            <w:noWrap/>
            <w:vAlign w:val="center"/>
            <w:hideMark/>
          </w:tcPr>
          <w:p w14:paraId="4138CE31" w14:textId="5B687721"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659 010</w:t>
            </w:r>
          </w:p>
        </w:tc>
        <w:tc>
          <w:tcPr>
            <w:tcW w:w="1021" w:type="dxa"/>
            <w:noWrap/>
            <w:vAlign w:val="center"/>
            <w:hideMark/>
          </w:tcPr>
          <w:p w14:paraId="3B4AFB81" w14:textId="42E221F9"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700 556</w:t>
            </w:r>
          </w:p>
        </w:tc>
        <w:tc>
          <w:tcPr>
            <w:tcW w:w="1021" w:type="dxa"/>
            <w:noWrap/>
            <w:vAlign w:val="center"/>
            <w:hideMark/>
          </w:tcPr>
          <w:p w14:paraId="469F4533" w14:textId="01EC9201"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509 180</w:t>
            </w:r>
          </w:p>
        </w:tc>
        <w:tc>
          <w:tcPr>
            <w:tcW w:w="1021" w:type="dxa"/>
            <w:noWrap/>
            <w:vAlign w:val="center"/>
            <w:hideMark/>
          </w:tcPr>
          <w:p w14:paraId="672E9E5A" w14:textId="6DE7542D"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5 015</w:t>
            </w:r>
          </w:p>
        </w:tc>
        <w:tc>
          <w:tcPr>
            <w:tcW w:w="1021" w:type="dxa"/>
            <w:noWrap/>
            <w:vAlign w:val="center"/>
            <w:hideMark/>
          </w:tcPr>
          <w:p w14:paraId="027DC0F6" w14:textId="1D7200A1"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2 379</w:t>
            </w:r>
          </w:p>
        </w:tc>
        <w:tc>
          <w:tcPr>
            <w:tcW w:w="1021" w:type="dxa"/>
            <w:noWrap/>
            <w:vAlign w:val="center"/>
            <w:hideMark/>
          </w:tcPr>
          <w:p w14:paraId="2D603DD0" w14:textId="3A437B6D" w:rsidR="002C443E" w:rsidRPr="00B052DB" w:rsidRDefault="002C443E" w:rsidP="002C443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052DB">
              <w:rPr>
                <w:rFonts w:cs="Tahoma"/>
                <w:color w:val="000000" w:themeColor="text1"/>
                <w:sz w:val="16"/>
                <w:szCs w:val="16"/>
              </w:rPr>
              <w:t>183 982</w:t>
            </w:r>
          </w:p>
        </w:tc>
      </w:tr>
      <w:tr w:rsidR="00B052DB" w:rsidRPr="00063C8E" w14:paraId="0B7BFA78" w14:textId="77777777" w:rsidTr="00E325E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46884839" w14:textId="77777777" w:rsidR="00B052DB" w:rsidRPr="00B052DB" w:rsidRDefault="00B052DB" w:rsidP="00B052DB">
            <w:pPr>
              <w:spacing w:after="0"/>
              <w:jc w:val="center"/>
              <w:rPr>
                <w:rFonts w:cs="Tahoma"/>
                <w:b w:val="0"/>
                <w:bCs w:val="0"/>
                <w:sz w:val="16"/>
                <w:szCs w:val="16"/>
              </w:rPr>
            </w:pPr>
            <w:r w:rsidRPr="00B052DB">
              <w:rPr>
                <w:rFonts w:cs="Tahoma"/>
                <w:sz w:val="16"/>
                <w:szCs w:val="16"/>
              </w:rPr>
              <w:t>Celkem</w:t>
            </w:r>
          </w:p>
        </w:tc>
        <w:tc>
          <w:tcPr>
            <w:tcW w:w="1021" w:type="dxa"/>
            <w:noWrap/>
            <w:vAlign w:val="center"/>
            <w:hideMark/>
          </w:tcPr>
          <w:p w14:paraId="75478B1F" w14:textId="1D293B22"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5 344 968</w:t>
            </w:r>
          </w:p>
        </w:tc>
        <w:tc>
          <w:tcPr>
            <w:tcW w:w="1021" w:type="dxa"/>
            <w:noWrap/>
            <w:vAlign w:val="center"/>
            <w:hideMark/>
          </w:tcPr>
          <w:p w14:paraId="54B10AFD" w14:textId="70FE39D0"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5 849 605</w:t>
            </w:r>
          </w:p>
        </w:tc>
        <w:tc>
          <w:tcPr>
            <w:tcW w:w="1021" w:type="dxa"/>
            <w:noWrap/>
            <w:vAlign w:val="center"/>
            <w:hideMark/>
          </w:tcPr>
          <w:p w14:paraId="26FF66F3" w14:textId="752E090E"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5 995 577</w:t>
            </w:r>
          </w:p>
        </w:tc>
        <w:tc>
          <w:tcPr>
            <w:tcW w:w="1021" w:type="dxa"/>
            <w:noWrap/>
            <w:vAlign w:val="center"/>
            <w:hideMark/>
          </w:tcPr>
          <w:p w14:paraId="2F1D465B" w14:textId="628429A9"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6 325 095</w:t>
            </w:r>
          </w:p>
        </w:tc>
        <w:tc>
          <w:tcPr>
            <w:tcW w:w="1021" w:type="dxa"/>
            <w:noWrap/>
            <w:vAlign w:val="center"/>
            <w:hideMark/>
          </w:tcPr>
          <w:p w14:paraId="1120CEE1" w14:textId="269A05BD"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4 577 172</w:t>
            </w:r>
          </w:p>
        </w:tc>
        <w:tc>
          <w:tcPr>
            <w:tcW w:w="1021" w:type="dxa"/>
            <w:noWrap/>
            <w:vAlign w:val="center"/>
            <w:hideMark/>
          </w:tcPr>
          <w:p w14:paraId="32AD3B98" w14:textId="544A8B0A"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28 644</w:t>
            </w:r>
          </w:p>
        </w:tc>
        <w:tc>
          <w:tcPr>
            <w:tcW w:w="1021" w:type="dxa"/>
            <w:noWrap/>
            <w:vAlign w:val="center"/>
            <w:hideMark/>
          </w:tcPr>
          <w:p w14:paraId="3AD4165A" w14:textId="7B69BA5E"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70 985</w:t>
            </w:r>
          </w:p>
        </w:tc>
        <w:tc>
          <w:tcPr>
            <w:tcW w:w="1021" w:type="dxa"/>
            <w:noWrap/>
            <w:vAlign w:val="center"/>
            <w:hideMark/>
          </w:tcPr>
          <w:p w14:paraId="756A5641" w14:textId="34E346ED" w:rsidR="00B052DB" w:rsidRPr="00B052DB" w:rsidRDefault="00B052DB" w:rsidP="002C443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052DB">
              <w:rPr>
                <w:rFonts w:cs="Tahoma"/>
                <w:b/>
                <w:bCs/>
                <w:color w:val="000000" w:themeColor="text1"/>
                <w:sz w:val="16"/>
                <w:szCs w:val="16"/>
              </w:rPr>
              <w:t>1 648 294</w:t>
            </w:r>
          </w:p>
        </w:tc>
      </w:tr>
    </w:tbl>
    <w:p w14:paraId="2E449500" w14:textId="77777777" w:rsidR="00A31AED" w:rsidRPr="001003FA" w:rsidRDefault="00A31AED" w:rsidP="00A31AED">
      <w:pPr>
        <w:pStyle w:val="Zkladntext"/>
        <w:spacing w:after="0"/>
        <w:rPr>
          <w:bCs/>
          <w:color w:val="000000" w:themeColor="text1"/>
          <w:sz w:val="16"/>
          <w:szCs w:val="16"/>
        </w:rPr>
      </w:pPr>
      <w:r w:rsidRPr="001003FA">
        <w:rPr>
          <w:bCs/>
          <w:color w:val="000000" w:themeColor="text1"/>
          <w:sz w:val="16"/>
          <w:szCs w:val="16"/>
        </w:rPr>
        <w:t>Poznámka:</w:t>
      </w:r>
    </w:p>
    <w:p w14:paraId="1814FED0" w14:textId="77777777" w:rsidR="00A31AED" w:rsidRPr="001003FA" w:rsidRDefault="00A31AED" w:rsidP="00510928">
      <w:pPr>
        <w:pStyle w:val="Zkladntext"/>
        <w:numPr>
          <w:ilvl w:val="0"/>
          <w:numId w:val="35"/>
        </w:numPr>
        <w:spacing w:after="0"/>
        <w:rPr>
          <w:bCs/>
          <w:color w:val="000000" w:themeColor="text1"/>
          <w:sz w:val="16"/>
          <w:szCs w:val="16"/>
        </w:rPr>
      </w:pPr>
      <w:r w:rsidRPr="001003FA">
        <w:rPr>
          <w:bCs/>
          <w:color w:val="000000" w:themeColor="text1"/>
          <w:sz w:val="16"/>
          <w:szCs w:val="16"/>
        </w:rPr>
        <w:t>neinvestiční výdaje (NIV) = prostředky na platy, ostatní osobní náklady, ostatní neinvestiční výdaje (ONIV) a zákonné pojistné, příděl do FKSP (odvody);</w:t>
      </w:r>
    </w:p>
    <w:p w14:paraId="788034EB" w14:textId="77777777" w:rsidR="00A31AED" w:rsidRPr="001003FA" w:rsidRDefault="00A31AED" w:rsidP="00510928">
      <w:pPr>
        <w:pStyle w:val="Zkladntext"/>
        <w:numPr>
          <w:ilvl w:val="0"/>
          <w:numId w:val="35"/>
        </w:numPr>
        <w:spacing w:after="0"/>
        <w:rPr>
          <w:bCs/>
          <w:color w:val="000000" w:themeColor="text1"/>
          <w:sz w:val="16"/>
          <w:szCs w:val="16"/>
        </w:rPr>
      </w:pPr>
      <w:r w:rsidRPr="001003FA">
        <w:rPr>
          <w:bCs/>
          <w:color w:val="000000" w:themeColor="text1"/>
          <w:sz w:val="16"/>
          <w:szCs w:val="16"/>
        </w:rPr>
        <w:t>* prostředky pro sportovní gymnázia včetně příplatku na sport jsou vykazovány v rámci běžných gymnázií;</w:t>
      </w:r>
    </w:p>
    <w:p w14:paraId="697B26E3" w14:textId="1304560D" w:rsidR="00A31AED" w:rsidRPr="001003FA" w:rsidRDefault="00A31AED" w:rsidP="00510928">
      <w:pPr>
        <w:pStyle w:val="Zkladntext"/>
        <w:numPr>
          <w:ilvl w:val="0"/>
          <w:numId w:val="35"/>
        </w:numPr>
        <w:spacing w:after="0"/>
        <w:rPr>
          <w:bCs/>
          <w:color w:val="000000" w:themeColor="text1"/>
          <w:sz w:val="16"/>
          <w:szCs w:val="16"/>
        </w:rPr>
      </w:pPr>
      <w:r w:rsidRPr="001003FA">
        <w:rPr>
          <w:bCs/>
          <w:color w:val="000000" w:themeColor="text1"/>
          <w:sz w:val="16"/>
          <w:szCs w:val="16"/>
        </w:rPr>
        <w:t>od roku 2021 jsou</w:t>
      </w:r>
      <w:r w:rsidRPr="001003FA">
        <w:rPr>
          <w:bCs/>
          <w:color w:val="000000" w:themeColor="text1"/>
          <w:sz w:val="16"/>
          <w:szCs w:val="16"/>
          <w:lang w:val="cs-CZ"/>
        </w:rPr>
        <w:t xml:space="preserve"> prostředky pro</w:t>
      </w:r>
      <w:r w:rsidRPr="001003FA">
        <w:rPr>
          <w:bCs/>
          <w:color w:val="000000" w:themeColor="text1"/>
          <w:sz w:val="16"/>
          <w:szCs w:val="16"/>
        </w:rPr>
        <w:t xml:space="preserve"> Sportovní gymnázia </w:t>
      </w:r>
      <w:r w:rsidRPr="001003FA">
        <w:rPr>
          <w:bCs/>
          <w:color w:val="000000" w:themeColor="text1"/>
          <w:sz w:val="16"/>
          <w:szCs w:val="16"/>
          <w:lang w:val="cs-CZ"/>
        </w:rPr>
        <w:t>poskytovány jen formou</w:t>
      </w:r>
      <w:r w:rsidRPr="001003FA">
        <w:rPr>
          <w:bCs/>
          <w:color w:val="000000" w:themeColor="text1"/>
          <w:sz w:val="16"/>
          <w:szCs w:val="16"/>
        </w:rPr>
        <w:t xml:space="preserve"> DP</w:t>
      </w:r>
      <w:r w:rsidRPr="001003FA">
        <w:rPr>
          <w:bCs/>
          <w:color w:val="000000" w:themeColor="text1"/>
          <w:sz w:val="16"/>
          <w:szCs w:val="16"/>
          <w:lang w:val="cs-CZ"/>
        </w:rPr>
        <w:t xml:space="preserve"> </w:t>
      </w:r>
      <w:r w:rsidRPr="001003FA">
        <w:rPr>
          <w:bCs/>
          <w:color w:val="000000" w:themeColor="text1"/>
          <w:sz w:val="16"/>
          <w:szCs w:val="16"/>
        </w:rPr>
        <w:t>(ÚZ 33354), proto od roku 2021 nejsou</w:t>
      </w:r>
      <w:r w:rsidRPr="001003FA">
        <w:rPr>
          <w:bCs/>
          <w:color w:val="000000" w:themeColor="text1"/>
          <w:sz w:val="16"/>
          <w:szCs w:val="16"/>
          <w:lang w:val="cs-CZ"/>
        </w:rPr>
        <w:t xml:space="preserve"> zahrnuty</w:t>
      </w:r>
      <w:r w:rsidRPr="001003FA">
        <w:rPr>
          <w:bCs/>
          <w:color w:val="000000" w:themeColor="text1"/>
          <w:sz w:val="16"/>
          <w:szCs w:val="16"/>
        </w:rPr>
        <w:t xml:space="preserve"> u přímých nákladů na vzdělávání</w:t>
      </w:r>
    </w:p>
    <w:p w14:paraId="348FB4B2" w14:textId="77777777" w:rsidR="00A31AED" w:rsidRPr="001003FA" w:rsidRDefault="00A31AED" w:rsidP="00A31AED">
      <w:pPr>
        <w:pStyle w:val="Zkladntext"/>
        <w:spacing w:after="0"/>
        <w:rPr>
          <w:bCs/>
          <w:color w:val="000000" w:themeColor="text1"/>
          <w:sz w:val="16"/>
          <w:szCs w:val="16"/>
        </w:rPr>
      </w:pPr>
      <w:r w:rsidRPr="001003FA">
        <w:rPr>
          <w:bCs/>
          <w:color w:val="000000" w:themeColor="text1"/>
          <w:sz w:val="16"/>
          <w:szCs w:val="16"/>
        </w:rPr>
        <w:t>Zdroj: OŠMS</w:t>
      </w:r>
    </w:p>
    <w:p w14:paraId="171D4CB5" w14:textId="4F2DF4B0" w:rsidR="00FA40EA" w:rsidRPr="00384C6C" w:rsidRDefault="00FA40EA" w:rsidP="00FA40EA">
      <w:pPr>
        <w:spacing w:before="120"/>
      </w:pPr>
      <w:r w:rsidRPr="00DE6178">
        <w:t>Přímé náklady na vzdělávání poskytnuté organizacím vykonávajícím činnost škol na území MSK, jejichž zřizovateli jsou obce či svazky obcí, dosáhly objemu 13</w:t>
      </w:r>
      <w:r>
        <w:t> </w:t>
      </w:r>
      <w:r w:rsidRPr="00DE6178">
        <w:t>191 mil. Kč. Oproti předchozímu roku došlo ke zvýšení objemu poskytnutých prostředků o cca 685 mil. Kč, tedy o 5,48 %, jednak z důvodu zvýšení průměrných platů, nárůstu výkonů a také zvýšení objemu prostředků poskytnutých na realizaci podpůrných opatření. Rozdělení výdajů podle druhů organizací je uvedeno v následující tabulce.</w:t>
      </w:r>
    </w:p>
    <w:p w14:paraId="7FD8BFDE" w14:textId="77777777" w:rsidR="00A31AED" w:rsidRPr="00FA40EA" w:rsidRDefault="00A31AED" w:rsidP="00723FC8">
      <w:pPr>
        <w:pStyle w:val="Tabulka"/>
        <w:tabs>
          <w:tab w:val="num" w:pos="1276"/>
        </w:tabs>
        <w:spacing w:before="240" w:beforeAutospacing="0" w:after="120" w:afterAutospacing="0"/>
        <w:ind w:left="1276" w:hanging="1276"/>
        <w:jc w:val="both"/>
        <w:rPr>
          <w:color w:val="000000" w:themeColor="text1"/>
        </w:rPr>
      </w:pPr>
      <w:bookmarkStart w:id="450" w:name="_Toc129600108"/>
      <w:bookmarkStart w:id="451" w:name="_Toc160728287"/>
      <w:r w:rsidRPr="00FA40EA">
        <w:rPr>
          <w:color w:val="000000" w:themeColor="text1"/>
        </w:rPr>
        <w:t>Neinvestiční výdaje škol a školských zařízení zřizovaných obcemi v tis. Kč</w:t>
      </w:r>
      <w:bookmarkEnd w:id="450"/>
      <w:bookmarkEnd w:id="451"/>
    </w:p>
    <w:tbl>
      <w:tblPr>
        <w:tblStyle w:val="Tmavtabulkasmkou5zvraznn31"/>
        <w:tblW w:w="0" w:type="auto"/>
        <w:jc w:val="center"/>
        <w:tblBorders>
          <w:insideH w:val="single" w:sz="4" w:space="0" w:color="FFFFFF" w:themeColor="background1"/>
        </w:tblBorders>
        <w:tblLayout w:type="fixed"/>
        <w:tblCellMar>
          <w:left w:w="57" w:type="dxa"/>
          <w:right w:w="57" w:type="dxa"/>
        </w:tblCellMar>
        <w:tblLook w:val="04A0" w:firstRow="1" w:lastRow="0" w:firstColumn="1" w:lastColumn="0" w:noHBand="0" w:noVBand="1"/>
      </w:tblPr>
      <w:tblGrid>
        <w:gridCol w:w="2269"/>
        <w:gridCol w:w="1077"/>
        <w:gridCol w:w="1134"/>
        <w:gridCol w:w="1134"/>
        <w:gridCol w:w="1134"/>
        <w:gridCol w:w="1077"/>
        <w:gridCol w:w="728"/>
        <w:gridCol w:w="851"/>
        <w:gridCol w:w="1077"/>
      </w:tblGrid>
      <w:tr w:rsidR="003C7AD3" w:rsidRPr="00063C8E" w14:paraId="378A7AD6" w14:textId="77777777" w:rsidTr="00FC6C4E">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9459FD6" w14:textId="77777777" w:rsidR="003C7AD3" w:rsidRPr="003C7AD3" w:rsidRDefault="003C7AD3" w:rsidP="003C7AD3">
            <w:pPr>
              <w:spacing w:after="0"/>
              <w:jc w:val="center"/>
              <w:rPr>
                <w:rFonts w:cs="Tahoma"/>
                <w:b w:val="0"/>
                <w:bCs w:val="0"/>
                <w:color w:val="FFFFFF" w:themeColor="background1"/>
                <w:sz w:val="16"/>
                <w:szCs w:val="16"/>
              </w:rPr>
            </w:pPr>
            <w:r w:rsidRPr="003C7AD3">
              <w:rPr>
                <w:rFonts w:cs="Tahoma"/>
                <w:color w:val="FFFFFF" w:themeColor="background1"/>
                <w:sz w:val="16"/>
                <w:szCs w:val="16"/>
              </w:rPr>
              <w:t xml:space="preserve">Druh školy/školského zařízení </w:t>
            </w:r>
          </w:p>
        </w:tc>
        <w:tc>
          <w:tcPr>
            <w:tcW w:w="1077" w:type="dxa"/>
            <w:tcBorders>
              <w:top w:val="none" w:sz="0" w:space="0" w:color="auto"/>
              <w:left w:val="none" w:sz="0" w:space="0" w:color="auto"/>
              <w:right w:val="none" w:sz="0" w:space="0" w:color="auto"/>
            </w:tcBorders>
            <w:shd w:val="clear" w:color="auto" w:fill="7F7F7F" w:themeFill="text1" w:themeFillTint="80"/>
            <w:noWrap/>
            <w:vAlign w:val="center"/>
            <w:hideMark/>
          </w:tcPr>
          <w:p w14:paraId="3F1195B5" w14:textId="43C6C840" w:rsidR="003C7AD3" w:rsidRPr="003C7AD3"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C7AD3">
              <w:rPr>
                <w:rFonts w:cs="Tahoma"/>
                <w:color w:val="FFFFFF" w:themeColor="background1"/>
                <w:sz w:val="16"/>
                <w:szCs w:val="16"/>
              </w:rPr>
              <w:t>2020</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20A906BD" w14:textId="7A2DDCB4" w:rsidR="003C7AD3" w:rsidRPr="003C7AD3"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C7AD3">
              <w:rPr>
                <w:rFonts w:cs="Tahoma"/>
                <w:color w:val="FFFFFF" w:themeColor="background1"/>
                <w:sz w:val="16"/>
                <w:szCs w:val="16"/>
              </w:rPr>
              <w:t>2021</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0F744D2A" w14:textId="51F64D74" w:rsidR="003C7AD3" w:rsidRPr="003C7AD3"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C7AD3">
              <w:rPr>
                <w:rFonts w:cs="Tahoma"/>
                <w:color w:val="FFFFFF" w:themeColor="background1"/>
                <w:sz w:val="16"/>
                <w:szCs w:val="16"/>
              </w:rPr>
              <w:t>2022</w:t>
            </w:r>
          </w:p>
        </w:tc>
        <w:tc>
          <w:tcPr>
            <w:tcW w:w="1077"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7BC10930" w14:textId="19364FD0" w:rsidR="003C7AD3" w:rsidRPr="003C7AD3" w:rsidRDefault="003C7AD3" w:rsidP="003C7AD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C7AD3">
              <w:rPr>
                <w:rFonts w:cs="Tahoma"/>
                <w:color w:val="FFFFFF" w:themeColor="background1"/>
                <w:sz w:val="16"/>
                <w:szCs w:val="16"/>
              </w:rPr>
              <w:t>2023</w:t>
            </w:r>
          </w:p>
        </w:tc>
      </w:tr>
      <w:tr w:rsidR="00063C8E" w:rsidRPr="00063C8E" w14:paraId="5DDC1524" w14:textId="77777777" w:rsidTr="00FC6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vMerge/>
            <w:tcBorders>
              <w:left w:val="none" w:sz="0" w:space="0" w:color="auto"/>
            </w:tcBorders>
            <w:vAlign w:val="center"/>
            <w:hideMark/>
          </w:tcPr>
          <w:p w14:paraId="56973C15" w14:textId="77777777" w:rsidR="00A31AED" w:rsidRPr="00063C8E" w:rsidRDefault="00A31AED" w:rsidP="00B52C34">
            <w:pPr>
              <w:spacing w:after="0"/>
              <w:jc w:val="left"/>
              <w:rPr>
                <w:rFonts w:cs="Tahoma"/>
                <w:b w:val="0"/>
                <w:bCs w:val="0"/>
                <w:color w:val="FF0000"/>
                <w:sz w:val="16"/>
                <w:szCs w:val="16"/>
              </w:rPr>
            </w:pPr>
          </w:p>
        </w:tc>
        <w:tc>
          <w:tcPr>
            <w:tcW w:w="1077" w:type="dxa"/>
            <w:vMerge w:val="restart"/>
            <w:shd w:val="clear" w:color="auto" w:fill="D9D9D9" w:themeFill="background1" w:themeFillShade="D9"/>
            <w:vAlign w:val="center"/>
            <w:hideMark/>
          </w:tcPr>
          <w:p w14:paraId="02E8D164" w14:textId="77777777" w:rsidR="00A31AED" w:rsidRPr="00113F5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NIV</w:t>
            </w:r>
          </w:p>
        </w:tc>
        <w:tc>
          <w:tcPr>
            <w:tcW w:w="1134" w:type="dxa"/>
            <w:vMerge w:val="restart"/>
            <w:shd w:val="clear" w:color="auto" w:fill="D9D9D9" w:themeFill="background1" w:themeFillShade="D9"/>
            <w:vAlign w:val="center"/>
            <w:hideMark/>
          </w:tcPr>
          <w:p w14:paraId="38B5A20D" w14:textId="77777777" w:rsidR="00A31AED" w:rsidRPr="00113F5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NIV</w:t>
            </w:r>
          </w:p>
        </w:tc>
        <w:tc>
          <w:tcPr>
            <w:tcW w:w="1134" w:type="dxa"/>
            <w:vMerge w:val="restart"/>
            <w:shd w:val="clear" w:color="auto" w:fill="D9D9D9" w:themeFill="background1" w:themeFillShade="D9"/>
            <w:vAlign w:val="center"/>
            <w:hideMark/>
          </w:tcPr>
          <w:p w14:paraId="2B169375" w14:textId="77777777" w:rsidR="00A31AED" w:rsidRPr="00113F5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NIV</w:t>
            </w:r>
          </w:p>
        </w:tc>
        <w:tc>
          <w:tcPr>
            <w:tcW w:w="1134" w:type="dxa"/>
            <w:vMerge w:val="restart"/>
            <w:shd w:val="clear" w:color="auto" w:fill="D9D9D9" w:themeFill="background1" w:themeFillShade="D9"/>
            <w:vAlign w:val="center"/>
            <w:hideMark/>
          </w:tcPr>
          <w:p w14:paraId="1C23CBF8" w14:textId="77777777" w:rsidR="00A31AED" w:rsidRPr="00113F5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NIV</w:t>
            </w:r>
          </w:p>
        </w:tc>
        <w:tc>
          <w:tcPr>
            <w:tcW w:w="1077" w:type="dxa"/>
            <w:gridSpan w:val="4"/>
            <w:shd w:val="clear" w:color="auto" w:fill="D9D9D9" w:themeFill="background1" w:themeFillShade="D9"/>
            <w:vAlign w:val="center"/>
            <w:hideMark/>
          </w:tcPr>
          <w:p w14:paraId="2454A21E" w14:textId="77777777" w:rsidR="00A31AED" w:rsidRPr="00113F5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z toho:</w:t>
            </w:r>
          </w:p>
        </w:tc>
      </w:tr>
      <w:tr w:rsidR="00063C8E" w:rsidRPr="00063C8E" w14:paraId="1A2FEC16" w14:textId="77777777" w:rsidTr="00FC6C4E">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vMerge/>
            <w:tcBorders>
              <w:left w:val="none" w:sz="0" w:space="0" w:color="auto"/>
            </w:tcBorders>
            <w:vAlign w:val="center"/>
            <w:hideMark/>
          </w:tcPr>
          <w:p w14:paraId="5F23E16A" w14:textId="77777777" w:rsidR="00A31AED" w:rsidRPr="00063C8E" w:rsidRDefault="00A31AED" w:rsidP="00B52C34">
            <w:pPr>
              <w:spacing w:after="0"/>
              <w:jc w:val="left"/>
              <w:rPr>
                <w:rFonts w:cs="Tahoma"/>
                <w:b w:val="0"/>
                <w:bCs w:val="0"/>
                <w:color w:val="FF0000"/>
                <w:sz w:val="16"/>
                <w:szCs w:val="16"/>
              </w:rPr>
            </w:pPr>
          </w:p>
        </w:tc>
        <w:tc>
          <w:tcPr>
            <w:tcW w:w="1077" w:type="dxa"/>
            <w:vMerge/>
            <w:vAlign w:val="center"/>
            <w:hideMark/>
          </w:tcPr>
          <w:p w14:paraId="7E8B8974" w14:textId="77777777" w:rsidR="00A31AED" w:rsidRPr="00113F5B"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134" w:type="dxa"/>
            <w:vMerge/>
            <w:vAlign w:val="center"/>
            <w:hideMark/>
          </w:tcPr>
          <w:p w14:paraId="4A252133" w14:textId="77777777" w:rsidR="00A31AED" w:rsidRPr="00113F5B"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134" w:type="dxa"/>
            <w:vMerge/>
            <w:vAlign w:val="center"/>
            <w:hideMark/>
          </w:tcPr>
          <w:p w14:paraId="0D777753" w14:textId="77777777" w:rsidR="00A31AED" w:rsidRPr="00113F5B"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134" w:type="dxa"/>
            <w:vMerge/>
            <w:vAlign w:val="center"/>
            <w:hideMark/>
          </w:tcPr>
          <w:p w14:paraId="3B295DCE" w14:textId="77777777" w:rsidR="00A31AED" w:rsidRPr="00113F5B" w:rsidRDefault="00A31AED" w:rsidP="00B52C34">
            <w:pPr>
              <w:spacing w:after="0"/>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1077" w:type="dxa"/>
            <w:vAlign w:val="center"/>
            <w:hideMark/>
          </w:tcPr>
          <w:p w14:paraId="3D007995" w14:textId="77777777" w:rsidR="00A31AED" w:rsidRPr="00113F5B"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PNP</w:t>
            </w:r>
          </w:p>
        </w:tc>
        <w:tc>
          <w:tcPr>
            <w:tcW w:w="728" w:type="dxa"/>
            <w:vAlign w:val="center"/>
            <w:hideMark/>
          </w:tcPr>
          <w:p w14:paraId="5645297C" w14:textId="77777777" w:rsidR="00A31AED" w:rsidRPr="00113F5B"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OON</w:t>
            </w:r>
          </w:p>
        </w:tc>
        <w:tc>
          <w:tcPr>
            <w:tcW w:w="851" w:type="dxa"/>
            <w:vAlign w:val="center"/>
            <w:hideMark/>
          </w:tcPr>
          <w:p w14:paraId="36556A84" w14:textId="77777777" w:rsidR="00A31AED" w:rsidRPr="00113F5B"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ONIV</w:t>
            </w:r>
          </w:p>
        </w:tc>
        <w:tc>
          <w:tcPr>
            <w:tcW w:w="1077" w:type="dxa"/>
            <w:vAlign w:val="center"/>
            <w:hideMark/>
          </w:tcPr>
          <w:p w14:paraId="05E41616" w14:textId="77777777" w:rsidR="00A31AED" w:rsidRPr="00113F5B" w:rsidRDefault="00A31AED" w:rsidP="00B52C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13F5B">
              <w:rPr>
                <w:rFonts w:cs="Tahoma"/>
                <w:b/>
                <w:bCs/>
                <w:color w:val="000000" w:themeColor="text1"/>
                <w:sz w:val="16"/>
                <w:szCs w:val="16"/>
              </w:rPr>
              <w:t>Odvody</w:t>
            </w:r>
          </w:p>
        </w:tc>
      </w:tr>
      <w:tr w:rsidR="003C3927" w:rsidRPr="00063C8E" w14:paraId="6776E876" w14:textId="77777777" w:rsidTr="00FC6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3B80D445"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Mateřské školy</w:t>
            </w:r>
          </w:p>
        </w:tc>
        <w:tc>
          <w:tcPr>
            <w:tcW w:w="1077" w:type="dxa"/>
            <w:vAlign w:val="center"/>
            <w:hideMark/>
          </w:tcPr>
          <w:p w14:paraId="585C3175" w14:textId="3D832C9D"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2 431 132</w:t>
            </w:r>
          </w:p>
        </w:tc>
        <w:tc>
          <w:tcPr>
            <w:tcW w:w="1134" w:type="dxa"/>
            <w:vAlign w:val="center"/>
            <w:hideMark/>
          </w:tcPr>
          <w:p w14:paraId="63E23FE6" w14:textId="55698BAF"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2 674 780</w:t>
            </w:r>
          </w:p>
        </w:tc>
        <w:tc>
          <w:tcPr>
            <w:tcW w:w="1134" w:type="dxa"/>
            <w:vAlign w:val="center"/>
            <w:hideMark/>
          </w:tcPr>
          <w:p w14:paraId="79BA580E" w14:textId="76BD313E"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2 849 369</w:t>
            </w:r>
          </w:p>
        </w:tc>
        <w:tc>
          <w:tcPr>
            <w:tcW w:w="1134" w:type="dxa"/>
            <w:vAlign w:val="center"/>
            <w:hideMark/>
          </w:tcPr>
          <w:p w14:paraId="7CD11ACD" w14:textId="39603C06"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2 194 330</w:t>
            </w:r>
          </w:p>
        </w:tc>
        <w:tc>
          <w:tcPr>
            <w:tcW w:w="1077" w:type="dxa"/>
            <w:vAlign w:val="center"/>
            <w:hideMark/>
          </w:tcPr>
          <w:p w14:paraId="7CFE2547" w14:textId="3B6AFC63"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3 018 131</w:t>
            </w:r>
          </w:p>
        </w:tc>
        <w:tc>
          <w:tcPr>
            <w:tcW w:w="728" w:type="dxa"/>
            <w:vAlign w:val="center"/>
            <w:hideMark/>
          </w:tcPr>
          <w:p w14:paraId="3CE909E8" w14:textId="37BBB9F3"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6 866</w:t>
            </w:r>
          </w:p>
        </w:tc>
        <w:tc>
          <w:tcPr>
            <w:tcW w:w="851" w:type="dxa"/>
            <w:vAlign w:val="center"/>
            <w:hideMark/>
          </w:tcPr>
          <w:p w14:paraId="532DDF86" w14:textId="2967CF58"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29 044</w:t>
            </w:r>
          </w:p>
        </w:tc>
        <w:tc>
          <w:tcPr>
            <w:tcW w:w="1077" w:type="dxa"/>
            <w:vAlign w:val="center"/>
            <w:hideMark/>
          </w:tcPr>
          <w:p w14:paraId="21E4F425" w14:textId="667CD7B1"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787 891</w:t>
            </w:r>
          </w:p>
        </w:tc>
      </w:tr>
      <w:tr w:rsidR="003C3927" w:rsidRPr="00063C8E" w14:paraId="332B28AE" w14:textId="77777777" w:rsidTr="00FC6C4E">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57C0D979"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Základní školy</w:t>
            </w:r>
          </w:p>
        </w:tc>
        <w:tc>
          <w:tcPr>
            <w:tcW w:w="1077" w:type="dxa"/>
            <w:vAlign w:val="center"/>
            <w:hideMark/>
          </w:tcPr>
          <w:p w14:paraId="1C63D24C" w14:textId="544DE5AC"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6 784 216</w:t>
            </w:r>
          </w:p>
        </w:tc>
        <w:tc>
          <w:tcPr>
            <w:tcW w:w="1134" w:type="dxa"/>
            <w:vAlign w:val="center"/>
            <w:hideMark/>
          </w:tcPr>
          <w:p w14:paraId="3C877132" w14:textId="428B49C8"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7 512 310</w:t>
            </w:r>
          </w:p>
        </w:tc>
        <w:tc>
          <w:tcPr>
            <w:tcW w:w="1134" w:type="dxa"/>
            <w:vAlign w:val="center"/>
            <w:hideMark/>
          </w:tcPr>
          <w:p w14:paraId="330E5EDC" w14:textId="5EF36221"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7 652 583</w:t>
            </w:r>
          </w:p>
        </w:tc>
        <w:tc>
          <w:tcPr>
            <w:tcW w:w="1134" w:type="dxa"/>
            <w:vAlign w:val="center"/>
            <w:hideMark/>
          </w:tcPr>
          <w:p w14:paraId="4959F3A4" w14:textId="6F87C410"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5 746 647</w:t>
            </w:r>
          </w:p>
        </w:tc>
        <w:tc>
          <w:tcPr>
            <w:tcW w:w="1077" w:type="dxa"/>
            <w:vAlign w:val="center"/>
            <w:hideMark/>
          </w:tcPr>
          <w:p w14:paraId="1AE4ACA1" w14:textId="5E00B2FF"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8 015 987</w:t>
            </w:r>
          </w:p>
        </w:tc>
        <w:tc>
          <w:tcPr>
            <w:tcW w:w="728" w:type="dxa"/>
            <w:vAlign w:val="center"/>
            <w:hideMark/>
          </w:tcPr>
          <w:p w14:paraId="51BF4BFE" w14:textId="336030B5"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30 822</w:t>
            </w:r>
          </w:p>
        </w:tc>
        <w:tc>
          <w:tcPr>
            <w:tcW w:w="851" w:type="dxa"/>
            <w:vAlign w:val="center"/>
            <w:hideMark/>
          </w:tcPr>
          <w:p w14:paraId="32D32F42" w14:textId="0DAF4AC5"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170 854</w:t>
            </w:r>
          </w:p>
        </w:tc>
        <w:tc>
          <w:tcPr>
            <w:tcW w:w="1077" w:type="dxa"/>
            <w:vAlign w:val="center"/>
            <w:hideMark/>
          </w:tcPr>
          <w:p w14:paraId="6AC8C49A" w14:textId="1DA25536"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2 067 664</w:t>
            </w:r>
          </w:p>
        </w:tc>
      </w:tr>
      <w:tr w:rsidR="003C3927" w:rsidRPr="00063C8E" w14:paraId="37ECC49E" w14:textId="77777777" w:rsidTr="00FC6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19C461DF" w14:textId="703402A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Základní školy pro žáky se SVP</w:t>
            </w:r>
          </w:p>
        </w:tc>
        <w:tc>
          <w:tcPr>
            <w:tcW w:w="1077" w:type="dxa"/>
            <w:vAlign w:val="center"/>
            <w:hideMark/>
          </w:tcPr>
          <w:p w14:paraId="1DEB6681" w14:textId="41F99E7E"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30 292</w:t>
            </w:r>
          </w:p>
        </w:tc>
        <w:tc>
          <w:tcPr>
            <w:tcW w:w="1134" w:type="dxa"/>
            <w:vAlign w:val="center"/>
            <w:hideMark/>
          </w:tcPr>
          <w:p w14:paraId="6AC82912" w14:textId="2577A58B"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30 183</w:t>
            </w:r>
          </w:p>
        </w:tc>
        <w:tc>
          <w:tcPr>
            <w:tcW w:w="1134" w:type="dxa"/>
            <w:vAlign w:val="center"/>
            <w:hideMark/>
          </w:tcPr>
          <w:p w14:paraId="1BDC78F3" w14:textId="4E64B503"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30 615</w:t>
            </w:r>
          </w:p>
        </w:tc>
        <w:tc>
          <w:tcPr>
            <w:tcW w:w="1134" w:type="dxa"/>
            <w:vAlign w:val="center"/>
            <w:hideMark/>
          </w:tcPr>
          <w:p w14:paraId="7418BAD8" w14:textId="5AEBEA87"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25 529</w:t>
            </w:r>
          </w:p>
        </w:tc>
        <w:tc>
          <w:tcPr>
            <w:tcW w:w="1077" w:type="dxa"/>
            <w:vAlign w:val="center"/>
            <w:hideMark/>
          </w:tcPr>
          <w:p w14:paraId="73C4F5FD" w14:textId="12C1A631"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35 264</w:t>
            </w:r>
          </w:p>
        </w:tc>
        <w:tc>
          <w:tcPr>
            <w:tcW w:w="728" w:type="dxa"/>
            <w:vAlign w:val="center"/>
            <w:hideMark/>
          </w:tcPr>
          <w:p w14:paraId="661DDF1F" w14:textId="77FF3A6D"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0</w:t>
            </w:r>
          </w:p>
        </w:tc>
        <w:tc>
          <w:tcPr>
            <w:tcW w:w="851" w:type="dxa"/>
            <w:vAlign w:val="center"/>
            <w:hideMark/>
          </w:tcPr>
          <w:p w14:paraId="23059DFA" w14:textId="38BF4B35"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595</w:t>
            </w:r>
          </w:p>
        </w:tc>
        <w:tc>
          <w:tcPr>
            <w:tcW w:w="1077" w:type="dxa"/>
            <w:vAlign w:val="center"/>
            <w:hideMark/>
          </w:tcPr>
          <w:p w14:paraId="298A4102" w14:textId="420C9206"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9 140</w:t>
            </w:r>
          </w:p>
        </w:tc>
      </w:tr>
      <w:tr w:rsidR="003C3927" w:rsidRPr="00063C8E" w14:paraId="74490264" w14:textId="77777777" w:rsidTr="00FC6C4E">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113FA18A"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Střední školy*</w:t>
            </w:r>
          </w:p>
        </w:tc>
        <w:tc>
          <w:tcPr>
            <w:tcW w:w="1077" w:type="dxa"/>
            <w:vAlign w:val="center"/>
            <w:hideMark/>
          </w:tcPr>
          <w:p w14:paraId="5124F131" w14:textId="053021E1"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11 485</w:t>
            </w:r>
          </w:p>
        </w:tc>
        <w:tc>
          <w:tcPr>
            <w:tcW w:w="1134" w:type="dxa"/>
            <w:vAlign w:val="center"/>
            <w:hideMark/>
          </w:tcPr>
          <w:p w14:paraId="1145B846" w14:textId="199610AC"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22 584</w:t>
            </w:r>
          </w:p>
        </w:tc>
        <w:tc>
          <w:tcPr>
            <w:tcW w:w="1134" w:type="dxa"/>
            <w:vAlign w:val="center"/>
            <w:hideMark/>
          </w:tcPr>
          <w:p w14:paraId="3ABB163E" w14:textId="7FD8279F"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22 403</w:t>
            </w:r>
          </w:p>
        </w:tc>
        <w:tc>
          <w:tcPr>
            <w:tcW w:w="1134" w:type="dxa"/>
            <w:vAlign w:val="center"/>
            <w:hideMark/>
          </w:tcPr>
          <w:p w14:paraId="365126EF" w14:textId="7B88F0F1"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17 688</w:t>
            </w:r>
          </w:p>
        </w:tc>
        <w:tc>
          <w:tcPr>
            <w:tcW w:w="1077" w:type="dxa"/>
            <w:vAlign w:val="center"/>
            <w:hideMark/>
          </w:tcPr>
          <w:p w14:paraId="624F7391" w14:textId="0CA20311"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24 396</w:t>
            </w:r>
          </w:p>
        </w:tc>
        <w:tc>
          <w:tcPr>
            <w:tcW w:w="728" w:type="dxa"/>
            <w:vAlign w:val="center"/>
            <w:hideMark/>
          </w:tcPr>
          <w:p w14:paraId="1D116C3A" w14:textId="7974BF51"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101</w:t>
            </w:r>
          </w:p>
        </w:tc>
        <w:tc>
          <w:tcPr>
            <w:tcW w:w="851" w:type="dxa"/>
            <w:vAlign w:val="center"/>
            <w:hideMark/>
          </w:tcPr>
          <w:p w14:paraId="4071ABC9" w14:textId="3C622908"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241</w:t>
            </w:r>
          </w:p>
        </w:tc>
        <w:tc>
          <w:tcPr>
            <w:tcW w:w="1077" w:type="dxa"/>
            <w:vAlign w:val="center"/>
            <w:hideMark/>
          </w:tcPr>
          <w:p w14:paraId="63D81921" w14:textId="7A5DC0D8"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6 366</w:t>
            </w:r>
          </w:p>
        </w:tc>
      </w:tr>
      <w:tr w:rsidR="003C3927" w:rsidRPr="00063C8E" w14:paraId="6CF32011" w14:textId="77777777" w:rsidTr="00FC6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2FEDBCC0"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Základní umělecké školy</w:t>
            </w:r>
          </w:p>
        </w:tc>
        <w:tc>
          <w:tcPr>
            <w:tcW w:w="1077" w:type="dxa"/>
            <w:vAlign w:val="center"/>
            <w:hideMark/>
          </w:tcPr>
          <w:p w14:paraId="4E6EE67E" w14:textId="6E0696A7"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92 108</w:t>
            </w:r>
          </w:p>
        </w:tc>
        <w:tc>
          <w:tcPr>
            <w:tcW w:w="1134" w:type="dxa"/>
            <w:vAlign w:val="center"/>
            <w:hideMark/>
          </w:tcPr>
          <w:p w14:paraId="0F8D5A53" w14:textId="461CD8B9"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99 011</w:t>
            </w:r>
          </w:p>
        </w:tc>
        <w:tc>
          <w:tcPr>
            <w:tcW w:w="1134" w:type="dxa"/>
            <w:vAlign w:val="center"/>
            <w:hideMark/>
          </w:tcPr>
          <w:p w14:paraId="3CCEE0DE" w14:textId="7E2EC35D"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100 452</w:t>
            </w:r>
          </w:p>
        </w:tc>
        <w:tc>
          <w:tcPr>
            <w:tcW w:w="1134" w:type="dxa"/>
            <w:vAlign w:val="center"/>
            <w:hideMark/>
          </w:tcPr>
          <w:p w14:paraId="67957FC2" w14:textId="0A9678E7"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77 239</w:t>
            </w:r>
          </w:p>
        </w:tc>
        <w:tc>
          <w:tcPr>
            <w:tcW w:w="1077" w:type="dxa"/>
            <w:vAlign w:val="center"/>
            <w:hideMark/>
          </w:tcPr>
          <w:p w14:paraId="6D5330E2" w14:textId="4047E5C9"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105 758</w:t>
            </w:r>
          </w:p>
        </w:tc>
        <w:tc>
          <w:tcPr>
            <w:tcW w:w="728" w:type="dxa"/>
            <w:vAlign w:val="center"/>
            <w:hideMark/>
          </w:tcPr>
          <w:p w14:paraId="2B872E29" w14:textId="440098DE"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289</w:t>
            </w:r>
          </w:p>
        </w:tc>
        <w:tc>
          <w:tcPr>
            <w:tcW w:w="851" w:type="dxa"/>
            <w:vAlign w:val="center"/>
            <w:hideMark/>
          </w:tcPr>
          <w:p w14:paraId="7C02AFA3" w14:textId="0FAD8EF7"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480</w:t>
            </w:r>
          </w:p>
        </w:tc>
        <w:tc>
          <w:tcPr>
            <w:tcW w:w="1077" w:type="dxa"/>
            <w:vAlign w:val="center"/>
            <w:hideMark/>
          </w:tcPr>
          <w:p w14:paraId="0E18EAC4" w14:textId="419F2DF5"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27 750</w:t>
            </w:r>
          </w:p>
        </w:tc>
      </w:tr>
      <w:tr w:rsidR="003C3927" w:rsidRPr="00063C8E" w14:paraId="6CCAE4EF" w14:textId="77777777" w:rsidTr="00FC6C4E">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4622153A"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Školní družiny a kluby</w:t>
            </w:r>
          </w:p>
        </w:tc>
        <w:tc>
          <w:tcPr>
            <w:tcW w:w="1077" w:type="dxa"/>
            <w:vAlign w:val="center"/>
            <w:hideMark/>
          </w:tcPr>
          <w:p w14:paraId="24951F06" w14:textId="70CF30B2"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637 820</w:t>
            </w:r>
          </w:p>
        </w:tc>
        <w:tc>
          <w:tcPr>
            <w:tcW w:w="1134" w:type="dxa"/>
            <w:vAlign w:val="center"/>
            <w:hideMark/>
          </w:tcPr>
          <w:p w14:paraId="07D3F190" w14:textId="3408B029"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712 967</w:t>
            </w:r>
          </w:p>
        </w:tc>
        <w:tc>
          <w:tcPr>
            <w:tcW w:w="1134" w:type="dxa"/>
            <w:vAlign w:val="center"/>
            <w:hideMark/>
          </w:tcPr>
          <w:p w14:paraId="68E6E69E" w14:textId="548BB63D"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741 420</w:t>
            </w:r>
          </w:p>
        </w:tc>
        <w:tc>
          <w:tcPr>
            <w:tcW w:w="1134" w:type="dxa"/>
            <w:vAlign w:val="center"/>
            <w:hideMark/>
          </w:tcPr>
          <w:p w14:paraId="7D2A3C46" w14:textId="096BBF8B"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576 899</w:t>
            </w:r>
          </w:p>
        </w:tc>
        <w:tc>
          <w:tcPr>
            <w:tcW w:w="1077" w:type="dxa"/>
            <w:vAlign w:val="center"/>
            <w:hideMark/>
          </w:tcPr>
          <w:p w14:paraId="58573374" w14:textId="76FAFB88"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791 044</w:t>
            </w:r>
          </w:p>
        </w:tc>
        <w:tc>
          <w:tcPr>
            <w:tcW w:w="728" w:type="dxa"/>
            <w:vAlign w:val="center"/>
            <w:hideMark/>
          </w:tcPr>
          <w:p w14:paraId="245DC3E1" w14:textId="646A950A"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4 665</w:t>
            </w:r>
          </w:p>
        </w:tc>
        <w:tc>
          <w:tcPr>
            <w:tcW w:w="851" w:type="dxa"/>
            <w:vAlign w:val="center"/>
            <w:hideMark/>
          </w:tcPr>
          <w:p w14:paraId="3C30674E" w14:textId="46E73B57"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1 358</w:t>
            </w:r>
          </w:p>
        </w:tc>
        <w:tc>
          <w:tcPr>
            <w:tcW w:w="1077" w:type="dxa"/>
            <w:vAlign w:val="center"/>
            <w:hideMark/>
          </w:tcPr>
          <w:p w14:paraId="27F7E9A3" w14:textId="31879A45"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208 122</w:t>
            </w:r>
          </w:p>
        </w:tc>
      </w:tr>
      <w:tr w:rsidR="003C3927" w:rsidRPr="00063C8E" w14:paraId="18F487B4" w14:textId="77777777" w:rsidTr="00FC6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3EBD930B"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Školní stravování MŠ a ZŠ</w:t>
            </w:r>
          </w:p>
        </w:tc>
        <w:tc>
          <w:tcPr>
            <w:tcW w:w="1077" w:type="dxa"/>
            <w:vAlign w:val="center"/>
            <w:hideMark/>
          </w:tcPr>
          <w:p w14:paraId="09BEEE55" w14:textId="62C9C6D8"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879 331</w:t>
            </w:r>
          </w:p>
        </w:tc>
        <w:tc>
          <w:tcPr>
            <w:tcW w:w="1134" w:type="dxa"/>
            <w:vAlign w:val="center"/>
            <w:hideMark/>
          </w:tcPr>
          <w:p w14:paraId="7CC9E47A" w14:textId="73D7C634"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891 474</w:t>
            </w:r>
          </w:p>
        </w:tc>
        <w:tc>
          <w:tcPr>
            <w:tcW w:w="1134" w:type="dxa"/>
            <w:vAlign w:val="center"/>
            <w:hideMark/>
          </w:tcPr>
          <w:p w14:paraId="684F25F6" w14:textId="00D4BC70"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908 125</w:t>
            </w:r>
          </w:p>
        </w:tc>
        <w:tc>
          <w:tcPr>
            <w:tcW w:w="1134" w:type="dxa"/>
            <w:vAlign w:val="center"/>
            <w:hideMark/>
          </w:tcPr>
          <w:p w14:paraId="3F704222" w14:textId="505AD58A"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722 284</w:t>
            </w:r>
          </w:p>
        </w:tc>
        <w:tc>
          <w:tcPr>
            <w:tcW w:w="1077" w:type="dxa"/>
            <w:vAlign w:val="center"/>
            <w:hideMark/>
          </w:tcPr>
          <w:p w14:paraId="50A5DE2E" w14:textId="47AFA96E"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993 700</w:t>
            </w:r>
          </w:p>
        </w:tc>
        <w:tc>
          <w:tcPr>
            <w:tcW w:w="728" w:type="dxa"/>
            <w:vAlign w:val="center"/>
            <w:hideMark/>
          </w:tcPr>
          <w:p w14:paraId="06495DA9" w14:textId="5FFF722F"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2 806</w:t>
            </w:r>
          </w:p>
        </w:tc>
        <w:tc>
          <w:tcPr>
            <w:tcW w:w="851" w:type="dxa"/>
            <w:vAlign w:val="center"/>
            <w:hideMark/>
          </w:tcPr>
          <w:p w14:paraId="479AD2CB" w14:textId="6E1B2937"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9 110</w:t>
            </w:r>
          </w:p>
        </w:tc>
        <w:tc>
          <w:tcPr>
            <w:tcW w:w="1077" w:type="dxa"/>
            <w:vAlign w:val="center"/>
            <w:hideMark/>
          </w:tcPr>
          <w:p w14:paraId="19958AA4" w14:textId="2E169096"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259 500</w:t>
            </w:r>
          </w:p>
        </w:tc>
      </w:tr>
      <w:tr w:rsidR="003C3927" w:rsidRPr="00063C8E" w14:paraId="321338F0" w14:textId="77777777" w:rsidTr="00FC6C4E">
        <w:trPr>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tcBorders>
            <w:shd w:val="clear" w:color="auto" w:fill="D9D9D9" w:themeFill="background1" w:themeFillShade="D9"/>
            <w:noWrap/>
            <w:vAlign w:val="center"/>
            <w:hideMark/>
          </w:tcPr>
          <w:p w14:paraId="7806BADC" w14:textId="77777777" w:rsidR="003C3927" w:rsidRPr="00113F5B" w:rsidRDefault="003C3927" w:rsidP="003C3927">
            <w:pPr>
              <w:spacing w:after="0"/>
              <w:jc w:val="left"/>
              <w:rPr>
                <w:rFonts w:cs="Tahoma"/>
                <w:color w:val="000000" w:themeColor="text1"/>
                <w:sz w:val="16"/>
                <w:szCs w:val="16"/>
              </w:rPr>
            </w:pPr>
            <w:r w:rsidRPr="00113F5B">
              <w:rPr>
                <w:rFonts w:cs="Tahoma"/>
                <w:color w:val="000000" w:themeColor="text1"/>
                <w:sz w:val="16"/>
                <w:szCs w:val="16"/>
              </w:rPr>
              <w:t>Střediska volného času</w:t>
            </w:r>
          </w:p>
        </w:tc>
        <w:tc>
          <w:tcPr>
            <w:tcW w:w="1077" w:type="dxa"/>
            <w:vAlign w:val="center"/>
            <w:hideMark/>
          </w:tcPr>
          <w:p w14:paraId="353B8C26" w14:textId="04E7C882"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193 611</w:t>
            </w:r>
          </w:p>
        </w:tc>
        <w:tc>
          <w:tcPr>
            <w:tcW w:w="1134" w:type="dxa"/>
            <w:vAlign w:val="center"/>
            <w:hideMark/>
          </w:tcPr>
          <w:p w14:paraId="487C5BF4" w14:textId="6DA6C52E"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205 225</w:t>
            </w:r>
          </w:p>
        </w:tc>
        <w:tc>
          <w:tcPr>
            <w:tcW w:w="1134" w:type="dxa"/>
            <w:vAlign w:val="center"/>
            <w:hideMark/>
          </w:tcPr>
          <w:p w14:paraId="65E08AC9" w14:textId="164A7347"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200 669</w:t>
            </w:r>
          </w:p>
        </w:tc>
        <w:tc>
          <w:tcPr>
            <w:tcW w:w="1134" w:type="dxa"/>
            <w:vAlign w:val="center"/>
            <w:hideMark/>
          </w:tcPr>
          <w:p w14:paraId="7239377A" w14:textId="2E302ABB" w:rsidR="003C3927" w:rsidRPr="00CC0C5A"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C0C5A">
              <w:rPr>
                <w:rFonts w:cs="Tahoma"/>
                <w:color w:val="000000" w:themeColor="text1"/>
                <w:sz w:val="16"/>
                <w:szCs w:val="16"/>
              </w:rPr>
              <w:t>144 190</w:t>
            </w:r>
          </w:p>
        </w:tc>
        <w:tc>
          <w:tcPr>
            <w:tcW w:w="1077" w:type="dxa"/>
            <w:vAlign w:val="center"/>
            <w:hideMark/>
          </w:tcPr>
          <w:p w14:paraId="18124A32" w14:textId="7D1AC64C"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206 802</w:t>
            </w:r>
          </w:p>
        </w:tc>
        <w:tc>
          <w:tcPr>
            <w:tcW w:w="728" w:type="dxa"/>
            <w:vAlign w:val="center"/>
            <w:hideMark/>
          </w:tcPr>
          <w:p w14:paraId="10B511D8" w14:textId="4A85C361"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6 072</w:t>
            </w:r>
          </w:p>
        </w:tc>
        <w:tc>
          <w:tcPr>
            <w:tcW w:w="851" w:type="dxa"/>
            <w:vAlign w:val="center"/>
            <w:hideMark/>
          </w:tcPr>
          <w:p w14:paraId="0D7A4F5B" w14:textId="4763EF69"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2 867</w:t>
            </w:r>
          </w:p>
        </w:tc>
        <w:tc>
          <w:tcPr>
            <w:tcW w:w="1077" w:type="dxa"/>
            <w:vAlign w:val="center"/>
            <w:hideMark/>
          </w:tcPr>
          <w:p w14:paraId="28431F44" w14:textId="57464C9B" w:rsidR="003C3927" w:rsidRPr="00EA3C1B" w:rsidRDefault="003C3927" w:rsidP="003C392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A3C1B">
              <w:rPr>
                <w:rFonts w:cs="Tahoma"/>
                <w:color w:val="000000" w:themeColor="text1"/>
                <w:sz w:val="16"/>
                <w:szCs w:val="16"/>
              </w:rPr>
              <w:t>53 673</w:t>
            </w:r>
          </w:p>
        </w:tc>
      </w:tr>
      <w:tr w:rsidR="003C3927" w:rsidRPr="00063C8E" w14:paraId="572AA96F" w14:textId="77777777" w:rsidTr="00FC6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bottom w:val="none" w:sz="0" w:space="0" w:color="auto"/>
            </w:tcBorders>
            <w:shd w:val="clear" w:color="auto" w:fill="7F7F7F" w:themeFill="text1" w:themeFillTint="80"/>
            <w:noWrap/>
            <w:vAlign w:val="center"/>
            <w:hideMark/>
          </w:tcPr>
          <w:p w14:paraId="267C22BC" w14:textId="77777777" w:rsidR="003C3927" w:rsidRPr="00113F5B" w:rsidRDefault="003C3927" w:rsidP="003C3927">
            <w:pPr>
              <w:spacing w:after="0"/>
              <w:jc w:val="center"/>
              <w:rPr>
                <w:rFonts w:cs="Tahoma"/>
                <w:b w:val="0"/>
                <w:bCs w:val="0"/>
                <w:color w:val="FFFFFF" w:themeColor="background1"/>
                <w:sz w:val="16"/>
                <w:szCs w:val="16"/>
              </w:rPr>
            </w:pPr>
            <w:r w:rsidRPr="00113F5B">
              <w:rPr>
                <w:rFonts w:cs="Tahoma"/>
                <w:color w:val="FFFFFF" w:themeColor="background1"/>
                <w:sz w:val="16"/>
                <w:szCs w:val="16"/>
              </w:rPr>
              <w:t>Celkem</w:t>
            </w:r>
          </w:p>
        </w:tc>
        <w:tc>
          <w:tcPr>
            <w:tcW w:w="1077" w:type="dxa"/>
            <w:shd w:val="clear" w:color="auto" w:fill="D9D9D9" w:themeFill="background1" w:themeFillShade="D9"/>
            <w:vAlign w:val="center"/>
            <w:hideMark/>
          </w:tcPr>
          <w:p w14:paraId="034D4E15" w14:textId="30F9713C"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C0C5A">
              <w:rPr>
                <w:rFonts w:cs="Tahoma"/>
                <w:b/>
                <w:bCs/>
                <w:color w:val="000000" w:themeColor="text1"/>
                <w:sz w:val="16"/>
                <w:szCs w:val="16"/>
              </w:rPr>
              <w:t>11 059 995</w:t>
            </w:r>
          </w:p>
        </w:tc>
        <w:tc>
          <w:tcPr>
            <w:tcW w:w="1134" w:type="dxa"/>
            <w:shd w:val="clear" w:color="auto" w:fill="D9D9D9" w:themeFill="background1" w:themeFillShade="D9"/>
            <w:vAlign w:val="center"/>
            <w:hideMark/>
          </w:tcPr>
          <w:p w14:paraId="47B92F8E" w14:textId="1A0BC0FC"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C0C5A">
              <w:rPr>
                <w:rFonts w:cs="Tahoma"/>
                <w:b/>
                <w:bCs/>
                <w:color w:val="000000" w:themeColor="text1"/>
                <w:sz w:val="16"/>
                <w:szCs w:val="16"/>
              </w:rPr>
              <w:t>12 148 534</w:t>
            </w:r>
          </w:p>
        </w:tc>
        <w:tc>
          <w:tcPr>
            <w:tcW w:w="1134" w:type="dxa"/>
            <w:shd w:val="clear" w:color="auto" w:fill="D9D9D9" w:themeFill="background1" w:themeFillShade="D9"/>
            <w:vAlign w:val="center"/>
            <w:hideMark/>
          </w:tcPr>
          <w:p w14:paraId="26622FB5" w14:textId="5E0BC48D"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C0C5A">
              <w:rPr>
                <w:rFonts w:cs="Tahoma"/>
                <w:b/>
                <w:bCs/>
                <w:color w:val="000000" w:themeColor="text1"/>
                <w:sz w:val="16"/>
                <w:szCs w:val="16"/>
              </w:rPr>
              <w:t>12 505 636</w:t>
            </w:r>
          </w:p>
        </w:tc>
        <w:tc>
          <w:tcPr>
            <w:tcW w:w="1134" w:type="dxa"/>
            <w:shd w:val="clear" w:color="auto" w:fill="D9D9D9" w:themeFill="background1" w:themeFillShade="D9"/>
            <w:vAlign w:val="center"/>
            <w:hideMark/>
          </w:tcPr>
          <w:p w14:paraId="1FCD0A6C" w14:textId="47A8274F" w:rsidR="003C3927" w:rsidRPr="00CC0C5A"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C0C5A">
              <w:rPr>
                <w:rFonts w:cs="Tahoma"/>
                <w:b/>
                <w:bCs/>
                <w:color w:val="000000" w:themeColor="text1"/>
                <w:sz w:val="16"/>
                <w:szCs w:val="16"/>
              </w:rPr>
              <w:t>9 504 806</w:t>
            </w:r>
          </w:p>
        </w:tc>
        <w:tc>
          <w:tcPr>
            <w:tcW w:w="1077" w:type="dxa"/>
            <w:shd w:val="clear" w:color="auto" w:fill="D9D9D9" w:themeFill="background1" w:themeFillShade="D9"/>
            <w:vAlign w:val="center"/>
            <w:hideMark/>
          </w:tcPr>
          <w:p w14:paraId="181598A5" w14:textId="76E2E064"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C1B">
              <w:rPr>
                <w:rFonts w:cs="Tahoma"/>
                <w:b/>
                <w:bCs/>
                <w:color w:val="000000" w:themeColor="text1"/>
                <w:sz w:val="16"/>
                <w:szCs w:val="16"/>
              </w:rPr>
              <w:t>13 191 082</w:t>
            </w:r>
          </w:p>
        </w:tc>
        <w:tc>
          <w:tcPr>
            <w:tcW w:w="728" w:type="dxa"/>
            <w:shd w:val="clear" w:color="auto" w:fill="D9D9D9" w:themeFill="background1" w:themeFillShade="D9"/>
            <w:vAlign w:val="center"/>
            <w:hideMark/>
          </w:tcPr>
          <w:p w14:paraId="0F8DA964" w14:textId="10A91C70"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C1B">
              <w:rPr>
                <w:rFonts w:cs="Tahoma"/>
                <w:b/>
                <w:bCs/>
                <w:color w:val="000000" w:themeColor="text1"/>
                <w:sz w:val="16"/>
                <w:szCs w:val="16"/>
              </w:rPr>
              <w:t>51 621</w:t>
            </w:r>
          </w:p>
        </w:tc>
        <w:tc>
          <w:tcPr>
            <w:tcW w:w="851" w:type="dxa"/>
            <w:shd w:val="clear" w:color="auto" w:fill="D9D9D9" w:themeFill="background1" w:themeFillShade="D9"/>
            <w:vAlign w:val="center"/>
            <w:hideMark/>
          </w:tcPr>
          <w:p w14:paraId="48A824B0" w14:textId="29CC0C1A"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C1B">
              <w:rPr>
                <w:rFonts w:cs="Tahoma"/>
                <w:b/>
                <w:bCs/>
                <w:color w:val="000000" w:themeColor="text1"/>
                <w:sz w:val="16"/>
                <w:szCs w:val="16"/>
              </w:rPr>
              <w:t>214 549</w:t>
            </w:r>
          </w:p>
        </w:tc>
        <w:tc>
          <w:tcPr>
            <w:tcW w:w="1077" w:type="dxa"/>
            <w:shd w:val="clear" w:color="auto" w:fill="D9D9D9" w:themeFill="background1" w:themeFillShade="D9"/>
            <w:vAlign w:val="center"/>
            <w:hideMark/>
          </w:tcPr>
          <w:p w14:paraId="75945916" w14:textId="52EF7B5A" w:rsidR="003C3927" w:rsidRPr="00EA3C1B" w:rsidRDefault="003C3927" w:rsidP="003C3927">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C1B">
              <w:rPr>
                <w:rFonts w:cs="Tahoma"/>
                <w:b/>
                <w:bCs/>
                <w:color w:val="000000" w:themeColor="text1"/>
                <w:sz w:val="16"/>
                <w:szCs w:val="16"/>
              </w:rPr>
              <w:t>3 420 106</w:t>
            </w:r>
          </w:p>
        </w:tc>
      </w:tr>
    </w:tbl>
    <w:p w14:paraId="1AB2FEB0" w14:textId="77777777" w:rsidR="00A31AED" w:rsidRPr="00531692" w:rsidRDefault="00A31AED" w:rsidP="00A31AED">
      <w:pPr>
        <w:pStyle w:val="Zkladntext"/>
        <w:spacing w:after="0"/>
        <w:rPr>
          <w:bCs/>
          <w:color w:val="000000" w:themeColor="text1"/>
          <w:sz w:val="16"/>
          <w:szCs w:val="16"/>
        </w:rPr>
      </w:pPr>
      <w:r w:rsidRPr="00531692">
        <w:rPr>
          <w:bCs/>
          <w:color w:val="000000" w:themeColor="text1"/>
          <w:sz w:val="16"/>
          <w:szCs w:val="16"/>
        </w:rPr>
        <w:t>Poznámka:</w:t>
      </w:r>
    </w:p>
    <w:p w14:paraId="5FE166F9" w14:textId="77777777" w:rsidR="00A31AED" w:rsidRPr="00531692" w:rsidRDefault="00A31AED" w:rsidP="00510928">
      <w:pPr>
        <w:numPr>
          <w:ilvl w:val="0"/>
          <w:numId w:val="36"/>
        </w:numPr>
        <w:spacing w:after="0"/>
        <w:rPr>
          <w:iCs/>
          <w:color w:val="000000" w:themeColor="text1"/>
          <w:sz w:val="16"/>
          <w:szCs w:val="16"/>
        </w:rPr>
      </w:pPr>
      <w:r w:rsidRPr="00531692">
        <w:rPr>
          <w:iCs/>
          <w:color w:val="000000" w:themeColor="text1"/>
          <w:sz w:val="16"/>
          <w:szCs w:val="16"/>
        </w:rPr>
        <w:t>neinvestiční výdaje (NIV) = prostředky na platy, ostatní osobní náklady, zákonné pojistné + FKSP (Odvody) a ostatní neinvestiční výdaje (ONIV).</w:t>
      </w:r>
    </w:p>
    <w:p w14:paraId="653851C5" w14:textId="77777777" w:rsidR="00A31AED" w:rsidRPr="00531692" w:rsidRDefault="00A31AED" w:rsidP="00A31AED">
      <w:pPr>
        <w:spacing w:after="0"/>
        <w:rPr>
          <w:iCs/>
          <w:color w:val="000000" w:themeColor="text1"/>
          <w:sz w:val="16"/>
          <w:szCs w:val="16"/>
        </w:rPr>
      </w:pPr>
      <w:r w:rsidRPr="00531692">
        <w:rPr>
          <w:iCs/>
          <w:color w:val="000000" w:themeColor="text1"/>
          <w:sz w:val="16"/>
          <w:szCs w:val="16"/>
        </w:rPr>
        <w:t>Zdroj: OŠMS</w:t>
      </w:r>
    </w:p>
    <w:p w14:paraId="42C17F5F" w14:textId="77777777" w:rsidR="00A31AED" w:rsidRPr="00A43CCC" w:rsidRDefault="00A31AED" w:rsidP="00A31AED">
      <w:pPr>
        <w:pStyle w:val="Nadpis3"/>
        <w:tabs>
          <w:tab w:val="num" w:pos="1134"/>
        </w:tabs>
        <w:ind w:left="1134" w:hanging="1117"/>
        <w:rPr>
          <w:color w:val="000000" w:themeColor="text1"/>
        </w:rPr>
      </w:pPr>
      <w:bookmarkStart w:id="452" w:name="_Toc97976512"/>
      <w:bookmarkStart w:id="453" w:name="_Toc160982222"/>
      <w:r w:rsidRPr="00A43CCC">
        <w:rPr>
          <w:color w:val="000000" w:themeColor="text1"/>
        </w:rPr>
        <w:t>Prostředky z rozpočtu MSK</w:t>
      </w:r>
      <w:bookmarkEnd w:id="452"/>
      <w:bookmarkEnd w:id="453"/>
    </w:p>
    <w:p w14:paraId="3D40052A" w14:textId="7EB2A535" w:rsidR="00A43CCC" w:rsidRPr="009E3603" w:rsidRDefault="00A43CCC" w:rsidP="00A43CCC">
      <w:pPr>
        <w:spacing w:before="120"/>
        <w:rPr>
          <w:color w:val="000000" w:themeColor="text1"/>
          <w:szCs w:val="20"/>
        </w:rPr>
      </w:pPr>
      <w:r w:rsidRPr="00925072">
        <w:rPr>
          <w:szCs w:val="20"/>
        </w:rPr>
        <w:t>V roce 202</w:t>
      </w:r>
      <w:r>
        <w:rPr>
          <w:szCs w:val="20"/>
        </w:rPr>
        <w:t>3</w:t>
      </w:r>
      <w:r w:rsidRPr="00925072">
        <w:rPr>
          <w:szCs w:val="20"/>
        </w:rPr>
        <w:t xml:space="preserve"> byly z rozpočtu kraje financovány obdobně jako v předchozích letech aktivity vedoucí k naplňování cílů, které byly vytyčeny v DZ MSK. </w:t>
      </w:r>
      <w:r>
        <w:rPr>
          <w:szCs w:val="20"/>
        </w:rPr>
        <w:t>Na samosprávné a jiné činnosti, včetně dotačních programů byly ve schváleném rozpočtu pro odvětví školství vyčleněny prostředky ve výši 151,5 mil. Kč. P</w:t>
      </w:r>
      <w:r w:rsidRPr="00925072">
        <w:rPr>
          <w:szCs w:val="20"/>
        </w:rPr>
        <w:t>rostředk</w:t>
      </w:r>
      <w:r>
        <w:rPr>
          <w:szCs w:val="20"/>
        </w:rPr>
        <w:t>y</w:t>
      </w:r>
      <w:r w:rsidRPr="00925072">
        <w:rPr>
          <w:szCs w:val="20"/>
        </w:rPr>
        <w:t xml:space="preserve"> určen</w:t>
      </w:r>
      <w:r>
        <w:rPr>
          <w:szCs w:val="20"/>
        </w:rPr>
        <w:t>é</w:t>
      </w:r>
      <w:r w:rsidRPr="00925072">
        <w:rPr>
          <w:szCs w:val="20"/>
        </w:rPr>
        <w:t xml:space="preserve"> ve schváleném rozpočtu na podporu aktivit v oblasti sportu, volného času a prevence rizikových projevů chování realizovaných prostřednictvím dotačních programů dosáhl</w:t>
      </w:r>
      <w:r>
        <w:rPr>
          <w:szCs w:val="20"/>
        </w:rPr>
        <w:t>y</w:t>
      </w:r>
      <w:r w:rsidRPr="00925072">
        <w:rPr>
          <w:szCs w:val="20"/>
        </w:rPr>
        <w:t xml:space="preserve"> objemu </w:t>
      </w:r>
      <w:r>
        <w:rPr>
          <w:szCs w:val="20"/>
        </w:rPr>
        <w:t>48,9</w:t>
      </w:r>
      <w:r w:rsidR="009B7CA7">
        <w:rPr>
          <w:szCs w:val="20"/>
        </w:rPr>
        <w:t> </w:t>
      </w:r>
      <w:r w:rsidRPr="00925072">
        <w:rPr>
          <w:szCs w:val="20"/>
        </w:rPr>
        <w:t>mil.</w:t>
      </w:r>
      <w:r w:rsidR="009B7CA7">
        <w:rPr>
          <w:szCs w:val="20"/>
        </w:rPr>
        <w:t> </w:t>
      </w:r>
      <w:r w:rsidRPr="00925072">
        <w:rPr>
          <w:szCs w:val="20"/>
        </w:rPr>
        <w:t xml:space="preserve">Kč, což je </w:t>
      </w:r>
      <w:r>
        <w:rPr>
          <w:szCs w:val="20"/>
        </w:rPr>
        <w:t>o 900 tis. Kč méně než v</w:t>
      </w:r>
      <w:r w:rsidRPr="00925072">
        <w:rPr>
          <w:szCs w:val="20"/>
        </w:rPr>
        <w:t> předchozím ro</w:t>
      </w:r>
      <w:r>
        <w:rPr>
          <w:szCs w:val="20"/>
        </w:rPr>
        <w:t>ce</w:t>
      </w:r>
      <w:r w:rsidRPr="00925072">
        <w:rPr>
          <w:szCs w:val="20"/>
        </w:rPr>
        <w:t xml:space="preserve"> (prostředky na dotace v oblasti environmentální osvěty a vzdělávání nejsou v přehledu zahrnuty z důvodu </w:t>
      </w:r>
      <w:r w:rsidRPr="00476B12">
        <w:rPr>
          <w:szCs w:val="20"/>
        </w:rPr>
        <w:t>přesunutí do oblasti životního prostředí). Akce Podpora sportu a pohybových aktivit občanů Moravskoslezského kraje byla schválena v objemu 40 mil. Kč a akce Podpora sportu v Moravskoslezském kraji, z níž jsou prostřednictvím České unie sportu poskytovány prostředky na </w:t>
      </w:r>
      <w:r w:rsidRPr="00476B12">
        <w:rPr>
          <w:rFonts w:cs="Tahoma"/>
          <w:szCs w:val="20"/>
        </w:rPr>
        <w:t xml:space="preserve">podporu pravidelné činnosti sportovních klubů a tělovýchovných jednot v MSK, v objemu 35 mil. Kč. </w:t>
      </w:r>
      <w:r w:rsidRPr="00476B12">
        <w:rPr>
          <w:szCs w:val="20"/>
        </w:rPr>
        <w:t xml:space="preserve">K zajištění pronájmů a pořízení licencí vybraných programových produktů pro školy zřizované krajem a technickou podporu k dalšímu software v oblasti školství byla z rozpočtu </w:t>
      </w:r>
      <w:r w:rsidRPr="009E3603">
        <w:rPr>
          <w:color w:val="000000" w:themeColor="text1"/>
          <w:szCs w:val="20"/>
        </w:rPr>
        <w:t>kraje vyčleněna částka 10,3 mil. Kč.</w:t>
      </w:r>
    </w:p>
    <w:p w14:paraId="5C12E5E9" w14:textId="143DF1AB" w:rsidR="00A43CCC" w:rsidRDefault="00A43CCC" w:rsidP="00A43CCC">
      <w:pPr>
        <w:spacing w:before="120"/>
        <w:rPr>
          <w:szCs w:val="20"/>
        </w:rPr>
      </w:pPr>
      <w:r w:rsidRPr="00CC52BB">
        <w:rPr>
          <w:szCs w:val="20"/>
        </w:rPr>
        <w:t>Objem prostředků určených ve schváleném rozpočtu na příspěvky na provoz příspěvkových organizací byl pro rok 2023 vyčleněn ve výši 1</w:t>
      </w:r>
      <w:r w:rsidR="009B7CA7">
        <w:rPr>
          <w:szCs w:val="20"/>
        </w:rPr>
        <w:t> </w:t>
      </w:r>
      <w:r w:rsidRPr="00CC52BB">
        <w:rPr>
          <w:szCs w:val="20"/>
        </w:rPr>
        <w:t xml:space="preserve">146,74 mil. Kč (bez částky 9 mil. Kč účelově určené na zajištění činnosti jídelny v prostorách úřadu). V oblasti běžného příspěvku na provoz (bez energií) </w:t>
      </w:r>
      <w:r>
        <w:rPr>
          <w:szCs w:val="20"/>
        </w:rPr>
        <w:t xml:space="preserve">bylo </w:t>
      </w:r>
      <w:r w:rsidRPr="00CC52BB">
        <w:rPr>
          <w:szCs w:val="20"/>
        </w:rPr>
        <w:t>navrženo, na úkor odpisů, plošné navýšení o 6 % (26,1</w:t>
      </w:r>
      <w:r w:rsidR="009B7CA7">
        <w:rPr>
          <w:szCs w:val="20"/>
        </w:rPr>
        <w:t> </w:t>
      </w:r>
      <w:r w:rsidRPr="00CC52BB">
        <w:rPr>
          <w:szCs w:val="20"/>
        </w:rPr>
        <w:t>mil. Kč</w:t>
      </w:r>
      <w:r>
        <w:rPr>
          <w:szCs w:val="20"/>
        </w:rPr>
        <w:t>) tak,</w:t>
      </w:r>
      <w:r w:rsidRPr="00134B52">
        <w:rPr>
          <w:szCs w:val="20"/>
        </w:rPr>
        <w:t xml:space="preserve"> </w:t>
      </w:r>
      <w:r>
        <w:rPr>
          <w:szCs w:val="20"/>
        </w:rPr>
        <w:t>a</w:t>
      </w:r>
      <w:r w:rsidRPr="00134B52">
        <w:rPr>
          <w:szCs w:val="20"/>
        </w:rPr>
        <w:t>by finanční prostředky nebyly zbytečně vázány v účelovém příspěvku</w:t>
      </w:r>
      <w:r>
        <w:rPr>
          <w:szCs w:val="20"/>
        </w:rPr>
        <w:t>.</w:t>
      </w:r>
    </w:p>
    <w:p w14:paraId="5C0B0AB0" w14:textId="4195A4C9" w:rsidR="00A43CCC" w:rsidRPr="00E11A42" w:rsidRDefault="00A43CCC" w:rsidP="00A43CCC">
      <w:pPr>
        <w:spacing w:before="120"/>
        <w:rPr>
          <w:szCs w:val="20"/>
        </w:rPr>
      </w:pPr>
      <w:r w:rsidRPr="008142D8">
        <w:rPr>
          <w:szCs w:val="20"/>
        </w:rPr>
        <w:lastRenderedPageBreak/>
        <w:t xml:space="preserve">S ohledem na </w:t>
      </w:r>
      <w:r>
        <w:rPr>
          <w:szCs w:val="20"/>
        </w:rPr>
        <w:t>situaci v energetice v závěru roku 2022 a v roce 2023</w:t>
      </w:r>
      <w:r w:rsidRPr="008142D8">
        <w:rPr>
          <w:szCs w:val="20"/>
        </w:rPr>
        <w:t xml:space="preserve"> </w:t>
      </w:r>
      <w:r>
        <w:rPr>
          <w:szCs w:val="20"/>
        </w:rPr>
        <w:t>byly</w:t>
      </w:r>
      <w:r w:rsidRPr="008142D8">
        <w:rPr>
          <w:szCs w:val="20"/>
        </w:rPr>
        <w:t xml:space="preserve"> finanční prostředky na energie poskytnuty</w:t>
      </w:r>
      <w:r>
        <w:rPr>
          <w:szCs w:val="20"/>
        </w:rPr>
        <w:t xml:space="preserve"> školám a školským zařízením </w:t>
      </w:r>
      <w:r w:rsidRPr="008142D8">
        <w:rPr>
          <w:szCs w:val="20"/>
        </w:rPr>
        <w:t>účelově.</w:t>
      </w:r>
      <w:r>
        <w:rPr>
          <w:szCs w:val="20"/>
        </w:rPr>
        <w:t xml:space="preserve"> Při rozpisu bylo školám rozepsáno celkem 551 mil. Kč a</w:t>
      </w:r>
      <w:r w:rsidR="00345275">
        <w:rPr>
          <w:szCs w:val="20"/>
        </w:rPr>
        <w:t> </w:t>
      </w:r>
      <w:r>
        <w:rPr>
          <w:szCs w:val="20"/>
        </w:rPr>
        <w:t xml:space="preserve">částka 13 mil. Kč byla ponechána v rezervě </w:t>
      </w:r>
      <w:r w:rsidRPr="008142D8">
        <w:rPr>
          <w:szCs w:val="20"/>
        </w:rPr>
        <w:t xml:space="preserve">na mimořádné požadavky na dofinancování. </w:t>
      </w:r>
      <w:r>
        <w:rPr>
          <w:szCs w:val="20"/>
        </w:rPr>
        <w:t>V</w:t>
      </w:r>
      <w:r w:rsidRPr="00CC4346">
        <w:rPr>
          <w:szCs w:val="20"/>
        </w:rPr>
        <w:t>láda schválila nařízení, které stanov</w:t>
      </w:r>
      <w:r>
        <w:rPr>
          <w:szCs w:val="20"/>
        </w:rPr>
        <w:t>ilo</w:t>
      </w:r>
      <w:r w:rsidRPr="00CC4346">
        <w:rPr>
          <w:szCs w:val="20"/>
        </w:rPr>
        <w:t xml:space="preserve"> pravidla pro zastropování cen energií, </w:t>
      </w:r>
      <w:r>
        <w:rPr>
          <w:szCs w:val="20"/>
        </w:rPr>
        <w:t xml:space="preserve">tím došlo ke snížení původně očekávaných výdajů na energie. Současně byly školy a školská zařízení vyzvány </w:t>
      </w:r>
      <w:r w:rsidRPr="00CC4346">
        <w:rPr>
          <w:szCs w:val="20"/>
        </w:rPr>
        <w:t>k šetření energiemi</w:t>
      </w:r>
      <w:r>
        <w:rPr>
          <w:szCs w:val="20"/>
        </w:rPr>
        <w:t xml:space="preserve"> s cílem dosáhnout poklesu spotřeby energií vyjádřených v měrných jednotkách. Na základě těchto skutečností proběhlo v závěru roku šetření na organizacích a byla provedena úprava účelového příspěvku na energie. Z části uspořených prostředků bylo pokryto dofinancování odpisů hlavní činnosti a</w:t>
      </w:r>
      <w:r w:rsidR="00806105">
        <w:rPr>
          <w:szCs w:val="20"/>
        </w:rPr>
        <w:t> </w:t>
      </w:r>
      <w:r>
        <w:rPr>
          <w:szCs w:val="20"/>
        </w:rPr>
        <w:t xml:space="preserve">navýšení běžného příspěvku na provoz, </w:t>
      </w:r>
      <w:r w:rsidRPr="00E11A42">
        <w:rPr>
          <w:szCs w:val="20"/>
        </w:rPr>
        <w:t>které umožn</w:t>
      </w:r>
      <w:r>
        <w:rPr>
          <w:szCs w:val="20"/>
        </w:rPr>
        <w:t>ilo</w:t>
      </w:r>
      <w:r w:rsidRPr="00E11A42">
        <w:rPr>
          <w:szCs w:val="20"/>
        </w:rPr>
        <w:t xml:space="preserve"> částečně </w:t>
      </w:r>
      <w:r>
        <w:rPr>
          <w:szCs w:val="20"/>
        </w:rPr>
        <w:t>do</w:t>
      </w:r>
      <w:r w:rsidRPr="00E11A42">
        <w:rPr>
          <w:szCs w:val="20"/>
        </w:rPr>
        <w:t>kr</w:t>
      </w:r>
      <w:r>
        <w:rPr>
          <w:szCs w:val="20"/>
        </w:rPr>
        <w:t xml:space="preserve">ýt </w:t>
      </w:r>
      <w:r w:rsidRPr="00E11A42">
        <w:rPr>
          <w:szCs w:val="20"/>
        </w:rPr>
        <w:t>zvýšen</w:t>
      </w:r>
      <w:r>
        <w:rPr>
          <w:szCs w:val="20"/>
        </w:rPr>
        <w:t>é</w:t>
      </w:r>
      <w:r w:rsidRPr="00E11A42">
        <w:rPr>
          <w:szCs w:val="20"/>
        </w:rPr>
        <w:t xml:space="preserve"> náklad</w:t>
      </w:r>
      <w:r>
        <w:rPr>
          <w:szCs w:val="20"/>
        </w:rPr>
        <w:t>y</w:t>
      </w:r>
      <w:r w:rsidRPr="00E11A42">
        <w:rPr>
          <w:szCs w:val="20"/>
        </w:rPr>
        <w:t xml:space="preserve"> z důvodu rostoucí inflace. </w:t>
      </w:r>
      <w:r>
        <w:rPr>
          <w:szCs w:val="20"/>
        </w:rPr>
        <w:t>Zbývající prostředky byly vráceny do rozpočtu kraje.</w:t>
      </w:r>
    </w:p>
    <w:p w14:paraId="2EA5E31F" w14:textId="31031063" w:rsidR="00A43CCC" w:rsidRPr="00685A71" w:rsidRDefault="00A43CCC" w:rsidP="00A43CCC">
      <w:pPr>
        <w:pStyle w:val="Zkladntext"/>
        <w:spacing w:before="120"/>
        <w:rPr>
          <w:color w:val="000000" w:themeColor="text1"/>
          <w:sz w:val="20"/>
          <w:szCs w:val="20"/>
        </w:rPr>
      </w:pPr>
      <w:r w:rsidRPr="00685A71">
        <w:rPr>
          <w:color w:val="000000" w:themeColor="text1"/>
          <w:sz w:val="20"/>
          <w:szCs w:val="20"/>
        </w:rPr>
        <w:t>Nad rámec</w:t>
      </w:r>
      <w:r w:rsidRPr="00685A71">
        <w:rPr>
          <w:color w:val="000000" w:themeColor="text1"/>
          <w:sz w:val="20"/>
          <w:szCs w:val="20"/>
          <w:lang w:val="cs-CZ"/>
        </w:rPr>
        <w:t xml:space="preserve"> </w:t>
      </w:r>
      <w:r w:rsidRPr="00685A71">
        <w:rPr>
          <w:color w:val="000000" w:themeColor="text1"/>
          <w:sz w:val="20"/>
          <w:szCs w:val="20"/>
        </w:rPr>
        <w:t>těchto provozních prostředků byla ve schváleném rozpočtu roku 202</w:t>
      </w:r>
      <w:r w:rsidRPr="00685A71">
        <w:rPr>
          <w:color w:val="000000" w:themeColor="text1"/>
          <w:sz w:val="20"/>
          <w:szCs w:val="20"/>
          <w:lang w:val="cs-CZ"/>
        </w:rPr>
        <w:t>3</w:t>
      </w:r>
      <w:r w:rsidRPr="00685A71">
        <w:rPr>
          <w:color w:val="000000" w:themeColor="text1"/>
          <w:sz w:val="20"/>
          <w:szCs w:val="20"/>
        </w:rPr>
        <w:t xml:space="preserve"> vyčleněna pro příspěvkové organizace částka </w:t>
      </w:r>
      <w:r w:rsidRPr="00685A71">
        <w:rPr>
          <w:color w:val="000000" w:themeColor="text1"/>
          <w:sz w:val="20"/>
          <w:szCs w:val="20"/>
          <w:lang w:val="cs-CZ"/>
        </w:rPr>
        <w:t>67,2 mil. Kč</w:t>
      </w:r>
      <w:r w:rsidRPr="00685A71">
        <w:rPr>
          <w:color w:val="000000" w:themeColor="text1"/>
          <w:sz w:val="20"/>
          <w:szCs w:val="20"/>
        </w:rPr>
        <w:t xml:space="preserve"> určená zejména na podporu rozvojových programů a aktivit kraje. Z této částky byla největší část, tj. </w:t>
      </w:r>
      <w:r w:rsidRPr="00685A71">
        <w:rPr>
          <w:color w:val="000000" w:themeColor="text1"/>
          <w:sz w:val="20"/>
          <w:szCs w:val="20"/>
          <w:lang w:val="cs-CZ"/>
        </w:rPr>
        <w:t>25,4</w:t>
      </w:r>
      <w:r w:rsidRPr="00685A71">
        <w:rPr>
          <w:color w:val="000000" w:themeColor="text1"/>
          <w:sz w:val="20"/>
          <w:szCs w:val="20"/>
        </w:rPr>
        <w:t xml:space="preserve"> mil. Kč, určena na podporu odborného vzdělávání v Moravskoslezském kraji na</w:t>
      </w:r>
      <w:r w:rsidRPr="00685A71">
        <w:rPr>
          <w:color w:val="000000" w:themeColor="text1"/>
          <w:sz w:val="20"/>
          <w:szCs w:val="20"/>
          <w:lang w:val="cs-CZ"/>
        </w:rPr>
        <w:t> </w:t>
      </w:r>
      <w:r w:rsidRPr="00685A71">
        <w:rPr>
          <w:color w:val="000000" w:themeColor="text1"/>
          <w:sz w:val="20"/>
          <w:szCs w:val="20"/>
        </w:rPr>
        <w:t>úrovni středních škol zřizovaných krajem (např. na stipendia u vybraných oborů vzdělání, podporu výuky angličtiny, využití rodilých mluvčích při výuce cizího jazyka). Na řešení dopadů institucionální a</w:t>
      </w:r>
      <w:r w:rsidRPr="00685A71">
        <w:rPr>
          <w:color w:val="000000" w:themeColor="text1"/>
          <w:sz w:val="20"/>
          <w:szCs w:val="20"/>
          <w:lang w:val="cs-CZ"/>
        </w:rPr>
        <w:t> </w:t>
      </w:r>
      <w:r w:rsidRPr="00685A71">
        <w:rPr>
          <w:color w:val="000000" w:themeColor="text1"/>
          <w:sz w:val="20"/>
          <w:szCs w:val="20"/>
        </w:rPr>
        <w:t xml:space="preserve">oborové optimalizace sítě škol a školských zařízení včetně udržení dostupnosti vzdělávání a zajištění nových kapacit byla vyčleněna částka </w:t>
      </w:r>
      <w:r w:rsidRPr="00685A71">
        <w:rPr>
          <w:color w:val="000000" w:themeColor="text1"/>
          <w:sz w:val="20"/>
          <w:szCs w:val="20"/>
          <w:lang w:val="cs-CZ"/>
        </w:rPr>
        <w:t>16,9</w:t>
      </w:r>
      <w:r w:rsidRPr="00685A71">
        <w:rPr>
          <w:color w:val="000000" w:themeColor="text1"/>
          <w:sz w:val="20"/>
          <w:szCs w:val="20"/>
        </w:rPr>
        <w:t xml:space="preserve"> mil. Kč. Částkou </w:t>
      </w:r>
      <w:r w:rsidRPr="00685A71">
        <w:rPr>
          <w:color w:val="000000" w:themeColor="text1"/>
          <w:sz w:val="20"/>
          <w:szCs w:val="20"/>
          <w:lang w:val="cs-CZ"/>
        </w:rPr>
        <w:t>13,1</w:t>
      </w:r>
      <w:r w:rsidRPr="00685A71">
        <w:rPr>
          <w:color w:val="000000" w:themeColor="text1"/>
          <w:sz w:val="20"/>
          <w:szCs w:val="20"/>
        </w:rPr>
        <w:t xml:space="preserve"> mil. Kč byli podpořeni školní psychologové a</w:t>
      </w:r>
      <w:r w:rsidRPr="00685A71">
        <w:rPr>
          <w:color w:val="000000" w:themeColor="text1"/>
          <w:sz w:val="20"/>
          <w:szCs w:val="20"/>
          <w:lang w:val="cs-CZ"/>
        </w:rPr>
        <w:t> </w:t>
      </w:r>
      <w:r w:rsidRPr="00685A71">
        <w:rPr>
          <w:color w:val="000000" w:themeColor="text1"/>
          <w:sz w:val="20"/>
          <w:szCs w:val="20"/>
        </w:rPr>
        <w:t>speciální pedagogové</w:t>
      </w:r>
      <w:r w:rsidRPr="00685A71">
        <w:rPr>
          <w:color w:val="000000" w:themeColor="text1"/>
          <w:sz w:val="20"/>
          <w:szCs w:val="20"/>
          <w:lang w:val="cs-CZ"/>
        </w:rPr>
        <w:t>, 10,5 mil. Kč bylo vyčleněno na modernizaci ICT a metodickou podporu v této oblasti. Část</w:t>
      </w:r>
      <w:r w:rsidRPr="00685A71">
        <w:rPr>
          <w:color w:val="000000" w:themeColor="text1"/>
          <w:sz w:val="20"/>
          <w:szCs w:val="20"/>
        </w:rPr>
        <w:t xml:space="preserve"> prostředků byla určena i na podporu soutěží, přehlídek a</w:t>
      </w:r>
      <w:r w:rsidR="00806105">
        <w:rPr>
          <w:color w:val="000000" w:themeColor="text1"/>
          <w:sz w:val="20"/>
          <w:szCs w:val="20"/>
          <w:lang w:val="cs-CZ"/>
        </w:rPr>
        <w:t> </w:t>
      </w:r>
      <w:r w:rsidRPr="00685A71">
        <w:rPr>
          <w:color w:val="000000" w:themeColor="text1"/>
          <w:sz w:val="20"/>
          <w:szCs w:val="20"/>
        </w:rPr>
        <w:t>talentů.</w:t>
      </w:r>
    </w:p>
    <w:p w14:paraId="2D06E64B" w14:textId="77777777" w:rsidR="00A43CCC" w:rsidRPr="00D876F4" w:rsidRDefault="00A43CCC" w:rsidP="00A43CCC">
      <w:pPr>
        <w:pStyle w:val="Zkladntext"/>
        <w:spacing w:before="120"/>
        <w:rPr>
          <w:sz w:val="20"/>
          <w:szCs w:val="20"/>
          <w:lang w:val="cs-CZ"/>
        </w:rPr>
      </w:pPr>
      <w:r w:rsidRPr="00D876F4">
        <w:rPr>
          <w:sz w:val="20"/>
          <w:szCs w:val="20"/>
        </w:rPr>
        <w:t xml:space="preserve">V následující tabulce je </w:t>
      </w:r>
      <w:r>
        <w:rPr>
          <w:sz w:val="20"/>
          <w:szCs w:val="20"/>
          <w:lang w:val="cs-CZ"/>
        </w:rPr>
        <w:t>přehled skutečného</w:t>
      </w:r>
      <w:r w:rsidRPr="00D876F4">
        <w:rPr>
          <w:sz w:val="20"/>
          <w:szCs w:val="20"/>
        </w:rPr>
        <w:t xml:space="preserve"> čerpání prostředků k 31.</w:t>
      </w:r>
      <w:r w:rsidRPr="00D876F4">
        <w:rPr>
          <w:sz w:val="20"/>
          <w:szCs w:val="20"/>
          <w:lang w:val="cs-CZ"/>
        </w:rPr>
        <w:t> </w:t>
      </w:r>
      <w:r w:rsidRPr="00D876F4">
        <w:rPr>
          <w:sz w:val="20"/>
          <w:szCs w:val="20"/>
        </w:rPr>
        <w:t>12.</w:t>
      </w:r>
      <w:r w:rsidRPr="00D876F4">
        <w:rPr>
          <w:sz w:val="20"/>
          <w:szCs w:val="20"/>
          <w:lang w:val="cs-CZ"/>
        </w:rPr>
        <w:t> </w:t>
      </w:r>
      <w:r w:rsidRPr="00D876F4">
        <w:rPr>
          <w:sz w:val="20"/>
          <w:szCs w:val="20"/>
        </w:rPr>
        <w:t>202</w:t>
      </w:r>
      <w:r>
        <w:rPr>
          <w:sz w:val="20"/>
          <w:szCs w:val="20"/>
          <w:lang w:val="cs-CZ"/>
        </w:rPr>
        <w:t>3</w:t>
      </w:r>
      <w:r w:rsidRPr="00D876F4">
        <w:rPr>
          <w:sz w:val="20"/>
          <w:szCs w:val="20"/>
          <w:lang w:val="cs-CZ"/>
        </w:rPr>
        <w:t>.</w:t>
      </w:r>
    </w:p>
    <w:p w14:paraId="03197C56" w14:textId="77777777" w:rsidR="00A31AED" w:rsidRDefault="00A31AED" w:rsidP="00723FC8">
      <w:pPr>
        <w:pStyle w:val="Tabulka"/>
        <w:tabs>
          <w:tab w:val="num" w:pos="1276"/>
        </w:tabs>
        <w:spacing w:before="240" w:beforeAutospacing="0" w:after="120" w:afterAutospacing="0"/>
        <w:ind w:left="1276" w:hanging="1276"/>
        <w:jc w:val="both"/>
        <w:rPr>
          <w:color w:val="000000" w:themeColor="text1"/>
        </w:rPr>
      </w:pPr>
      <w:bookmarkStart w:id="454" w:name="_Toc129600109"/>
      <w:bookmarkStart w:id="455" w:name="_Toc160728288"/>
      <w:r w:rsidRPr="00806105">
        <w:rPr>
          <w:color w:val="000000" w:themeColor="text1"/>
        </w:rPr>
        <w:t>Prostředky poskytnuté z rozpočtu MSK v tis. Kč</w:t>
      </w:r>
      <w:bookmarkEnd w:id="454"/>
      <w:bookmarkEnd w:id="455"/>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567"/>
        <w:gridCol w:w="3402"/>
        <w:gridCol w:w="964"/>
        <w:gridCol w:w="964"/>
        <w:gridCol w:w="964"/>
        <w:gridCol w:w="964"/>
        <w:gridCol w:w="964"/>
        <w:gridCol w:w="851"/>
        <w:gridCol w:w="851"/>
        <w:gridCol w:w="27"/>
      </w:tblGrid>
      <w:tr w:rsidR="008B4346" w:rsidRPr="008B4346" w14:paraId="6DBE8DD5" w14:textId="77777777" w:rsidTr="007D4D6D">
        <w:trPr>
          <w:gridAfter w:val="1"/>
          <w:cnfStyle w:val="100000000000" w:firstRow="1" w:lastRow="0" w:firstColumn="0" w:lastColumn="0" w:oddVBand="0" w:evenVBand="0" w:oddHBand="0" w:evenHBand="0" w:firstRowFirstColumn="0" w:firstRowLastColumn="0" w:lastRowFirstColumn="0" w:lastRowLastColumn="0"/>
          <w:wAfter w:w="27" w:type="dxa"/>
          <w:tblHeader/>
          <w:jc w:val="center"/>
        </w:trPr>
        <w:tc>
          <w:tcPr>
            <w:cnfStyle w:val="001000000000" w:firstRow="0" w:lastRow="0" w:firstColumn="1" w:lastColumn="0" w:oddVBand="0" w:evenVBand="0" w:oddHBand="0" w:evenHBand="0" w:firstRowFirstColumn="0" w:firstRowLastColumn="0" w:lastRowFirstColumn="0" w:lastRowLastColumn="0"/>
            <w:tcW w:w="3969"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D3F42BB" w14:textId="77777777" w:rsidR="008B4346" w:rsidRPr="008B4346" w:rsidRDefault="008B4346" w:rsidP="00D71B2D">
            <w:pPr>
              <w:spacing w:after="0"/>
              <w:ind w:left="-675"/>
              <w:jc w:val="center"/>
              <w:rPr>
                <w:rFonts w:cs="Tahoma"/>
                <w:sz w:val="16"/>
                <w:szCs w:val="16"/>
              </w:rPr>
            </w:pPr>
            <w:r w:rsidRPr="008B4346">
              <w:rPr>
                <w:rFonts w:cs="Tahoma"/>
                <w:sz w:val="16"/>
                <w:szCs w:val="16"/>
              </w:rPr>
              <w:t>Účel výdajů</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EEFE517" w14:textId="77777777" w:rsidR="008B4346" w:rsidRPr="008B4346" w:rsidRDefault="008B4346"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346">
              <w:rPr>
                <w:rFonts w:cs="Tahoma"/>
                <w:sz w:val="16"/>
                <w:szCs w:val="16"/>
              </w:rPr>
              <w:t>2020</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44347627" w14:textId="77777777" w:rsidR="008B4346" w:rsidRPr="008B4346" w:rsidRDefault="008B4346"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346">
              <w:rPr>
                <w:rFonts w:cs="Tahoma"/>
                <w:sz w:val="16"/>
                <w:szCs w:val="16"/>
              </w:rPr>
              <w:t>2021</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BA584FE" w14:textId="77777777" w:rsidR="008B4346" w:rsidRPr="008B4346" w:rsidRDefault="008B4346"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346">
              <w:rPr>
                <w:rFonts w:cs="Tahoma"/>
                <w:sz w:val="16"/>
                <w:szCs w:val="16"/>
              </w:rPr>
              <w:t>2022</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07EBE16A" w14:textId="77777777" w:rsidR="008B4346" w:rsidRPr="008B4346" w:rsidRDefault="008B4346" w:rsidP="00D71B2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346">
              <w:rPr>
                <w:rFonts w:cs="Tahoma"/>
                <w:sz w:val="16"/>
                <w:szCs w:val="16"/>
              </w:rPr>
              <w:t>2023</w:t>
            </w:r>
          </w:p>
        </w:tc>
        <w:tc>
          <w:tcPr>
            <w:tcW w:w="2666" w:type="dxa"/>
            <w:gridSpan w:val="3"/>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7F334A83" w14:textId="77777777" w:rsidR="008B4346" w:rsidRPr="008B4346" w:rsidRDefault="008B4346"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346">
              <w:rPr>
                <w:rFonts w:cs="Tahoma"/>
                <w:sz w:val="16"/>
                <w:szCs w:val="16"/>
              </w:rPr>
              <w:t>z toho:</w:t>
            </w:r>
          </w:p>
        </w:tc>
      </w:tr>
      <w:tr w:rsidR="00D23BA0" w:rsidRPr="008B4346" w14:paraId="2E1E3B1D" w14:textId="77777777" w:rsidTr="007D4D6D">
        <w:trPr>
          <w:gridAfter w:val="1"/>
          <w:cnfStyle w:val="100000000000" w:firstRow="1" w:lastRow="0" w:firstColumn="0" w:lastColumn="0" w:oddVBand="0" w:evenVBand="0" w:oddHBand="0" w:evenHBand="0" w:firstRowFirstColumn="0" w:firstRowLastColumn="0" w:lastRowFirstColumn="0" w:lastRowLastColumn="0"/>
          <w:wAfter w:w="27" w:type="dxa"/>
          <w:tblHeader/>
          <w:jc w:val="center"/>
        </w:trPr>
        <w:tc>
          <w:tcPr>
            <w:cnfStyle w:val="001000000000" w:firstRow="0" w:lastRow="0" w:firstColumn="1" w:lastColumn="0" w:oddVBand="0" w:evenVBand="0" w:oddHBand="0" w:evenHBand="0" w:firstRowFirstColumn="0" w:firstRowLastColumn="0" w:lastRowFirstColumn="0" w:lastRowLastColumn="0"/>
            <w:tcW w:w="3969" w:type="dxa"/>
            <w:gridSpan w:val="2"/>
            <w:vMerge/>
            <w:tcBorders>
              <w:top w:val="none" w:sz="0" w:space="0" w:color="auto"/>
              <w:left w:val="none" w:sz="0" w:space="0" w:color="auto"/>
              <w:right w:val="none" w:sz="0" w:space="0" w:color="auto"/>
            </w:tcBorders>
            <w:hideMark/>
          </w:tcPr>
          <w:p w14:paraId="4254032A" w14:textId="77777777" w:rsidR="008B4346" w:rsidRPr="008B4346" w:rsidRDefault="008B4346" w:rsidP="00D71B2D">
            <w:pPr>
              <w:spacing w:after="0"/>
              <w:jc w:val="left"/>
              <w:rPr>
                <w:rFonts w:cs="Tahoma"/>
                <w:sz w:val="16"/>
                <w:szCs w:val="16"/>
              </w:rPr>
            </w:pPr>
          </w:p>
        </w:tc>
        <w:tc>
          <w:tcPr>
            <w:tcW w:w="964" w:type="dxa"/>
            <w:vMerge/>
            <w:tcBorders>
              <w:top w:val="none" w:sz="0" w:space="0" w:color="auto"/>
              <w:left w:val="none" w:sz="0" w:space="0" w:color="auto"/>
              <w:right w:val="none" w:sz="0" w:space="0" w:color="auto"/>
            </w:tcBorders>
            <w:hideMark/>
          </w:tcPr>
          <w:p w14:paraId="2C0A338E" w14:textId="77777777" w:rsidR="008B4346" w:rsidRPr="008B4346" w:rsidRDefault="008B4346" w:rsidP="00D71B2D">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64" w:type="dxa"/>
            <w:vMerge/>
            <w:tcBorders>
              <w:top w:val="none" w:sz="0" w:space="0" w:color="auto"/>
              <w:left w:val="none" w:sz="0" w:space="0" w:color="auto"/>
              <w:right w:val="none" w:sz="0" w:space="0" w:color="auto"/>
            </w:tcBorders>
            <w:hideMark/>
          </w:tcPr>
          <w:p w14:paraId="1E68AB80" w14:textId="77777777" w:rsidR="008B4346" w:rsidRPr="008B4346" w:rsidRDefault="008B4346" w:rsidP="00D71B2D">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64" w:type="dxa"/>
            <w:vMerge/>
            <w:tcBorders>
              <w:top w:val="none" w:sz="0" w:space="0" w:color="auto"/>
              <w:left w:val="none" w:sz="0" w:space="0" w:color="auto"/>
              <w:right w:val="none" w:sz="0" w:space="0" w:color="auto"/>
            </w:tcBorders>
            <w:hideMark/>
          </w:tcPr>
          <w:p w14:paraId="308809F8" w14:textId="77777777" w:rsidR="008B4346" w:rsidRPr="008B4346" w:rsidRDefault="008B4346" w:rsidP="00D71B2D">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64" w:type="dxa"/>
            <w:vMerge/>
            <w:tcBorders>
              <w:top w:val="none" w:sz="0" w:space="0" w:color="auto"/>
              <w:left w:val="none" w:sz="0" w:space="0" w:color="auto"/>
              <w:right w:val="none" w:sz="0" w:space="0" w:color="auto"/>
            </w:tcBorders>
            <w:hideMark/>
          </w:tcPr>
          <w:p w14:paraId="6DF338F8" w14:textId="77777777" w:rsidR="008B4346" w:rsidRPr="008B4346" w:rsidRDefault="008B4346" w:rsidP="00D71B2D">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26DD860B" w14:textId="77777777" w:rsidR="008B4346" w:rsidRPr="006E3B09" w:rsidRDefault="008B4346"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E3B09">
              <w:rPr>
                <w:rFonts w:cs="Tahoma"/>
                <w:color w:val="000000" w:themeColor="text1"/>
                <w:sz w:val="16"/>
                <w:szCs w:val="16"/>
              </w:rPr>
              <w:t>Příspěvek a dotace pro PO</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1B6C28E4" w14:textId="77777777" w:rsidR="008B4346" w:rsidRPr="006E3B09" w:rsidRDefault="008B4346"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E3B09">
              <w:rPr>
                <w:rFonts w:cs="Tahoma"/>
                <w:color w:val="000000" w:themeColor="text1"/>
                <w:sz w:val="16"/>
                <w:szCs w:val="16"/>
              </w:rPr>
              <w:t>Ostatní dotace</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1F6984F4" w14:textId="77777777" w:rsidR="008B4346" w:rsidRPr="006E3B09" w:rsidRDefault="008B4346" w:rsidP="008B43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E3B09">
              <w:rPr>
                <w:rFonts w:cs="Tahoma"/>
                <w:color w:val="000000" w:themeColor="text1"/>
                <w:sz w:val="16"/>
                <w:szCs w:val="16"/>
              </w:rPr>
              <w:t>Ostatní výdaje</w:t>
            </w:r>
          </w:p>
        </w:tc>
      </w:tr>
      <w:tr w:rsidR="00E25212" w:rsidRPr="008B4346" w14:paraId="6C537E57"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hideMark/>
          </w:tcPr>
          <w:p w14:paraId="58CEA365"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Prostředky na běžný provoz příspěvkových organizací vč. individuálního posílení</w:t>
            </w:r>
          </w:p>
        </w:tc>
        <w:tc>
          <w:tcPr>
            <w:tcW w:w="964" w:type="dxa"/>
            <w:noWrap/>
            <w:vAlign w:val="center"/>
            <w:hideMark/>
          </w:tcPr>
          <w:p w14:paraId="0A5F4E0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697 483</w:t>
            </w:r>
          </w:p>
        </w:tc>
        <w:tc>
          <w:tcPr>
            <w:tcW w:w="964" w:type="dxa"/>
            <w:noWrap/>
            <w:vAlign w:val="center"/>
            <w:hideMark/>
          </w:tcPr>
          <w:p w14:paraId="05424C4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699 357</w:t>
            </w:r>
          </w:p>
        </w:tc>
        <w:tc>
          <w:tcPr>
            <w:tcW w:w="964" w:type="dxa"/>
            <w:noWrap/>
            <w:vAlign w:val="center"/>
            <w:hideMark/>
          </w:tcPr>
          <w:p w14:paraId="5B75D7F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742 150</w:t>
            </w:r>
          </w:p>
        </w:tc>
        <w:tc>
          <w:tcPr>
            <w:tcW w:w="964" w:type="dxa"/>
            <w:noWrap/>
            <w:vAlign w:val="center"/>
            <w:hideMark/>
          </w:tcPr>
          <w:p w14:paraId="52EA6509"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1 096 135</w:t>
            </w:r>
          </w:p>
        </w:tc>
        <w:tc>
          <w:tcPr>
            <w:tcW w:w="964" w:type="dxa"/>
            <w:noWrap/>
            <w:vAlign w:val="center"/>
            <w:hideMark/>
          </w:tcPr>
          <w:p w14:paraId="0532E95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1 096 135</w:t>
            </w:r>
          </w:p>
        </w:tc>
        <w:tc>
          <w:tcPr>
            <w:tcW w:w="851" w:type="dxa"/>
            <w:noWrap/>
            <w:vAlign w:val="center"/>
            <w:hideMark/>
          </w:tcPr>
          <w:p w14:paraId="0D2F0EC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157473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5E6E05" w:rsidRPr="008B4346" w14:paraId="319EDCCB" w14:textId="77777777" w:rsidTr="007D4D6D">
        <w:trPr>
          <w:gridAfter w:val="1"/>
          <w:wAfter w:w="27" w:type="dxa"/>
          <w:trHeight w:val="284"/>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none" w:sz="0" w:space="0" w:color="auto"/>
            </w:tcBorders>
            <w:shd w:val="clear" w:color="auto" w:fill="DBDBDB" w:themeFill="accent3" w:themeFillTint="66"/>
            <w:vAlign w:val="center"/>
            <w:hideMark/>
          </w:tcPr>
          <w:p w14:paraId="5A22B163" w14:textId="483DF52D" w:rsidR="005E6E05" w:rsidRPr="00AB0686" w:rsidRDefault="005E6E05" w:rsidP="005E6E05">
            <w:pPr>
              <w:spacing w:after="0"/>
              <w:jc w:val="left"/>
              <w:rPr>
                <w:rFonts w:cs="Tahoma"/>
                <w:color w:val="000000" w:themeColor="text1"/>
                <w:sz w:val="12"/>
                <w:szCs w:val="12"/>
              </w:rPr>
            </w:pPr>
            <w:r w:rsidRPr="00AB0686">
              <w:rPr>
                <w:rFonts w:cs="Tahoma"/>
                <w:color w:val="000000" w:themeColor="text1"/>
                <w:sz w:val="12"/>
                <w:szCs w:val="12"/>
              </w:rPr>
              <w:t>z toho:</w:t>
            </w:r>
          </w:p>
        </w:tc>
        <w:tc>
          <w:tcPr>
            <w:tcW w:w="3402" w:type="dxa"/>
            <w:vAlign w:val="center"/>
            <w:hideMark/>
          </w:tcPr>
          <w:p w14:paraId="7FFBFE73" w14:textId="77777777" w:rsidR="005E6E05" w:rsidRPr="008B4346" w:rsidRDefault="005E6E05" w:rsidP="00E2521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odpisy</w:t>
            </w:r>
          </w:p>
        </w:tc>
        <w:tc>
          <w:tcPr>
            <w:tcW w:w="964" w:type="dxa"/>
            <w:noWrap/>
            <w:vAlign w:val="center"/>
            <w:hideMark/>
          </w:tcPr>
          <w:p w14:paraId="015D79AB"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116 977</w:t>
            </w:r>
          </w:p>
        </w:tc>
        <w:tc>
          <w:tcPr>
            <w:tcW w:w="964" w:type="dxa"/>
            <w:noWrap/>
            <w:vAlign w:val="center"/>
            <w:hideMark/>
          </w:tcPr>
          <w:p w14:paraId="7A113A35"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111 299</w:t>
            </w:r>
          </w:p>
        </w:tc>
        <w:tc>
          <w:tcPr>
            <w:tcW w:w="964" w:type="dxa"/>
            <w:noWrap/>
            <w:vAlign w:val="center"/>
            <w:hideMark/>
          </w:tcPr>
          <w:p w14:paraId="01F30017"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118 692</w:t>
            </w:r>
          </w:p>
        </w:tc>
        <w:tc>
          <w:tcPr>
            <w:tcW w:w="964" w:type="dxa"/>
            <w:noWrap/>
            <w:vAlign w:val="center"/>
            <w:hideMark/>
          </w:tcPr>
          <w:p w14:paraId="62572288"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134 715</w:t>
            </w:r>
          </w:p>
        </w:tc>
        <w:tc>
          <w:tcPr>
            <w:tcW w:w="964" w:type="dxa"/>
            <w:noWrap/>
            <w:vAlign w:val="center"/>
            <w:hideMark/>
          </w:tcPr>
          <w:p w14:paraId="43D4B3BE"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134 715</w:t>
            </w:r>
          </w:p>
        </w:tc>
        <w:tc>
          <w:tcPr>
            <w:tcW w:w="851" w:type="dxa"/>
            <w:noWrap/>
            <w:vAlign w:val="center"/>
            <w:hideMark/>
          </w:tcPr>
          <w:p w14:paraId="520065ED"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851" w:type="dxa"/>
            <w:noWrap/>
            <w:vAlign w:val="center"/>
            <w:hideMark/>
          </w:tcPr>
          <w:p w14:paraId="74531022" w14:textId="77777777" w:rsidR="005E6E05" w:rsidRPr="008B4346" w:rsidRDefault="005E6E05"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r>
      <w:tr w:rsidR="005E6E05" w:rsidRPr="008B4346" w14:paraId="61197A10"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trHeight w:val="284"/>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68915B6" w14:textId="1D6D9BDA" w:rsidR="005E6E05" w:rsidRPr="008B4346" w:rsidRDefault="005E6E05" w:rsidP="00D71B2D">
            <w:pPr>
              <w:spacing w:after="0"/>
              <w:jc w:val="left"/>
              <w:rPr>
                <w:rFonts w:cs="Tahoma"/>
                <w:color w:val="000000" w:themeColor="text1"/>
                <w:sz w:val="16"/>
                <w:szCs w:val="16"/>
              </w:rPr>
            </w:pPr>
          </w:p>
        </w:tc>
        <w:tc>
          <w:tcPr>
            <w:tcW w:w="3402" w:type="dxa"/>
            <w:vAlign w:val="center"/>
            <w:hideMark/>
          </w:tcPr>
          <w:p w14:paraId="4412C946" w14:textId="77777777" w:rsidR="005E6E05" w:rsidRPr="008B4346" w:rsidRDefault="005E6E05" w:rsidP="00E2521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energie</w:t>
            </w:r>
          </w:p>
        </w:tc>
        <w:tc>
          <w:tcPr>
            <w:tcW w:w="964" w:type="dxa"/>
            <w:noWrap/>
            <w:vAlign w:val="center"/>
            <w:hideMark/>
          </w:tcPr>
          <w:p w14:paraId="1FC05A53"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155D81A"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5502EE4"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023CBAD"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461 771</w:t>
            </w:r>
          </w:p>
        </w:tc>
        <w:tc>
          <w:tcPr>
            <w:tcW w:w="964" w:type="dxa"/>
            <w:noWrap/>
            <w:vAlign w:val="center"/>
            <w:hideMark/>
          </w:tcPr>
          <w:p w14:paraId="6849866F"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461 771</w:t>
            </w:r>
          </w:p>
        </w:tc>
        <w:tc>
          <w:tcPr>
            <w:tcW w:w="851" w:type="dxa"/>
            <w:noWrap/>
            <w:vAlign w:val="center"/>
            <w:hideMark/>
          </w:tcPr>
          <w:p w14:paraId="67B74150"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851" w:type="dxa"/>
            <w:noWrap/>
            <w:vAlign w:val="center"/>
            <w:hideMark/>
          </w:tcPr>
          <w:p w14:paraId="7C5196F7" w14:textId="77777777" w:rsidR="005E6E05" w:rsidRPr="008B4346" w:rsidRDefault="005E6E05"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r>
      <w:tr w:rsidR="00785497" w:rsidRPr="008B4346" w14:paraId="77D37BEC"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hideMark/>
          </w:tcPr>
          <w:p w14:paraId="296CAD3A"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Ostatní účelové dotace příspěvkovým organizacím</w:t>
            </w:r>
          </w:p>
        </w:tc>
        <w:tc>
          <w:tcPr>
            <w:tcW w:w="964" w:type="dxa"/>
            <w:noWrap/>
            <w:vAlign w:val="center"/>
            <w:hideMark/>
          </w:tcPr>
          <w:p w14:paraId="493E55B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588</w:t>
            </w:r>
          </w:p>
        </w:tc>
        <w:tc>
          <w:tcPr>
            <w:tcW w:w="964" w:type="dxa"/>
            <w:noWrap/>
            <w:vAlign w:val="center"/>
            <w:hideMark/>
          </w:tcPr>
          <w:p w14:paraId="776C6BC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4 876</w:t>
            </w:r>
          </w:p>
        </w:tc>
        <w:tc>
          <w:tcPr>
            <w:tcW w:w="964" w:type="dxa"/>
            <w:noWrap/>
            <w:vAlign w:val="center"/>
            <w:hideMark/>
          </w:tcPr>
          <w:p w14:paraId="156ED67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11 020</w:t>
            </w:r>
          </w:p>
        </w:tc>
        <w:tc>
          <w:tcPr>
            <w:tcW w:w="964" w:type="dxa"/>
            <w:noWrap/>
            <w:vAlign w:val="center"/>
            <w:hideMark/>
          </w:tcPr>
          <w:p w14:paraId="582700D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13 728</w:t>
            </w:r>
          </w:p>
        </w:tc>
        <w:tc>
          <w:tcPr>
            <w:tcW w:w="964" w:type="dxa"/>
            <w:noWrap/>
            <w:vAlign w:val="center"/>
            <w:hideMark/>
          </w:tcPr>
          <w:p w14:paraId="6B579E2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13 728</w:t>
            </w:r>
          </w:p>
        </w:tc>
        <w:tc>
          <w:tcPr>
            <w:tcW w:w="851" w:type="dxa"/>
            <w:noWrap/>
            <w:vAlign w:val="center"/>
            <w:hideMark/>
          </w:tcPr>
          <w:p w14:paraId="1B5C2A6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9D33CE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785497" w:rsidRPr="008B4346" w14:paraId="5E090F7B"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hideMark/>
          </w:tcPr>
          <w:p w14:paraId="0745F410"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Oceňování pedagogických pracovníků (Den učitelů)</w:t>
            </w:r>
          </w:p>
        </w:tc>
        <w:tc>
          <w:tcPr>
            <w:tcW w:w="964" w:type="dxa"/>
            <w:noWrap/>
            <w:vAlign w:val="center"/>
            <w:hideMark/>
          </w:tcPr>
          <w:p w14:paraId="21B0CFD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323</w:t>
            </w:r>
          </w:p>
        </w:tc>
        <w:tc>
          <w:tcPr>
            <w:tcW w:w="964" w:type="dxa"/>
            <w:noWrap/>
            <w:vAlign w:val="center"/>
            <w:hideMark/>
          </w:tcPr>
          <w:p w14:paraId="1723717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502</w:t>
            </w:r>
          </w:p>
        </w:tc>
        <w:tc>
          <w:tcPr>
            <w:tcW w:w="964" w:type="dxa"/>
            <w:noWrap/>
            <w:vAlign w:val="center"/>
            <w:hideMark/>
          </w:tcPr>
          <w:p w14:paraId="45C562D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513</w:t>
            </w:r>
          </w:p>
        </w:tc>
        <w:tc>
          <w:tcPr>
            <w:tcW w:w="964" w:type="dxa"/>
            <w:noWrap/>
            <w:vAlign w:val="center"/>
            <w:hideMark/>
          </w:tcPr>
          <w:p w14:paraId="406E7055"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572</w:t>
            </w:r>
          </w:p>
        </w:tc>
        <w:tc>
          <w:tcPr>
            <w:tcW w:w="964" w:type="dxa"/>
            <w:noWrap/>
            <w:vAlign w:val="center"/>
            <w:hideMark/>
          </w:tcPr>
          <w:p w14:paraId="67D8419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88</w:t>
            </w:r>
          </w:p>
        </w:tc>
        <w:tc>
          <w:tcPr>
            <w:tcW w:w="851" w:type="dxa"/>
            <w:noWrap/>
            <w:vAlign w:val="center"/>
            <w:hideMark/>
          </w:tcPr>
          <w:p w14:paraId="6E5A5B4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B6DCAC8"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484</w:t>
            </w:r>
          </w:p>
        </w:tc>
      </w:tr>
      <w:tr w:rsidR="00AB0686" w:rsidRPr="008B4346" w14:paraId="7A909EE4"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none" w:sz="0" w:space="0" w:color="auto"/>
            </w:tcBorders>
            <w:shd w:val="clear" w:color="auto" w:fill="DBDBDB" w:themeFill="accent3" w:themeFillTint="66"/>
            <w:noWrap/>
            <w:textDirection w:val="btLr"/>
            <w:vAlign w:val="center"/>
            <w:hideMark/>
          </w:tcPr>
          <w:p w14:paraId="1CA3BDB3" w14:textId="77777777" w:rsidR="008B4346" w:rsidRPr="008B4346" w:rsidRDefault="008B4346" w:rsidP="00785497">
            <w:pPr>
              <w:spacing w:after="0"/>
              <w:jc w:val="center"/>
              <w:rPr>
                <w:rFonts w:cs="Tahoma"/>
                <w:color w:val="000000" w:themeColor="text1"/>
                <w:sz w:val="16"/>
                <w:szCs w:val="16"/>
              </w:rPr>
            </w:pPr>
            <w:r w:rsidRPr="00785497">
              <w:rPr>
                <w:rFonts w:cs="Tahoma"/>
                <w:color w:val="000000" w:themeColor="text1"/>
                <w:sz w:val="16"/>
                <w:szCs w:val="16"/>
              </w:rPr>
              <w:t>Podpora akcí z DZ kraje</w:t>
            </w:r>
          </w:p>
        </w:tc>
        <w:tc>
          <w:tcPr>
            <w:tcW w:w="3402" w:type="dxa"/>
            <w:vAlign w:val="center"/>
            <w:hideMark/>
          </w:tcPr>
          <w:p w14:paraId="50B1319A" w14:textId="77777777" w:rsidR="008B4346" w:rsidRPr="008B4346" w:rsidRDefault="008B4346" w:rsidP="00785497">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Oceňování nejúspěšnějších žáků a školních týmů středních škol v Moravskoslezském kraji</w:t>
            </w:r>
          </w:p>
        </w:tc>
        <w:tc>
          <w:tcPr>
            <w:tcW w:w="964" w:type="dxa"/>
            <w:noWrap/>
            <w:vAlign w:val="center"/>
            <w:hideMark/>
          </w:tcPr>
          <w:p w14:paraId="38C8B5E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147</w:t>
            </w:r>
          </w:p>
        </w:tc>
        <w:tc>
          <w:tcPr>
            <w:tcW w:w="964" w:type="dxa"/>
            <w:noWrap/>
            <w:vAlign w:val="center"/>
            <w:hideMark/>
          </w:tcPr>
          <w:p w14:paraId="06F7AB1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150</w:t>
            </w:r>
          </w:p>
        </w:tc>
        <w:tc>
          <w:tcPr>
            <w:tcW w:w="964" w:type="dxa"/>
            <w:noWrap/>
            <w:vAlign w:val="center"/>
            <w:hideMark/>
          </w:tcPr>
          <w:p w14:paraId="666BB6C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155</w:t>
            </w:r>
          </w:p>
        </w:tc>
        <w:tc>
          <w:tcPr>
            <w:tcW w:w="964" w:type="dxa"/>
            <w:noWrap/>
            <w:vAlign w:val="center"/>
            <w:hideMark/>
          </w:tcPr>
          <w:p w14:paraId="4D508C5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202</w:t>
            </w:r>
          </w:p>
        </w:tc>
        <w:tc>
          <w:tcPr>
            <w:tcW w:w="964" w:type="dxa"/>
            <w:noWrap/>
            <w:vAlign w:val="center"/>
            <w:hideMark/>
          </w:tcPr>
          <w:p w14:paraId="2624FCD0"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403802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558CBD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202</w:t>
            </w:r>
          </w:p>
        </w:tc>
      </w:tr>
      <w:tr w:rsidR="008B4346" w:rsidRPr="008B4346" w14:paraId="0CCC3F97"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192C7BFA" w14:textId="77777777" w:rsidR="008B4346" w:rsidRPr="008B4346" w:rsidRDefault="008B4346" w:rsidP="00D71B2D">
            <w:pPr>
              <w:spacing w:after="0"/>
              <w:jc w:val="left"/>
              <w:rPr>
                <w:rFonts w:cs="Tahoma"/>
                <w:color w:val="000000" w:themeColor="text1"/>
                <w:sz w:val="16"/>
                <w:szCs w:val="16"/>
              </w:rPr>
            </w:pPr>
          </w:p>
        </w:tc>
        <w:tc>
          <w:tcPr>
            <w:tcW w:w="3402" w:type="dxa"/>
            <w:hideMark/>
          </w:tcPr>
          <w:p w14:paraId="5A9CF611"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Významné akce kraje – využití volného času dětí a mládeže</w:t>
            </w:r>
          </w:p>
        </w:tc>
        <w:tc>
          <w:tcPr>
            <w:tcW w:w="964" w:type="dxa"/>
            <w:noWrap/>
            <w:vAlign w:val="center"/>
            <w:hideMark/>
          </w:tcPr>
          <w:p w14:paraId="5298D89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1 609</w:t>
            </w:r>
          </w:p>
        </w:tc>
        <w:tc>
          <w:tcPr>
            <w:tcW w:w="964" w:type="dxa"/>
            <w:noWrap/>
            <w:vAlign w:val="center"/>
            <w:hideMark/>
          </w:tcPr>
          <w:p w14:paraId="4CBB1B8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1 748</w:t>
            </w:r>
          </w:p>
        </w:tc>
        <w:tc>
          <w:tcPr>
            <w:tcW w:w="964" w:type="dxa"/>
            <w:noWrap/>
            <w:vAlign w:val="center"/>
            <w:hideMark/>
          </w:tcPr>
          <w:p w14:paraId="411D27F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4 779</w:t>
            </w:r>
          </w:p>
        </w:tc>
        <w:tc>
          <w:tcPr>
            <w:tcW w:w="964" w:type="dxa"/>
            <w:noWrap/>
            <w:vAlign w:val="center"/>
            <w:hideMark/>
          </w:tcPr>
          <w:p w14:paraId="1692577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1 451</w:t>
            </w:r>
          </w:p>
        </w:tc>
        <w:tc>
          <w:tcPr>
            <w:tcW w:w="964" w:type="dxa"/>
            <w:noWrap/>
            <w:vAlign w:val="center"/>
            <w:hideMark/>
          </w:tcPr>
          <w:p w14:paraId="07314C7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115</w:t>
            </w:r>
          </w:p>
        </w:tc>
        <w:tc>
          <w:tcPr>
            <w:tcW w:w="851" w:type="dxa"/>
            <w:noWrap/>
            <w:vAlign w:val="center"/>
            <w:hideMark/>
          </w:tcPr>
          <w:p w14:paraId="094E3BF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1 336</w:t>
            </w:r>
          </w:p>
        </w:tc>
        <w:tc>
          <w:tcPr>
            <w:tcW w:w="851" w:type="dxa"/>
            <w:noWrap/>
            <w:vAlign w:val="center"/>
            <w:hideMark/>
          </w:tcPr>
          <w:p w14:paraId="195FD71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6DF92E14"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12B04559" w14:textId="77777777" w:rsidR="008B4346" w:rsidRPr="008B4346" w:rsidRDefault="008B4346" w:rsidP="00D71B2D">
            <w:pPr>
              <w:spacing w:after="0"/>
              <w:jc w:val="left"/>
              <w:rPr>
                <w:rFonts w:cs="Tahoma"/>
                <w:color w:val="000000" w:themeColor="text1"/>
                <w:sz w:val="16"/>
                <w:szCs w:val="16"/>
              </w:rPr>
            </w:pPr>
          </w:p>
        </w:tc>
        <w:tc>
          <w:tcPr>
            <w:tcW w:w="3402" w:type="dxa"/>
            <w:hideMark/>
          </w:tcPr>
          <w:p w14:paraId="0F61115F" w14:textId="77777777"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Podpora talentů</w:t>
            </w:r>
          </w:p>
        </w:tc>
        <w:tc>
          <w:tcPr>
            <w:tcW w:w="964" w:type="dxa"/>
            <w:noWrap/>
            <w:vAlign w:val="center"/>
            <w:hideMark/>
          </w:tcPr>
          <w:p w14:paraId="19E4192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538</w:t>
            </w:r>
          </w:p>
        </w:tc>
        <w:tc>
          <w:tcPr>
            <w:tcW w:w="964" w:type="dxa"/>
            <w:noWrap/>
            <w:vAlign w:val="center"/>
            <w:hideMark/>
          </w:tcPr>
          <w:p w14:paraId="5EA64E2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679</w:t>
            </w:r>
          </w:p>
        </w:tc>
        <w:tc>
          <w:tcPr>
            <w:tcW w:w="964" w:type="dxa"/>
            <w:noWrap/>
            <w:vAlign w:val="center"/>
            <w:hideMark/>
          </w:tcPr>
          <w:p w14:paraId="2D12001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938</w:t>
            </w:r>
          </w:p>
        </w:tc>
        <w:tc>
          <w:tcPr>
            <w:tcW w:w="964" w:type="dxa"/>
            <w:noWrap/>
            <w:vAlign w:val="center"/>
            <w:hideMark/>
          </w:tcPr>
          <w:p w14:paraId="269A7A3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1 363</w:t>
            </w:r>
          </w:p>
        </w:tc>
        <w:tc>
          <w:tcPr>
            <w:tcW w:w="964" w:type="dxa"/>
            <w:noWrap/>
            <w:vAlign w:val="center"/>
            <w:hideMark/>
          </w:tcPr>
          <w:p w14:paraId="0F4EDC6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816</w:t>
            </w:r>
          </w:p>
        </w:tc>
        <w:tc>
          <w:tcPr>
            <w:tcW w:w="851" w:type="dxa"/>
            <w:noWrap/>
            <w:vAlign w:val="center"/>
            <w:hideMark/>
          </w:tcPr>
          <w:p w14:paraId="5F6B42F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546</w:t>
            </w:r>
          </w:p>
        </w:tc>
        <w:tc>
          <w:tcPr>
            <w:tcW w:w="851" w:type="dxa"/>
            <w:noWrap/>
            <w:vAlign w:val="center"/>
            <w:hideMark/>
          </w:tcPr>
          <w:p w14:paraId="30F6251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w:t>
            </w:r>
          </w:p>
        </w:tc>
      </w:tr>
      <w:tr w:rsidR="008B4346" w:rsidRPr="008B4346" w14:paraId="1767C913"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0B69AFDA" w14:textId="77777777" w:rsidR="008B4346" w:rsidRPr="008B4346" w:rsidRDefault="008B4346" w:rsidP="00D71B2D">
            <w:pPr>
              <w:spacing w:after="0"/>
              <w:jc w:val="left"/>
              <w:rPr>
                <w:rFonts w:cs="Tahoma"/>
                <w:color w:val="000000" w:themeColor="text1"/>
                <w:sz w:val="16"/>
                <w:szCs w:val="16"/>
              </w:rPr>
            </w:pPr>
          </w:p>
        </w:tc>
        <w:tc>
          <w:tcPr>
            <w:tcW w:w="3402" w:type="dxa"/>
            <w:hideMark/>
          </w:tcPr>
          <w:p w14:paraId="708BF7F6"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Zlepšení podmínek práce s talenty</w:t>
            </w:r>
          </w:p>
        </w:tc>
        <w:tc>
          <w:tcPr>
            <w:tcW w:w="964" w:type="dxa"/>
            <w:noWrap/>
            <w:vAlign w:val="center"/>
            <w:hideMark/>
          </w:tcPr>
          <w:p w14:paraId="44B49A4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5F9007E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38B64B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5A44EE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B7395CA"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C461DC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58F057D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3ACC4668"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0399A730" w14:textId="77777777" w:rsidR="008B4346" w:rsidRPr="008B4346" w:rsidRDefault="008B4346" w:rsidP="00D71B2D">
            <w:pPr>
              <w:spacing w:after="0"/>
              <w:jc w:val="left"/>
              <w:rPr>
                <w:rFonts w:cs="Tahoma"/>
                <w:color w:val="000000" w:themeColor="text1"/>
                <w:sz w:val="16"/>
                <w:szCs w:val="16"/>
              </w:rPr>
            </w:pPr>
          </w:p>
        </w:tc>
        <w:tc>
          <w:tcPr>
            <w:tcW w:w="3402" w:type="dxa"/>
            <w:hideMark/>
          </w:tcPr>
          <w:p w14:paraId="38AF8247" w14:textId="77777777"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Kvalita vzdělávání na středních školách</w:t>
            </w:r>
          </w:p>
        </w:tc>
        <w:tc>
          <w:tcPr>
            <w:tcW w:w="964" w:type="dxa"/>
            <w:noWrap/>
            <w:vAlign w:val="center"/>
            <w:hideMark/>
          </w:tcPr>
          <w:p w14:paraId="4025AD3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59</w:t>
            </w:r>
          </w:p>
        </w:tc>
        <w:tc>
          <w:tcPr>
            <w:tcW w:w="964" w:type="dxa"/>
            <w:noWrap/>
            <w:vAlign w:val="center"/>
            <w:hideMark/>
          </w:tcPr>
          <w:p w14:paraId="00730581"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57A6D64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676D595"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7EC832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76F663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7B08AD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07F7467C"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49B5E2DD" w14:textId="77777777" w:rsidR="008B4346" w:rsidRPr="008B4346" w:rsidRDefault="008B4346" w:rsidP="00D71B2D">
            <w:pPr>
              <w:spacing w:after="0"/>
              <w:jc w:val="left"/>
              <w:rPr>
                <w:rFonts w:cs="Tahoma"/>
                <w:color w:val="000000" w:themeColor="text1"/>
                <w:sz w:val="16"/>
                <w:szCs w:val="16"/>
              </w:rPr>
            </w:pPr>
          </w:p>
        </w:tc>
        <w:tc>
          <w:tcPr>
            <w:tcW w:w="3402" w:type="dxa"/>
            <w:hideMark/>
          </w:tcPr>
          <w:p w14:paraId="61CD2561"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Podpora aktivit k rozvoji vzdělanosti</w:t>
            </w:r>
          </w:p>
        </w:tc>
        <w:tc>
          <w:tcPr>
            <w:tcW w:w="964" w:type="dxa"/>
            <w:noWrap/>
            <w:vAlign w:val="center"/>
            <w:hideMark/>
          </w:tcPr>
          <w:p w14:paraId="161FE61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4 082</w:t>
            </w:r>
          </w:p>
        </w:tc>
        <w:tc>
          <w:tcPr>
            <w:tcW w:w="964" w:type="dxa"/>
            <w:noWrap/>
            <w:vAlign w:val="center"/>
            <w:hideMark/>
          </w:tcPr>
          <w:p w14:paraId="60C9B5E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5 135</w:t>
            </w:r>
          </w:p>
        </w:tc>
        <w:tc>
          <w:tcPr>
            <w:tcW w:w="964" w:type="dxa"/>
            <w:noWrap/>
            <w:vAlign w:val="center"/>
            <w:hideMark/>
          </w:tcPr>
          <w:p w14:paraId="35541A5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2 641</w:t>
            </w:r>
          </w:p>
        </w:tc>
        <w:tc>
          <w:tcPr>
            <w:tcW w:w="964" w:type="dxa"/>
            <w:noWrap/>
            <w:vAlign w:val="center"/>
            <w:hideMark/>
          </w:tcPr>
          <w:p w14:paraId="768330A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2 838</w:t>
            </w:r>
          </w:p>
        </w:tc>
        <w:tc>
          <w:tcPr>
            <w:tcW w:w="964" w:type="dxa"/>
            <w:noWrap/>
            <w:vAlign w:val="center"/>
            <w:hideMark/>
          </w:tcPr>
          <w:p w14:paraId="21EE679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5208B52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100</w:t>
            </w:r>
          </w:p>
        </w:tc>
        <w:tc>
          <w:tcPr>
            <w:tcW w:w="851" w:type="dxa"/>
            <w:noWrap/>
            <w:vAlign w:val="center"/>
            <w:hideMark/>
          </w:tcPr>
          <w:p w14:paraId="331A032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2 738</w:t>
            </w:r>
          </w:p>
        </w:tc>
      </w:tr>
      <w:tr w:rsidR="008B4346" w:rsidRPr="008B4346" w14:paraId="5CD9F9F5"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457C4AF" w14:textId="77777777" w:rsidR="008B4346" w:rsidRPr="008B4346" w:rsidRDefault="008B4346" w:rsidP="00D71B2D">
            <w:pPr>
              <w:spacing w:after="0"/>
              <w:jc w:val="left"/>
              <w:rPr>
                <w:rFonts w:cs="Tahoma"/>
                <w:sz w:val="16"/>
                <w:szCs w:val="16"/>
              </w:rPr>
            </w:pPr>
          </w:p>
        </w:tc>
        <w:tc>
          <w:tcPr>
            <w:tcW w:w="3402" w:type="dxa"/>
            <w:hideMark/>
          </w:tcPr>
          <w:p w14:paraId="26214BE9" w14:textId="77777777"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Prevence rizikových projevů chování – krajská konference</w:t>
            </w:r>
          </w:p>
        </w:tc>
        <w:tc>
          <w:tcPr>
            <w:tcW w:w="964" w:type="dxa"/>
            <w:noWrap/>
            <w:vAlign w:val="center"/>
            <w:hideMark/>
          </w:tcPr>
          <w:p w14:paraId="6669F76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80</w:t>
            </w:r>
          </w:p>
        </w:tc>
        <w:tc>
          <w:tcPr>
            <w:tcW w:w="964" w:type="dxa"/>
            <w:noWrap/>
            <w:vAlign w:val="center"/>
            <w:hideMark/>
          </w:tcPr>
          <w:p w14:paraId="0A45B28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122</w:t>
            </w:r>
          </w:p>
        </w:tc>
        <w:tc>
          <w:tcPr>
            <w:tcW w:w="964" w:type="dxa"/>
            <w:noWrap/>
            <w:vAlign w:val="center"/>
            <w:hideMark/>
          </w:tcPr>
          <w:p w14:paraId="2EDF3CD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111</w:t>
            </w:r>
          </w:p>
        </w:tc>
        <w:tc>
          <w:tcPr>
            <w:tcW w:w="964" w:type="dxa"/>
            <w:noWrap/>
            <w:vAlign w:val="center"/>
            <w:hideMark/>
          </w:tcPr>
          <w:p w14:paraId="452DBC60"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w:t>
            </w:r>
          </w:p>
        </w:tc>
        <w:tc>
          <w:tcPr>
            <w:tcW w:w="964" w:type="dxa"/>
            <w:noWrap/>
            <w:vAlign w:val="center"/>
            <w:hideMark/>
          </w:tcPr>
          <w:p w14:paraId="06A0988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5A082AD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0661467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w:t>
            </w:r>
          </w:p>
        </w:tc>
      </w:tr>
      <w:tr w:rsidR="008B4346" w:rsidRPr="008B4346" w14:paraId="7E13C5D7"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1570FF6" w14:textId="77777777" w:rsidR="008B4346" w:rsidRPr="008B4346" w:rsidRDefault="008B4346" w:rsidP="00D71B2D">
            <w:pPr>
              <w:spacing w:after="0"/>
              <w:jc w:val="left"/>
              <w:rPr>
                <w:rFonts w:cs="Tahoma"/>
                <w:sz w:val="16"/>
                <w:szCs w:val="16"/>
              </w:rPr>
            </w:pPr>
          </w:p>
        </w:tc>
        <w:tc>
          <w:tcPr>
            <w:tcW w:w="3402" w:type="dxa"/>
            <w:hideMark/>
          </w:tcPr>
          <w:p w14:paraId="740C0FAE"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DP – Podpora aktivit v oblastech využití volného času dětí a mládeže a celoživotního vzdělávání osob se zdravotním postižením</w:t>
            </w:r>
          </w:p>
        </w:tc>
        <w:tc>
          <w:tcPr>
            <w:tcW w:w="964" w:type="dxa"/>
            <w:noWrap/>
            <w:vAlign w:val="center"/>
            <w:hideMark/>
          </w:tcPr>
          <w:p w14:paraId="0DC272B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626</w:t>
            </w:r>
          </w:p>
        </w:tc>
        <w:tc>
          <w:tcPr>
            <w:tcW w:w="964" w:type="dxa"/>
            <w:noWrap/>
            <w:vAlign w:val="center"/>
            <w:hideMark/>
          </w:tcPr>
          <w:p w14:paraId="77B7643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518B8ED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1F4467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3412EE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6B254A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267401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62D85753"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5799CE8D" w14:textId="77777777" w:rsidR="008B4346" w:rsidRPr="008B4346" w:rsidRDefault="008B4346" w:rsidP="00D71B2D">
            <w:pPr>
              <w:spacing w:after="0"/>
              <w:jc w:val="left"/>
              <w:rPr>
                <w:rFonts w:cs="Tahoma"/>
                <w:sz w:val="16"/>
                <w:szCs w:val="16"/>
              </w:rPr>
            </w:pPr>
          </w:p>
        </w:tc>
        <w:tc>
          <w:tcPr>
            <w:tcW w:w="3402" w:type="dxa"/>
            <w:hideMark/>
          </w:tcPr>
          <w:p w14:paraId="4295E465" w14:textId="77777777"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DP – Podpora aktivit v oblasti prevence rizikového chování dětí a mládeže</w:t>
            </w:r>
          </w:p>
        </w:tc>
        <w:tc>
          <w:tcPr>
            <w:tcW w:w="964" w:type="dxa"/>
            <w:noWrap/>
            <w:vAlign w:val="center"/>
            <w:hideMark/>
          </w:tcPr>
          <w:p w14:paraId="0B67C31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2 000</w:t>
            </w:r>
          </w:p>
        </w:tc>
        <w:tc>
          <w:tcPr>
            <w:tcW w:w="964" w:type="dxa"/>
            <w:noWrap/>
            <w:vAlign w:val="center"/>
            <w:hideMark/>
          </w:tcPr>
          <w:p w14:paraId="26B53A3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2 000</w:t>
            </w:r>
          </w:p>
        </w:tc>
        <w:tc>
          <w:tcPr>
            <w:tcW w:w="964" w:type="dxa"/>
            <w:noWrap/>
            <w:vAlign w:val="center"/>
            <w:hideMark/>
          </w:tcPr>
          <w:p w14:paraId="1187A53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3 001</w:t>
            </w:r>
          </w:p>
        </w:tc>
        <w:tc>
          <w:tcPr>
            <w:tcW w:w="964" w:type="dxa"/>
            <w:noWrap/>
            <w:vAlign w:val="center"/>
            <w:hideMark/>
          </w:tcPr>
          <w:p w14:paraId="1BDA79F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3 000</w:t>
            </w:r>
          </w:p>
        </w:tc>
        <w:tc>
          <w:tcPr>
            <w:tcW w:w="964" w:type="dxa"/>
            <w:noWrap/>
            <w:vAlign w:val="center"/>
            <w:hideMark/>
          </w:tcPr>
          <w:p w14:paraId="2785AEA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698</w:t>
            </w:r>
          </w:p>
        </w:tc>
        <w:tc>
          <w:tcPr>
            <w:tcW w:w="851" w:type="dxa"/>
            <w:noWrap/>
            <w:vAlign w:val="center"/>
            <w:hideMark/>
          </w:tcPr>
          <w:p w14:paraId="4E8B1AA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2 302</w:t>
            </w:r>
          </w:p>
        </w:tc>
        <w:tc>
          <w:tcPr>
            <w:tcW w:w="851" w:type="dxa"/>
            <w:noWrap/>
            <w:vAlign w:val="center"/>
            <w:hideMark/>
          </w:tcPr>
          <w:p w14:paraId="498A89E1"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76E4941C"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209AFC25" w14:textId="77777777" w:rsidR="008B4346" w:rsidRPr="008B4346" w:rsidRDefault="008B4346" w:rsidP="00D71B2D">
            <w:pPr>
              <w:spacing w:after="0"/>
              <w:jc w:val="left"/>
              <w:rPr>
                <w:rFonts w:cs="Tahoma"/>
                <w:sz w:val="16"/>
                <w:szCs w:val="16"/>
              </w:rPr>
            </w:pPr>
          </w:p>
        </w:tc>
        <w:tc>
          <w:tcPr>
            <w:tcW w:w="3402" w:type="dxa"/>
            <w:hideMark/>
          </w:tcPr>
          <w:p w14:paraId="74C7EDFB"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DP – podpora významných sportovních akcí v Moravskoslezském kraji a sportovní reprezentace Moravskoslezského kraje na mezinárodní úrovni</w:t>
            </w:r>
          </w:p>
        </w:tc>
        <w:tc>
          <w:tcPr>
            <w:tcW w:w="964" w:type="dxa"/>
            <w:noWrap/>
            <w:vAlign w:val="center"/>
            <w:hideMark/>
          </w:tcPr>
          <w:p w14:paraId="3501AE85"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7 092</w:t>
            </w:r>
          </w:p>
        </w:tc>
        <w:tc>
          <w:tcPr>
            <w:tcW w:w="964" w:type="dxa"/>
            <w:noWrap/>
            <w:vAlign w:val="center"/>
            <w:hideMark/>
          </w:tcPr>
          <w:p w14:paraId="1C90F35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1 662</w:t>
            </w:r>
          </w:p>
        </w:tc>
        <w:tc>
          <w:tcPr>
            <w:tcW w:w="964" w:type="dxa"/>
            <w:noWrap/>
            <w:vAlign w:val="center"/>
            <w:hideMark/>
          </w:tcPr>
          <w:p w14:paraId="7FD528D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4 123</w:t>
            </w:r>
          </w:p>
        </w:tc>
        <w:tc>
          <w:tcPr>
            <w:tcW w:w="964" w:type="dxa"/>
            <w:noWrap/>
            <w:vAlign w:val="center"/>
            <w:hideMark/>
          </w:tcPr>
          <w:p w14:paraId="2F8C120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7 538</w:t>
            </w:r>
          </w:p>
        </w:tc>
        <w:tc>
          <w:tcPr>
            <w:tcW w:w="964" w:type="dxa"/>
            <w:noWrap/>
            <w:vAlign w:val="center"/>
            <w:hideMark/>
          </w:tcPr>
          <w:p w14:paraId="2B9C554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77FA01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7 538</w:t>
            </w:r>
          </w:p>
        </w:tc>
        <w:tc>
          <w:tcPr>
            <w:tcW w:w="851" w:type="dxa"/>
            <w:noWrap/>
            <w:vAlign w:val="center"/>
            <w:hideMark/>
          </w:tcPr>
          <w:p w14:paraId="662D676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1C72E10E"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A12F121" w14:textId="77777777" w:rsidR="008B4346" w:rsidRPr="008B4346" w:rsidRDefault="008B4346" w:rsidP="00D71B2D">
            <w:pPr>
              <w:spacing w:after="0"/>
              <w:jc w:val="left"/>
              <w:rPr>
                <w:rFonts w:cs="Tahoma"/>
                <w:sz w:val="16"/>
                <w:szCs w:val="16"/>
              </w:rPr>
            </w:pPr>
          </w:p>
        </w:tc>
        <w:tc>
          <w:tcPr>
            <w:tcW w:w="3402" w:type="dxa"/>
            <w:hideMark/>
          </w:tcPr>
          <w:p w14:paraId="03B95BAE" w14:textId="77777777"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DP – Podpora volnočasových aktivit směřujících k "Naplňování Koncepce podpory mládeže na krajské úrovni"</w:t>
            </w:r>
          </w:p>
        </w:tc>
        <w:tc>
          <w:tcPr>
            <w:tcW w:w="964" w:type="dxa"/>
            <w:noWrap/>
            <w:vAlign w:val="center"/>
            <w:hideMark/>
          </w:tcPr>
          <w:p w14:paraId="78FEC9C5"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2 095</w:t>
            </w:r>
          </w:p>
        </w:tc>
        <w:tc>
          <w:tcPr>
            <w:tcW w:w="964" w:type="dxa"/>
            <w:noWrap/>
            <w:vAlign w:val="center"/>
            <w:hideMark/>
          </w:tcPr>
          <w:p w14:paraId="618F872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1 550</w:t>
            </w:r>
          </w:p>
        </w:tc>
        <w:tc>
          <w:tcPr>
            <w:tcW w:w="964" w:type="dxa"/>
            <w:noWrap/>
            <w:vAlign w:val="center"/>
            <w:hideMark/>
          </w:tcPr>
          <w:p w14:paraId="5A417F85"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3 238</w:t>
            </w:r>
          </w:p>
        </w:tc>
        <w:tc>
          <w:tcPr>
            <w:tcW w:w="964" w:type="dxa"/>
            <w:noWrap/>
            <w:vAlign w:val="center"/>
            <w:hideMark/>
          </w:tcPr>
          <w:p w14:paraId="1DC5F7A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2 978</w:t>
            </w:r>
          </w:p>
        </w:tc>
        <w:tc>
          <w:tcPr>
            <w:tcW w:w="964" w:type="dxa"/>
            <w:noWrap/>
            <w:vAlign w:val="center"/>
            <w:hideMark/>
          </w:tcPr>
          <w:p w14:paraId="4EBB399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F9DCB0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2 978</w:t>
            </w:r>
          </w:p>
        </w:tc>
        <w:tc>
          <w:tcPr>
            <w:tcW w:w="851" w:type="dxa"/>
            <w:noWrap/>
            <w:vAlign w:val="center"/>
            <w:hideMark/>
          </w:tcPr>
          <w:p w14:paraId="6382653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60D5FEDC"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7E308E47" w14:textId="77777777" w:rsidR="008B4346" w:rsidRPr="008B4346" w:rsidRDefault="008B4346" w:rsidP="00D71B2D">
            <w:pPr>
              <w:spacing w:after="0"/>
              <w:jc w:val="left"/>
              <w:rPr>
                <w:rFonts w:cs="Tahoma"/>
                <w:sz w:val="16"/>
                <w:szCs w:val="16"/>
              </w:rPr>
            </w:pPr>
          </w:p>
        </w:tc>
        <w:tc>
          <w:tcPr>
            <w:tcW w:w="3402" w:type="dxa"/>
            <w:hideMark/>
          </w:tcPr>
          <w:p w14:paraId="27CF42D7" w14:textId="57F72349"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DP – Podpora vrcholového sportu v</w:t>
            </w:r>
            <w:r w:rsidR="009C4183">
              <w:rPr>
                <w:rFonts w:cs="Tahoma"/>
                <w:color w:val="000000" w:themeColor="text1"/>
                <w:sz w:val="16"/>
                <w:szCs w:val="16"/>
              </w:rPr>
              <w:t> </w:t>
            </w:r>
            <w:r w:rsidRPr="008B4346">
              <w:rPr>
                <w:rFonts w:cs="Tahoma"/>
                <w:color w:val="000000" w:themeColor="text1"/>
                <w:sz w:val="16"/>
                <w:szCs w:val="16"/>
              </w:rPr>
              <w:t>Moravskoslezském kraji</w:t>
            </w:r>
          </w:p>
        </w:tc>
        <w:tc>
          <w:tcPr>
            <w:tcW w:w="964" w:type="dxa"/>
            <w:noWrap/>
            <w:vAlign w:val="center"/>
            <w:hideMark/>
          </w:tcPr>
          <w:p w14:paraId="5543EE1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36 580</w:t>
            </w:r>
          </w:p>
        </w:tc>
        <w:tc>
          <w:tcPr>
            <w:tcW w:w="964" w:type="dxa"/>
            <w:noWrap/>
            <w:vAlign w:val="center"/>
            <w:hideMark/>
          </w:tcPr>
          <w:p w14:paraId="2A13080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35 133</w:t>
            </w:r>
          </w:p>
        </w:tc>
        <w:tc>
          <w:tcPr>
            <w:tcW w:w="964" w:type="dxa"/>
            <w:noWrap/>
            <w:vAlign w:val="center"/>
            <w:hideMark/>
          </w:tcPr>
          <w:p w14:paraId="3728F76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38 393</w:t>
            </w:r>
          </w:p>
        </w:tc>
        <w:tc>
          <w:tcPr>
            <w:tcW w:w="964" w:type="dxa"/>
            <w:noWrap/>
            <w:vAlign w:val="center"/>
            <w:hideMark/>
          </w:tcPr>
          <w:p w14:paraId="39A7D6A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35 300</w:t>
            </w:r>
          </w:p>
        </w:tc>
        <w:tc>
          <w:tcPr>
            <w:tcW w:w="964" w:type="dxa"/>
            <w:noWrap/>
            <w:vAlign w:val="center"/>
            <w:hideMark/>
          </w:tcPr>
          <w:p w14:paraId="76E19868"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7A0B748"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35 300</w:t>
            </w:r>
          </w:p>
        </w:tc>
        <w:tc>
          <w:tcPr>
            <w:tcW w:w="851" w:type="dxa"/>
            <w:noWrap/>
            <w:vAlign w:val="center"/>
            <w:hideMark/>
          </w:tcPr>
          <w:p w14:paraId="7BA4156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516E12EA"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0C9F343D" w14:textId="77777777" w:rsidR="008B4346" w:rsidRPr="008B4346" w:rsidRDefault="008B4346" w:rsidP="00D71B2D">
            <w:pPr>
              <w:spacing w:after="0"/>
              <w:jc w:val="left"/>
              <w:rPr>
                <w:rFonts w:cs="Tahoma"/>
                <w:sz w:val="16"/>
                <w:szCs w:val="16"/>
              </w:rPr>
            </w:pPr>
          </w:p>
        </w:tc>
        <w:tc>
          <w:tcPr>
            <w:tcW w:w="3402" w:type="dxa"/>
            <w:hideMark/>
          </w:tcPr>
          <w:p w14:paraId="52A3B45E" w14:textId="1BB96E66"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Řešení dopadů optimalizačních změn a</w:t>
            </w:r>
            <w:r w:rsidR="009C4183">
              <w:rPr>
                <w:rFonts w:cs="Tahoma"/>
                <w:color w:val="000000" w:themeColor="text1"/>
                <w:sz w:val="16"/>
                <w:szCs w:val="16"/>
              </w:rPr>
              <w:t> </w:t>
            </w:r>
            <w:r w:rsidRPr="008B4346">
              <w:rPr>
                <w:rFonts w:cs="Tahoma"/>
                <w:color w:val="000000" w:themeColor="text1"/>
                <w:sz w:val="16"/>
                <w:szCs w:val="16"/>
              </w:rPr>
              <w:t>podpora málopočetných oborů a málopočetných tříd gymnázií</w:t>
            </w:r>
          </w:p>
        </w:tc>
        <w:tc>
          <w:tcPr>
            <w:tcW w:w="964" w:type="dxa"/>
            <w:noWrap/>
            <w:vAlign w:val="center"/>
            <w:hideMark/>
          </w:tcPr>
          <w:p w14:paraId="6D4B5A6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6 452</w:t>
            </w:r>
          </w:p>
        </w:tc>
        <w:tc>
          <w:tcPr>
            <w:tcW w:w="964" w:type="dxa"/>
            <w:noWrap/>
            <w:vAlign w:val="center"/>
            <w:hideMark/>
          </w:tcPr>
          <w:p w14:paraId="7ED91775"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9 785</w:t>
            </w:r>
          </w:p>
        </w:tc>
        <w:tc>
          <w:tcPr>
            <w:tcW w:w="964" w:type="dxa"/>
            <w:noWrap/>
            <w:vAlign w:val="center"/>
            <w:hideMark/>
          </w:tcPr>
          <w:p w14:paraId="6965DA1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9 701</w:t>
            </w:r>
          </w:p>
        </w:tc>
        <w:tc>
          <w:tcPr>
            <w:tcW w:w="964" w:type="dxa"/>
            <w:noWrap/>
            <w:vAlign w:val="center"/>
            <w:hideMark/>
          </w:tcPr>
          <w:p w14:paraId="036D790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7 357</w:t>
            </w:r>
          </w:p>
        </w:tc>
        <w:tc>
          <w:tcPr>
            <w:tcW w:w="964" w:type="dxa"/>
            <w:noWrap/>
            <w:vAlign w:val="center"/>
            <w:hideMark/>
          </w:tcPr>
          <w:p w14:paraId="19C9E4D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7 357</w:t>
            </w:r>
          </w:p>
        </w:tc>
        <w:tc>
          <w:tcPr>
            <w:tcW w:w="851" w:type="dxa"/>
            <w:noWrap/>
            <w:vAlign w:val="center"/>
            <w:hideMark/>
          </w:tcPr>
          <w:p w14:paraId="715D661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721A971"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76DAAF57"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06D88410" w14:textId="77777777" w:rsidR="008B4346" w:rsidRPr="008B4346" w:rsidRDefault="008B4346" w:rsidP="00D71B2D">
            <w:pPr>
              <w:spacing w:after="0"/>
              <w:jc w:val="left"/>
              <w:rPr>
                <w:rFonts w:cs="Tahoma"/>
                <w:sz w:val="16"/>
                <w:szCs w:val="16"/>
              </w:rPr>
            </w:pPr>
          </w:p>
        </w:tc>
        <w:tc>
          <w:tcPr>
            <w:tcW w:w="3402" w:type="dxa"/>
            <w:hideMark/>
          </w:tcPr>
          <w:p w14:paraId="3B4F0040"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Školní psychologové, školní speciální pedagogové</w:t>
            </w:r>
          </w:p>
        </w:tc>
        <w:tc>
          <w:tcPr>
            <w:tcW w:w="964" w:type="dxa"/>
            <w:noWrap/>
            <w:vAlign w:val="center"/>
            <w:hideMark/>
          </w:tcPr>
          <w:p w14:paraId="60C9780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10 104</w:t>
            </w:r>
          </w:p>
        </w:tc>
        <w:tc>
          <w:tcPr>
            <w:tcW w:w="964" w:type="dxa"/>
            <w:noWrap/>
            <w:vAlign w:val="center"/>
            <w:hideMark/>
          </w:tcPr>
          <w:p w14:paraId="2C0FA50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11 743</w:t>
            </w:r>
          </w:p>
        </w:tc>
        <w:tc>
          <w:tcPr>
            <w:tcW w:w="964" w:type="dxa"/>
            <w:noWrap/>
            <w:vAlign w:val="center"/>
            <w:hideMark/>
          </w:tcPr>
          <w:p w14:paraId="6F39CAC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12 100</w:t>
            </w:r>
          </w:p>
        </w:tc>
        <w:tc>
          <w:tcPr>
            <w:tcW w:w="964" w:type="dxa"/>
            <w:noWrap/>
            <w:vAlign w:val="center"/>
            <w:hideMark/>
          </w:tcPr>
          <w:p w14:paraId="17248BE9"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12 327</w:t>
            </w:r>
          </w:p>
        </w:tc>
        <w:tc>
          <w:tcPr>
            <w:tcW w:w="964" w:type="dxa"/>
            <w:noWrap/>
            <w:vAlign w:val="center"/>
            <w:hideMark/>
          </w:tcPr>
          <w:p w14:paraId="701820D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12 327</w:t>
            </w:r>
          </w:p>
        </w:tc>
        <w:tc>
          <w:tcPr>
            <w:tcW w:w="851" w:type="dxa"/>
            <w:noWrap/>
            <w:vAlign w:val="center"/>
            <w:hideMark/>
          </w:tcPr>
          <w:p w14:paraId="68B1B97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0524FBC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2A289636"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E859E75" w14:textId="77777777" w:rsidR="008B4346" w:rsidRPr="008B4346" w:rsidRDefault="008B4346" w:rsidP="00D71B2D">
            <w:pPr>
              <w:spacing w:after="0"/>
              <w:jc w:val="left"/>
              <w:rPr>
                <w:rFonts w:cs="Tahoma"/>
                <w:sz w:val="16"/>
                <w:szCs w:val="16"/>
              </w:rPr>
            </w:pPr>
          </w:p>
        </w:tc>
        <w:tc>
          <w:tcPr>
            <w:tcW w:w="3402" w:type="dxa"/>
            <w:hideMark/>
          </w:tcPr>
          <w:p w14:paraId="271CC01A" w14:textId="77777777"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Podpora odborného vzdělávání:</w:t>
            </w:r>
          </w:p>
        </w:tc>
        <w:tc>
          <w:tcPr>
            <w:tcW w:w="964" w:type="dxa"/>
            <w:noWrap/>
            <w:vAlign w:val="center"/>
            <w:hideMark/>
          </w:tcPr>
          <w:p w14:paraId="150277D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1ABD51F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6BFF6F0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152BBF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1E014ED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33A67B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2A9E0F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03F39635"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721762B7" w14:textId="77777777" w:rsidR="008B4346" w:rsidRPr="008B4346" w:rsidRDefault="008B4346" w:rsidP="00D71B2D">
            <w:pPr>
              <w:spacing w:after="0"/>
              <w:jc w:val="left"/>
              <w:rPr>
                <w:rFonts w:cs="Tahoma"/>
                <w:sz w:val="16"/>
                <w:szCs w:val="16"/>
              </w:rPr>
            </w:pPr>
          </w:p>
        </w:tc>
        <w:tc>
          <w:tcPr>
            <w:tcW w:w="3402" w:type="dxa"/>
            <w:hideMark/>
          </w:tcPr>
          <w:p w14:paraId="0633032A" w14:textId="77777777" w:rsidR="008B4346" w:rsidRPr="008B4346" w:rsidRDefault="008B4346" w:rsidP="00D71B2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stipendia</w:t>
            </w:r>
          </w:p>
        </w:tc>
        <w:tc>
          <w:tcPr>
            <w:tcW w:w="964" w:type="dxa"/>
            <w:noWrap/>
            <w:vAlign w:val="center"/>
            <w:hideMark/>
          </w:tcPr>
          <w:p w14:paraId="6E0D1F5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10 049</w:t>
            </w:r>
          </w:p>
        </w:tc>
        <w:tc>
          <w:tcPr>
            <w:tcW w:w="964" w:type="dxa"/>
            <w:noWrap/>
            <w:vAlign w:val="center"/>
            <w:hideMark/>
          </w:tcPr>
          <w:p w14:paraId="08778E6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14 100</w:t>
            </w:r>
          </w:p>
        </w:tc>
        <w:tc>
          <w:tcPr>
            <w:tcW w:w="964" w:type="dxa"/>
            <w:noWrap/>
            <w:vAlign w:val="center"/>
            <w:hideMark/>
          </w:tcPr>
          <w:p w14:paraId="6D9F5BA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13 290</w:t>
            </w:r>
          </w:p>
        </w:tc>
        <w:tc>
          <w:tcPr>
            <w:tcW w:w="964" w:type="dxa"/>
            <w:noWrap/>
            <w:vAlign w:val="center"/>
            <w:hideMark/>
          </w:tcPr>
          <w:p w14:paraId="158B61F8"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16 232</w:t>
            </w:r>
          </w:p>
        </w:tc>
        <w:tc>
          <w:tcPr>
            <w:tcW w:w="964" w:type="dxa"/>
            <w:noWrap/>
            <w:vAlign w:val="center"/>
            <w:hideMark/>
          </w:tcPr>
          <w:p w14:paraId="1F3A3459"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16 232</w:t>
            </w:r>
          </w:p>
        </w:tc>
        <w:tc>
          <w:tcPr>
            <w:tcW w:w="851" w:type="dxa"/>
            <w:noWrap/>
            <w:vAlign w:val="center"/>
            <w:hideMark/>
          </w:tcPr>
          <w:p w14:paraId="16F6F83A"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B9D7DE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3E9FAF4C"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2D624D4" w14:textId="77777777" w:rsidR="008B4346" w:rsidRPr="008B4346" w:rsidRDefault="008B4346" w:rsidP="00D71B2D">
            <w:pPr>
              <w:spacing w:after="0"/>
              <w:jc w:val="left"/>
              <w:rPr>
                <w:rFonts w:cs="Tahoma"/>
                <w:sz w:val="16"/>
                <w:szCs w:val="16"/>
              </w:rPr>
            </w:pPr>
          </w:p>
        </w:tc>
        <w:tc>
          <w:tcPr>
            <w:tcW w:w="3402" w:type="dxa"/>
            <w:hideMark/>
          </w:tcPr>
          <w:p w14:paraId="5C4FADFC" w14:textId="77777777" w:rsidR="008B4346" w:rsidRPr="008B4346" w:rsidRDefault="008B4346" w:rsidP="00D71B2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podpora rozvoje kompetencí psaní desetiprstovou hmatovou metodou</w:t>
            </w:r>
          </w:p>
        </w:tc>
        <w:tc>
          <w:tcPr>
            <w:tcW w:w="964" w:type="dxa"/>
            <w:noWrap/>
            <w:vAlign w:val="center"/>
            <w:hideMark/>
          </w:tcPr>
          <w:p w14:paraId="77D275A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331</w:t>
            </w:r>
          </w:p>
        </w:tc>
        <w:tc>
          <w:tcPr>
            <w:tcW w:w="964" w:type="dxa"/>
            <w:noWrap/>
            <w:vAlign w:val="center"/>
            <w:hideMark/>
          </w:tcPr>
          <w:p w14:paraId="5FF7C6E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293</w:t>
            </w:r>
          </w:p>
        </w:tc>
        <w:tc>
          <w:tcPr>
            <w:tcW w:w="964" w:type="dxa"/>
            <w:noWrap/>
            <w:vAlign w:val="center"/>
            <w:hideMark/>
          </w:tcPr>
          <w:p w14:paraId="3F9774B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329</w:t>
            </w:r>
          </w:p>
        </w:tc>
        <w:tc>
          <w:tcPr>
            <w:tcW w:w="964" w:type="dxa"/>
            <w:noWrap/>
            <w:vAlign w:val="center"/>
            <w:hideMark/>
          </w:tcPr>
          <w:p w14:paraId="3064C18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w:t>
            </w:r>
          </w:p>
        </w:tc>
        <w:tc>
          <w:tcPr>
            <w:tcW w:w="964" w:type="dxa"/>
            <w:noWrap/>
            <w:vAlign w:val="center"/>
            <w:hideMark/>
          </w:tcPr>
          <w:p w14:paraId="246060D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w:t>
            </w:r>
          </w:p>
        </w:tc>
        <w:tc>
          <w:tcPr>
            <w:tcW w:w="851" w:type="dxa"/>
            <w:noWrap/>
            <w:vAlign w:val="center"/>
            <w:hideMark/>
          </w:tcPr>
          <w:p w14:paraId="206FA59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630865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65FADF37"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0F14C6DC" w14:textId="77777777" w:rsidR="008B4346" w:rsidRPr="008B4346" w:rsidRDefault="008B4346" w:rsidP="00D71B2D">
            <w:pPr>
              <w:spacing w:after="0"/>
              <w:jc w:val="left"/>
              <w:rPr>
                <w:rFonts w:cs="Tahoma"/>
                <w:sz w:val="16"/>
                <w:szCs w:val="16"/>
              </w:rPr>
            </w:pPr>
          </w:p>
        </w:tc>
        <w:tc>
          <w:tcPr>
            <w:tcW w:w="3402" w:type="dxa"/>
            <w:hideMark/>
          </w:tcPr>
          <w:p w14:paraId="2B1DAE01" w14:textId="77777777" w:rsidR="008B4346" w:rsidRPr="008B4346" w:rsidRDefault="008B4346" w:rsidP="00D71B2D">
            <w:pPr>
              <w:spacing w:after="0"/>
              <w:ind w:firstLineChars="200" w:firstLine="32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podpora výuky cizích jazyků</w:t>
            </w:r>
          </w:p>
        </w:tc>
        <w:tc>
          <w:tcPr>
            <w:tcW w:w="964" w:type="dxa"/>
            <w:noWrap/>
            <w:vAlign w:val="center"/>
            <w:hideMark/>
          </w:tcPr>
          <w:p w14:paraId="2CA92C2A"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1 499</w:t>
            </w:r>
          </w:p>
        </w:tc>
        <w:tc>
          <w:tcPr>
            <w:tcW w:w="964" w:type="dxa"/>
            <w:noWrap/>
            <w:vAlign w:val="center"/>
            <w:hideMark/>
          </w:tcPr>
          <w:p w14:paraId="71100BE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1 498</w:t>
            </w:r>
          </w:p>
        </w:tc>
        <w:tc>
          <w:tcPr>
            <w:tcW w:w="964" w:type="dxa"/>
            <w:noWrap/>
            <w:vAlign w:val="center"/>
            <w:hideMark/>
          </w:tcPr>
          <w:p w14:paraId="0FA5125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1 620</w:t>
            </w:r>
          </w:p>
        </w:tc>
        <w:tc>
          <w:tcPr>
            <w:tcW w:w="964" w:type="dxa"/>
            <w:noWrap/>
            <w:vAlign w:val="center"/>
            <w:hideMark/>
          </w:tcPr>
          <w:p w14:paraId="4ABDEF85"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39A9F9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0DE8B79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3D74EE8"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3D9BE222"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64521F03" w14:textId="77777777" w:rsidR="008B4346" w:rsidRPr="008B4346" w:rsidRDefault="008B4346" w:rsidP="00D71B2D">
            <w:pPr>
              <w:spacing w:after="0"/>
              <w:jc w:val="left"/>
              <w:rPr>
                <w:rFonts w:cs="Tahoma"/>
                <w:sz w:val="16"/>
                <w:szCs w:val="16"/>
              </w:rPr>
            </w:pPr>
          </w:p>
        </w:tc>
        <w:tc>
          <w:tcPr>
            <w:tcW w:w="3402" w:type="dxa"/>
            <w:hideMark/>
          </w:tcPr>
          <w:p w14:paraId="3D7CB4B8" w14:textId="77777777" w:rsidR="008B4346" w:rsidRPr="008B4346" w:rsidRDefault="008B4346" w:rsidP="00D71B2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program "YES, I DO", včetně zahraničních stáží</w:t>
            </w:r>
          </w:p>
        </w:tc>
        <w:tc>
          <w:tcPr>
            <w:tcW w:w="964" w:type="dxa"/>
            <w:noWrap/>
            <w:vAlign w:val="center"/>
            <w:hideMark/>
          </w:tcPr>
          <w:p w14:paraId="742DCFA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3 007</w:t>
            </w:r>
          </w:p>
        </w:tc>
        <w:tc>
          <w:tcPr>
            <w:tcW w:w="964" w:type="dxa"/>
            <w:noWrap/>
            <w:vAlign w:val="center"/>
            <w:hideMark/>
          </w:tcPr>
          <w:p w14:paraId="1C835D0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695CEC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6C2BA42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61464F8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166C22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E32CAD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7D3AF924"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203F1842" w14:textId="77777777" w:rsidR="008B4346" w:rsidRPr="008B4346" w:rsidRDefault="008B4346" w:rsidP="00D71B2D">
            <w:pPr>
              <w:spacing w:after="0"/>
              <w:jc w:val="left"/>
              <w:rPr>
                <w:rFonts w:cs="Tahoma"/>
                <w:sz w:val="16"/>
                <w:szCs w:val="16"/>
              </w:rPr>
            </w:pPr>
          </w:p>
        </w:tc>
        <w:tc>
          <w:tcPr>
            <w:tcW w:w="3402" w:type="dxa"/>
            <w:hideMark/>
          </w:tcPr>
          <w:p w14:paraId="2F9250A7" w14:textId="77777777" w:rsidR="008B4346" w:rsidRPr="008B4346" w:rsidRDefault="008B4346" w:rsidP="00D71B2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podpora výuky anglického jazyka zapojením rodilým mluvčích</w:t>
            </w:r>
          </w:p>
        </w:tc>
        <w:tc>
          <w:tcPr>
            <w:tcW w:w="964" w:type="dxa"/>
            <w:noWrap/>
            <w:vAlign w:val="center"/>
            <w:hideMark/>
          </w:tcPr>
          <w:p w14:paraId="1B2CE4B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8 082</w:t>
            </w:r>
          </w:p>
        </w:tc>
        <w:tc>
          <w:tcPr>
            <w:tcW w:w="964" w:type="dxa"/>
            <w:noWrap/>
            <w:vAlign w:val="center"/>
            <w:hideMark/>
          </w:tcPr>
          <w:p w14:paraId="2450313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8 190</w:t>
            </w:r>
          </w:p>
        </w:tc>
        <w:tc>
          <w:tcPr>
            <w:tcW w:w="964" w:type="dxa"/>
            <w:noWrap/>
            <w:vAlign w:val="center"/>
            <w:hideMark/>
          </w:tcPr>
          <w:p w14:paraId="337C6C1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8 316</w:t>
            </w:r>
          </w:p>
        </w:tc>
        <w:tc>
          <w:tcPr>
            <w:tcW w:w="964" w:type="dxa"/>
            <w:noWrap/>
            <w:vAlign w:val="center"/>
            <w:hideMark/>
          </w:tcPr>
          <w:p w14:paraId="474C4E4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8 838</w:t>
            </w:r>
          </w:p>
        </w:tc>
        <w:tc>
          <w:tcPr>
            <w:tcW w:w="964" w:type="dxa"/>
            <w:noWrap/>
            <w:vAlign w:val="center"/>
            <w:hideMark/>
          </w:tcPr>
          <w:p w14:paraId="5564E1E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8 838</w:t>
            </w:r>
          </w:p>
        </w:tc>
        <w:tc>
          <w:tcPr>
            <w:tcW w:w="851" w:type="dxa"/>
            <w:noWrap/>
            <w:vAlign w:val="center"/>
            <w:hideMark/>
          </w:tcPr>
          <w:p w14:paraId="1A3B0D0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6704CB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3941A4D3"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5A74C7EC" w14:textId="77777777" w:rsidR="008B4346" w:rsidRPr="008B4346" w:rsidRDefault="008B4346" w:rsidP="00D71B2D">
            <w:pPr>
              <w:spacing w:after="0"/>
              <w:jc w:val="left"/>
              <w:rPr>
                <w:rFonts w:cs="Tahoma"/>
                <w:sz w:val="16"/>
                <w:szCs w:val="16"/>
              </w:rPr>
            </w:pPr>
          </w:p>
        </w:tc>
        <w:tc>
          <w:tcPr>
            <w:tcW w:w="3402" w:type="dxa"/>
            <w:hideMark/>
          </w:tcPr>
          <w:p w14:paraId="4D268DAA" w14:textId="77777777" w:rsidR="008B4346" w:rsidRPr="008B4346" w:rsidRDefault="008B4346" w:rsidP="00D71B2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podpora programu DofE</w:t>
            </w:r>
          </w:p>
        </w:tc>
        <w:tc>
          <w:tcPr>
            <w:tcW w:w="964" w:type="dxa"/>
            <w:noWrap/>
            <w:vAlign w:val="center"/>
            <w:hideMark/>
          </w:tcPr>
          <w:p w14:paraId="5B157FE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300</w:t>
            </w:r>
          </w:p>
        </w:tc>
        <w:tc>
          <w:tcPr>
            <w:tcW w:w="964" w:type="dxa"/>
            <w:noWrap/>
            <w:vAlign w:val="center"/>
            <w:hideMark/>
          </w:tcPr>
          <w:p w14:paraId="62D9D11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345</w:t>
            </w:r>
          </w:p>
        </w:tc>
        <w:tc>
          <w:tcPr>
            <w:tcW w:w="964" w:type="dxa"/>
            <w:noWrap/>
            <w:vAlign w:val="center"/>
            <w:hideMark/>
          </w:tcPr>
          <w:p w14:paraId="5937FE7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375</w:t>
            </w:r>
          </w:p>
        </w:tc>
        <w:tc>
          <w:tcPr>
            <w:tcW w:w="964" w:type="dxa"/>
            <w:noWrap/>
            <w:vAlign w:val="center"/>
            <w:hideMark/>
          </w:tcPr>
          <w:p w14:paraId="542A905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435</w:t>
            </w:r>
          </w:p>
        </w:tc>
        <w:tc>
          <w:tcPr>
            <w:tcW w:w="964" w:type="dxa"/>
            <w:noWrap/>
            <w:vAlign w:val="center"/>
            <w:hideMark/>
          </w:tcPr>
          <w:p w14:paraId="7FEF793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435</w:t>
            </w:r>
          </w:p>
        </w:tc>
        <w:tc>
          <w:tcPr>
            <w:tcW w:w="851" w:type="dxa"/>
            <w:noWrap/>
            <w:vAlign w:val="center"/>
            <w:hideMark/>
          </w:tcPr>
          <w:p w14:paraId="210B4F7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9F4392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58E746B9"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265CFEB5" w14:textId="77777777" w:rsidR="008B4346" w:rsidRPr="008B4346" w:rsidRDefault="008B4346" w:rsidP="00D71B2D">
            <w:pPr>
              <w:spacing w:after="0"/>
              <w:jc w:val="left"/>
              <w:rPr>
                <w:rFonts w:cs="Tahoma"/>
                <w:sz w:val="16"/>
                <w:szCs w:val="16"/>
              </w:rPr>
            </w:pPr>
          </w:p>
        </w:tc>
        <w:tc>
          <w:tcPr>
            <w:tcW w:w="3402" w:type="dxa"/>
            <w:hideMark/>
          </w:tcPr>
          <w:p w14:paraId="58A4273D" w14:textId="77777777" w:rsidR="008B4346" w:rsidRPr="008B4346" w:rsidRDefault="008B4346" w:rsidP="00D71B2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estetizace vstupních prostor</w:t>
            </w:r>
          </w:p>
        </w:tc>
        <w:tc>
          <w:tcPr>
            <w:tcW w:w="964" w:type="dxa"/>
            <w:noWrap/>
            <w:vAlign w:val="center"/>
            <w:hideMark/>
          </w:tcPr>
          <w:p w14:paraId="2C8245E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114</w:t>
            </w:r>
          </w:p>
        </w:tc>
        <w:tc>
          <w:tcPr>
            <w:tcW w:w="964" w:type="dxa"/>
            <w:noWrap/>
            <w:vAlign w:val="center"/>
            <w:hideMark/>
          </w:tcPr>
          <w:p w14:paraId="1CC144C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D7767A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28D0F6D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39B842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028CBE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822C4D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3B7858B7"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B910B63" w14:textId="77777777" w:rsidR="008B4346" w:rsidRPr="008B4346" w:rsidRDefault="008B4346" w:rsidP="00D71B2D">
            <w:pPr>
              <w:spacing w:after="0"/>
              <w:jc w:val="left"/>
              <w:rPr>
                <w:rFonts w:cs="Tahoma"/>
                <w:sz w:val="16"/>
                <w:szCs w:val="16"/>
              </w:rPr>
            </w:pPr>
          </w:p>
        </w:tc>
        <w:tc>
          <w:tcPr>
            <w:tcW w:w="3402" w:type="dxa"/>
            <w:hideMark/>
          </w:tcPr>
          <w:p w14:paraId="466EA92F" w14:textId="77777777" w:rsidR="008B4346" w:rsidRPr="008B4346" w:rsidRDefault="008B4346" w:rsidP="00D71B2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Program podpory účasti učitelů středních škol na jazykových kurzech angličtiny v zahraničí"</w:t>
            </w:r>
          </w:p>
        </w:tc>
        <w:tc>
          <w:tcPr>
            <w:tcW w:w="964" w:type="dxa"/>
            <w:noWrap/>
            <w:vAlign w:val="center"/>
            <w:hideMark/>
          </w:tcPr>
          <w:p w14:paraId="1E5D503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17</w:t>
            </w:r>
          </w:p>
        </w:tc>
        <w:tc>
          <w:tcPr>
            <w:tcW w:w="964" w:type="dxa"/>
            <w:noWrap/>
            <w:vAlign w:val="center"/>
            <w:hideMark/>
          </w:tcPr>
          <w:p w14:paraId="7CDADCD0"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356166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2 000</w:t>
            </w:r>
          </w:p>
        </w:tc>
        <w:tc>
          <w:tcPr>
            <w:tcW w:w="964" w:type="dxa"/>
            <w:noWrap/>
            <w:vAlign w:val="center"/>
            <w:hideMark/>
          </w:tcPr>
          <w:p w14:paraId="48A6CE4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1 832</w:t>
            </w:r>
          </w:p>
        </w:tc>
        <w:tc>
          <w:tcPr>
            <w:tcW w:w="964" w:type="dxa"/>
            <w:noWrap/>
            <w:vAlign w:val="center"/>
            <w:hideMark/>
          </w:tcPr>
          <w:p w14:paraId="424457A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1 832</w:t>
            </w:r>
          </w:p>
        </w:tc>
        <w:tc>
          <w:tcPr>
            <w:tcW w:w="851" w:type="dxa"/>
            <w:noWrap/>
            <w:vAlign w:val="center"/>
            <w:hideMark/>
          </w:tcPr>
          <w:p w14:paraId="52E4788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1F1272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058DB32B"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12F031E2" w14:textId="77777777" w:rsidR="008B4346" w:rsidRPr="008B4346" w:rsidRDefault="008B4346" w:rsidP="00D71B2D">
            <w:pPr>
              <w:spacing w:after="0"/>
              <w:jc w:val="left"/>
              <w:rPr>
                <w:rFonts w:cs="Tahoma"/>
                <w:sz w:val="16"/>
                <w:szCs w:val="16"/>
              </w:rPr>
            </w:pPr>
          </w:p>
        </w:tc>
        <w:tc>
          <w:tcPr>
            <w:tcW w:w="3402" w:type="dxa"/>
            <w:hideMark/>
          </w:tcPr>
          <w:p w14:paraId="23B676EE" w14:textId="77777777" w:rsidR="008B4346" w:rsidRPr="008B4346" w:rsidRDefault="008B4346" w:rsidP="00D71B2D">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na zajištění kurzů na posílení kompetencí v českém jazyce</w:t>
            </w:r>
          </w:p>
        </w:tc>
        <w:tc>
          <w:tcPr>
            <w:tcW w:w="964" w:type="dxa"/>
            <w:noWrap/>
            <w:vAlign w:val="center"/>
            <w:hideMark/>
          </w:tcPr>
          <w:p w14:paraId="29FD5B69"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31</w:t>
            </w:r>
          </w:p>
        </w:tc>
        <w:tc>
          <w:tcPr>
            <w:tcW w:w="964" w:type="dxa"/>
            <w:noWrap/>
            <w:vAlign w:val="center"/>
            <w:hideMark/>
          </w:tcPr>
          <w:p w14:paraId="77A8818A"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167E8665"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EF67C8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2114047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7FCE0CA"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5B4873C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38F55853"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281F3C5C" w14:textId="77777777" w:rsidR="008B4346" w:rsidRPr="008B4346" w:rsidRDefault="008B4346" w:rsidP="00D71B2D">
            <w:pPr>
              <w:spacing w:after="0"/>
              <w:jc w:val="left"/>
              <w:rPr>
                <w:rFonts w:cs="Tahoma"/>
                <w:sz w:val="16"/>
                <w:szCs w:val="16"/>
              </w:rPr>
            </w:pPr>
          </w:p>
        </w:tc>
        <w:tc>
          <w:tcPr>
            <w:tcW w:w="3402" w:type="dxa"/>
            <w:hideMark/>
          </w:tcPr>
          <w:p w14:paraId="515B50B0" w14:textId="0FB7F01C" w:rsidR="008B4346" w:rsidRPr="008B4346" w:rsidRDefault="008B4346" w:rsidP="00D71B2D">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 - na část výdajů spojených s</w:t>
            </w:r>
            <w:r w:rsidR="00330C63">
              <w:rPr>
                <w:rFonts w:cs="Tahoma"/>
                <w:color w:val="000000" w:themeColor="text1"/>
                <w:sz w:val="16"/>
                <w:szCs w:val="16"/>
              </w:rPr>
              <w:t> </w:t>
            </w:r>
            <w:r w:rsidRPr="008B4346">
              <w:rPr>
                <w:rFonts w:cs="Tahoma"/>
                <w:color w:val="000000" w:themeColor="text1"/>
                <w:sz w:val="16"/>
                <w:szCs w:val="16"/>
              </w:rPr>
              <w:t>dvousemestrálním akreditovaným studiem</w:t>
            </w:r>
          </w:p>
        </w:tc>
        <w:tc>
          <w:tcPr>
            <w:tcW w:w="964" w:type="dxa"/>
            <w:noWrap/>
            <w:vAlign w:val="center"/>
            <w:hideMark/>
          </w:tcPr>
          <w:p w14:paraId="373363C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9879C1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28</w:t>
            </w:r>
          </w:p>
        </w:tc>
        <w:tc>
          <w:tcPr>
            <w:tcW w:w="964" w:type="dxa"/>
            <w:noWrap/>
            <w:vAlign w:val="center"/>
            <w:hideMark/>
          </w:tcPr>
          <w:p w14:paraId="727BED2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1746DAD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1446884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0E6F6A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790CC2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0757D133"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74A45AA" w14:textId="77777777" w:rsidR="008B4346" w:rsidRPr="008B4346" w:rsidRDefault="008B4346" w:rsidP="00D71B2D">
            <w:pPr>
              <w:spacing w:after="0"/>
              <w:jc w:val="left"/>
              <w:rPr>
                <w:rFonts w:cs="Tahoma"/>
                <w:sz w:val="16"/>
                <w:szCs w:val="16"/>
              </w:rPr>
            </w:pPr>
          </w:p>
        </w:tc>
        <w:tc>
          <w:tcPr>
            <w:tcW w:w="3402" w:type="dxa"/>
            <w:hideMark/>
          </w:tcPr>
          <w:p w14:paraId="375F589C" w14:textId="77777777"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Studium v zahraničí</w:t>
            </w:r>
          </w:p>
        </w:tc>
        <w:tc>
          <w:tcPr>
            <w:tcW w:w="964" w:type="dxa"/>
            <w:noWrap/>
            <w:vAlign w:val="center"/>
            <w:hideMark/>
          </w:tcPr>
          <w:p w14:paraId="5FD727F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10</w:t>
            </w:r>
          </w:p>
        </w:tc>
        <w:tc>
          <w:tcPr>
            <w:tcW w:w="964" w:type="dxa"/>
            <w:noWrap/>
            <w:vAlign w:val="center"/>
            <w:hideMark/>
          </w:tcPr>
          <w:p w14:paraId="5C244F7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45</w:t>
            </w:r>
          </w:p>
        </w:tc>
        <w:tc>
          <w:tcPr>
            <w:tcW w:w="964" w:type="dxa"/>
            <w:noWrap/>
            <w:vAlign w:val="center"/>
            <w:hideMark/>
          </w:tcPr>
          <w:p w14:paraId="780A9A25"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93</w:t>
            </w:r>
          </w:p>
        </w:tc>
        <w:tc>
          <w:tcPr>
            <w:tcW w:w="964" w:type="dxa"/>
            <w:noWrap/>
            <w:vAlign w:val="center"/>
            <w:hideMark/>
          </w:tcPr>
          <w:p w14:paraId="49C8639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141</w:t>
            </w:r>
          </w:p>
        </w:tc>
        <w:tc>
          <w:tcPr>
            <w:tcW w:w="964" w:type="dxa"/>
            <w:noWrap/>
            <w:vAlign w:val="center"/>
            <w:hideMark/>
          </w:tcPr>
          <w:p w14:paraId="27A0A1B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141</w:t>
            </w:r>
          </w:p>
        </w:tc>
        <w:tc>
          <w:tcPr>
            <w:tcW w:w="851" w:type="dxa"/>
            <w:noWrap/>
            <w:vAlign w:val="center"/>
            <w:hideMark/>
          </w:tcPr>
          <w:p w14:paraId="5867F258"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6C8FB2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8B4346" w:rsidRPr="008B4346" w14:paraId="0FA55DF5"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4F0156B0" w14:textId="77777777" w:rsidR="008B4346" w:rsidRPr="008B4346" w:rsidRDefault="008B4346" w:rsidP="00D71B2D">
            <w:pPr>
              <w:spacing w:after="0"/>
              <w:jc w:val="left"/>
              <w:rPr>
                <w:rFonts w:cs="Tahoma"/>
                <w:sz w:val="16"/>
                <w:szCs w:val="16"/>
              </w:rPr>
            </w:pPr>
          </w:p>
        </w:tc>
        <w:tc>
          <w:tcPr>
            <w:tcW w:w="3402" w:type="dxa"/>
            <w:hideMark/>
          </w:tcPr>
          <w:p w14:paraId="01676A85" w14:textId="0CA93044" w:rsidR="008B4346" w:rsidRPr="008B4346" w:rsidRDefault="008B4346"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Udržitelnost projektu – IROP (Pořízení a</w:t>
            </w:r>
            <w:r w:rsidR="009C4183">
              <w:rPr>
                <w:rFonts w:cs="Tahoma"/>
                <w:color w:val="000000" w:themeColor="text1"/>
                <w:sz w:val="16"/>
                <w:szCs w:val="16"/>
              </w:rPr>
              <w:t> </w:t>
            </w:r>
            <w:r w:rsidRPr="008B4346">
              <w:rPr>
                <w:rFonts w:cs="Tahoma"/>
                <w:color w:val="000000" w:themeColor="text1"/>
                <w:sz w:val="16"/>
                <w:szCs w:val="16"/>
              </w:rPr>
              <w:t>implementace vybavení zajišťujícího kvalitní a</w:t>
            </w:r>
            <w:r w:rsidR="009C4183">
              <w:rPr>
                <w:rFonts w:cs="Tahoma"/>
                <w:color w:val="000000" w:themeColor="text1"/>
                <w:sz w:val="16"/>
                <w:szCs w:val="16"/>
              </w:rPr>
              <w:t> </w:t>
            </w:r>
            <w:r w:rsidRPr="008B4346">
              <w:rPr>
                <w:rFonts w:cs="Tahoma"/>
                <w:color w:val="000000" w:themeColor="text1"/>
                <w:sz w:val="16"/>
                <w:szCs w:val="16"/>
              </w:rPr>
              <w:t>bezpečný síťový provoz (WAN, LAN))</w:t>
            </w:r>
          </w:p>
        </w:tc>
        <w:tc>
          <w:tcPr>
            <w:tcW w:w="964" w:type="dxa"/>
            <w:noWrap/>
            <w:vAlign w:val="center"/>
            <w:hideMark/>
          </w:tcPr>
          <w:p w14:paraId="776E15DA"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657</w:t>
            </w:r>
          </w:p>
        </w:tc>
        <w:tc>
          <w:tcPr>
            <w:tcW w:w="964" w:type="dxa"/>
            <w:noWrap/>
            <w:vAlign w:val="center"/>
            <w:hideMark/>
          </w:tcPr>
          <w:p w14:paraId="55494C7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328</w:t>
            </w:r>
          </w:p>
        </w:tc>
        <w:tc>
          <w:tcPr>
            <w:tcW w:w="964" w:type="dxa"/>
            <w:noWrap/>
            <w:vAlign w:val="center"/>
            <w:hideMark/>
          </w:tcPr>
          <w:p w14:paraId="7807A22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328</w:t>
            </w:r>
          </w:p>
        </w:tc>
        <w:tc>
          <w:tcPr>
            <w:tcW w:w="964" w:type="dxa"/>
            <w:noWrap/>
            <w:vAlign w:val="center"/>
            <w:hideMark/>
          </w:tcPr>
          <w:p w14:paraId="57E3ECE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328</w:t>
            </w:r>
          </w:p>
        </w:tc>
        <w:tc>
          <w:tcPr>
            <w:tcW w:w="964" w:type="dxa"/>
            <w:noWrap/>
            <w:vAlign w:val="center"/>
            <w:hideMark/>
          </w:tcPr>
          <w:p w14:paraId="5E056CF5"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131CE9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ECE692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328</w:t>
            </w:r>
          </w:p>
        </w:tc>
      </w:tr>
      <w:tr w:rsidR="008B4346" w:rsidRPr="008B4346" w14:paraId="25646417"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5612307B" w14:textId="77777777" w:rsidR="008B4346" w:rsidRPr="008B4346" w:rsidRDefault="008B4346" w:rsidP="00D71B2D">
            <w:pPr>
              <w:spacing w:after="0"/>
              <w:jc w:val="left"/>
              <w:rPr>
                <w:rFonts w:cs="Tahoma"/>
                <w:sz w:val="16"/>
                <w:szCs w:val="16"/>
              </w:rPr>
            </w:pPr>
          </w:p>
        </w:tc>
        <w:tc>
          <w:tcPr>
            <w:tcW w:w="3402" w:type="dxa"/>
            <w:hideMark/>
          </w:tcPr>
          <w:p w14:paraId="12DACC88" w14:textId="02FBC972" w:rsidR="008B4346" w:rsidRPr="008B4346" w:rsidRDefault="008B4346"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Modernizace ICT a metodická podpora v</w:t>
            </w:r>
            <w:r w:rsidR="009C4183">
              <w:rPr>
                <w:rFonts w:cs="Tahoma"/>
                <w:color w:val="000000" w:themeColor="text1"/>
                <w:sz w:val="16"/>
                <w:szCs w:val="16"/>
              </w:rPr>
              <w:t> </w:t>
            </w:r>
            <w:r w:rsidRPr="008B4346">
              <w:rPr>
                <w:rFonts w:cs="Tahoma"/>
                <w:color w:val="000000" w:themeColor="text1"/>
                <w:sz w:val="16"/>
                <w:szCs w:val="16"/>
              </w:rPr>
              <w:t>oblasti ICT</w:t>
            </w:r>
          </w:p>
        </w:tc>
        <w:tc>
          <w:tcPr>
            <w:tcW w:w="964" w:type="dxa"/>
            <w:noWrap/>
            <w:vAlign w:val="center"/>
            <w:hideMark/>
          </w:tcPr>
          <w:p w14:paraId="6EE53BD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191</w:t>
            </w:r>
          </w:p>
        </w:tc>
        <w:tc>
          <w:tcPr>
            <w:tcW w:w="964" w:type="dxa"/>
            <w:noWrap/>
            <w:vAlign w:val="center"/>
            <w:hideMark/>
          </w:tcPr>
          <w:p w14:paraId="6B34CCE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63A52C5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195</w:t>
            </w:r>
          </w:p>
        </w:tc>
        <w:tc>
          <w:tcPr>
            <w:tcW w:w="964" w:type="dxa"/>
            <w:noWrap/>
            <w:vAlign w:val="center"/>
            <w:hideMark/>
          </w:tcPr>
          <w:p w14:paraId="52A37DB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6 749</w:t>
            </w:r>
          </w:p>
        </w:tc>
        <w:tc>
          <w:tcPr>
            <w:tcW w:w="964" w:type="dxa"/>
            <w:noWrap/>
            <w:vAlign w:val="center"/>
            <w:hideMark/>
          </w:tcPr>
          <w:p w14:paraId="6519D8F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100</w:t>
            </w:r>
          </w:p>
        </w:tc>
        <w:tc>
          <w:tcPr>
            <w:tcW w:w="851" w:type="dxa"/>
            <w:noWrap/>
            <w:vAlign w:val="center"/>
            <w:hideMark/>
          </w:tcPr>
          <w:p w14:paraId="2BA4C07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A78551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6 649</w:t>
            </w:r>
          </w:p>
        </w:tc>
      </w:tr>
      <w:tr w:rsidR="00AB0686" w:rsidRPr="008B4346" w14:paraId="6CB2C097" w14:textId="77777777" w:rsidTr="007D4D6D">
        <w:trPr>
          <w:jc w:val="center"/>
        </w:trPr>
        <w:tc>
          <w:tcPr>
            <w:cnfStyle w:val="001000000000" w:firstRow="0" w:lastRow="0" w:firstColumn="1" w:lastColumn="0" w:oddVBand="0" w:evenVBand="0" w:oddHBand="0" w:evenHBand="0" w:firstRowFirstColumn="0" w:firstRowLastColumn="0" w:lastRowFirstColumn="0" w:lastRowLastColumn="0"/>
            <w:tcW w:w="10518" w:type="dxa"/>
            <w:gridSpan w:val="10"/>
            <w:tcBorders>
              <w:left w:val="none" w:sz="0" w:space="0" w:color="auto"/>
            </w:tcBorders>
            <w:shd w:val="clear" w:color="auto" w:fill="DBDBDB" w:themeFill="accent3" w:themeFillTint="66"/>
            <w:noWrap/>
            <w:vAlign w:val="center"/>
            <w:hideMark/>
          </w:tcPr>
          <w:p w14:paraId="176083F3" w14:textId="77777777" w:rsidR="008B4346" w:rsidRPr="008B4346" w:rsidRDefault="008B4346" w:rsidP="00FF770A">
            <w:pPr>
              <w:spacing w:after="0"/>
              <w:jc w:val="left"/>
              <w:rPr>
                <w:rFonts w:cs="Tahoma"/>
                <w:color w:val="000000" w:themeColor="text1"/>
                <w:sz w:val="16"/>
                <w:szCs w:val="16"/>
              </w:rPr>
            </w:pPr>
            <w:r w:rsidRPr="008B4346">
              <w:rPr>
                <w:rFonts w:cs="Tahoma"/>
                <w:color w:val="000000" w:themeColor="text1"/>
                <w:sz w:val="16"/>
                <w:szCs w:val="16"/>
              </w:rPr>
              <w:t>Ostatní činnosti odboru</w:t>
            </w:r>
          </w:p>
        </w:tc>
      </w:tr>
      <w:tr w:rsidR="00FF770A" w:rsidRPr="008B4346" w14:paraId="0ECB8FF8"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none" w:sz="0" w:space="0" w:color="auto"/>
            </w:tcBorders>
            <w:shd w:val="clear" w:color="auto" w:fill="DBDBDB" w:themeFill="accent3" w:themeFillTint="66"/>
            <w:noWrap/>
          </w:tcPr>
          <w:p w14:paraId="20934D5B" w14:textId="51104D31" w:rsidR="00FF770A" w:rsidRPr="008B4346" w:rsidRDefault="00FF770A" w:rsidP="00D71B2D">
            <w:pPr>
              <w:spacing w:after="0"/>
              <w:jc w:val="left"/>
              <w:rPr>
                <w:rFonts w:cs="Tahoma"/>
                <w:sz w:val="16"/>
                <w:szCs w:val="16"/>
              </w:rPr>
            </w:pPr>
          </w:p>
        </w:tc>
        <w:tc>
          <w:tcPr>
            <w:tcW w:w="3402" w:type="dxa"/>
            <w:hideMark/>
          </w:tcPr>
          <w:p w14:paraId="4E0B5022" w14:textId="77777777" w:rsidR="00FF770A" w:rsidRPr="008B4346" w:rsidRDefault="00FF770A"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Podpora soutěží a přehlídek</w:t>
            </w:r>
          </w:p>
        </w:tc>
        <w:tc>
          <w:tcPr>
            <w:tcW w:w="964" w:type="dxa"/>
            <w:noWrap/>
            <w:vAlign w:val="center"/>
            <w:hideMark/>
          </w:tcPr>
          <w:p w14:paraId="230E0B69"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1 094</w:t>
            </w:r>
          </w:p>
        </w:tc>
        <w:tc>
          <w:tcPr>
            <w:tcW w:w="964" w:type="dxa"/>
            <w:noWrap/>
            <w:vAlign w:val="center"/>
            <w:hideMark/>
          </w:tcPr>
          <w:p w14:paraId="6CD87390"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1 019</w:t>
            </w:r>
          </w:p>
        </w:tc>
        <w:tc>
          <w:tcPr>
            <w:tcW w:w="964" w:type="dxa"/>
            <w:noWrap/>
            <w:vAlign w:val="center"/>
            <w:hideMark/>
          </w:tcPr>
          <w:p w14:paraId="46D652E6"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1 637</w:t>
            </w:r>
          </w:p>
        </w:tc>
        <w:tc>
          <w:tcPr>
            <w:tcW w:w="964" w:type="dxa"/>
            <w:noWrap/>
            <w:vAlign w:val="center"/>
            <w:hideMark/>
          </w:tcPr>
          <w:p w14:paraId="27371780"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1 810</w:t>
            </w:r>
          </w:p>
        </w:tc>
        <w:tc>
          <w:tcPr>
            <w:tcW w:w="964" w:type="dxa"/>
            <w:noWrap/>
            <w:vAlign w:val="center"/>
            <w:hideMark/>
          </w:tcPr>
          <w:p w14:paraId="078D4A18"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78</w:t>
            </w:r>
          </w:p>
        </w:tc>
        <w:tc>
          <w:tcPr>
            <w:tcW w:w="851" w:type="dxa"/>
            <w:noWrap/>
            <w:vAlign w:val="center"/>
            <w:hideMark/>
          </w:tcPr>
          <w:p w14:paraId="52601DDC"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1 732</w:t>
            </w:r>
          </w:p>
        </w:tc>
        <w:tc>
          <w:tcPr>
            <w:tcW w:w="851" w:type="dxa"/>
            <w:noWrap/>
            <w:vAlign w:val="center"/>
            <w:hideMark/>
          </w:tcPr>
          <w:p w14:paraId="4C666207"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FF770A" w:rsidRPr="008B4346" w14:paraId="3E2C9A83"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25EE660" w14:textId="0A70C9F5" w:rsidR="00FF770A" w:rsidRPr="008B4346" w:rsidRDefault="00FF770A" w:rsidP="00D71B2D">
            <w:pPr>
              <w:spacing w:after="0"/>
              <w:jc w:val="left"/>
              <w:rPr>
                <w:rFonts w:cs="Tahoma"/>
                <w:sz w:val="16"/>
                <w:szCs w:val="16"/>
              </w:rPr>
            </w:pPr>
          </w:p>
        </w:tc>
        <w:tc>
          <w:tcPr>
            <w:tcW w:w="3402" w:type="dxa"/>
            <w:hideMark/>
          </w:tcPr>
          <w:p w14:paraId="7DB8BD13" w14:textId="77777777" w:rsidR="00FF770A" w:rsidRPr="008B4346" w:rsidRDefault="00FF770A"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Ostatní individuální dotace v odvětví školství</w:t>
            </w:r>
          </w:p>
        </w:tc>
        <w:tc>
          <w:tcPr>
            <w:tcW w:w="964" w:type="dxa"/>
            <w:noWrap/>
            <w:vAlign w:val="center"/>
            <w:hideMark/>
          </w:tcPr>
          <w:p w14:paraId="333A77B1"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860</w:t>
            </w:r>
          </w:p>
        </w:tc>
        <w:tc>
          <w:tcPr>
            <w:tcW w:w="964" w:type="dxa"/>
            <w:noWrap/>
            <w:vAlign w:val="center"/>
            <w:hideMark/>
          </w:tcPr>
          <w:p w14:paraId="650E8974"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9BC2445"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1 605</w:t>
            </w:r>
          </w:p>
        </w:tc>
        <w:tc>
          <w:tcPr>
            <w:tcW w:w="964" w:type="dxa"/>
            <w:noWrap/>
            <w:vAlign w:val="center"/>
            <w:hideMark/>
          </w:tcPr>
          <w:p w14:paraId="41C851F1"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3CFC7387"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3BE8C7E0"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C48C14D"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FF770A" w:rsidRPr="008B4346" w14:paraId="6BD1DE03"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50307106" w14:textId="4201F098" w:rsidR="00FF770A" w:rsidRPr="008B4346" w:rsidRDefault="00FF770A" w:rsidP="00D71B2D">
            <w:pPr>
              <w:spacing w:after="0"/>
              <w:jc w:val="left"/>
              <w:rPr>
                <w:rFonts w:cs="Tahoma"/>
                <w:sz w:val="16"/>
                <w:szCs w:val="16"/>
              </w:rPr>
            </w:pPr>
          </w:p>
        </w:tc>
        <w:tc>
          <w:tcPr>
            <w:tcW w:w="3402" w:type="dxa"/>
            <w:hideMark/>
          </w:tcPr>
          <w:p w14:paraId="6D6CE06C" w14:textId="77777777" w:rsidR="00FF770A" w:rsidRPr="008B4346" w:rsidRDefault="00FF770A"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Významné akce kraje – tělovýchovná činnost</w:t>
            </w:r>
          </w:p>
        </w:tc>
        <w:tc>
          <w:tcPr>
            <w:tcW w:w="964" w:type="dxa"/>
            <w:noWrap/>
            <w:vAlign w:val="center"/>
            <w:hideMark/>
          </w:tcPr>
          <w:p w14:paraId="04EA88FF"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37 590</w:t>
            </w:r>
          </w:p>
        </w:tc>
        <w:tc>
          <w:tcPr>
            <w:tcW w:w="964" w:type="dxa"/>
            <w:noWrap/>
            <w:vAlign w:val="center"/>
            <w:hideMark/>
          </w:tcPr>
          <w:p w14:paraId="3496588F"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65 471</w:t>
            </w:r>
          </w:p>
        </w:tc>
        <w:tc>
          <w:tcPr>
            <w:tcW w:w="964" w:type="dxa"/>
            <w:noWrap/>
            <w:vAlign w:val="center"/>
            <w:hideMark/>
          </w:tcPr>
          <w:p w14:paraId="06D02917"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71 103</w:t>
            </w:r>
          </w:p>
        </w:tc>
        <w:tc>
          <w:tcPr>
            <w:tcW w:w="964" w:type="dxa"/>
            <w:noWrap/>
            <w:vAlign w:val="center"/>
            <w:hideMark/>
          </w:tcPr>
          <w:p w14:paraId="7AC5013D"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70 015</w:t>
            </w:r>
          </w:p>
        </w:tc>
        <w:tc>
          <w:tcPr>
            <w:tcW w:w="964" w:type="dxa"/>
            <w:noWrap/>
            <w:vAlign w:val="center"/>
            <w:hideMark/>
          </w:tcPr>
          <w:p w14:paraId="72CD6F9A"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w:t>
            </w:r>
          </w:p>
        </w:tc>
        <w:tc>
          <w:tcPr>
            <w:tcW w:w="851" w:type="dxa"/>
            <w:noWrap/>
            <w:vAlign w:val="center"/>
            <w:hideMark/>
          </w:tcPr>
          <w:p w14:paraId="4E3F5D42"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68 259</w:t>
            </w:r>
          </w:p>
        </w:tc>
        <w:tc>
          <w:tcPr>
            <w:tcW w:w="851" w:type="dxa"/>
            <w:noWrap/>
            <w:vAlign w:val="center"/>
            <w:hideMark/>
          </w:tcPr>
          <w:p w14:paraId="6FE97F9F"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1 750</w:t>
            </w:r>
          </w:p>
        </w:tc>
      </w:tr>
      <w:tr w:rsidR="00FF770A" w:rsidRPr="008B4346" w14:paraId="4AD04724"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6D3EFE9E" w14:textId="38E1BAE5" w:rsidR="00FF770A" w:rsidRPr="008B4346" w:rsidRDefault="00FF770A" w:rsidP="00D71B2D">
            <w:pPr>
              <w:spacing w:after="0"/>
              <w:jc w:val="left"/>
              <w:rPr>
                <w:rFonts w:cs="Tahoma"/>
                <w:sz w:val="16"/>
                <w:szCs w:val="16"/>
              </w:rPr>
            </w:pPr>
          </w:p>
        </w:tc>
        <w:tc>
          <w:tcPr>
            <w:tcW w:w="3402" w:type="dxa"/>
            <w:hideMark/>
          </w:tcPr>
          <w:p w14:paraId="24BAD209" w14:textId="77777777" w:rsidR="00FF770A" w:rsidRPr="008B4346" w:rsidRDefault="00FF770A"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Podpora sportu v Moravskoslezském kraji</w:t>
            </w:r>
          </w:p>
        </w:tc>
        <w:tc>
          <w:tcPr>
            <w:tcW w:w="964" w:type="dxa"/>
            <w:noWrap/>
            <w:vAlign w:val="center"/>
            <w:hideMark/>
          </w:tcPr>
          <w:p w14:paraId="2E1866A2"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34 787</w:t>
            </w:r>
          </w:p>
        </w:tc>
        <w:tc>
          <w:tcPr>
            <w:tcW w:w="964" w:type="dxa"/>
            <w:noWrap/>
            <w:vAlign w:val="center"/>
            <w:hideMark/>
          </w:tcPr>
          <w:p w14:paraId="792613A3"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29 785</w:t>
            </w:r>
          </w:p>
        </w:tc>
        <w:tc>
          <w:tcPr>
            <w:tcW w:w="964" w:type="dxa"/>
            <w:noWrap/>
            <w:vAlign w:val="center"/>
            <w:hideMark/>
          </w:tcPr>
          <w:p w14:paraId="44CC5CA9"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35 000</w:t>
            </w:r>
          </w:p>
        </w:tc>
        <w:tc>
          <w:tcPr>
            <w:tcW w:w="964" w:type="dxa"/>
            <w:noWrap/>
            <w:vAlign w:val="center"/>
            <w:hideMark/>
          </w:tcPr>
          <w:p w14:paraId="6F0B9064"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35 452</w:t>
            </w:r>
          </w:p>
        </w:tc>
        <w:tc>
          <w:tcPr>
            <w:tcW w:w="964" w:type="dxa"/>
            <w:noWrap/>
            <w:vAlign w:val="center"/>
            <w:hideMark/>
          </w:tcPr>
          <w:p w14:paraId="29AF33BB"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16059E3"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35 452</w:t>
            </w:r>
          </w:p>
        </w:tc>
        <w:tc>
          <w:tcPr>
            <w:tcW w:w="851" w:type="dxa"/>
            <w:noWrap/>
            <w:vAlign w:val="center"/>
            <w:hideMark/>
          </w:tcPr>
          <w:p w14:paraId="286521D9"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FF770A" w:rsidRPr="008B4346" w14:paraId="4047E4B3"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33460A98" w14:textId="7FD14C25" w:rsidR="00FF770A" w:rsidRPr="008B4346" w:rsidRDefault="00FF770A" w:rsidP="00D71B2D">
            <w:pPr>
              <w:spacing w:after="0"/>
              <w:jc w:val="left"/>
              <w:rPr>
                <w:rFonts w:cs="Tahoma"/>
                <w:sz w:val="16"/>
                <w:szCs w:val="16"/>
              </w:rPr>
            </w:pPr>
          </w:p>
        </w:tc>
        <w:tc>
          <w:tcPr>
            <w:tcW w:w="3402" w:type="dxa"/>
            <w:hideMark/>
          </w:tcPr>
          <w:p w14:paraId="21112CE2" w14:textId="77777777" w:rsidR="00FF770A" w:rsidRPr="008B4346" w:rsidRDefault="00FF770A"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Hry "Olympiády dětí a mládeže"</w:t>
            </w:r>
          </w:p>
        </w:tc>
        <w:tc>
          <w:tcPr>
            <w:tcW w:w="964" w:type="dxa"/>
            <w:noWrap/>
            <w:vAlign w:val="center"/>
            <w:hideMark/>
          </w:tcPr>
          <w:p w14:paraId="2AF38E67"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1 625</w:t>
            </w:r>
          </w:p>
        </w:tc>
        <w:tc>
          <w:tcPr>
            <w:tcW w:w="964" w:type="dxa"/>
            <w:noWrap/>
            <w:vAlign w:val="center"/>
            <w:hideMark/>
          </w:tcPr>
          <w:p w14:paraId="5CAAD703"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210786E0"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3 412</w:t>
            </w:r>
          </w:p>
        </w:tc>
        <w:tc>
          <w:tcPr>
            <w:tcW w:w="964" w:type="dxa"/>
            <w:noWrap/>
            <w:vAlign w:val="center"/>
            <w:hideMark/>
          </w:tcPr>
          <w:p w14:paraId="38CE11B9"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1 466</w:t>
            </w:r>
          </w:p>
        </w:tc>
        <w:tc>
          <w:tcPr>
            <w:tcW w:w="964" w:type="dxa"/>
            <w:noWrap/>
            <w:vAlign w:val="center"/>
            <w:hideMark/>
          </w:tcPr>
          <w:p w14:paraId="548AB195"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7CB96FD"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086C5D67"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1 466</w:t>
            </w:r>
          </w:p>
        </w:tc>
      </w:tr>
      <w:tr w:rsidR="00FF770A" w:rsidRPr="008B4346" w14:paraId="1C05B8EA"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noWrap/>
            <w:hideMark/>
          </w:tcPr>
          <w:p w14:paraId="211D8E48" w14:textId="4A9B9C5A" w:rsidR="00FF770A" w:rsidRPr="008B4346" w:rsidRDefault="00FF770A" w:rsidP="00D71B2D">
            <w:pPr>
              <w:spacing w:after="0"/>
              <w:jc w:val="left"/>
              <w:rPr>
                <w:rFonts w:cs="Tahoma"/>
                <w:sz w:val="16"/>
                <w:szCs w:val="16"/>
              </w:rPr>
            </w:pPr>
          </w:p>
        </w:tc>
        <w:tc>
          <w:tcPr>
            <w:tcW w:w="3402" w:type="dxa"/>
            <w:hideMark/>
          </w:tcPr>
          <w:p w14:paraId="05E81F2D" w14:textId="77777777" w:rsidR="00FF770A" w:rsidRPr="008B4346" w:rsidRDefault="00FF770A"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xml:space="preserve">Pomoc Ukrajině </w:t>
            </w:r>
          </w:p>
        </w:tc>
        <w:tc>
          <w:tcPr>
            <w:tcW w:w="964" w:type="dxa"/>
            <w:noWrap/>
            <w:vAlign w:val="center"/>
            <w:hideMark/>
          </w:tcPr>
          <w:p w14:paraId="3500AB9C"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w:t>
            </w:r>
          </w:p>
        </w:tc>
        <w:tc>
          <w:tcPr>
            <w:tcW w:w="964" w:type="dxa"/>
            <w:noWrap/>
            <w:vAlign w:val="center"/>
            <w:hideMark/>
          </w:tcPr>
          <w:p w14:paraId="75C4443A"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 </w:t>
            </w:r>
          </w:p>
        </w:tc>
        <w:tc>
          <w:tcPr>
            <w:tcW w:w="964" w:type="dxa"/>
            <w:noWrap/>
            <w:vAlign w:val="center"/>
            <w:hideMark/>
          </w:tcPr>
          <w:p w14:paraId="057A6CFF"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6 321</w:t>
            </w:r>
          </w:p>
        </w:tc>
        <w:tc>
          <w:tcPr>
            <w:tcW w:w="964" w:type="dxa"/>
            <w:noWrap/>
            <w:vAlign w:val="center"/>
            <w:hideMark/>
          </w:tcPr>
          <w:p w14:paraId="44B412EE"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346</w:t>
            </w:r>
          </w:p>
        </w:tc>
        <w:tc>
          <w:tcPr>
            <w:tcW w:w="964" w:type="dxa"/>
            <w:noWrap/>
            <w:vAlign w:val="center"/>
            <w:hideMark/>
          </w:tcPr>
          <w:p w14:paraId="4B471950"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346</w:t>
            </w:r>
          </w:p>
        </w:tc>
        <w:tc>
          <w:tcPr>
            <w:tcW w:w="851" w:type="dxa"/>
            <w:noWrap/>
            <w:vAlign w:val="center"/>
            <w:hideMark/>
          </w:tcPr>
          <w:p w14:paraId="01A2FEA3"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50F6E42"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AB0686" w:rsidRPr="008B4346" w14:paraId="166AF5C1" w14:textId="77777777" w:rsidTr="007D4D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18" w:type="dxa"/>
            <w:gridSpan w:val="10"/>
            <w:tcBorders>
              <w:left w:val="none" w:sz="0" w:space="0" w:color="auto"/>
            </w:tcBorders>
            <w:shd w:val="clear" w:color="auto" w:fill="DBDBDB" w:themeFill="accent3" w:themeFillTint="66"/>
            <w:noWrap/>
            <w:vAlign w:val="center"/>
            <w:hideMark/>
          </w:tcPr>
          <w:p w14:paraId="2293AD45" w14:textId="77777777" w:rsidR="008B4346" w:rsidRPr="008B4346" w:rsidRDefault="008B4346" w:rsidP="00FF770A">
            <w:pPr>
              <w:spacing w:after="0"/>
              <w:jc w:val="left"/>
              <w:rPr>
                <w:rFonts w:cs="Tahoma"/>
                <w:color w:val="000000" w:themeColor="text1"/>
                <w:sz w:val="16"/>
                <w:szCs w:val="16"/>
              </w:rPr>
            </w:pPr>
            <w:r w:rsidRPr="008B4346">
              <w:rPr>
                <w:rFonts w:cs="Tahoma"/>
                <w:color w:val="000000" w:themeColor="text1"/>
                <w:sz w:val="16"/>
                <w:szCs w:val="16"/>
              </w:rPr>
              <w:t>Prostředky na reprodukci majetku příspěvkových organizací</w:t>
            </w:r>
          </w:p>
        </w:tc>
      </w:tr>
      <w:tr w:rsidR="00FF770A" w:rsidRPr="008B4346" w14:paraId="536662E4"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none" w:sz="0" w:space="0" w:color="auto"/>
            </w:tcBorders>
            <w:shd w:val="clear" w:color="auto" w:fill="DBDBDB" w:themeFill="accent3" w:themeFillTint="66"/>
            <w:noWrap/>
          </w:tcPr>
          <w:p w14:paraId="20629DBE" w14:textId="0C9F9CA1" w:rsidR="00FF770A" w:rsidRPr="008B4346" w:rsidRDefault="00FF770A" w:rsidP="00D71B2D">
            <w:pPr>
              <w:spacing w:after="0"/>
              <w:jc w:val="left"/>
              <w:rPr>
                <w:rFonts w:cs="Tahoma"/>
                <w:sz w:val="16"/>
                <w:szCs w:val="16"/>
              </w:rPr>
            </w:pPr>
          </w:p>
        </w:tc>
        <w:tc>
          <w:tcPr>
            <w:tcW w:w="3402" w:type="dxa"/>
            <w:hideMark/>
          </w:tcPr>
          <w:p w14:paraId="024A5772" w14:textId="77777777" w:rsidR="00FF770A" w:rsidRPr="008B4346" w:rsidRDefault="00FF770A"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investiční prostředky na reprodukci majetku *</w:t>
            </w:r>
          </w:p>
        </w:tc>
        <w:tc>
          <w:tcPr>
            <w:tcW w:w="964" w:type="dxa"/>
            <w:noWrap/>
            <w:vAlign w:val="center"/>
            <w:hideMark/>
          </w:tcPr>
          <w:p w14:paraId="79096696"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336 037</w:t>
            </w:r>
          </w:p>
        </w:tc>
        <w:tc>
          <w:tcPr>
            <w:tcW w:w="964" w:type="dxa"/>
            <w:noWrap/>
            <w:vAlign w:val="center"/>
            <w:hideMark/>
          </w:tcPr>
          <w:p w14:paraId="78B16ED8"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430 844</w:t>
            </w:r>
          </w:p>
        </w:tc>
        <w:tc>
          <w:tcPr>
            <w:tcW w:w="964" w:type="dxa"/>
            <w:noWrap/>
            <w:vAlign w:val="center"/>
            <w:hideMark/>
          </w:tcPr>
          <w:p w14:paraId="49F64A08"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405 440</w:t>
            </w:r>
          </w:p>
        </w:tc>
        <w:tc>
          <w:tcPr>
            <w:tcW w:w="964" w:type="dxa"/>
            <w:noWrap/>
            <w:vAlign w:val="center"/>
            <w:hideMark/>
          </w:tcPr>
          <w:p w14:paraId="0882EE99"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698 053</w:t>
            </w:r>
          </w:p>
        </w:tc>
        <w:tc>
          <w:tcPr>
            <w:tcW w:w="964" w:type="dxa"/>
            <w:noWrap/>
            <w:vAlign w:val="center"/>
            <w:hideMark/>
          </w:tcPr>
          <w:p w14:paraId="22082752"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698 053</w:t>
            </w:r>
          </w:p>
        </w:tc>
        <w:tc>
          <w:tcPr>
            <w:tcW w:w="851" w:type="dxa"/>
            <w:noWrap/>
            <w:vAlign w:val="center"/>
            <w:hideMark/>
          </w:tcPr>
          <w:p w14:paraId="2DD9300F"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00157CEE"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FF770A" w:rsidRPr="008B4346" w14:paraId="2F308F1B"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19ECBA05" w14:textId="798EC05E" w:rsidR="00FF770A" w:rsidRPr="008B4346" w:rsidRDefault="00FF770A" w:rsidP="00D71B2D">
            <w:pPr>
              <w:spacing w:after="0"/>
              <w:jc w:val="left"/>
              <w:rPr>
                <w:rFonts w:cs="Tahoma"/>
                <w:sz w:val="16"/>
                <w:szCs w:val="16"/>
              </w:rPr>
            </w:pPr>
          </w:p>
        </w:tc>
        <w:tc>
          <w:tcPr>
            <w:tcW w:w="3402" w:type="dxa"/>
            <w:hideMark/>
          </w:tcPr>
          <w:p w14:paraId="29A9163A" w14:textId="77777777" w:rsidR="00FF770A" w:rsidRPr="008B4346" w:rsidRDefault="00FF770A"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z toho na obnovu ICT</w:t>
            </w:r>
          </w:p>
        </w:tc>
        <w:tc>
          <w:tcPr>
            <w:tcW w:w="964" w:type="dxa"/>
            <w:noWrap/>
            <w:vAlign w:val="center"/>
            <w:hideMark/>
          </w:tcPr>
          <w:p w14:paraId="56C682B0"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113</w:t>
            </w:r>
          </w:p>
        </w:tc>
        <w:tc>
          <w:tcPr>
            <w:tcW w:w="964" w:type="dxa"/>
            <w:noWrap/>
            <w:vAlign w:val="center"/>
            <w:hideMark/>
          </w:tcPr>
          <w:p w14:paraId="18908F0E"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CCCBBE3"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3 281</w:t>
            </w:r>
          </w:p>
        </w:tc>
        <w:tc>
          <w:tcPr>
            <w:tcW w:w="964" w:type="dxa"/>
            <w:noWrap/>
            <w:vAlign w:val="center"/>
            <w:hideMark/>
          </w:tcPr>
          <w:p w14:paraId="5550EF52"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5 428</w:t>
            </w:r>
          </w:p>
        </w:tc>
        <w:tc>
          <w:tcPr>
            <w:tcW w:w="964" w:type="dxa"/>
            <w:noWrap/>
            <w:vAlign w:val="center"/>
            <w:hideMark/>
          </w:tcPr>
          <w:p w14:paraId="1CFA005F"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5 428</w:t>
            </w:r>
          </w:p>
        </w:tc>
        <w:tc>
          <w:tcPr>
            <w:tcW w:w="851" w:type="dxa"/>
            <w:noWrap/>
            <w:vAlign w:val="center"/>
            <w:hideMark/>
          </w:tcPr>
          <w:p w14:paraId="3DECFF59"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851" w:type="dxa"/>
            <w:noWrap/>
            <w:vAlign w:val="center"/>
            <w:hideMark/>
          </w:tcPr>
          <w:p w14:paraId="480CD412"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r>
      <w:tr w:rsidR="00FF770A" w:rsidRPr="008B4346" w14:paraId="46CF6C42"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74EECD1B" w14:textId="3282E114" w:rsidR="00FF770A" w:rsidRPr="008B4346" w:rsidRDefault="00FF770A" w:rsidP="00D71B2D">
            <w:pPr>
              <w:spacing w:after="0"/>
              <w:jc w:val="left"/>
              <w:rPr>
                <w:rFonts w:cs="Tahoma"/>
                <w:sz w:val="16"/>
                <w:szCs w:val="16"/>
              </w:rPr>
            </w:pPr>
          </w:p>
        </w:tc>
        <w:tc>
          <w:tcPr>
            <w:tcW w:w="3402" w:type="dxa"/>
            <w:hideMark/>
          </w:tcPr>
          <w:p w14:paraId="083F7DE5" w14:textId="77777777" w:rsidR="00FF770A" w:rsidRPr="008B4346" w:rsidRDefault="00FF770A" w:rsidP="00D71B2D">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neinvestiční prostředky na reprodukci majetku</w:t>
            </w:r>
          </w:p>
        </w:tc>
        <w:tc>
          <w:tcPr>
            <w:tcW w:w="964" w:type="dxa"/>
            <w:noWrap/>
            <w:vAlign w:val="center"/>
            <w:hideMark/>
          </w:tcPr>
          <w:p w14:paraId="06CD820D"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78 526</w:t>
            </w:r>
          </w:p>
        </w:tc>
        <w:tc>
          <w:tcPr>
            <w:tcW w:w="964" w:type="dxa"/>
            <w:noWrap/>
            <w:vAlign w:val="center"/>
            <w:hideMark/>
          </w:tcPr>
          <w:p w14:paraId="1502E79F"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60 606</w:t>
            </w:r>
          </w:p>
        </w:tc>
        <w:tc>
          <w:tcPr>
            <w:tcW w:w="964" w:type="dxa"/>
            <w:noWrap/>
            <w:vAlign w:val="center"/>
            <w:hideMark/>
          </w:tcPr>
          <w:p w14:paraId="2B7C6966"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61 344</w:t>
            </w:r>
          </w:p>
        </w:tc>
        <w:tc>
          <w:tcPr>
            <w:tcW w:w="964" w:type="dxa"/>
            <w:noWrap/>
            <w:vAlign w:val="center"/>
            <w:hideMark/>
          </w:tcPr>
          <w:p w14:paraId="5EE42F17"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151 082</w:t>
            </w:r>
          </w:p>
        </w:tc>
        <w:tc>
          <w:tcPr>
            <w:tcW w:w="964" w:type="dxa"/>
            <w:noWrap/>
            <w:vAlign w:val="center"/>
            <w:hideMark/>
          </w:tcPr>
          <w:p w14:paraId="72EF78AB"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151 082</w:t>
            </w:r>
          </w:p>
        </w:tc>
        <w:tc>
          <w:tcPr>
            <w:tcW w:w="851" w:type="dxa"/>
            <w:noWrap/>
            <w:vAlign w:val="center"/>
            <w:hideMark/>
          </w:tcPr>
          <w:p w14:paraId="67F526DD"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2E0D81B" w14:textId="77777777" w:rsidR="00FF770A" w:rsidRPr="008B4346" w:rsidRDefault="00FF770A"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FF770A" w:rsidRPr="008B4346" w14:paraId="52C6405E"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none" w:sz="0" w:space="0" w:color="auto"/>
            </w:tcBorders>
            <w:shd w:val="clear" w:color="auto" w:fill="DBDBDB" w:themeFill="accent3" w:themeFillTint="66"/>
            <w:hideMark/>
          </w:tcPr>
          <w:p w14:paraId="1E7901C3" w14:textId="4F5B8663" w:rsidR="00FF770A" w:rsidRPr="008B4346" w:rsidRDefault="00FF770A" w:rsidP="00D71B2D">
            <w:pPr>
              <w:spacing w:after="0"/>
              <w:jc w:val="left"/>
              <w:rPr>
                <w:rFonts w:cs="Tahoma"/>
                <w:sz w:val="16"/>
                <w:szCs w:val="16"/>
              </w:rPr>
            </w:pPr>
          </w:p>
        </w:tc>
        <w:tc>
          <w:tcPr>
            <w:tcW w:w="3402" w:type="dxa"/>
            <w:hideMark/>
          </w:tcPr>
          <w:p w14:paraId="23454AE4" w14:textId="77777777" w:rsidR="00FF770A" w:rsidRPr="008B4346" w:rsidRDefault="00FF770A" w:rsidP="00D71B2D">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z toho na obnovu ICT</w:t>
            </w:r>
          </w:p>
        </w:tc>
        <w:tc>
          <w:tcPr>
            <w:tcW w:w="964" w:type="dxa"/>
            <w:noWrap/>
            <w:vAlign w:val="center"/>
            <w:hideMark/>
          </w:tcPr>
          <w:p w14:paraId="3456D762"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7 758</w:t>
            </w:r>
          </w:p>
        </w:tc>
        <w:tc>
          <w:tcPr>
            <w:tcW w:w="964" w:type="dxa"/>
            <w:noWrap/>
            <w:vAlign w:val="center"/>
            <w:hideMark/>
          </w:tcPr>
          <w:p w14:paraId="02919A2E"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26D48671"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7 299</w:t>
            </w:r>
          </w:p>
        </w:tc>
        <w:tc>
          <w:tcPr>
            <w:tcW w:w="964" w:type="dxa"/>
            <w:noWrap/>
            <w:vAlign w:val="center"/>
            <w:hideMark/>
          </w:tcPr>
          <w:p w14:paraId="42366B94"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5 687</w:t>
            </w:r>
          </w:p>
        </w:tc>
        <w:tc>
          <w:tcPr>
            <w:tcW w:w="964" w:type="dxa"/>
            <w:noWrap/>
            <w:vAlign w:val="center"/>
            <w:hideMark/>
          </w:tcPr>
          <w:p w14:paraId="3CC9E508"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5 687</w:t>
            </w:r>
          </w:p>
        </w:tc>
        <w:tc>
          <w:tcPr>
            <w:tcW w:w="851" w:type="dxa"/>
            <w:noWrap/>
            <w:vAlign w:val="center"/>
            <w:hideMark/>
          </w:tcPr>
          <w:p w14:paraId="28643CB3"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851" w:type="dxa"/>
            <w:noWrap/>
            <w:vAlign w:val="center"/>
            <w:hideMark/>
          </w:tcPr>
          <w:p w14:paraId="28795BDF" w14:textId="77777777" w:rsidR="00FF770A" w:rsidRPr="008B4346" w:rsidRDefault="00FF770A"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r>
      <w:tr w:rsidR="00D23BA0" w:rsidRPr="008B4346" w14:paraId="65A77467"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1AA0457F"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neinvestiční dotace obcím</w:t>
            </w:r>
          </w:p>
        </w:tc>
        <w:tc>
          <w:tcPr>
            <w:tcW w:w="964" w:type="dxa"/>
            <w:noWrap/>
            <w:vAlign w:val="center"/>
            <w:hideMark/>
          </w:tcPr>
          <w:p w14:paraId="1196C97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60BBBA2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1 500</w:t>
            </w:r>
          </w:p>
        </w:tc>
        <w:tc>
          <w:tcPr>
            <w:tcW w:w="964" w:type="dxa"/>
            <w:noWrap/>
            <w:vAlign w:val="center"/>
            <w:hideMark/>
          </w:tcPr>
          <w:p w14:paraId="1CE0BDB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1 500</w:t>
            </w:r>
          </w:p>
        </w:tc>
        <w:tc>
          <w:tcPr>
            <w:tcW w:w="964" w:type="dxa"/>
            <w:noWrap/>
            <w:vAlign w:val="center"/>
            <w:hideMark/>
          </w:tcPr>
          <w:p w14:paraId="74DBBA2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1 500</w:t>
            </w:r>
          </w:p>
        </w:tc>
        <w:tc>
          <w:tcPr>
            <w:tcW w:w="964" w:type="dxa"/>
            <w:noWrap/>
            <w:vAlign w:val="center"/>
            <w:hideMark/>
          </w:tcPr>
          <w:p w14:paraId="2C813061"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329B45B"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1 500</w:t>
            </w:r>
          </w:p>
        </w:tc>
        <w:tc>
          <w:tcPr>
            <w:tcW w:w="851" w:type="dxa"/>
            <w:noWrap/>
            <w:vAlign w:val="center"/>
            <w:hideMark/>
          </w:tcPr>
          <w:p w14:paraId="21F8ECF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230CD52A"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642987DB"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investiční dotace obcím</w:t>
            </w:r>
          </w:p>
        </w:tc>
        <w:tc>
          <w:tcPr>
            <w:tcW w:w="964" w:type="dxa"/>
            <w:noWrap/>
            <w:vAlign w:val="center"/>
            <w:hideMark/>
          </w:tcPr>
          <w:p w14:paraId="284DC0B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9E7E6E1"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609125D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321</w:t>
            </w:r>
          </w:p>
        </w:tc>
        <w:tc>
          <w:tcPr>
            <w:tcW w:w="964" w:type="dxa"/>
            <w:noWrap/>
            <w:vAlign w:val="center"/>
            <w:hideMark/>
          </w:tcPr>
          <w:p w14:paraId="3B66B79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6E9D5AE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5B4CA8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3CA4D8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4F9A973D"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3E5A6AAC" w14:textId="79087AFE"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neinvestiční dotace církvím a</w:t>
            </w:r>
            <w:r w:rsidR="00E821C2">
              <w:rPr>
                <w:rFonts w:cs="Tahoma"/>
                <w:color w:val="000000" w:themeColor="text1"/>
                <w:sz w:val="16"/>
                <w:szCs w:val="16"/>
              </w:rPr>
              <w:t> </w:t>
            </w:r>
            <w:r w:rsidRPr="008B4346">
              <w:rPr>
                <w:rFonts w:cs="Tahoma"/>
                <w:color w:val="000000" w:themeColor="text1"/>
                <w:sz w:val="16"/>
                <w:szCs w:val="16"/>
              </w:rPr>
              <w:t>náboženským společnostem</w:t>
            </w:r>
          </w:p>
        </w:tc>
        <w:tc>
          <w:tcPr>
            <w:tcW w:w="964" w:type="dxa"/>
            <w:noWrap/>
            <w:vAlign w:val="center"/>
            <w:hideMark/>
          </w:tcPr>
          <w:p w14:paraId="2DBB2E1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0E3E78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235B7E0"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21DBEF0F"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D6ED9D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70A8845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0BEAF3E0"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77F47CD1"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78A8E835" w14:textId="60E552B8"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investiční dotace církvím a</w:t>
            </w:r>
            <w:r w:rsidR="00E821C2">
              <w:rPr>
                <w:rFonts w:cs="Tahoma"/>
                <w:color w:val="000000" w:themeColor="text1"/>
                <w:sz w:val="16"/>
                <w:szCs w:val="16"/>
              </w:rPr>
              <w:t> </w:t>
            </w:r>
            <w:r w:rsidRPr="008B4346">
              <w:rPr>
                <w:rFonts w:cs="Tahoma"/>
                <w:color w:val="000000" w:themeColor="text1"/>
                <w:sz w:val="16"/>
                <w:szCs w:val="16"/>
              </w:rPr>
              <w:t>náboženským společnostem</w:t>
            </w:r>
          </w:p>
        </w:tc>
        <w:tc>
          <w:tcPr>
            <w:tcW w:w="964" w:type="dxa"/>
            <w:noWrap/>
            <w:vAlign w:val="center"/>
            <w:hideMark/>
          </w:tcPr>
          <w:p w14:paraId="02E12C6C"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200</w:t>
            </w:r>
          </w:p>
        </w:tc>
        <w:tc>
          <w:tcPr>
            <w:tcW w:w="964" w:type="dxa"/>
            <w:noWrap/>
            <w:vAlign w:val="center"/>
            <w:hideMark/>
          </w:tcPr>
          <w:p w14:paraId="1371E5C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200</w:t>
            </w:r>
          </w:p>
        </w:tc>
        <w:tc>
          <w:tcPr>
            <w:tcW w:w="964" w:type="dxa"/>
            <w:noWrap/>
            <w:vAlign w:val="center"/>
            <w:hideMark/>
          </w:tcPr>
          <w:p w14:paraId="1387F1A3"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614DC07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7EDEB082"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0266C6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D198AF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3C2B7274"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79655762"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neinvestiční dotace vysokým školám</w:t>
            </w:r>
          </w:p>
        </w:tc>
        <w:tc>
          <w:tcPr>
            <w:tcW w:w="964" w:type="dxa"/>
            <w:noWrap/>
            <w:vAlign w:val="center"/>
            <w:hideMark/>
          </w:tcPr>
          <w:p w14:paraId="3FD63560"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17CA779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4D59F1C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E9C718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22BBF78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201495D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50C54D1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6232149B"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69D292B9"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investiční dotace vysokým školám</w:t>
            </w:r>
          </w:p>
        </w:tc>
        <w:tc>
          <w:tcPr>
            <w:tcW w:w="964" w:type="dxa"/>
            <w:noWrap/>
            <w:vAlign w:val="center"/>
            <w:hideMark/>
          </w:tcPr>
          <w:p w14:paraId="4E53A117"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7957E00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B3B0D6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637D97D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6437A74A"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619AFF4"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27FF6F6"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62EB6428"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364D64F6"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neinvestiční dotace ostatním subjektům</w:t>
            </w:r>
          </w:p>
        </w:tc>
        <w:tc>
          <w:tcPr>
            <w:tcW w:w="964" w:type="dxa"/>
            <w:noWrap/>
            <w:vAlign w:val="center"/>
            <w:hideMark/>
          </w:tcPr>
          <w:p w14:paraId="5227055C"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3E058C0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1 442</w:t>
            </w:r>
          </w:p>
        </w:tc>
        <w:tc>
          <w:tcPr>
            <w:tcW w:w="964" w:type="dxa"/>
            <w:noWrap/>
            <w:vAlign w:val="center"/>
            <w:hideMark/>
          </w:tcPr>
          <w:p w14:paraId="75D93703"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4 358</w:t>
            </w:r>
          </w:p>
        </w:tc>
        <w:tc>
          <w:tcPr>
            <w:tcW w:w="964" w:type="dxa"/>
            <w:noWrap/>
            <w:vAlign w:val="center"/>
            <w:hideMark/>
          </w:tcPr>
          <w:p w14:paraId="29206BD2"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2 560</w:t>
            </w:r>
          </w:p>
        </w:tc>
        <w:tc>
          <w:tcPr>
            <w:tcW w:w="964" w:type="dxa"/>
            <w:noWrap/>
            <w:vAlign w:val="center"/>
            <w:hideMark/>
          </w:tcPr>
          <w:p w14:paraId="5BD52956"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1B9F9E1D"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560</w:t>
            </w:r>
          </w:p>
        </w:tc>
        <w:tc>
          <w:tcPr>
            <w:tcW w:w="851" w:type="dxa"/>
            <w:noWrap/>
            <w:vAlign w:val="center"/>
            <w:hideMark/>
          </w:tcPr>
          <w:p w14:paraId="5581782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2 000</w:t>
            </w:r>
          </w:p>
        </w:tc>
      </w:tr>
      <w:tr w:rsidR="00D23BA0" w:rsidRPr="008B4346" w14:paraId="2957E9E2" w14:textId="77777777" w:rsidTr="007D4D6D">
        <w:trPr>
          <w:gridAfter w:val="1"/>
          <w:cnfStyle w:val="000000100000" w:firstRow="0" w:lastRow="0" w:firstColumn="0" w:lastColumn="0" w:oddVBand="0" w:evenVBand="0" w:oddHBand="1" w:evenHBand="0" w:firstRowFirstColumn="0" w:firstRowLastColumn="0" w:lastRowFirstColumn="0" w:lastRowLastColumn="0"/>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tcBorders>
            <w:shd w:val="clear" w:color="auto" w:fill="DBDBDB" w:themeFill="accent3" w:themeFillTint="66"/>
            <w:noWrap/>
            <w:hideMark/>
          </w:tcPr>
          <w:p w14:paraId="7B6E3343" w14:textId="77777777" w:rsidR="008B4346" w:rsidRPr="008B4346" w:rsidRDefault="008B4346" w:rsidP="00D71B2D">
            <w:pPr>
              <w:spacing w:after="0"/>
              <w:jc w:val="left"/>
              <w:rPr>
                <w:rFonts w:cs="Tahoma"/>
                <w:color w:val="000000" w:themeColor="text1"/>
                <w:sz w:val="16"/>
                <w:szCs w:val="16"/>
              </w:rPr>
            </w:pPr>
            <w:r w:rsidRPr="008B4346">
              <w:rPr>
                <w:rFonts w:cs="Tahoma"/>
                <w:color w:val="000000" w:themeColor="text1"/>
                <w:sz w:val="16"/>
                <w:szCs w:val="16"/>
              </w:rPr>
              <w:t>Mimořádné investiční dotace ostatním subjektům</w:t>
            </w:r>
          </w:p>
        </w:tc>
        <w:tc>
          <w:tcPr>
            <w:tcW w:w="964" w:type="dxa"/>
            <w:noWrap/>
            <w:vAlign w:val="center"/>
            <w:hideMark/>
          </w:tcPr>
          <w:p w14:paraId="4DB17E49"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26 573</w:t>
            </w:r>
          </w:p>
        </w:tc>
        <w:tc>
          <w:tcPr>
            <w:tcW w:w="964" w:type="dxa"/>
            <w:noWrap/>
            <w:vAlign w:val="center"/>
            <w:hideMark/>
          </w:tcPr>
          <w:p w14:paraId="2D46948E"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964" w:type="dxa"/>
            <w:noWrap/>
            <w:vAlign w:val="center"/>
            <w:hideMark/>
          </w:tcPr>
          <w:p w14:paraId="07BDE3DB"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1ADAFAFD"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0</w:t>
            </w:r>
          </w:p>
        </w:tc>
        <w:tc>
          <w:tcPr>
            <w:tcW w:w="964" w:type="dxa"/>
            <w:noWrap/>
            <w:vAlign w:val="center"/>
            <w:hideMark/>
          </w:tcPr>
          <w:p w14:paraId="5DDB78C0"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47B44A79"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c>
          <w:tcPr>
            <w:tcW w:w="851" w:type="dxa"/>
            <w:noWrap/>
            <w:vAlign w:val="center"/>
            <w:hideMark/>
          </w:tcPr>
          <w:p w14:paraId="6A99CCEF" w14:textId="77777777" w:rsidR="008B4346" w:rsidRPr="008B4346" w:rsidRDefault="008B4346" w:rsidP="00E25212">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B4346">
              <w:rPr>
                <w:rFonts w:cs="Tahoma"/>
                <w:color w:val="000000" w:themeColor="text1"/>
                <w:sz w:val="16"/>
                <w:szCs w:val="16"/>
              </w:rPr>
              <w:t>-</w:t>
            </w:r>
          </w:p>
        </w:tc>
      </w:tr>
      <w:tr w:rsidR="00D23BA0" w:rsidRPr="008B4346" w14:paraId="3E33D4B3" w14:textId="77777777" w:rsidTr="007D4D6D">
        <w:trPr>
          <w:gridAfter w:val="1"/>
          <w:wAfter w:w="27" w:type="dxa"/>
          <w:jc w:val="center"/>
        </w:trPr>
        <w:tc>
          <w:tcPr>
            <w:cnfStyle w:val="001000000000" w:firstRow="0" w:lastRow="0" w:firstColumn="1" w:lastColumn="0" w:oddVBand="0" w:evenVBand="0" w:oddHBand="0" w:evenHBand="0" w:firstRowFirstColumn="0" w:firstRowLastColumn="0" w:lastRowFirstColumn="0" w:lastRowLastColumn="0"/>
            <w:tcW w:w="3969" w:type="dxa"/>
            <w:gridSpan w:val="2"/>
            <w:tcBorders>
              <w:left w:val="none" w:sz="0" w:space="0" w:color="auto"/>
              <w:bottom w:val="none" w:sz="0" w:space="0" w:color="auto"/>
            </w:tcBorders>
            <w:shd w:val="clear" w:color="auto" w:fill="7F7F7F" w:themeFill="text1" w:themeFillTint="80"/>
            <w:noWrap/>
            <w:vAlign w:val="center"/>
            <w:hideMark/>
          </w:tcPr>
          <w:p w14:paraId="2CB43CA6" w14:textId="77777777" w:rsidR="008B4346" w:rsidRPr="008B4346" w:rsidRDefault="008B4346" w:rsidP="00D71B2D">
            <w:pPr>
              <w:spacing w:after="0"/>
              <w:jc w:val="center"/>
              <w:rPr>
                <w:rFonts w:cs="Tahoma"/>
                <w:sz w:val="16"/>
                <w:szCs w:val="16"/>
              </w:rPr>
            </w:pPr>
            <w:r w:rsidRPr="008B4346">
              <w:rPr>
                <w:rFonts w:cs="Tahoma"/>
                <w:sz w:val="16"/>
                <w:szCs w:val="16"/>
              </w:rPr>
              <w:t>Celkem</w:t>
            </w:r>
          </w:p>
        </w:tc>
        <w:tc>
          <w:tcPr>
            <w:tcW w:w="964" w:type="dxa"/>
            <w:noWrap/>
            <w:vAlign w:val="center"/>
            <w:hideMark/>
          </w:tcPr>
          <w:p w14:paraId="198772F7"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1 308 288</w:t>
            </w:r>
          </w:p>
        </w:tc>
        <w:tc>
          <w:tcPr>
            <w:tcW w:w="964" w:type="dxa"/>
            <w:noWrap/>
            <w:vAlign w:val="center"/>
            <w:hideMark/>
          </w:tcPr>
          <w:p w14:paraId="7C522C38"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1 390 136</w:t>
            </w:r>
          </w:p>
        </w:tc>
        <w:tc>
          <w:tcPr>
            <w:tcW w:w="964" w:type="dxa"/>
            <w:noWrap/>
            <w:vAlign w:val="center"/>
            <w:hideMark/>
          </w:tcPr>
          <w:p w14:paraId="77774CE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1 451 450</w:t>
            </w:r>
          </w:p>
        </w:tc>
        <w:tc>
          <w:tcPr>
            <w:tcW w:w="964" w:type="dxa"/>
            <w:noWrap/>
            <w:vAlign w:val="center"/>
            <w:hideMark/>
          </w:tcPr>
          <w:p w14:paraId="36CE8E7E"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2 181 663</w:t>
            </w:r>
          </w:p>
        </w:tc>
        <w:tc>
          <w:tcPr>
            <w:tcW w:w="964" w:type="dxa"/>
            <w:noWrap/>
            <w:vAlign w:val="center"/>
            <w:hideMark/>
          </w:tcPr>
          <w:p w14:paraId="2D3D3764"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2 008 407</w:t>
            </w:r>
          </w:p>
        </w:tc>
        <w:tc>
          <w:tcPr>
            <w:tcW w:w="851" w:type="dxa"/>
            <w:noWrap/>
            <w:vAlign w:val="center"/>
            <w:hideMark/>
          </w:tcPr>
          <w:p w14:paraId="2082B2F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157 603</w:t>
            </w:r>
          </w:p>
        </w:tc>
        <w:tc>
          <w:tcPr>
            <w:tcW w:w="851" w:type="dxa"/>
            <w:noWrap/>
            <w:vAlign w:val="center"/>
            <w:hideMark/>
          </w:tcPr>
          <w:p w14:paraId="5118C469" w14:textId="77777777" w:rsidR="008B4346" w:rsidRPr="008B4346" w:rsidRDefault="008B4346" w:rsidP="00E25212">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4346">
              <w:rPr>
                <w:rFonts w:cs="Tahoma"/>
                <w:b/>
                <w:bCs/>
                <w:color w:val="000000" w:themeColor="text1"/>
                <w:sz w:val="16"/>
                <w:szCs w:val="16"/>
              </w:rPr>
              <w:t>15 653</w:t>
            </w:r>
          </w:p>
        </w:tc>
      </w:tr>
    </w:tbl>
    <w:p w14:paraId="7B7586C0" w14:textId="4D52EFD7" w:rsidR="00AD09F5" w:rsidRPr="00B52E32" w:rsidRDefault="00A31AED" w:rsidP="00A31AED">
      <w:pPr>
        <w:pStyle w:val="Zkladntext"/>
        <w:spacing w:after="0"/>
        <w:rPr>
          <w:bCs/>
          <w:color w:val="000000" w:themeColor="text1"/>
          <w:sz w:val="16"/>
          <w:szCs w:val="16"/>
        </w:rPr>
      </w:pPr>
      <w:r w:rsidRPr="00B52E32">
        <w:rPr>
          <w:bCs/>
          <w:color w:val="000000" w:themeColor="text1"/>
          <w:sz w:val="16"/>
          <w:szCs w:val="16"/>
        </w:rPr>
        <w:t>Poznámka:</w:t>
      </w:r>
      <w:r w:rsidRPr="00B52E32">
        <w:rPr>
          <w:bCs/>
          <w:color w:val="000000" w:themeColor="text1"/>
          <w:sz w:val="16"/>
          <w:szCs w:val="16"/>
        </w:rPr>
        <w:tab/>
      </w:r>
      <w:r w:rsidRPr="00B52E32">
        <w:rPr>
          <w:bCs/>
          <w:color w:val="000000" w:themeColor="text1"/>
          <w:sz w:val="16"/>
          <w:szCs w:val="16"/>
        </w:rPr>
        <w:tab/>
      </w:r>
      <w:r w:rsidRPr="00B52E32">
        <w:rPr>
          <w:bCs/>
          <w:color w:val="000000" w:themeColor="text1"/>
          <w:sz w:val="16"/>
          <w:szCs w:val="16"/>
        </w:rPr>
        <w:tab/>
        <w:t xml:space="preserve"> </w:t>
      </w:r>
    </w:p>
    <w:p w14:paraId="53C8AC7A" w14:textId="2A447AC7" w:rsidR="00A31AED" w:rsidRPr="00B52E32" w:rsidRDefault="00A31AED" w:rsidP="00510928">
      <w:pPr>
        <w:pStyle w:val="Zkladntext"/>
        <w:numPr>
          <w:ilvl w:val="0"/>
          <w:numId w:val="36"/>
        </w:numPr>
        <w:spacing w:after="0"/>
        <w:rPr>
          <w:bCs/>
          <w:color w:val="000000" w:themeColor="text1"/>
          <w:sz w:val="16"/>
          <w:szCs w:val="16"/>
          <w:lang w:val="cs-CZ"/>
        </w:rPr>
      </w:pPr>
      <w:r w:rsidRPr="00B52E32">
        <w:rPr>
          <w:bCs/>
          <w:color w:val="000000" w:themeColor="text1"/>
          <w:sz w:val="16"/>
          <w:szCs w:val="16"/>
        </w:rPr>
        <w:t>* bez prostředků na EPC</w:t>
      </w:r>
      <w:r w:rsidRPr="00B52E32">
        <w:rPr>
          <w:bCs/>
          <w:color w:val="000000" w:themeColor="text1"/>
          <w:sz w:val="16"/>
          <w:szCs w:val="16"/>
          <w:lang w:val="cs-CZ"/>
        </w:rPr>
        <w:t>, zahrnuty příspěvky i akce, kde manažerem akce je MSK</w:t>
      </w:r>
    </w:p>
    <w:p w14:paraId="548DA8A6" w14:textId="77777777" w:rsidR="00A31AED" w:rsidRPr="00B52E32" w:rsidRDefault="00A31AED" w:rsidP="00A31AED">
      <w:pPr>
        <w:pStyle w:val="Zkladntext"/>
        <w:spacing w:after="0"/>
        <w:rPr>
          <w:color w:val="000000" w:themeColor="text1"/>
          <w:sz w:val="16"/>
          <w:szCs w:val="16"/>
        </w:rPr>
      </w:pPr>
      <w:r w:rsidRPr="00B52E32">
        <w:rPr>
          <w:color w:val="000000" w:themeColor="text1"/>
          <w:sz w:val="16"/>
          <w:szCs w:val="16"/>
        </w:rPr>
        <w:t>Zdroj: OŠMS</w:t>
      </w:r>
    </w:p>
    <w:p w14:paraId="598BCA76" w14:textId="77777777" w:rsidR="00A31AED" w:rsidRPr="00B52E32" w:rsidRDefault="00A31AED" w:rsidP="00A31AED">
      <w:pPr>
        <w:pStyle w:val="Nadpis3"/>
        <w:tabs>
          <w:tab w:val="num" w:pos="1134"/>
        </w:tabs>
        <w:ind w:left="1134" w:hanging="1117"/>
        <w:rPr>
          <w:color w:val="000000" w:themeColor="text1"/>
        </w:rPr>
      </w:pPr>
      <w:bookmarkStart w:id="456" w:name="_Toc97976513"/>
      <w:bookmarkStart w:id="457" w:name="_Toc160982223"/>
      <w:r w:rsidRPr="00B52E32">
        <w:rPr>
          <w:color w:val="000000" w:themeColor="text1"/>
        </w:rPr>
        <w:t>Členění výdajů z rozpočtu MSK podle druhů organizací</w:t>
      </w:r>
      <w:bookmarkEnd w:id="456"/>
      <w:bookmarkEnd w:id="457"/>
    </w:p>
    <w:p w14:paraId="2270754E" w14:textId="24E61258" w:rsidR="00CB737A" w:rsidRPr="00ED03E0" w:rsidRDefault="00CB737A" w:rsidP="00823D75">
      <w:pPr>
        <w:pStyle w:val="Zkladntext"/>
        <w:spacing w:before="120"/>
        <w:rPr>
          <w:color w:val="000000" w:themeColor="text1"/>
          <w:sz w:val="20"/>
          <w:szCs w:val="20"/>
        </w:rPr>
      </w:pPr>
      <w:r w:rsidRPr="00DB7BB6">
        <w:rPr>
          <w:sz w:val="20"/>
          <w:szCs w:val="20"/>
        </w:rPr>
        <w:t>V následující tabulce je uveden objem prostředků poskytnutých z rozpočtu MSK na úhradu provozních nákladů škol a školských zařízení zřizovaných krajem (včetně prostředků poskytovaných na krytí účetních odpisů</w:t>
      </w:r>
      <w:r w:rsidRPr="00DB7BB6">
        <w:rPr>
          <w:sz w:val="20"/>
          <w:szCs w:val="20"/>
          <w:lang w:val="cs-CZ"/>
        </w:rPr>
        <w:t xml:space="preserve"> a výdajů na energie</w:t>
      </w:r>
      <w:r w:rsidRPr="00DB7BB6">
        <w:rPr>
          <w:sz w:val="20"/>
          <w:szCs w:val="20"/>
        </w:rPr>
        <w:t xml:space="preserve">) a účelových prostředků, které byly jednotlivým příspěvkovým </w:t>
      </w:r>
      <w:r w:rsidRPr="001F1FA9">
        <w:rPr>
          <w:sz w:val="20"/>
          <w:szCs w:val="20"/>
        </w:rPr>
        <w:t>organizacím poskytnuty k realizaci rozvojových programů kraje a obdobných aktivit.</w:t>
      </w:r>
      <w:r w:rsidRPr="001F1FA9">
        <w:rPr>
          <w:sz w:val="20"/>
          <w:szCs w:val="20"/>
          <w:lang w:val="cs-CZ"/>
        </w:rPr>
        <w:t xml:space="preserve"> V letech 2020 a 2021</w:t>
      </w:r>
      <w:r w:rsidRPr="001F1FA9">
        <w:rPr>
          <w:sz w:val="20"/>
          <w:szCs w:val="20"/>
        </w:rPr>
        <w:t xml:space="preserve"> </w:t>
      </w:r>
      <w:r w:rsidRPr="001F1FA9">
        <w:rPr>
          <w:sz w:val="20"/>
          <w:szCs w:val="20"/>
          <w:lang w:val="cs-CZ"/>
        </w:rPr>
        <w:t>výrazně poklesl</w:t>
      </w:r>
      <w:r w:rsidRPr="001F1FA9">
        <w:rPr>
          <w:sz w:val="20"/>
          <w:szCs w:val="20"/>
        </w:rPr>
        <w:t xml:space="preserve"> objem prostředků poskytnutých z rozpočtu MSK</w:t>
      </w:r>
      <w:r w:rsidRPr="001F1FA9">
        <w:rPr>
          <w:sz w:val="20"/>
          <w:szCs w:val="20"/>
          <w:lang w:val="cs-CZ"/>
        </w:rPr>
        <w:t xml:space="preserve">. </w:t>
      </w:r>
      <w:r w:rsidRPr="001F1FA9">
        <w:rPr>
          <w:sz w:val="20"/>
          <w:szCs w:val="20"/>
        </w:rPr>
        <w:t xml:space="preserve">Důvodem výrazného snížení byla opatření přijatá v průběhu </w:t>
      </w:r>
      <w:r w:rsidRPr="001F1FA9">
        <w:rPr>
          <w:sz w:val="20"/>
          <w:szCs w:val="20"/>
          <w:lang w:val="cs-CZ"/>
        </w:rPr>
        <w:t xml:space="preserve">let </w:t>
      </w:r>
      <w:r w:rsidRPr="001F1FA9">
        <w:rPr>
          <w:sz w:val="20"/>
          <w:szCs w:val="20"/>
        </w:rPr>
        <w:t>2020</w:t>
      </w:r>
      <w:r w:rsidRPr="001F1FA9">
        <w:rPr>
          <w:sz w:val="20"/>
          <w:szCs w:val="20"/>
          <w:lang w:val="cs-CZ"/>
        </w:rPr>
        <w:t xml:space="preserve"> a 2021</w:t>
      </w:r>
      <w:r w:rsidRPr="001F1FA9">
        <w:rPr>
          <w:sz w:val="20"/>
          <w:szCs w:val="20"/>
        </w:rPr>
        <w:t xml:space="preserve"> k vyrovnání výpadků příjmů.</w:t>
      </w:r>
      <w:r w:rsidRPr="001F1FA9">
        <w:rPr>
          <w:sz w:val="20"/>
          <w:szCs w:val="20"/>
          <w:lang w:val="cs-CZ"/>
        </w:rPr>
        <w:t xml:space="preserve"> V roce 2022 se objem prostředků </w:t>
      </w:r>
      <w:r w:rsidRPr="001F1FA9">
        <w:rPr>
          <w:sz w:val="20"/>
          <w:szCs w:val="20"/>
        </w:rPr>
        <w:t xml:space="preserve">na úhradu provozních nákladů škol a školských zařízení zřizovaných krajem </w:t>
      </w:r>
      <w:r w:rsidRPr="001F1FA9">
        <w:rPr>
          <w:sz w:val="20"/>
          <w:szCs w:val="20"/>
          <w:lang w:val="cs-CZ"/>
        </w:rPr>
        <w:t xml:space="preserve">opět zvýšil, avšak </w:t>
      </w:r>
      <w:r w:rsidRPr="001F1FA9">
        <w:rPr>
          <w:sz w:val="20"/>
          <w:szCs w:val="20"/>
          <w:lang w:val="cs-CZ"/>
        </w:rPr>
        <w:lastRenderedPageBreak/>
        <w:t xml:space="preserve">oproti roku 2019 jde o zvýšení jen o 16,1 mil. Kč. Důvodem je zejména navýšení příspěvku na úhradu rostoucích cen energií v průběhu roku 2022. Účelové prostředky ani v roce 2022 nedosáhly úrovně roku 2019 a byly nižší o 22,9 mil. Kč. </w:t>
      </w:r>
      <w:r>
        <w:rPr>
          <w:sz w:val="20"/>
          <w:szCs w:val="20"/>
          <w:lang w:val="cs-CZ"/>
        </w:rPr>
        <w:t xml:space="preserve">V roce 2023 bylo z důvodu nestabilní situace na trhu s energiemi rozhodnuto o účelovém vyčlenění příspěvku na energie a z důvodu výrazného růstu cen energií došlo k celkovému zvýšení </w:t>
      </w:r>
      <w:r w:rsidRPr="00550CD6">
        <w:rPr>
          <w:sz w:val="20"/>
          <w:szCs w:val="20"/>
          <w:lang w:val="cs-CZ"/>
        </w:rPr>
        <w:t xml:space="preserve">příspěvku na provoz o 354,1 mil. Kč. </w:t>
      </w:r>
      <w:r w:rsidRPr="00550CD6">
        <w:rPr>
          <w:sz w:val="20"/>
          <w:szCs w:val="20"/>
        </w:rPr>
        <w:t xml:space="preserve">V přehledu nejsou zahrnuty prostředky poskytované školám účelově k zajištění reprodukce a oprav majetku, jež jsou uvedeny samostatně v tabulce </w:t>
      </w:r>
      <w:r w:rsidRPr="00ED03E0">
        <w:rPr>
          <w:sz w:val="20"/>
          <w:szCs w:val="20"/>
        </w:rPr>
        <w:t xml:space="preserve">č. </w:t>
      </w:r>
      <w:r w:rsidR="002A3E38" w:rsidRPr="00ED03E0">
        <w:rPr>
          <w:sz w:val="20"/>
          <w:szCs w:val="20"/>
          <w:lang w:val="cs-CZ"/>
        </w:rPr>
        <w:t>99</w:t>
      </w:r>
      <w:r w:rsidRPr="00ED03E0">
        <w:rPr>
          <w:sz w:val="20"/>
          <w:szCs w:val="20"/>
        </w:rPr>
        <w:t>,</w:t>
      </w:r>
      <w:r w:rsidRPr="00550CD6">
        <w:rPr>
          <w:sz w:val="20"/>
          <w:szCs w:val="20"/>
        </w:rPr>
        <w:t xml:space="preserve"> a dále prostředky, které nejsou sledovány podle druhů organizací (podpora talentů, soutěží a přehlídek apod.).</w:t>
      </w:r>
    </w:p>
    <w:p w14:paraId="360836CA" w14:textId="77777777" w:rsidR="00A31AED" w:rsidRPr="00FC6C4E" w:rsidRDefault="00A31AED" w:rsidP="00723FC8">
      <w:pPr>
        <w:pStyle w:val="Tabulka"/>
        <w:tabs>
          <w:tab w:val="num" w:pos="1276"/>
        </w:tabs>
        <w:spacing w:before="240" w:beforeAutospacing="0" w:after="120" w:afterAutospacing="0"/>
        <w:ind w:left="1276" w:hanging="1276"/>
        <w:jc w:val="both"/>
        <w:rPr>
          <w:color w:val="000000" w:themeColor="text1"/>
        </w:rPr>
      </w:pPr>
      <w:bookmarkStart w:id="458" w:name="_Toc129600110"/>
      <w:bookmarkStart w:id="459" w:name="_Toc129610158"/>
      <w:bookmarkStart w:id="460" w:name="_Toc129600111"/>
      <w:bookmarkStart w:id="461" w:name="_Toc160728289"/>
      <w:bookmarkEnd w:id="458"/>
      <w:bookmarkEnd w:id="459"/>
      <w:r w:rsidRPr="00FC6C4E">
        <w:rPr>
          <w:color w:val="000000" w:themeColor="text1"/>
        </w:rPr>
        <w:t>Výdaje hrazené z prostředků zřizovatele školám a školským zařízením zřizovaných krajem v tis. Kč</w:t>
      </w:r>
      <w:bookmarkEnd w:id="460"/>
      <w:bookmarkEnd w:id="461"/>
    </w:p>
    <w:tbl>
      <w:tblPr>
        <w:tblStyle w:val="Tmavtabulkasmkou5zvraznn31"/>
        <w:tblW w:w="0" w:type="auto"/>
        <w:jc w:val="center"/>
        <w:tblLayout w:type="fixed"/>
        <w:tblCellMar>
          <w:left w:w="57" w:type="dxa"/>
          <w:right w:w="57" w:type="dxa"/>
        </w:tblCellMar>
        <w:tblLook w:val="04A0" w:firstRow="1" w:lastRow="0" w:firstColumn="1" w:lastColumn="0" w:noHBand="0" w:noVBand="1"/>
      </w:tblPr>
      <w:tblGrid>
        <w:gridCol w:w="3969"/>
        <w:gridCol w:w="851"/>
        <w:gridCol w:w="851"/>
        <w:gridCol w:w="851"/>
        <w:gridCol w:w="851"/>
        <w:gridCol w:w="851"/>
        <w:gridCol w:w="851"/>
        <w:gridCol w:w="964"/>
        <w:gridCol w:w="851"/>
      </w:tblGrid>
      <w:tr w:rsidR="00915C9F" w:rsidRPr="00063C8E" w14:paraId="3B7C59A9" w14:textId="77777777" w:rsidTr="001C4DF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742AB4D4" w14:textId="77777777" w:rsidR="00915C9F" w:rsidRPr="00915C9F" w:rsidRDefault="00915C9F" w:rsidP="00915C9F">
            <w:pPr>
              <w:spacing w:after="0"/>
              <w:jc w:val="center"/>
              <w:rPr>
                <w:rFonts w:cs="Tahoma"/>
                <w:b w:val="0"/>
                <w:bCs w:val="0"/>
                <w:color w:val="FFFFFF" w:themeColor="background1"/>
                <w:sz w:val="16"/>
                <w:szCs w:val="16"/>
              </w:rPr>
            </w:pPr>
            <w:r w:rsidRPr="00915C9F">
              <w:rPr>
                <w:rFonts w:cs="Tahoma"/>
                <w:color w:val="FFFFFF" w:themeColor="background1"/>
                <w:sz w:val="16"/>
                <w:szCs w:val="16"/>
              </w:rPr>
              <w:t>Druh školy/školského zařízení</w:t>
            </w:r>
          </w:p>
        </w:tc>
        <w:tc>
          <w:tcPr>
            <w:tcW w:w="1702" w:type="dxa"/>
            <w:gridSpan w:val="2"/>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56813DE" w14:textId="14DE8C54" w:rsidR="00915C9F" w:rsidRPr="00915C9F"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15C9F">
              <w:rPr>
                <w:rFonts w:cs="Tahoma"/>
                <w:color w:val="FFFFFF" w:themeColor="background1"/>
                <w:sz w:val="16"/>
                <w:szCs w:val="16"/>
              </w:rPr>
              <w:t>2020</w:t>
            </w:r>
          </w:p>
        </w:tc>
        <w:tc>
          <w:tcPr>
            <w:tcW w:w="1702" w:type="dxa"/>
            <w:gridSpan w:val="2"/>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4CEE006" w14:textId="57256065" w:rsidR="00915C9F" w:rsidRPr="00915C9F"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15C9F">
              <w:rPr>
                <w:rFonts w:cs="Tahoma"/>
                <w:color w:val="FFFFFF" w:themeColor="background1"/>
                <w:sz w:val="16"/>
                <w:szCs w:val="16"/>
              </w:rPr>
              <w:t>2021</w:t>
            </w:r>
          </w:p>
        </w:tc>
        <w:tc>
          <w:tcPr>
            <w:tcW w:w="1702" w:type="dxa"/>
            <w:gridSpan w:val="2"/>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F751EBF" w14:textId="40D7D479" w:rsidR="00915C9F" w:rsidRPr="00915C9F"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15C9F">
              <w:rPr>
                <w:rFonts w:cs="Tahoma"/>
                <w:color w:val="FFFFFF" w:themeColor="background1"/>
                <w:sz w:val="16"/>
                <w:szCs w:val="16"/>
              </w:rPr>
              <w:t>2022</w:t>
            </w:r>
          </w:p>
        </w:tc>
        <w:tc>
          <w:tcPr>
            <w:tcW w:w="964" w:type="dxa"/>
            <w:gridSpan w:val="2"/>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B2953B0" w14:textId="7CB07AE1" w:rsidR="00915C9F" w:rsidRPr="00915C9F" w:rsidRDefault="00915C9F" w:rsidP="00915C9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15C9F">
              <w:rPr>
                <w:rFonts w:cs="Tahoma"/>
                <w:color w:val="FFFFFF" w:themeColor="background1"/>
                <w:sz w:val="16"/>
                <w:szCs w:val="16"/>
              </w:rPr>
              <w:t>2023</w:t>
            </w:r>
          </w:p>
        </w:tc>
      </w:tr>
      <w:tr w:rsidR="00063C8E" w:rsidRPr="00063C8E" w14:paraId="7D9DD9F2" w14:textId="77777777" w:rsidTr="001C4DF0">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969" w:type="dxa"/>
            <w:vMerge/>
            <w:tcBorders>
              <w:top w:val="none" w:sz="0" w:space="0" w:color="auto"/>
              <w:left w:val="none" w:sz="0" w:space="0" w:color="auto"/>
              <w:right w:val="none" w:sz="0" w:space="0" w:color="auto"/>
            </w:tcBorders>
            <w:shd w:val="clear" w:color="auto" w:fill="7F7F7F" w:themeFill="text1" w:themeFillTint="80"/>
            <w:vAlign w:val="center"/>
            <w:hideMark/>
          </w:tcPr>
          <w:p w14:paraId="2C887041" w14:textId="77777777" w:rsidR="00A31AED" w:rsidRPr="00063C8E" w:rsidRDefault="00A31AED" w:rsidP="00B52C34">
            <w:pPr>
              <w:spacing w:after="0"/>
              <w:jc w:val="left"/>
              <w:rPr>
                <w:rFonts w:cs="Tahoma"/>
                <w:b w:val="0"/>
                <w:bCs w:val="0"/>
                <w:color w:val="FF0000"/>
                <w:sz w:val="16"/>
                <w:szCs w:val="16"/>
              </w:rPr>
            </w:pP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09472883"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Provozní</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09E9D43A"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Účelové</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6A7F761B"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Provozní</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36E2DD20"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Účelové</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3849DD02"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Provozní</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04B05B0A"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Účelové</w:t>
            </w: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7CA142C8"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Provozní</w:t>
            </w:r>
          </w:p>
        </w:tc>
        <w:tc>
          <w:tcPr>
            <w:tcW w:w="851" w:type="dxa"/>
            <w:tcBorders>
              <w:top w:val="none" w:sz="0" w:space="0" w:color="auto"/>
              <w:left w:val="none" w:sz="0" w:space="0" w:color="auto"/>
              <w:right w:val="none" w:sz="0" w:space="0" w:color="auto"/>
            </w:tcBorders>
            <w:shd w:val="clear" w:color="auto" w:fill="DBDBDB" w:themeFill="accent3" w:themeFillTint="66"/>
            <w:vAlign w:val="center"/>
            <w:hideMark/>
          </w:tcPr>
          <w:p w14:paraId="518BDCAE" w14:textId="77777777" w:rsidR="00A31AED" w:rsidRPr="00915C9F"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915C9F">
              <w:rPr>
                <w:rFonts w:cs="Tahoma"/>
                <w:color w:val="000000" w:themeColor="text1"/>
                <w:sz w:val="16"/>
                <w:szCs w:val="16"/>
              </w:rPr>
              <w:t>Účelové</w:t>
            </w:r>
          </w:p>
        </w:tc>
      </w:tr>
      <w:tr w:rsidR="007F4297" w:rsidRPr="00063C8E" w14:paraId="69429FD6"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2BBF17D8" w14:textId="0567F8DC"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Mateřské školy</w:t>
            </w:r>
          </w:p>
        </w:tc>
        <w:tc>
          <w:tcPr>
            <w:tcW w:w="851" w:type="dxa"/>
            <w:noWrap/>
            <w:vAlign w:val="center"/>
            <w:hideMark/>
          </w:tcPr>
          <w:p w14:paraId="5D0287EB" w14:textId="1E0FFBCD"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965</w:t>
            </w:r>
          </w:p>
        </w:tc>
        <w:tc>
          <w:tcPr>
            <w:tcW w:w="851" w:type="dxa"/>
            <w:noWrap/>
            <w:vAlign w:val="center"/>
            <w:hideMark/>
          </w:tcPr>
          <w:p w14:paraId="45252307" w14:textId="1B65E367"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3CBDA985" w14:textId="3DC12D0F"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300</w:t>
            </w:r>
          </w:p>
        </w:tc>
        <w:tc>
          <w:tcPr>
            <w:tcW w:w="851" w:type="dxa"/>
            <w:noWrap/>
            <w:vAlign w:val="center"/>
            <w:hideMark/>
          </w:tcPr>
          <w:p w14:paraId="531D3552" w14:textId="57EAD830"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22937B1C" w14:textId="7D4A1C09"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350</w:t>
            </w:r>
          </w:p>
        </w:tc>
        <w:tc>
          <w:tcPr>
            <w:tcW w:w="851" w:type="dxa"/>
            <w:noWrap/>
            <w:vAlign w:val="center"/>
            <w:hideMark/>
          </w:tcPr>
          <w:p w14:paraId="0EE69F5E" w14:textId="0C640DBE"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407C837C" w14:textId="609ED2D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347</w:t>
            </w:r>
          </w:p>
        </w:tc>
        <w:tc>
          <w:tcPr>
            <w:tcW w:w="851" w:type="dxa"/>
            <w:noWrap/>
            <w:vAlign w:val="center"/>
            <w:hideMark/>
          </w:tcPr>
          <w:p w14:paraId="03CCF794" w14:textId="0A4B8457"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33B4EA90"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3BFAC1FD" w14:textId="49310459"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Mateřské školy pro děti se SVP</w:t>
            </w:r>
          </w:p>
        </w:tc>
        <w:tc>
          <w:tcPr>
            <w:tcW w:w="851" w:type="dxa"/>
            <w:noWrap/>
            <w:vAlign w:val="center"/>
            <w:hideMark/>
          </w:tcPr>
          <w:p w14:paraId="1DF0DA4F" w14:textId="159856E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6 713</w:t>
            </w:r>
          </w:p>
        </w:tc>
        <w:tc>
          <w:tcPr>
            <w:tcW w:w="851" w:type="dxa"/>
            <w:noWrap/>
            <w:vAlign w:val="center"/>
            <w:hideMark/>
          </w:tcPr>
          <w:p w14:paraId="3BF3C28B" w14:textId="3C8AFBD0"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117B3108" w14:textId="6B6BAEE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7036</w:t>
            </w:r>
          </w:p>
        </w:tc>
        <w:tc>
          <w:tcPr>
            <w:tcW w:w="851" w:type="dxa"/>
            <w:noWrap/>
            <w:vAlign w:val="center"/>
            <w:hideMark/>
          </w:tcPr>
          <w:p w14:paraId="3E14ADEA" w14:textId="47F2EA47"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454</w:t>
            </w:r>
          </w:p>
        </w:tc>
        <w:tc>
          <w:tcPr>
            <w:tcW w:w="851" w:type="dxa"/>
            <w:noWrap/>
            <w:vAlign w:val="center"/>
            <w:hideMark/>
          </w:tcPr>
          <w:p w14:paraId="3A60B1B7" w14:textId="5883A95C"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7521</w:t>
            </w:r>
          </w:p>
        </w:tc>
        <w:tc>
          <w:tcPr>
            <w:tcW w:w="851" w:type="dxa"/>
            <w:noWrap/>
            <w:vAlign w:val="center"/>
            <w:hideMark/>
          </w:tcPr>
          <w:p w14:paraId="2A8E8CCD" w14:textId="34E0C412"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464</w:t>
            </w:r>
          </w:p>
        </w:tc>
        <w:tc>
          <w:tcPr>
            <w:tcW w:w="964" w:type="dxa"/>
            <w:noWrap/>
            <w:vAlign w:val="center"/>
            <w:hideMark/>
          </w:tcPr>
          <w:p w14:paraId="39BC6DB7" w14:textId="6C951EF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12 611</w:t>
            </w:r>
          </w:p>
        </w:tc>
        <w:tc>
          <w:tcPr>
            <w:tcW w:w="851" w:type="dxa"/>
            <w:noWrap/>
            <w:vAlign w:val="center"/>
            <w:hideMark/>
          </w:tcPr>
          <w:p w14:paraId="0CC9C5C6" w14:textId="454A5D1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637</w:t>
            </w:r>
          </w:p>
        </w:tc>
      </w:tr>
      <w:tr w:rsidR="007F4297" w:rsidRPr="00063C8E" w14:paraId="77E50AF7"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3E97618A" w14:textId="7CC7AADB"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Základní školy</w:t>
            </w:r>
          </w:p>
        </w:tc>
        <w:tc>
          <w:tcPr>
            <w:tcW w:w="851" w:type="dxa"/>
            <w:noWrap/>
            <w:vAlign w:val="center"/>
            <w:hideMark/>
          </w:tcPr>
          <w:p w14:paraId="5085D30F" w14:textId="731333B0"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4 405</w:t>
            </w:r>
          </w:p>
        </w:tc>
        <w:tc>
          <w:tcPr>
            <w:tcW w:w="851" w:type="dxa"/>
            <w:noWrap/>
            <w:vAlign w:val="center"/>
            <w:hideMark/>
          </w:tcPr>
          <w:p w14:paraId="38FEBDD1" w14:textId="61F01D8E"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153</w:t>
            </w:r>
          </w:p>
        </w:tc>
        <w:tc>
          <w:tcPr>
            <w:tcW w:w="851" w:type="dxa"/>
            <w:noWrap/>
            <w:vAlign w:val="center"/>
            <w:hideMark/>
          </w:tcPr>
          <w:p w14:paraId="1FC4CCD3" w14:textId="55D483B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4520</w:t>
            </w:r>
          </w:p>
        </w:tc>
        <w:tc>
          <w:tcPr>
            <w:tcW w:w="851" w:type="dxa"/>
            <w:noWrap/>
            <w:vAlign w:val="center"/>
            <w:hideMark/>
          </w:tcPr>
          <w:p w14:paraId="5BF28295" w14:textId="6F503072"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164</w:t>
            </w:r>
          </w:p>
        </w:tc>
        <w:tc>
          <w:tcPr>
            <w:tcW w:w="851" w:type="dxa"/>
            <w:noWrap/>
            <w:vAlign w:val="center"/>
            <w:hideMark/>
          </w:tcPr>
          <w:p w14:paraId="0188765C" w14:textId="53C7050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5006</w:t>
            </w:r>
          </w:p>
        </w:tc>
        <w:tc>
          <w:tcPr>
            <w:tcW w:w="851" w:type="dxa"/>
            <w:noWrap/>
            <w:vAlign w:val="center"/>
            <w:hideMark/>
          </w:tcPr>
          <w:p w14:paraId="6B314DEF" w14:textId="05398AB2"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171</w:t>
            </w:r>
          </w:p>
        </w:tc>
        <w:tc>
          <w:tcPr>
            <w:tcW w:w="964" w:type="dxa"/>
            <w:noWrap/>
            <w:vAlign w:val="center"/>
            <w:hideMark/>
          </w:tcPr>
          <w:p w14:paraId="5D87B199" w14:textId="5D8C9B48"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7 501</w:t>
            </w:r>
          </w:p>
        </w:tc>
        <w:tc>
          <w:tcPr>
            <w:tcW w:w="851" w:type="dxa"/>
            <w:noWrap/>
            <w:vAlign w:val="center"/>
            <w:hideMark/>
          </w:tcPr>
          <w:p w14:paraId="39B535FD" w14:textId="5CB5E7F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175</w:t>
            </w:r>
          </w:p>
        </w:tc>
      </w:tr>
      <w:tr w:rsidR="007F4297" w:rsidRPr="00063C8E" w14:paraId="0B883B55"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28E2A0B1" w14:textId="7D10491F"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Základní školy pro žáky se SVP</w:t>
            </w:r>
          </w:p>
        </w:tc>
        <w:tc>
          <w:tcPr>
            <w:tcW w:w="851" w:type="dxa"/>
            <w:noWrap/>
            <w:vAlign w:val="center"/>
            <w:hideMark/>
          </w:tcPr>
          <w:p w14:paraId="193B5CA0" w14:textId="4EF6028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40 070</w:t>
            </w:r>
          </w:p>
        </w:tc>
        <w:tc>
          <w:tcPr>
            <w:tcW w:w="851" w:type="dxa"/>
            <w:noWrap/>
            <w:vAlign w:val="center"/>
            <w:hideMark/>
          </w:tcPr>
          <w:p w14:paraId="155D340E" w14:textId="1338B801"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1 982</w:t>
            </w:r>
          </w:p>
        </w:tc>
        <w:tc>
          <w:tcPr>
            <w:tcW w:w="851" w:type="dxa"/>
            <w:noWrap/>
            <w:vAlign w:val="center"/>
            <w:hideMark/>
          </w:tcPr>
          <w:p w14:paraId="33A2ACF7" w14:textId="15E45CF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42 752</w:t>
            </w:r>
          </w:p>
        </w:tc>
        <w:tc>
          <w:tcPr>
            <w:tcW w:w="851" w:type="dxa"/>
            <w:noWrap/>
            <w:vAlign w:val="center"/>
            <w:hideMark/>
          </w:tcPr>
          <w:p w14:paraId="02D25C32" w14:textId="6CD9BA11"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3 157</w:t>
            </w:r>
          </w:p>
        </w:tc>
        <w:tc>
          <w:tcPr>
            <w:tcW w:w="851" w:type="dxa"/>
            <w:noWrap/>
            <w:vAlign w:val="center"/>
            <w:hideMark/>
          </w:tcPr>
          <w:p w14:paraId="5B27A32F" w14:textId="38AECDE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44 704</w:t>
            </w:r>
          </w:p>
        </w:tc>
        <w:tc>
          <w:tcPr>
            <w:tcW w:w="851" w:type="dxa"/>
            <w:noWrap/>
            <w:vAlign w:val="center"/>
            <w:hideMark/>
          </w:tcPr>
          <w:p w14:paraId="1AAC24AF" w14:textId="1F2A90F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2 599</w:t>
            </w:r>
          </w:p>
        </w:tc>
        <w:tc>
          <w:tcPr>
            <w:tcW w:w="964" w:type="dxa"/>
            <w:noWrap/>
            <w:vAlign w:val="center"/>
            <w:hideMark/>
          </w:tcPr>
          <w:p w14:paraId="5908198D" w14:textId="4D2455BC"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71 055</w:t>
            </w:r>
          </w:p>
        </w:tc>
        <w:tc>
          <w:tcPr>
            <w:tcW w:w="851" w:type="dxa"/>
            <w:noWrap/>
            <w:vAlign w:val="center"/>
            <w:hideMark/>
          </w:tcPr>
          <w:p w14:paraId="26C9171B" w14:textId="5D42111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3 492</w:t>
            </w:r>
          </w:p>
        </w:tc>
      </w:tr>
      <w:tr w:rsidR="007F4297" w:rsidRPr="00063C8E" w14:paraId="20D968BA"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0458DB2A" w14:textId="3C18DB65"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Gymnázia</w:t>
            </w:r>
          </w:p>
        </w:tc>
        <w:tc>
          <w:tcPr>
            <w:tcW w:w="851" w:type="dxa"/>
            <w:noWrap/>
            <w:vAlign w:val="center"/>
            <w:hideMark/>
          </w:tcPr>
          <w:p w14:paraId="5FDC7EF9" w14:textId="2C667538"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91 845</w:t>
            </w:r>
          </w:p>
        </w:tc>
        <w:tc>
          <w:tcPr>
            <w:tcW w:w="851" w:type="dxa"/>
            <w:noWrap/>
            <w:vAlign w:val="center"/>
            <w:hideMark/>
          </w:tcPr>
          <w:p w14:paraId="28FFF073" w14:textId="6522BC1F"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7 163</w:t>
            </w:r>
          </w:p>
        </w:tc>
        <w:tc>
          <w:tcPr>
            <w:tcW w:w="851" w:type="dxa"/>
            <w:noWrap/>
            <w:vAlign w:val="center"/>
            <w:hideMark/>
          </w:tcPr>
          <w:p w14:paraId="7DB82505" w14:textId="600034EF"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93 644</w:t>
            </w:r>
          </w:p>
        </w:tc>
        <w:tc>
          <w:tcPr>
            <w:tcW w:w="851" w:type="dxa"/>
            <w:noWrap/>
            <w:vAlign w:val="center"/>
            <w:hideMark/>
          </w:tcPr>
          <w:p w14:paraId="1C712854" w14:textId="0C7C74C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7 388</w:t>
            </w:r>
          </w:p>
        </w:tc>
        <w:tc>
          <w:tcPr>
            <w:tcW w:w="851" w:type="dxa"/>
            <w:noWrap/>
            <w:vAlign w:val="center"/>
            <w:hideMark/>
          </w:tcPr>
          <w:p w14:paraId="3C24ED91" w14:textId="7A1F2D2F"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100 138</w:t>
            </w:r>
          </w:p>
        </w:tc>
        <w:tc>
          <w:tcPr>
            <w:tcW w:w="851" w:type="dxa"/>
            <w:noWrap/>
            <w:vAlign w:val="center"/>
            <w:hideMark/>
          </w:tcPr>
          <w:p w14:paraId="6FBA9F5A" w14:textId="62B6907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8 163</w:t>
            </w:r>
          </w:p>
        </w:tc>
        <w:tc>
          <w:tcPr>
            <w:tcW w:w="964" w:type="dxa"/>
            <w:noWrap/>
            <w:vAlign w:val="center"/>
            <w:hideMark/>
          </w:tcPr>
          <w:p w14:paraId="65802B11" w14:textId="322E41F1"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156 298</w:t>
            </w:r>
          </w:p>
        </w:tc>
        <w:tc>
          <w:tcPr>
            <w:tcW w:w="851" w:type="dxa"/>
            <w:noWrap/>
            <w:vAlign w:val="center"/>
            <w:hideMark/>
          </w:tcPr>
          <w:p w14:paraId="01011042" w14:textId="4B78F687"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6 085</w:t>
            </w:r>
          </w:p>
        </w:tc>
      </w:tr>
      <w:tr w:rsidR="007F4297" w:rsidRPr="00063C8E" w14:paraId="0E5B936C"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4F937C9D" w14:textId="0BEC1ACE"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Střední odborné školy</w:t>
            </w:r>
          </w:p>
        </w:tc>
        <w:tc>
          <w:tcPr>
            <w:tcW w:w="851" w:type="dxa"/>
            <w:noWrap/>
            <w:vAlign w:val="center"/>
            <w:hideMark/>
          </w:tcPr>
          <w:p w14:paraId="68207E98" w14:textId="774F4A74"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94 705</w:t>
            </w:r>
          </w:p>
        </w:tc>
        <w:tc>
          <w:tcPr>
            <w:tcW w:w="851" w:type="dxa"/>
            <w:noWrap/>
            <w:vAlign w:val="center"/>
            <w:hideMark/>
          </w:tcPr>
          <w:p w14:paraId="41A5706D" w14:textId="63B27FC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4 463</w:t>
            </w:r>
          </w:p>
        </w:tc>
        <w:tc>
          <w:tcPr>
            <w:tcW w:w="851" w:type="dxa"/>
            <w:noWrap/>
            <w:vAlign w:val="center"/>
            <w:hideMark/>
          </w:tcPr>
          <w:p w14:paraId="02D6CBF6" w14:textId="44A94B65"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92 371</w:t>
            </w:r>
          </w:p>
        </w:tc>
        <w:tc>
          <w:tcPr>
            <w:tcW w:w="851" w:type="dxa"/>
            <w:noWrap/>
            <w:vAlign w:val="center"/>
            <w:hideMark/>
          </w:tcPr>
          <w:p w14:paraId="055B3EFD" w14:textId="74DC4F2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3 937</w:t>
            </w:r>
          </w:p>
        </w:tc>
        <w:tc>
          <w:tcPr>
            <w:tcW w:w="851" w:type="dxa"/>
            <w:noWrap/>
            <w:vAlign w:val="center"/>
            <w:hideMark/>
          </w:tcPr>
          <w:p w14:paraId="188C203E" w14:textId="7D6300C6"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99 975</w:t>
            </w:r>
          </w:p>
        </w:tc>
        <w:tc>
          <w:tcPr>
            <w:tcW w:w="851" w:type="dxa"/>
            <w:noWrap/>
            <w:vAlign w:val="center"/>
            <w:hideMark/>
          </w:tcPr>
          <w:p w14:paraId="52BDBB10" w14:textId="58488C82"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4 568</w:t>
            </w:r>
          </w:p>
        </w:tc>
        <w:tc>
          <w:tcPr>
            <w:tcW w:w="964" w:type="dxa"/>
            <w:noWrap/>
            <w:vAlign w:val="center"/>
            <w:hideMark/>
          </w:tcPr>
          <w:p w14:paraId="53BE2985" w14:textId="1A47A21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145 456</w:t>
            </w:r>
          </w:p>
        </w:tc>
        <w:tc>
          <w:tcPr>
            <w:tcW w:w="851" w:type="dxa"/>
            <w:noWrap/>
            <w:vAlign w:val="center"/>
            <w:hideMark/>
          </w:tcPr>
          <w:p w14:paraId="414BA73D" w14:textId="5BBF08AC"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8 743</w:t>
            </w:r>
          </w:p>
        </w:tc>
      </w:tr>
      <w:tr w:rsidR="007F4297" w:rsidRPr="00063C8E" w14:paraId="7FE27A10"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6A335BEA" w14:textId="012B99C2"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Střední školy poskytující střední vzdělání s VL</w:t>
            </w:r>
          </w:p>
        </w:tc>
        <w:tc>
          <w:tcPr>
            <w:tcW w:w="851" w:type="dxa"/>
            <w:noWrap/>
            <w:vAlign w:val="center"/>
            <w:hideMark/>
          </w:tcPr>
          <w:p w14:paraId="4F5A1D5D" w14:textId="4147817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4F254E34" w14:textId="5BC77C7C"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535FD6D" w14:textId="7A0EA8A7"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34824F3" w14:textId="1913B94D"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1BE5CC3" w14:textId="5416CB6C"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5EF9808D" w14:textId="12B372B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24C587A7" w14:textId="1A7AABC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48F1D0C2" w14:textId="3194DFB0"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6B9CBCDF"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2E71C4FB" w14:textId="6F6D0D12"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Střední školy a konzervatoře pro žáky se SVP</w:t>
            </w:r>
          </w:p>
        </w:tc>
        <w:tc>
          <w:tcPr>
            <w:tcW w:w="851" w:type="dxa"/>
            <w:noWrap/>
            <w:vAlign w:val="center"/>
            <w:hideMark/>
          </w:tcPr>
          <w:p w14:paraId="5D9E8CC0" w14:textId="032FA6E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14 410</w:t>
            </w:r>
          </w:p>
        </w:tc>
        <w:tc>
          <w:tcPr>
            <w:tcW w:w="851" w:type="dxa"/>
            <w:noWrap/>
            <w:vAlign w:val="center"/>
            <w:hideMark/>
          </w:tcPr>
          <w:p w14:paraId="268A8B1A" w14:textId="1D3AD1AF"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1 222</w:t>
            </w:r>
          </w:p>
        </w:tc>
        <w:tc>
          <w:tcPr>
            <w:tcW w:w="851" w:type="dxa"/>
            <w:noWrap/>
            <w:vAlign w:val="center"/>
            <w:hideMark/>
          </w:tcPr>
          <w:p w14:paraId="2C0726C2" w14:textId="127F20FC"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13 391</w:t>
            </w:r>
          </w:p>
        </w:tc>
        <w:tc>
          <w:tcPr>
            <w:tcW w:w="851" w:type="dxa"/>
            <w:noWrap/>
            <w:vAlign w:val="center"/>
            <w:hideMark/>
          </w:tcPr>
          <w:p w14:paraId="2966B0CD" w14:textId="3E14E978"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1 126</w:t>
            </w:r>
          </w:p>
        </w:tc>
        <w:tc>
          <w:tcPr>
            <w:tcW w:w="851" w:type="dxa"/>
            <w:noWrap/>
            <w:vAlign w:val="center"/>
            <w:hideMark/>
          </w:tcPr>
          <w:p w14:paraId="63997785" w14:textId="0C259F9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14 238</w:t>
            </w:r>
          </w:p>
        </w:tc>
        <w:tc>
          <w:tcPr>
            <w:tcW w:w="851" w:type="dxa"/>
            <w:noWrap/>
            <w:vAlign w:val="center"/>
            <w:hideMark/>
          </w:tcPr>
          <w:p w14:paraId="118B1B5C" w14:textId="3ECE4F9F"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20A55D6F" w14:textId="795A124A"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23 780</w:t>
            </w:r>
          </w:p>
        </w:tc>
        <w:tc>
          <w:tcPr>
            <w:tcW w:w="851" w:type="dxa"/>
            <w:noWrap/>
            <w:vAlign w:val="center"/>
            <w:hideMark/>
          </w:tcPr>
          <w:p w14:paraId="02FE29F8" w14:textId="3873BAD0"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172BD2CD"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7706B68A" w14:textId="725252E7"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Konzervatoře</w:t>
            </w:r>
          </w:p>
        </w:tc>
        <w:tc>
          <w:tcPr>
            <w:tcW w:w="851" w:type="dxa"/>
            <w:noWrap/>
            <w:vAlign w:val="center"/>
            <w:hideMark/>
          </w:tcPr>
          <w:p w14:paraId="5795C2E5" w14:textId="0AF048A3"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7 414</w:t>
            </w:r>
          </w:p>
        </w:tc>
        <w:tc>
          <w:tcPr>
            <w:tcW w:w="851" w:type="dxa"/>
            <w:noWrap/>
            <w:vAlign w:val="center"/>
            <w:hideMark/>
          </w:tcPr>
          <w:p w14:paraId="2762A149" w14:textId="308D44F2"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0DD23C0C" w14:textId="69C4696F"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7 463</w:t>
            </w:r>
          </w:p>
        </w:tc>
        <w:tc>
          <w:tcPr>
            <w:tcW w:w="851" w:type="dxa"/>
            <w:noWrap/>
            <w:vAlign w:val="center"/>
            <w:hideMark/>
          </w:tcPr>
          <w:p w14:paraId="5556599F" w14:textId="3B7EDC51"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CB90A9E" w14:textId="283BEFDB"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7 124</w:t>
            </w:r>
          </w:p>
        </w:tc>
        <w:tc>
          <w:tcPr>
            <w:tcW w:w="851" w:type="dxa"/>
            <w:noWrap/>
            <w:vAlign w:val="center"/>
            <w:hideMark/>
          </w:tcPr>
          <w:p w14:paraId="11D931C8" w14:textId="675ADA7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54578C2A" w14:textId="5ED00B3E"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10 316</w:t>
            </w:r>
          </w:p>
        </w:tc>
        <w:tc>
          <w:tcPr>
            <w:tcW w:w="851" w:type="dxa"/>
            <w:noWrap/>
            <w:vAlign w:val="center"/>
            <w:hideMark/>
          </w:tcPr>
          <w:p w14:paraId="3DA8FE2D" w14:textId="7962DF0D"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3FF2667F"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0742BCC5" w14:textId="40244B4B"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Střední školy</w:t>
            </w:r>
          </w:p>
        </w:tc>
        <w:tc>
          <w:tcPr>
            <w:tcW w:w="851" w:type="dxa"/>
            <w:noWrap/>
            <w:vAlign w:val="center"/>
            <w:hideMark/>
          </w:tcPr>
          <w:p w14:paraId="2650912F" w14:textId="52C07A05"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279 430</w:t>
            </w:r>
          </w:p>
        </w:tc>
        <w:tc>
          <w:tcPr>
            <w:tcW w:w="851" w:type="dxa"/>
            <w:noWrap/>
            <w:vAlign w:val="center"/>
            <w:hideMark/>
          </w:tcPr>
          <w:p w14:paraId="7BDE73B7" w14:textId="0F3A63F8"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24 411</w:t>
            </w:r>
          </w:p>
        </w:tc>
        <w:tc>
          <w:tcPr>
            <w:tcW w:w="851" w:type="dxa"/>
            <w:noWrap/>
            <w:vAlign w:val="center"/>
            <w:hideMark/>
          </w:tcPr>
          <w:p w14:paraId="200A23CD" w14:textId="53806E3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286 215</w:t>
            </w:r>
          </w:p>
        </w:tc>
        <w:tc>
          <w:tcPr>
            <w:tcW w:w="851" w:type="dxa"/>
            <w:noWrap/>
            <w:vAlign w:val="center"/>
            <w:hideMark/>
          </w:tcPr>
          <w:p w14:paraId="400C2DBD" w14:textId="1F6481E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31 678</w:t>
            </w:r>
          </w:p>
        </w:tc>
        <w:tc>
          <w:tcPr>
            <w:tcW w:w="851" w:type="dxa"/>
            <w:noWrap/>
            <w:vAlign w:val="center"/>
            <w:hideMark/>
          </w:tcPr>
          <w:p w14:paraId="2E438354" w14:textId="35A4D16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305 367</w:t>
            </w:r>
          </w:p>
        </w:tc>
        <w:tc>
          <w:tcPr>
            <w:tcW w:w="851" w:type="dxa"/>
            <w:noWrap/>
            <w:vAlign w:val="center"/>
            <w:hideMark/>
          </w:tcPr>
          <w:p w14:paraId="6F11F4EB" w14:textId="4B0EE656"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31 426</w:t>
            </w:r>
          </w:p>
        </w:tc>
        <w:tc>
          <w:tcPr>
            <w:tcW w:w="964" w:type="dxa"/>
            <w:noWrap/>
            <w:vAlign w:val="center"/>
            <w:hideMark/>
          </w:tcPr>
          <w:p w14:paraId="1EEDDF8C" w14:textId="4ED86C36"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413 305</w:t>
            </w:r>
          </w:p>
        </w:tc>
        <w:tc>
          <w:tcPr>
            <w:tcW w:w="851" w:type="dxa"/>
            <w:noWrap/>
            <w:vAlign w:val="center"/>
            <w:hideMark/>
          </w:tcPr>
          <w:p w14:paraId="26A5C139" w14:textId="54A98AD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31 612</w:t>
            </w:r>
          </w:p>
        </w:tc>
      </w:tr>
      <w:tr w:rsidR="007F4297" w:rsidRPr="00063C8E" w14:paraId="7ADE8E58"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5152F838" w14:textId="222406A9"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Dětské domovy</w:t>
            </w:r>
          </w:p>
        </w:tc>
        <w:tc>
          <w:tcPr>
            <w:tcW w:w="851" w:type="dxa"/>
            <w:noWrap/>
            <w:vAlign w:val="center"/>
            <w:hideMark/>
          </w:tcPr>
          <w:p w14:paraId="77094D43" w14:textId="30CE462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69 352</w:t>
            </w:r>
          </w:p>
        </w:tc>
        <w:tc>
          <w:tcPr>
            <w:tcW w:w="851" w:type="dxa"/>
            <w:noWrap/>
            <w:vAlign w:val="center"/>
            <w:hideMark/>
          </w:tcPr>
          <w:p w14:paraId="3AE60A23" w14:textId="071B8122"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15</w:t>
            </w:r>
          </w:p>
        </w:tc>
        <w:tc>
          <w:tcPr>
            <w:tcW w:w="851" w:type="dxa"/>
            <w:noWrap/>
            <w:vAlign w:val="center"/>
            <w:hideMark/>
          </w:tcPr>
          <w:p w14:paraId="261FB1DD" w14:textId="390782C1"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68 804</w:t>
            </w:r>
          </w:p>
        </w:tc>
        <w:tc>
          <w:tcPr>
            <w:tcW w:w="851" w:type="dxa"/>
            <w:noWrap/>
            <w:vAlign w:val="center"/>
            <w:hideMark/>
          </w:tcPr>
          <w:p w14:paraId="28F73A43" w14:textId="7B3ED389"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15</w:t>
            </w:r>
          </w:p>
        </w:tc>
        <w:tc>
          <w:tcPr>
            <w:tcW w:w="851" w:type="dxa"/>
            <w:noWrap/>
            <w:vAlign w:val="center"/>
            <w:hideMark/>
          </w:tcPr>
          <w:p w14:paraId="2F82E10D" w14:textId="02656524"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72 903</w:t>
            </w:r>
          </w:p>
        </w:tc>
        <w:tc>
          <w:tcPr>
            <w:tcW w:w="851" w:type="dxa"/>
            <w:noWrap/>
            <w:vAlign w:val="center"/>
            <w:hideMark/>
          </w:tcPr>
          <w:p w14:paraId="4B0078DA" w14:textId="37F0C41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500</w:t>
            </w:r>
          </w:p>
        </w:tc>
        <w:tc>
          <w:tcPr>
            <w:tcW w:w="964" w:type="dxa"/>
            <w:noWrap/>
            <w:vAlign w:val="center"/>
            <w:hideMark/>
          </w:tcPr>
          <w:p w14:paraId="6C2927D2" w14:textId="35331E89"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99 503</w:t>
            </w:r>
          </w:p>
        </w:tc>
        <w:tc>
          <w:tcPr>
            <w:tcW w:w="851" w:type="dxa"/>
            <w:noWrap/>
            <w:vAlign w:val="center"/>
            <w:hideMark/>
          </w:tcPr>
          <w:p w14:paraId="01E9A153" w14:textId="4D664F31"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110</w:t>
            </w:r>
          </w:p>
        </w:tc>
      </w:tr>
      <w:tr w:rsidR="007F4297" w:rsidRPr="00063C8E" w14:paraId="348450E7"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4707B1B8" w14:textId="7E4878CB"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Školní stravování</w:t>
            </w:r>
          </w:p>
        </w:tc>
        <w:tc>
          <w:tcPr>
            <w:tcW w:w="851" w:type="dxa"/>
            <w:noWrap/>
            <w:vAlign w:val="center"/>
            <w:hideMark/>
          </w:tcPr>
          <w:p w14:paraId="0D39B20B" w14:textId="2E5445A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31 932</w:t>
            </w:r>
          </w:p>
        </w:tc>
        <w:tc>
          <w:tcPr>
            <w:tcW w:w="851" w:type="dxa"/>
            <w:noWrap/>
            <w:vAlign w:val="center"/>
            <w:hideMark/>
          </w:tcPr>
          <w:p w14:paraId="79700D6F" w14:textId="3C37BF57"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5AC0596D" w14:textId="38CEF9D1"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30 674</w:t>
            </w:r>
          </w:p>
        </w:tc>
        <w:tc>
          <w:tcPr>
            <w:tcW w:w="851" w:type="dxa"/>
            <w:noWrap/>
            <w:vAlign w:val="center"/>
            <w:hideMark/>
          </w:tcPr>
          <w:p w14:paraId="20339F6A" w14:textId="3508B23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77775FCD" w14:textId="1706AB1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32 315</w:t>
            </w:r>
          </w:p>
        </w:tc>
        <w:tc>
          <w:tcPr>
            <w:tcW w:w="851" w:type="dxa"/>
            <w:noWrap/>
            <w:vAlign w:val="center"/>
            <w:hideMark/>
          </w:tcPr>
          <w:p w14:paraId="39A32173" w14:textId="15134C99"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42471ADC" w14:textId="4387935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58 820</w:t>
            </w:r>
          </w:p>
        </w:tc>
        <w:tc>
          <w:tcPr>
            <w:tcW w:w="851" w:type="dxa"/>
            <w:noWrap/>
            <w:vAlign w:val="center"/>
            <w:hideMark/>
          </w:tcPr>
          <w:p w14:paraId="3CDE3AD8" w14:textId="7CD321B8"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0AFD5AC8"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53207EFD" w14:textId="1818987A"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Školní družiny a kluby</w:t>
            </w:r>
          </w:p>
        </w:tc>
        <w:tc>
          <w:tcPr>
            <w:tcW w:w="851" w:type="dxa"/>
            <w:noWrap/>
            <w:vAlign w:val="center"/>
            <w:hideMark/>
          </w:tcPr>
          <w:p w14:paraId="20B49E48" w14:textId="7F49E7E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1 912</w:t>
            </w:r>
          </w:p>
        </w:tc>
        <w:tc>
          <w:tcPr>
            <w:tcW w:w="851" w:type="dxa"/>
            <w:noWrap/>
            <w:vAlign w:val="center"/>
            <w:hideMark/>
          </w:tcPr>
          <w:p w14:paraId="4C28F8FC" w14:textId="5AF7DF9B"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5AE4CAAA" w14:textId="22D956C7"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1 712</w:t>
            </w:r>
          </w:p>
        </w:tc>
        <w:tc>
          <w:tcPr>
            <w:tcW w:w="851" w:type="dxa"/>
            <w:noWrap/>
            <w:vAlign w:val="center"/>
            <w:hideMark/>
          </w:tcPr>
          <w:p w14:paraId="163FC3E9" w14:textId="448E6D7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274B878E" w14:textId="4CB5D7A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1 732</w:t>
            </w:r>
          </w:p>
        </w:tc>
        <w:tc>
          <w:tcPr>
            <w:tcW w:w="851" w:type="dxa"/>
            <w:noWrap/>
            <w:vAlign w:val="center"/>
            <w:hideMark/>
          </w:tcPr>
          <w:p w14:paraId="179C181F" w14:textId="0C5B6FD3"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5A562651" w14:textId="16D2151C"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3 902</w:t>
            </w:r>
          </w:p>
        </w:tc>
        <w:tc>
          <w:tcPr>
            <w:tcW w:w="851" w:type="dxa"/>
            <w:noWrap/>
            <w:vAlign w:val="center"/>
            <w:hideMark/>
          </w:tcPr>
          <w:p w14:paraId="3608CF16" w14:textId="2072AEB9"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331AC724"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349071B0" w14:textId="0C7D7088"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Internáty</w:t>
            </w:r>
          </w:p>
        </w:tc>
        <w:tc>
          <w:tcPr>
            <w:tcW w:w="851" w:type="dxa"/>
            <w:noWrap/>
            <w:vAlign w:val="center"/>
            <w:hideMark/>
          </w:tcPr>
          <w:p w14:paraId="24664E45" w14:textId="70B7D5B9"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490</w:t>
            </w:r>
          </w:p>
        </w:tc>
        <w:tc>
          <w:tcPr>
            <w:tcW w:w="851" w:type="dxa"/>
            <w:noWrap/>
            <w:vAlign w:val="center"/>
            <w:hideMark/>
          </w:tcPr>
          <w:p w14:paraId="03D58509" w14:textId="2884B96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315D6730" w14:textId="1C53DBAF"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486</w:t>
            </w:r>
          </w:p>
        </w:tc>
        <w:tc>
          <w:tcPr>
            <w:tcW w:w="851" w:type="dxa"/>
            <w:noWrap/>
            <w:vAlign w:val="center"/>
            <w:hideMark/>
          </w:tcPr>
          <w:p w14:paraId="674C69C3" w14:textId="4B346CE7"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7982490F" w14:textId="5B784554"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495</w:t>
            </w:r>
          </w:p>
        </w:tc>
        <w:tc>
          <w:tcPr>
            <w:tcW w:w="851" w:type="dxa"/>
            <w:noWrap/>
            <w:vAlign w:val="center"/>
            <w:hideMark/>
          </w:tcPr>
          <w:p w14:paraId="1639C1E2" w14:textId="523A678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40CFB146" w14:textId="51F49A65"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1 531</w:t>
            </w:r>
          </w:p>
        </w:tc>
        <w:tc>
          <w:tcPr>
            <w:tcW w:w="851" w:type="dxa"/>
            <w:noWrap/>
            <w:vAlign w:val="center"/>
            <w:hideMark/>
          </w:tcPr>
          <w:p w14:paraId="7AD0B0C7" w14:textId="72A32FD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1FEEF8C9"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25568BDE" w14:textId="5A634EBD"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Domovy mládeže</w:t>
            </w:r>
          </w:p>
        </w:tc>
        <w:tc>
          <w:tcPr>
            <w:tcW w:w="851" w:type="dxa"/>
            <w:noWrap/>
            <w:vAlign w:val="center"/>
            <w:hideMark/>
          </w:tcPr>
          <w:p w14:paraId="04408AAF" w14:textId="54E43BCB"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16 475</w:t>
            </w:r>
          </w:p>
        </w:tc>
        <w:tc>
          <w:tcPr>
            <w:tcW w:w="851" w:type="dxa"/>
            <w:noWrap/>
            <w:vAlign w:val="center"/>
            <w:hideMark/>
          </w:tcPr>
          <w:p w14:paraId="3B15168B" w14:textId="16137F8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330EAA77" w14:textId="692BBEC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15 546</w:t>
            </w:r>
          </w:p>
        </w:tc>
        <w:tc>
          <w:tcPr>
            <w:tcW w:w="851" w:type="dxa"/>
            <w:noWrap/>
            <w:vAlign w:val="center"/>
            <w:hideMark/>
          </w:tcPr>
          <w:p w14:paraId="54AE5425" w14:textId="64E590B1"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3EDF0322" w14:textId="774D42CB"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15 047</w:t>
            </w:r>
          </w:p>
        </w:tc>
        <w:tc>
          <w:tcPr>
            <w:tcW w:w="851" w:type="dxa"/>
            <w:noWrap/>
            <w:vAlign w:val="center"/>
            <w:hideMark/>
          </w:tcPr>
          <w:p w14:paraId="0C87F437" w14:textId="5FF3E4BF"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356</w:t>
            </w:r>
          </w:p>
        </w:tc>
        <w:tc>
          <w:tcPr>
            <w:tcW w:w="964" w:type="dxa"/>
            <w:noWrap/>
            <w:vAlign w:val="center"/>
            <w:hideMark/>
          </w:tcPr>
          <w:p w14:paraId="56B092AF" w14:textId="24A08837"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25 305</w:t>
            </w:r>
          </w:p>
        </w:tc>
        <w:tc>
          <w:tcPr>
            <w:tcW w:w="851" w:type="dxa"/>
            <w:noWrap/>
            <w:vAlign w:val="center"/>
            <w:hideMark/>
          </w:tcPr>
          <w:p w14:paraId="4EF81FF6" w14:textId="505C5C5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648</w:t>
            </w:r>
          </w:p>
        </w:tc>
      </w:tr>
      <w:tr w:rsidR="007F4297" w:rsidRPr="00063C8E" w14:paraId="56D09E75"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2DCAF762" w14:textId="1241E21F"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Zařízení výchovného poradenství</w:t>
            </w:r>
          </w:p>
        </w:tc>
        <w:tc>
          <w:tcPr>
            <w:tcW w:w="851" w:type="dxa"/>
            <w:noWrap/>
            <w:vAlign w:val="center"/>
            <w:hideMark/>
          </w:tcPr>
          <w:p w14:paraId="5E814590" w14:textId="4796829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8 591</w:t>
            </w:r>
          </w:p>
        </w:tc>
        <w:tc>
          <w:tcPr>
            <w:tcW w:w="851" w:type="dxa"/>
            <w:noWrap/>
            <w:vAlign w:val="center"/>
            <w:hideMark/>
          </w:tcPr>
          <w:p w14:paraId="205692C9" w14:textId="72C17F8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3449EAF5" w14:textId="3DE7D209"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8 665</w:t>
            </w:r>
          </w:p>
        </w:tc>
        <w:tc>
          <w:tcPr>
            <w:tcW w:w="851" w:type="dxa"/>
            <w:noWrap/>
            <w:vAlign w:val="center"/>
            <w:hideMark/>
          </w:tcPr>
          <w:p w14:paraId="12C78CDA" w14:textId="769AB237"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0C73447D" w14:textId="3C100E16"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9 192</w:t>
            </w:r>
          </w:p>
        </w:tc>
        <w:tc>
          <w:tcPr>
            <w:tcW w:w="851" w:type="dxa"/>
            <w:noWrap/>
            <w:vAlign w:val="center"/>
            <w:hideMark/>
          </w:tcPr>
          <w:p w14:paraId="3D173937" w14:textId="4B3F8320"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3EFAC999" w14:textId="47EA6CC0"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13 835</w:t>
            </w:r>
          </w:p>
        </w:tc>
        <w:tc>
          <w:tcPr>
            <w:tcW w:w="851" w:type="dxa"/>
            <w:noWrap/>
            <w:vAlign w:val="center"/>
            <w:hideMark/>
          </w:tcPr>
          <w:p w14:paraId="3614CB86" w14:textId="455ECDB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5F9C92E5"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1C5BD2FC" w14:textId="1B260DD1"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Střediska praktického vyučování a školní hospodářství</w:t>
            </w:r>
          </w:p>
        </w:tc>
        <w:tc>
          <w:tcPr>
            <w:tcW w:w="851" w:type="dxa"/>
            <w:noWrap/>
            <w:vAlign w:val="center"/>
            <w:hideMark/>
          </w:tcPr>
          <w:p w14:paraId="09B9D748" w14:textId="00926C94"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13 014</w:t>
            </w:r>
          </w:p>
        </w:tc>
        <w:tc>
          <w:tcPr>
            <w:tcW w:w="851" w:type="dxa"/>
            <w:noWrap/>
            <w:vAlign w:val="center"/>
            <w:hideMark/>
          </w:tcPr>
          <w:p w14:paraId="39848E71" w14:textId="427C207C"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2D59621D" w14:textId="56BF5F23"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10 115</w:t>
            </w:r>
          </w:p>
        </w:tc>
        <w:tc>
          <w:tcPr>
            <w:tcW w:w="851" w:type="dxa"/>
            <w:noWrap/>
            <w:vAlign w:val="center"/>
            <w:hideMark/>
          </w:tcPr>
          <w:p w14:paraId="5915BCF0" w14:textId="69164C52"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31FE2B30" w14:textId="5F99E12B"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10 748</w:t>
            </w:r>
          </w:p>
        </w:tc>
        <w:tc>
          <w:tcPr>
            <w:tcW w:w="851" w:type="dxa"/>
            <w:noWrap/>
            <w:vAlign w:val="center"/>
            <w:hideMark/>
          </w:tcPr>
          <w:p w14:paraId="7ECBAEC5" w14:textId="5CD1B341"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66FCAFB4" w14:textId="0FBCA973"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16 454</w:t>
            </w:r>
          </w:p>
        </w:tc>
        <w:tc>
          <w:tcPr>
            <w:tcW w:w="851" w:type="dxa"/>
            <w:noWrap/>
            <w:vAlign w:val="center"/>
            <w:hideMark/>
          </w:tcPr>
          <w:p w14:paraId="06ED7B37" w14:textId="20421FB4"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08BF6203"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14BC3196" w14:textId="2187621B"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Ostatní zařízení související s výchovou a vzděláváním mládeže</w:t>
            </w:r>
          </w:p>
        </w:tc>
        <w:tc>
          <w:tcPr>
            <w:tcW w:w="851" w:type="dxa"/>
            <w:noWrap/>
            <w:vAlign w:val="center"/>
            <w:hideMark/>
          </w:tcPr>
          <w:p w14:paraId="12C70B88" w14:textId="23A79568"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4 876</w:t>
            </w:r>
          </w:p>
        </w:tc>
        <w:tc>
          <w:tcPr>
            <w:tcW w:w="851" w:type="dxa"/>
            <w:noWrap/>
            <w:vAlign w:val="center"/>
            <w:hideMark/>
          </w:tcPr>
          <w:p w14:paraId="7912112E" w14:textId="0C579A2A"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949</w:t>
            </w:r>
          </w:p>
        </w:tc>
        <w:tc>
          <w:tcPr>
            <w:tcW w:w="851" w:type="dxa"/>
            <w:noWrap/>
            <w:vAlign w:val="center"/>
            <w:hideMark/>
          </w:tcPr>
          <w:p w14:paraId="452A1B6E" w14:textId="091D0CD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4 897</w:t>
            </w:r>
          </w:p>
        </w:tc>
        <w:tc>
          <w:tcPr>
            <w:tcW w:w="851" w:type="dxa"/>
            <w:noWrap/>
            <w:vAlign w:val="center"/>
            <w:hideMark/>
          </w:tcPr>
          <w:p w14:paraId="7B6B1F67" w14:textId="584E032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57A0A774" w14:textId="0ABCCB1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4 984</w:t>
            </w:r>
          </w:p>
        </w:tc>
        <w:tc>
          <w:tcPr>
            <w:tcW w:w="851" w:type="dxa"/>
            <w:noWrap/>
            <w:vAlign w:val="center"/>
            <w:hideMark/>
          </w:tcPr>
          <w:p w14:paraId="494502DA" w14:textId="2FCFDD25"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2 080</w:t>
            </w:r>
          </w:p>
        </w:tc>
        <w:tc>
          <w:tcPr>
            <w:tcW w:w="964" w:type="dxa"/>
            <w:noWrap/>
            <w:vAlign w:val="center"/>
            <w:hideMark/>
          </w:tcPr>
          <w:p w14:paraId="778B4CBE" w14:textId="0BA0FA2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6 055</w:t>
            </w:r>
          </w:p>
        </w:tc>
        <w:tc>
          <w:tcPr>
            <w:tcW w:w="851" w:type="dxa"/>
            <w:noWrap/>
            <w:vAlign w:val="center"/>
            <w:hideMark/>
          </w:tcPr>
          <w:p w14:paraId="360C1647" w14:textId="5C9E23B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2 122</w:t>
            </w:r>
          </w:p>
        </w:tc>
      </w:tr>
      <w:tr w:rsidR="007F4297" w:rsidRPr="00063C8E" w14:paraId="0ED81A55"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311FB3C1" w14:textId="52B4059A"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Vyšší odborné školy</w:t>
            </w:r>
          </w:p>
        </w:tc>
        <w:tc>
          <w:tcPr>
            <w:tcW w:w="851" w:type="dxa"/>
            <w:noWrap/>
            <w:vAlign w:val="center"/>
            <w:hideMark/>
          </w:tcPr>
          <w:p w14:paraId="283FC277" w14:textId="31EFA2D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4 737</w:t>
            </w:r>
          </w:p>
        </w:tc>
        <w:tc>
          <w:tcPr>
            <w:tcW w:w="851" w:type="dxa"/>
            <w:noWrap/>
            <w:vAlign w:val="center"/>
            <w:hideMark/>
          </w:tcPr>
          <w:p w14:paraId="3114106B" w14:textId="39CAF14E"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9C6B3C2" w14:textId="197BF982"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4 576</w:t>
            </w:r>
          </w:p>
        </w:tc>
        <w:tc>
          <w:tcPr>
            <w:tcW w:w="851" w:type="dxa"/>
            <w:noWrap/>
            <w:vAlign w:val="center"/>
            <w:hideMark/>
          </w:tcPr>
          <w:p w14:paraId="06EAFFFB" w14:textId="0CF4C0C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006B063F" w14:textId="61073024"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4 815</w:t>
            </w:r>
          </w:p>
        </w:tc>
        <w:tc>
          <w:tcPr>
            <w:tcW w:w="851" w:type="dxa"/>
            <w:noWrap/>
            <w:vAlign w:val="center"/>
            <w:hideMark/>
          </w:tcPr>
          <w:p w14:paraId="24DB4BFF" w14:textId="77354FB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0BFF3674" w14:textId="50A9E87A"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9 437</w:t>
            </w:r>
          </w:p>
        </w:tc>
        <w:tc>
          <w:tcPr>
            <w:tcW w:w="851" w:type="dxa"/>
            <w:noWrap/>
            <w:vAlign w:val="center"/>
            <w:hideMark/>
          </w:tcPr>
          <w:p w14:paraId="58D8C3B0" w14:textId="735C8A3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1A57CBFB"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1376F384" w14:textId="609C9D9A"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Základní umělecké školy</w:t>
            </w:r>
          </w:p>
        </w:tc>
        <w:tc>
          <w:tcPr>
            <w:tcW w:w="851" w:type="dxa"/>
            <w:noWrap/>
            <w:vAlign w:val="center"/>
            <w:hideMark/>
          </w:tcPr>
          <w:p w14:paraId="5568D11D" w14:textId="69691CE8"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2 884</w:t>
            </w:r>
          </w:p>
        </w:tc>
        <w:tc>
          <w:tcPr>
            <w:tcW w:w="851" w:type="dxa"/>
            <w:noWrap/>
            <w:vAlign w:val="center"/>
            <w:hideMark/>
          </w:tcPr>
          <w:p w14:paraId="312B2E49" w14:textId="50915B9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17</w:t>
            </w:r>
          </w:p>
        </w:tc>
        <w:tc>
          <w:tcPr>
            <w:tcW w:w="851" w:type="dxa"/>
            <w:noWrap/>
            <w:vAlign w:val="center"/>
            <w:hideMark/>
          </w:tcPr>
          <w:p w14:paraId="609B7DCF" w14:textId="1EEF8FB3"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3 251</w:t>
            </w:r>
          </w:p>
        </w:tc>
        <w:tc>
          <w:tcPr>
            <w:tcW w:w="851" w:type="dxa"/>
            <w:noWrap/>
            <w:vAlign w:val="center"/>
            <w:hideMark/>
          </w:tcPr>
          <w:p w14:paraId="48365F7E" w14:textId="316874B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281</w:t>
            </w:r>
          </w:p>
        </w:tc>
        <w:tc>
          <w:tcPr>
            <w:tcW w:w="851" w:type="dxa"/>
            <w:noWrap/>
            <w:vAlign w:val="center"/>
            <w:hideMark/>
          </w:tcPr>
          <w:p w14:paraId="68FA30D3" w14:textId="08E55FF4"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3 057</w:t>
            </w:r>
          </w:p>
        </w:tc>
        <w:tc>
          <w:tcPr>
            <w:tcW w:w="851" w:type="dxa"/>
            <w:noWrap/>
            <w:vAlign w:val="center"/>
            <w:hideMark/>
          </w:tcPr>
          <w:p w14:paraId="612FF680" w14:textId="00D3955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2 450</w:t>
            </w:r>
          </w:p>
        </w:tc>
        <w:tc>
          <w:tcPr>
            <w:tcW w:w="964" w:type="dxa"/>
            <w:noWrap/>
            <w:vAlign w:val="center"/>
            <w:hideMark/>
          </w:tcPr>
          <w:p w14:paraId="08108344" w14:textId="72DF98E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16 898</w:t>
            </w:r>
          </w:p>
        </w:tc>
        <w:tc>
          <w:tcPr>
            <w:tcW w:w="851" w:type="dxa"/>
            <w:noWrap/>
            <w:vAlign w:val="center"/>
            <w:hideMark/>
          </w:tcPr>
          <w:p w14:paraId="7C88775B" w14:textId="4DDCAB80"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530</w:t>
            </w:r>
          </w:p>
        </w:tc>
      </w:tr>
      <w:tr w:rsidR="007F4297" w:rsidRPr="00063C8E" w14:paraId="3171A452" w14:textId="77777777" w:rsidTr="001C4D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9D9D9" w:themeFill="background1" w:themeFillShade="D9"/>
            <w:vAlign w:val="center"/>
            <w:hideMark/>
          </w:tcPr>
          <w:p w14:paraId="353921A5" w14:textId="6B20C4DC" w:rsidR="007F4297" w:rsidRPr="006F525E" w:rsidRDefault="007F4297" w:rsidP="007F4297">
            <w:pPr>
              <w:spacing w:after="0"/>
              <w:jc w:val="left"/>
              <w:rPr>
                <w:rFonts w:cs="Tahoma"/>
                <w:color w:val="000000" w:themeColor="text1"/>
                <w:sz w:val="16"/>
                <w:szCs w:val="16"/>
              </w:rPr>
            </w:pPr>
            <w:r w:rsidRPr="006F525E">
              <w:rPr>
                <w:rFonts w:cs="Tahoma"/>
                <w:color w:val="000000" w:themeColor="text1"/>
                <w:sz w:val="16"/>
                <w:szCs w:val="16"/>
              </w:rPr>
              <w:t>Střediska volného času</w:t>
            </w:r>
          </w:p>
        </w:tc>
        <w:tc>
          <w:tcPr>
            <w:tcW w:w="851" w:type="dxa"/>
            <w:noWrap/>
            <w:vAlign w:val="center"/>
            <w:hideMark/>
          </w:tcPr>
          <w:p w14:paraId="6BCC7907" w14:textId="58F52033"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50</w:t>
            </w:r>
          </w:p>
        </w:tc>
        <w:tc>
          <w:tcPr>
            <w:tcW w:w="851" w:type="dxa"/>
            <w:noWrap/>
            <w:vAlign w:val="center"/>
            <w:hideMark/>
          </w:tcPr>
          <w:p w14:paraId="1E4BE354" w14:textId="2CFDB1D5"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05CC2A3" w14:textId="49888D2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1A3DF19" w14:textId="7393FFED"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66B2B3E5" w14:textId="70E0BCA6"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70AC5505" w14:textId="638B09C4"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964" w:type="dxa"/>
            <w:noWrap/>
            <w:vAlign w:val="center"/>
            <w:hideMark/>
          </w:tcPr>
          <w:p w14:paraId="1E46922F" w14:textId="45B81A7E"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c>
          <w:tcPr>
            <w:tcW w:w="851" w:type="dxa"/>
            <w:noWrap/>
            <w:vAlign w:val="center"/>
            <w:hideMark/>
          </w:tcPr>
          <w:p w14:paraId="1462E82C" w14:textId="38D880F8" w:rsidR="007F4297" w:rsidRPr="002E40D1" w:rsidRDefault="007F4297" w:rsidP="007F4297">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E40D1">
              <w:rPr>
                <w:rFonts w:cs="Tahoma"/>
                <w:color w:val="000000" w:themeColor="text1"/>
                <w:sz w:val="16"/>
                <w:szCs w:val="16"/>
              </w:rPr>
              <w:t>0</w:t>
            </w:r>
          </w:p>
        </w:tc>
      </w:tr>
      <w:tr w:rsidR="007F4297" w:rsidRPr="00063C8E" w14:paraId="5BA313EB" w14:textId="77777777" w:rsidTr="001C4DF0">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tcBorders>
            <w:shd w:val="clear" w:color="auto" w:fill="7F7F7F" w:themeFill="text1" w:themeFillTint="80"/>
            <w:vAlign w:val="center"/>
            <w:hideMark/>
          </w:tcPr>
          <w:p w14:paraId="6FB9AA70" w14:textId="77777777" w:rsidR="007F4297" w:rsidRPr="001C4DF0" w:rsidRDefault="007F4297" w:rsidP="001C4DF0">
            <w:pPr>
              <w:spacing w:after="0"/>
              <w:jc w:val="center"/>
              <w:rPr>
                <w:rFonts w:cs="Tahoma"/>
                <w:b w:val="0"/>
                <w:bCs w:val="0"/>
                <w:color w:val="FFFFFF" w:themeColor="background1"/>
                <w:sz w:val="16"/>
                <w:szCs w:val="16"/>
              </w:rPr>
            </w:pPr>
            <w:r w:rsidRPr="001C4DF0">
              <w:rPr>
                <w:rFonts w:cs="Tahoma"/>
                <w:color w:val="FFFFFF" w:themeColor="background1"/>
                <w:sz w:val="16"/>
                <w:szCs w:val="16"/>
              </w:rPr>
              <w:t>Celkem</w:t>
            </w:r>
          </w:p>
        </w:tc>
        <w:tc>
          <w:tcPr>
            <w:tcW w:w="851" w:type="dxa"/>
            <w:noWrap/>
            <w:vAlign w:val="center"/>
            <w:hideMark/>
          </w:tcPr>
          <w:p w14:paraId="40CC83EC" w14:textId="5F5BCFBD"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694 270</w:t>
            </w:r>
          </w:p>
        </w:tc>
        <w:tc>
          <w:tcPr>
            <w:tcW w:w="851" w:type="dxa"/>
            <w:noWrap/>
            <w:vAlign w:val="center"/>
            <w:hideMark/>
          </w:tcPr>
          <w:p w14:paraId="00EDCAAE" w14:textId="3031A465"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40 375</w:t>
            </w:r>
          </w:p>
        </w:tc>
        <w:tc>
          <w:tcPr>
            <w:tcW w:w="851" w:type="dxa"/>
            <w:noWrap/>
            <w:vAlign w:val="center"/>
            <w:hideMark/>
          </w:tcPr>
          <w:p w14:paraId="3D8535CD" w14:textId="716EA95B"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696 418</w:t>
            </w:r>
          </w:p>
        </w:tc>
        <w:tc>
          <w:tcPr>
            <w:tcW w:w="851" w:type="dxa"/>
            <w:noWrap/>
            <w:vAlign w:val="center"/>
            <w:hideMark/>
          </w:tcPr>
          <w:p w14:paraId="3A6DC2FB" w14:textId="4067520E"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48 200</w:t>
            </w:r>
          </w:p>
        </w:tc>
        <w:tc>
          <w:tcPr>
            <w:tcW w:w="851" w:type="dxa"/>
            <w:noWrap/>
            <w:vAlign w:val="center"/>
            <w:hideMark/>
          </w:tcPr>
          <w:p w14:paraId="1FDDDD65" w14:textId="2CE350E7"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739 711</w:t>
            </w:r>
          </w:p>
        </w:tc>
        <w:tc>
          <w:tcPr>
            <w:tcW w:w="851" w:type="dxa"/>
            <w:noWrap/>
            <w:vAlign w:val="center"/>
            <w:hideMark/>
          </w:tcPr>
          <w:p w14:paraId="1D8326BD" w14:textId="450F6C81"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52 777</w:t>
            </w:r>
          </w:p>
        </w:tc>
        <w:tc>
          <w:tcPr>
            <w:tcW w:w="964" w:type="dxa"/>
            <w:noWrap/>
            <w:vAlign w:val="center"/>
            <w:hideMark/>
          </w:tcPr>
          <w:p w14:paraId="4B71D93B" w14:textId="6EA9545C"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1 092 409</w:t>
            </w:r>
          </w:p>
        </w:tc>
        <w:tc>
          <w:tcPr>
            <w:tcW w:w="851" w:type="dxa"/>
            <w:noWrap/>
            <w:vAlign w:val="center"/>
            <w:hideMark/>
          </w:tcPr>
          <w:p w14:paraId="69A78B97" w14:textId="7CA4A7C9" w:rsidR="007F4297" w:rsidRPr="002E40D1" w:rsidRDefault="007F4297" w:rsidP="007F4297">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E40D1">
              <w:rPr>
                <w:rFonts w:cs="Tahoma"/>
                <w:b/>
                <w:bCs/>
                <w:color w:val="000000" w:themeColor="text1"/>
                <w:sz w:val="16"/>
                <w:szCs w:val="16"/>
              </w:rPr>
              <w:t>54 154</w:t>
            </w:r>
          </w:p>
        </w:tc>
      </w:tr>
    </w:tbl>
    <w:p w14:paraId="1A400613" w14:textId="77777777" w:rsidR="00A31AED" w:rsidRPr="00502B84" w:rsidRDefault="00A31AED" w:rsidP="00A31AED">
      <w:pPr>
        <w:pStyle w:val="Zkladntext"/>
        <w:spacing w:after="0"/>
        <w:ind w:left="1260" w:hanging="1260"/>
        <w:rPr>
          <w:iCs/>
          <w:color w:val="000000" w:themeColor="text1"/>
          <w:sz w:val="16"/>
          <w:szCs w:val="16"/>
        </w:rPr>
      </w:pPr>
      <w:r w:rsidRPr="00502B84">
        <w:rPr>
          <w:iCs/>
          <w:color w:val="000000" w:themeColor="text1"/>
          <w:sz w:val="16"/>
          <w:szCs w:val="16"/>
        </w:rPr>
        <w:t>Poznámka:</w:t>
      </w:r>
    </w:p>
    <w:p w14:paraId="2535C95E" w14:textId="77777777" w:rsidR="00A31AED" w:rsidRPr="00502B84" w:rsidRDefault="00A31AED" w:rsidP="00510928">
      <w:pPr>
        <w:pStyle w:val="Zkladntext"/>
        <w:numPr>
          <w:ilvl w:val="0"/>
          <w:numId w:val="37"/>
        </w:numPr>
        <w:spacing w:after="0"/>
        <w:rPr>
          <w:iCs/>
          <w:color w:val="000000" w:themeColor="text1"/>
          <w:sz w:val="16"/>
          <w:szCs w:val="16"/>
        </w:rPr>
      </w:pPr>
      <w:r w:rsidRPr="00502B84">
        <w:rPr>
          <w:iCs/>
          <w:color w:val="000000" w:themeColor="text1"/>
          <w:sz w:val="16"/>
          <w:szCs w:val="16"/>
        </w:rPr>
        <w:t>prostředky pro sportovní gymnázia jsou vykazovány v rámci běžných gymnázií.</w:t>
      </w:r>
    </w:p>
    <w:p w14:paraId="1B7AD30C" w14:textId="77777777" w:rsidR="00A31AED" w:rsidRPr="00502B84" w:rsidRDefault="00A31AED" w:rsidP="00A31AED">
      <w:pPr>
        <w:pStyle w:val="Zkladntext"/>
        <w:spacing w:after="0"/>
        <w:rPr>
          <w:iCs/>
          <w:color w:val="000000" w:themeColor="text1"/>
          <w:sz w:val="16"/>
          <w:szCs w:val="16"/>
        </w:rPr>
      </w:pPr>
      <w:r w:rsidRPr="00502B84">
        <w:rPr>
          <w:iCs/>
          <w:color w:val="000000" w:themeColor="text1"/>
          <w:sz w:val="16"/>
          <w:szCs w:val="16"/>
        </w:rPr>
        <w:t>Zdroj: OŠMS</w:t>
      </w:r>
    </w:p>
    <w:p w14:paraId="51FF3A2A" w14:textId="35E9FA3A" w:rsidR="00A31AED" w:rsidRPr="00FF439C" w:rsidRDefault="00A31AED" w:rsidP="00A31AED">
      <w:pPr>
        <w:pStyle w:val="Nadpis2"/>
        <w:tabs>
          <w:tab w:val="clear" w:pos="576"/>
          <w:tab w:val="num" w:pos="567"/>
        </w:tabs>
        <w:spacing w:before="360"/>
        <w:ind w:left="567" w:hanging="567"/>
        <w:rPr>
          <w:color w:val="000000" w:themeColor="text1"/>
        </w:rPr>
      </w:pPr>
      <w:bookmarkStart w:id="462" w:name="_Toc97976514"/>
      <w:bookmarkStart w:id="463" w:name="_Toc160982224"/>
      <w:r w:rsidRPr="00FF439C">
        <w:rPr>
          <w:color w:val="000000" w:themeColor="text1"/>
        </w:rPr>
        <w:t>Hospodaření příspěvkových organizací zřizovaných MSK za rok 202</w:t>
      </w:r>
      <w:r w:rsidR="00502B84" w:rsidRPr="00FF439C">
        <w:rPr>
          <w:color w:val="000000" w:themeColor="text1"/>
          <w:lang w:val="cs-CZ"/>
        </w:rPr>
        <w:t>3</w:t>
      </w:r>
      <w:r w:rsidRPr="00FF439C">
        <w:rPr>
          <w:color w:val="000000" w:themeColor="text1"/>
        </w:rPr>
        <w:t xml:space="preserve"> včetně dosažených výsledků hospodaření</w:t>
      </w:r>
      <w:bookmarkEnd w:id="462"/>
      <w:bookmarkEnd w:id="463"/>
    </w:p>
    <w:p w14:paraId="4767500C" w14:textId="77777777" w:rsidR="00A31AED" w:rsidRPr="00A5623D" w:rsidRDefault="00A31AED" w:rsidP="00A31AED">
      <w:pPr>
        <w:pStyle w:val="Nadpis3"/>
        <w:tabs>
          <w:tab w:val="num" w:pos="1134"/>
        </w:tabs>
        <w:ind w:left="1134" w:hanging="1117"/>
        <w:rPr>
          <w:color w:val="000000" w:themeColor="text1"/>
        </w:rPr>
      </w:pPr>
      <w:bookmarkStart w:id="464" w:name="_Toc97976515"/>
      <w:bookmarkStart w:id="465" w:name="_Toc160982225"/>
      <w:r w:rsidRPr="00A5623D">
        <w:rPr>
          <w:color w:val="000000" w:themeColor="text1"/>
        </w:rPr>
        <w:t>Dosažené výsledky hospodaření</w:t>
      </w:r>
      <w:bookmarkEnd w:id="464"/>
      <w:bookmarkEnd w:id="465"/>
    </w:p>
    <w:p w14:paraId="00FD1450" w14:textId="77777777" w:rsidR="00B2524F" w:rsidRPr="00B2524F" w:rsidRDefault="00B2524F" w:rsidP="00B2524F">
      <w:pPr>
        <w:pStyle w:val="Zkladntext"/>
        <w:spacing w:before="120"/>
        <w:rPr>
          <w:color w:val="000000" w:themeColor="text1"/>
          <w:sz w:val="20"/>
          <w:szCs w:val="20"/>
          <w:lang w:val="cs-CZ"/>
        </w:rPr>
      </w:pPr>
      <w:r>
        <w:rPr>
          <w:sz w:val="20"/>
          <w:szCs w:val="20"/>
          <w:lang w:val="cs-CZ"/>
        </w:rPr>
        <w:t xml:space="preserve">V průběhu roku nedošlo k žádnému sloučení ani vzniku nové organizace v odvětví školství a hospodaření </w:t>
      </w:r>
      <w:r w:rsidRPr="008E7D37">
        <w:rPr>
          <w:sz w:val="20"/>
          <w:szCs w:val="20"/>
        </w:rPr>
        <w:t>roku 202</w:t>
      </w:r>
      <w:r>
        <w:rPr>
          <w:sz w:val="20"/>
          <w:szCs w:val="20"/>
          <w:lang w:val="cs-CZ"/>
        </w:rPr>
        <w:t>3</w:t>
      </w:r>
      <w:r w:rsidRPr="008E7D37">
        <w:rPr>
          <w:sz w:val="20"/>
          <w:szCs w:val="20"/>
        </w:rPr>
        <w:t xml:space="preserve"> tak ukončilo 178 </w:t>
      </w:r>
      <w:r w:rsidRPr="00C074A7">
        <w:rPr>
          <w:sz w:val="20"/>
          <w:szCs w:val="20"/>
        </w:rPr>
        <w:t xml:space="preserve">organizací. Ty vykázaly celkový kladný výsledek hospodaření ve výši </w:t>
      </w:r>
      <w:r w:rsidRPr="00C074A7">
        <w:rPr>
          <w:sz w:val="20"/>
          <w:szCs w:val="20"/>
          <w:lang w:val="cs-CZ"/>
        </w:rPr>
        <w:t>21,77</w:t>
      </w:r>
      <w:r w:rsidRPr="00C074A7">
        <w:rPr>
          <w:sz w:val="20"/>
          <w:szCs w:val="20"/>
        </w:rPr>
        <w:t xml:space="preserve"> mil. Kč, který je tvořen ztrátou v hlavní činnosti ve výši </w:t>
      </w:r>
      <w:r w:rsidRPr="00C074A7">
        <w:rPr>
          <w:sz w:val="20"/>
          <w:szCs w:val="20"/>
          <w:lang w:val="cs-CZ"/>
        </w:rPr>
        <w:t>4,84</w:t>
      </w:r>
      <w:r w:rsidRPr="00C074A7">
        <w:rPr>
          <w:sz w:val="20"/>
          <w:szCs w:val="20"/>
        </w:rPr>
        <w:t xml:space="preserve"> mil. Kč a ziskem v doplňkové činnosti ve výši </w:t>
      </w:r>
      <w:r w:rsidRPr="00C074A7">
        <w:rPr>
          <w:sz w:val="20"/>
          <w:szCs w:val="20"/>
          <w:lang w:val="cs-CZ"/>
        </w:rPr>
        <w:t>26,61</w:t>
      </w:r>
      <w:r w:rsidRPr="00C074A7">
        <w:rPr>
          <w:sz w:val="20"/>
          <w:szCs w:val="20"/>
        </w:rPr>
        <w:t xml:space="preserve"> mil. Kč. Ve srovnání s předchozím rokem je celkový výsledek </w:t>
      </w:r>
      <w:r w:rsidRPr="00C074A7">
        <w:rPr>
          <w:sz w:val="20"/>
          <w:szCs w:val="20"/>
          <w:lang w:val="cs-CZ"/>
        </w:rPr>
        <w:t xml:space="preserve">vyšší </w:t>
      </w:r>
      <w:r w:rsidRPr="00C074A7">
        <w:rPr>
          <w:sz w:val="20"/>
          <w:szCs w:val="20"/>
        </w:rPr>
        <w:t xml:space="preserve">o </w:t>
      </w:r>
      <w:r w:rsidRPr="00C074A7">
        <w:rPr>
          <w:sz w:val="20"/>
          <w:szCs w:val="20"/>
          <w:lang w:val="cs-CZ"/>
        </w:rPr>
        <w:t>1,79</w:t>
      </w:r>
      <w:r w:rsidRPr="00C074A7">
        <w:rPr>
          <w:sz w:val="20"/>
          <w:szCs w:val="20"/>
        </w:rPr>
        <w:t> mil. Kč.</w:t>
      </w:r>
    </w:p>
    <w:p w14:paraId="080103D4" w14:textId="17B4B956" w:rsidR="00B2524F" w:rsidRPr="00ED03E0" w:rsidRDefault="00B2524F" w:rsidP="00B2524F">
      <w:pPr>
        <w:pStyle w:val="Zkladntext"/>
        <w:spacing w:before="120"/>
        <w:rPr>
          <w:color w:val="000000" w:themeColor="text1"/>
          <w:sz w:val="20"/>
          <w:szCs w:val="20"/>
        </w:rPr>
      </w:pPr>
      <w:r w:rsidRPr="008B2D8B">
        <w:rPr>
          <w:sz w:val="20"/>
          <w:szCs w:val="20"/>
        </w:rPr>
        <w:t xml:space="preserve">Zlepšený výsledek hospodaření vykázalo </w:t>
      </w:r>
      <w:r w:rsidRPr="00304E71">
        <w:rPr>
          <w:sz w:val="20"/>
          <w:szCs w:val="20"/>
        </w:rPr>
        <w:t>1</w:t>
      </w:r>
      <w:r w:rsidRPr="00304E71">
        <w:rPr>
          <w:sz w:val="20"/>
          <w:szCs w:val="20"/>
          <w:lang w:val="cs-CZ"/>
        </w:rPr>
        <w:t>64</w:t>
      </w:r>
      <w:r w:rsidRPr="00304E71">
        <w:rPr>
          <w:sz w:val="20"/>
          <w:szCs w:val="20"/>
        </w:rPr>
        <w:t xml:space="preserve"> organizací, 1</w:t>
      </w:r>
      <w:r w:rsidRPr="00304E71">
        <w:rPr>
          <w:sz w:val="20"/>
          <w:szCs w:val="20"/>
          <w:lang w:val="cs-CZ"/>
        </w:rPr>
        <w:t>4</w:t>
      </w:r>
      <w:r w:rsidRPr="00304E71">
        <w:rPr>
          <w:sz w:val="20"/>
          <w:szCs w:val="20"/>
        </w:rPr>
        <w:t xml:space="preserve"> organizací dosáhlo vyrovnaného hospodaření</w:t>
      </w:r>
      <w:r w:rsidRPr="00304E71">
        <w:rPr>
          <w:sz w:val="20"/>
          <w:szCs w:val="20"/>
          <w:lang w:val="cs-CZ"/>
        </w:rPr>
        <w:t xml:space="preserve">, žádná </w:t>
      </w:r>
      <w:r w:rsidRPr="00304E71">
        <w:rPr>
          <w:sz w:val="20"/>
          <w:szCs w:val="20"/>
        </w:rPr>
        <w:t>organizac</w:t>
      </w:r>
      <w:r w:rsidRPr="00304E71">
        <w:rPr>
          <w:sz w:val="20"/>
          <w:szCs w:val="20"/>
          <w:lang w:val="cs-CZ"/>
        </w:rPr>
        <w:t>e</w:t>
      </w:r>
      <w:r w:rsidRPr="00304E71">
        <w:rPr>
          <w:sz w:val="20"/>
          <w:szCs w:val="20"/>
        </w:rPr>
        <w:t xml:space="preserve"> </w:t>
      </w:r>
      <w:r w:rsidRPr="00304E71">
        <w:rPr>
          <w:sz w:val="20"/>
          <w:szCs w:val="20"/>
          <w:lang w:val="cs-CZ"/>
        </w:rPr>
        <w:t>ne</w:t>
      </w:r>
      <w:r w:rsidRPr="00304E71">
        <w:rPr>
          <w:sz w:val="20"/>
          <w:szCs w:val="20"/>
        </w:rPr>
        <w:t>vykázal</w:t>
      </w:r>
      <w:r w:rsidRPr="00304E71">
        <w:rPr>
          <w:sz w:val="20"/>
          <w:szCs w:val="20"/>
          <w:lang w:val="cs-CZ"/>
        </w:rPr>
        <w:t>a</w:t>
      </w:r>
      <w:r w:rsidRPr="00304E71">
        <w:rPr>
          <w:sz w:val="20"/>
          <w:szCs w:val="20"/>
        </w:rPr>
        <w:t xml:space="preserve"> ztrátu. Nevypořádanou ztrátu za</w:t>
      </w:r>
      <w:r w:rsidRPr="00304E71">
        <w:rPr>
          <w:sz w:val="20"/>
          <w:szCs w:val="20"/>
          <w:lang w:val="cs-CZ"/>
        </w:rPr>
        <w:t> </w:t>
      </w:r>
      <w:r w:rsidRPr="00304E71">
        <w:rPr>
          <w:sz w:val="20"/>
          <w:szCs w:val="20"/>
        </w:rPr>
        <w:t xml:space="preserve">předchozí období ve výši </w:t>
      </w:r>
      <w:r w:rsidRPr="00304E71">
        <w:rPr>
          <w:sz w:val="20"/>
          <w:szCs w:val="20"/>
          <w:lang w:val="cs-CZ"/>
        </w:rPr>
        <w:t>2,45</w:t>
      </w:r>
      <w:r w:rsidRPr="00304E71">
        <w:rPr>
          <w:sz w:val="20"/>
          <w:szCs w:val="20"/>
        </w:rPr>
        <w:t xml:space="preserve"> </w:t>
      </w:r>
      <w:r w:rsidRPr="00304E71">
        <w:rPr>
          <w:sz w:val="20"/>
          <w:szCs w:val="20"/>
          <w:lang w:val="cs-CZ"/>
        </w:rPr>
        <w:t>mil</w:t>
      </w:r>
      <w:r w:rsidRPr="00304E71">
        <w:rPr>
          <w:sz w:val="20"/>
          <w:szCs w:val="20"/>
        </w:rPr>
        <w:t xml:space="preserve">. Kč vykazují </w:t>
      </w:r>
      <w:r w:rsidRPr="00304E71">
        <w:rPr>
          <w:sz w:val="20"/>
          <w:szCs w:val="20"/>
          <w:lang w:val="cs-CZ"/>
        </w:rPr>
        <w:t>4</w:t>
      </w:r>
      <w:r w:rsidRPr="00304E71">
        <w:rPr>
          <w:sz w:val="20"/>
          <w:szCs w:val="20"/>
        </w:rPr>
        <w:t xml:space="preserve"> organizace a po zapojení jejich kladného výsledku hospodaření ve výši </w:t>
      </w:r>
      <w:r w:rsidRPr="00304E71">
        <w:rPr>
          <w:sz w:val="20"/>
          <w:szCs w:val="20"/>
          <w:lang w:val="cs-CZ"/>
        </w:rPr>
        <w:t>247,22</w:t>
      </w:r>
      <w:r w:rsidRPr="00304E71">
        <w:rPr>
          <w:sz w:val="20"/>
          <w:szCs w:val="20"/>
        </w:rPr>
        <w:t xml:space="preserve"> tis. Kč dojde ke snížení </w:t>
      </w:r>
      <w:r w:rsidRPr="00B1196D">
        <w:rPr>
          <w:sz w:val="20"/>
          <w:szCs w:val="20"/>
        </w:rPr>
        <w:t xml:space="preserve">nevypořádané ztráty minulých období na částku </w:t>
      </w:r>
      <w:r w:rsidRPr="00B1196D">
        <w:rPr>
          <w:sz w:val="20"/>
          <w:szCs w:val="20"/>
          <w:lang w:val="cs-CZ"/>
        </w:rPr>
        <w:t>2,2 mil. Kč</w:t>
      </w:r>
      <w:r w:rsidRPr="00B1196D">
        <w:rPr>
          <w:sz w:val="20"/>
          <w:szCs w:val="20"/>
        </w:rPr>
        <w:t xml:space="preserve">. Průměrná výše zisku připadající na 1 </w:t>
      </w:r>
      <w:r w:rsidRPr="00C46E10">
        <w:rPr>
          <w:sz w:val="20"/>
          <w:szCs w:val="20"/>
        </w:rPr>
        <w:t xml:space="preserve">organizaci dosáhla částky </w:t>
      </w:r>
      <w:r w:rsidRPr="00C46E10">
        <w:rPr>
          <w:sz w:val="20"/>
          <w:szCs w:val="20"/>
          <w:lang w:val="cs-CZ"/>
        </w:rPr>
        <w:t>122</w:t>
      </w:r>
      <w:r w:rsidRPr="00C46E10">
        <w:rPr>
          <w:sz w:val="20"/>
          <w:szCs w:val="20"/>
        </w:rPr>
        <w:t xml:space="preserve"> tis. Kč, což je o</w:t>
      </w:r>
      <w:r w:rsidRPr="00C46E10">
        <w:rPr>
          <w:sz w:val="20"/>
          <w:szCs w:val="20"/>
          <w:lang w:val="cs-CZ"/>
        </w:rPr>
        <w:t> </w:t>
      </w:r>
      <w:r w:rsidRPr="00C46E10">
        <w:rPr>
          <w:sz w:val="20"/>
          <w:szCs w:val="20"/>
        </w:rPr>
        <w:t xml:space="preserve">cca </w:t>
      </w:r>
      <w:r w:rsidRPr="00C46E10">
        <w:rPr>
          <w:sz w:val="20"/>
          <w:szCs w:val="20"/>
          <w:lang w:val="cs-CZ"/>
        </w:rPr>
        <w:t>10 </w:t>
      </w:r>
      <w:r w:rsidRPr="00C46E10">
        <w:rPr>
          <w:sz w:val="20"/>
          <w:szCs w:val="20"/>
        </w:rPr>
        <w:t>tis.</w:t>
      </w:r>
      <w:r w:rsidRPr="00C46E10">
        <w:rPr>
          <w:sz w:val="20"/>
          <w:szCs w:val="20"/>
          <w:lang w:val="cs-CZ"/>
        </w:rPr>
        <w:t> </w:t>
      </w:r>
      <w:r w:rsidRPr="00C46E10">
        <w:rPr>
          <w:sz w:val="20"/>
          <w:szCs w:val="20"/>
        </w:rPr>
        <w:t xml:space="preserve">Kč </w:t>
      </w:r>
      <w:r w:rsidRPr="00C46E10">
        <w:rPr>
          <w:sz w:val="20"/>
          <w:szCs w:val="20"/>
          <w:lang w:val="cs-CZ"/>
        </w:rPr>
        <w:t>více</w:t>
      </w:r>
      <w:r w:rsidRPr="00C46E10">
        <w:rPr>
          <w:sz w:val="20"/>
          <w:szCs w:val="20"/>
        </w:rPr>
        <w:t xml:space="preserve"> ve srovnání s předchozím rokem. Nejvyššího výsledku hospodaření dosáhla s částkou </w:t>
      </w:r>
      <w:r w:rsidRPr="00C46E10">
        <w:rPr>
          <w:sz w:val="20"/>
          <w:szCs w:val="20"/>
          <w:lang w:val="cs-CZ"/>
        </w:rPr>
        <w:t>1,49 </w:t>
      </w:r>
      <w:r w:rsidRPr="00C46E10">
        <w:rPr>
          <w:sz w:val="20"/>
          <w:szCs w:val="20"/>
        </w:rPr>
        <w:t>mil.</w:t>
      </w:r>
      <w:r w:rsidRPr="00C46E10">
        <w:rPr>
          <w:sz w:val="20"/>
          <w:szCs w:val="20"/>
          <w:lang w:val="cs-CZ"/>
        </w:rPr>
        <w:t> </w:t>
      </w:r>
      <w:r w:rsidRPr="00C46E10">
        <w:rPr>
          <w:sz w:val="20"/>
          <w:szCs w:val="20"/>
        </w:rPr>
        <w:t xml:space="preserve">Kč organizace </w:t>
      </w:r>
      <w:r w:rsidRPr="00C46E10">
        <w:rPr>
          <w:sz w:val="20"/>
          <w:szCs w:val="20"/>
        </w:rPr>
        <w:lastRenderedPageBreak/>
        <w:t>Krajské zařízení pro další vzdělávání pedagogických pracovníků a informační centrum, Nový Jičín, příspěvková organizace</w:t>
      </w:r>
      <w:r>
        <w:rPr>
          <w:sz w:val="20"/>
          <w:szCs w:val="20"/>
          <w:lang w:val="cs-CZ"/>
        </w:rPr>
        <w:t xml:space="preserve">. Organizace má </w:t>
      </w:r>
      <w:r w:rsidRPr="00C656D9">
        <w:rPr>
          <w:sz w:val="20"/>
          <w:szCs w:val="20"/>
        </w:rPr>
        <w:t xml:space="preserve">vzhledem k povaze činnosti organizace (zajištění dalšího vzdělávání) i způsobu zajištění jejího financování, kdy velkou část nákladů v hlavní činnosti hradí vlastními výnosy, </w:t>
      </w:r>
      <w:r>
        <w:rPr>
          <w:sz w:val="20"/>
          <w:szCs w:val="20"/>
          <w:lang w:val="cs-CZ"/>
        </w:rPr>
        <w:t>stanovenou individuální výši výsledku hospodaření (v roce 2023 - 1,5 mil. Kč)</w:t>
      </w:r>
      <w:r w:rsidRPr="00C46E10">
        <w:rPr>
          <w:sz w:val="20"/>
          <w:szCs w:val="20"/>
        </w:rPr>
        <w:t xml:space="preserve">. </w:t>
      </w:r>
      <w:r w:rsidRPr="00C656D9">
        <w:rPr>
          <w:sz w:val="20"/>
          <w:szCs w:val="20"/>
        </w:rPr>
        <w:t xml:space="preserve">Přehled dosažených výsledků hospodaření za rok 2023 je uveden </w:t>
      </w:r>
      <w:r w:rsidRPr="00ED03E0">
        <w:rPr>
          <w:color w:val="000000" w:themeColor="text1"/>
          <w:sz w:val="20"/>
          <w:szCs w:val="20"/>
        </w:rPr>
        <w:t>v</w:t>
      </w:r>
      <w:r w:rsidR="00571FE4" w:rsidRPr="00ED03E0">
        <w:rPr>
          <w:color w:val="000000" w:themeColor="text1"/>
          <w:sz w:val="20"/>
          <w:szCs w:val="20"/>
          <w:lang w:val="cs-CZ"/>
        </w:rPr>
        <w:t xml:space="preserve">iz </w:t>
      </w:r>
      <w:r w:rsidRPr="00ED03E0">
        <w:rPr>
          <w:color w:val="000000" w:themeColor="text1"/>
          <w:sz w:val="20"/>
          <w:szCs w:val="20"/>
        </w:rPr>
        <w:t>Přílo</w:t>
      </w:r>
      <w:r w:rsidR="00571FE4" w:rsidRPr="00ED03E0">
        <w:rPr>
          <w:color w:val="000000" w:themeColor="text1"/>
          <w:sz w:val="20"/>
          <w:szCs w:val="20"/>
          <w:lang w:val="cs-CZ"/>
        </w:rPr>
        <w:t>ha</w:t>
      </w:r>
      <w:r w:rsidRPr="00ED03E0">
        <w:rPr>
          <w:color w:val="000000" w:themeColor="text1"/>
          <w:sz w:val="20"/>
          <w:szCs w:val="20"/>
        </w:rPr>
        <w:t xml:space="preserve"> č. </w:t>
      </w:r>
      <w:r w:rsidR="005D6D5C" w:rsidRPr="00ED03E0">
        <w:rPr>
          <w:color w:val="000000" w:themeColor="text1"/>
          <w:sz w:val="20"/>
          <w:szCs w:val="20"/>
          <w:lang w:val="cs-CZ"/>
        </w:rPr>
        <w:t>3</w:t>
      </w:r>
      <w:r w:rsidRPr="00ED03E0">
        <w:rPr>
          <w:color w:val="000000" w:themeColor="text1"/>
          <w:sz w:val="20"/>
          <w:szCs w:val="20"/>
        </w:rPr>
        <w:t>.</w:t>
      </w:r>
    </w:p>
    <w:p w14:paraId="29FC896D" w14:textId="12DFED6E" w:rsidR="00B2524F" w:rsidRDefault="00B2524F" w:rsidP="00B2524F">
      <w:pPr>
        <w:pStyle w:val="Mjtext"/>
        <w:spacing w:after="120"/>
      </w:pPr>
      <w:r w:rsidRPr="00072D4C">
        <w:t>Struktura výsledku hospodaření se v roce 2023</w:t>
      </w:r>
      <w:r>
        <w:t xml:space="preserve"> proti roku 2022 ne</w:t>
      </w:r>
      <w:r w:rsidRPr="00072D4C">
        <w:t xml:space="preserve">změnila. </w:t>
      </w:r>
      <w:r w:rsidRPr="00E86D02">
        <w:t xml:space="preserve">Hospodaření v hlavní činnosti bylo ukončeno ztrátou 4,84 mil Kč a </w:t>
      </w:r>
      <w:r>
        <w:t>ztráta</w:t>
      </w:r>
      <w:r w:rsidRPr="00E86D02">
        <w:t xml:space="preserve"> je o 1,77 mil. Kč </w:t>
      </w:r>
      <w:r>
        <w:t>nižší</w:t>
      </w:r>
      <w:r w:rsidRPr="00E86D02">
        <w:t xml:space="preserve"> </w:t>
      </w:r>
      <w:r w:rsidRPr="00EF3A4E">
        <w:t xml:space="preserve">než v předchozím roce. Zisk v doplňkové činnosti ve srovnání s předchozím rokem vzrostl pouze o 24,78 tis. Kč. Celkové výnosy byly v doplňkové činnosti v roce 2019 vykázány ve výši 192 mil. Kč, v roce 2020 poklesly na 153 mil. Kč, v roce 2021 dosáhly jen 151 mil. Kč, v roce 2022 se s objemem 198 mil. Kč dostaly zpět na úroveň před epidemií.  V roce 2023 došlo k nárůstů výnosů na 228 mil. Kč, ve zvýšení se odrazil růst cen energií a surovin. Zisk v doplňkové činnosti vykázalo celkem 132 organizací. Jedna organizace ukončila </w:t>
      </w:r>
      <w:r>
        <w:t xml:space="preserve">hospodaření v doplňkové činnosti za </w:t>
      </w:r>
      <w:r w:rsidRPr="00EF3A4E">
        <w:t>rok 2023 ztrátou ve výši 24,92 tis. Kč</w:t>
      </w:r>
      <w:r>
        <w:t xml:space="preserve"> z důvodu</w:t>
      </w:r>
      <w:r w:rsidRPr="00EF3A4E">
        <w:t> výpadku příjmů v závěru roku</w:t>
      </w:r>
      <w:r>
        <w:t>, kdy</w:t>
      </w:r>
      <w:r w:rsidRPr="00EF3A4E">
        <w:t xml:space="preserve"> s ohledem na malý rozsah </w:t>
      </w:r>
      <w:r>
        <w:t>této</w:t>
      </w:r>
      <w:r w:rsidRPr="00EF3A4E">
        <w:t xml:space="preserve"> činnosti již nebyla schopna výpadek vyrovnat ani </w:t>
      </w:r>
      <w:r>
        <w:t>zvýšením ceny poskytované služby</w:t>
      </w:r>
      <w:r w:rsidRPr="00EF3A4E">
        <w:t>.</w:t>
      </w:r>
    </w:p>
    <w:p w14:paraId="599B7EFB" w14:textId="3496C444" w:rsidR="00A31AED" w:rsidRPr="00CE717F" w:rsidRDefault="00A31AED" w:rsidP="00165EC1">
      <w:pPr>
        <w:pStyle w:val="Graf1Nzevgrafu"/>
        <w:numPr>
          <w:ilvl w:val="0"/>
          <w:numId w:val="10"/>
        </w:numPr>
        <w:tabs>
          <w:tab w:val="clear" w:pos="0"/>
          <w:tab w:val="left" w:pos="1134"/>
          <w:tab w:val="num" w:pos="1276"/>
        </w:tabs>
        <w:spacing w:before="360" w:after="240"/>
        <w:ind w:left="1134" w:hanging="1134"/>
        <w:jc w:val="both"/>
        <w:rPr>
          <w:i w:val="0"/>
          <w:noProof/>
        </w:rPr>
      </w:pPr>
      <w:bookmarkStart w:id="466" w:name="_Toc160728352"/>
      <w:r w:rsidRPr="00CE717F">
        <w:rPr>
          <w:color w:val="000000" w:themeColor="text1"/>
          <w:szCs w:val="20"/>
        </w:rPr>
        <w:t>Dosažené výsledky hospodaření v mil. Kč</w:t>
      </w:r>
      <w:bookmarkEnd w:id="466"/>
    </w:p>
    <w:p w14:paraId="27A6AD1F" w14:textId="59D64F07" w:rsidR="00A31AED" w:rsidRPr="005F4F2D" w:rsidRDefault="00CE717F" w:rsidP="00771904">
      <w:pPr>
        <w:rPr>
          <w:color w:val="000000" w:themeColor="text1"/>
          <w:sz w:val="16"/>
          <w:szCs w:val="16"/>
        </w:rPr>
      </w:pPr>
      <w:r>
        <w:rPr>
          <w:noProof/>
        </w:rPr>
        <w:drawing>
          <wp:inline distT="0" distB="0" distL="0" distR="0" wp14:anchorId="5BB5DCAD" wp14:editId="23FAC6C4">
            <wp:extent cx="6130290" cy="3041073"/>
            <wp:effectExtent l="0" t="0" r="3810" b="6985"/>
            <wp:docPr id="394794867" name="Graf 1">
              <a:extLst xmlns:a="http://schemas.openxmlformats.org/drawingml/2006/main">
                <a:ext uri="{FF2B5EF4-FFF2-40B4-BE49-F238E27FC236}">
                  <a16:creationId xmlns:a16="http://schemas.microsoft.com/office/drawing/2014/main" id="{0B989A4E-BE88-533D-2155-020701DFD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A31AED" w:rsidRPr="005F4F2D">
        <w:rPr>
          <w:color w:val="000000" w:themeColor="text1"/>
          <w:sz w:val="16"/>
          <w:szCs w:val="16"/>
        </w:rPr>
        <w:t>Zdroj: OŠMS</w:t>
      </w:r>
    </w:p>
    <w:p w14:paraId="07DCF3D1" w14:textId="77777777" w:rsidR="00486791" w:rsidRPr="00662F36" w:rsidRDefault="00486791" w:rsidP="00486791">
      <w:pPr>
        <w:pStyle w:val="Zkladntext"/>
        <w:spacing w:before="120"/>
        <w:rPr>
          <w:sz w:val="20"/>
          <w:szCs w:val="20"/>
        </w:rPr>
      </w:pPr>
      <w:r w:rsidRPr="00662F36">
        <w:rPr>
          <w:sz w:val="20"/>
          <w:szCs w:val="20"/>
        </w:rPr>
        <w:t xml:space="preserve">Historicky byla celková ztráta hospodaření vykázána jen v roce </w:t>
      </w:r>
      <w:smartTag w:uri="urn:schemas-microsoft-com:office:smarttags" w:element="metricconverter">
        <w:smartTagPr>
          <w:attr w:name="ProductID" w:val="2001, a"/>
        </w:smartTagPr>
        <w:r w:rsidRPr="00662F36">
          <w:rPr>
            <w:sz w:val="20"/>
            <w:szCs w:val="20"/>
          </w:rPr>
          <w:t>2001, a</w:t>
        </w:r>
      </w:smartTag>
      <w:r w:rsidRPr="00662F36">
        <w:rPr>
          <w:sz w:val="20"/>
          <w:szCs w:val="20"/>
        </w:rPr>
        <w:t xml:space="preserve"> to ve výši </w:t>
      </w:r>
      <w:smartTag w:uri="urn:schemas-microsoft-com:office:smarttags" w:element="metricconverter">
        <w:smartTagPr>
          <w:attr w:name="ProductID" w:val="41,5 mil"/>
        </w:smartTagPr>
        <w:r w:rsidRPr="00662F36">
          <w:rPr>
            <w:sz w:val="20"/>
            <w:szCs w:val="20"/>
          </w:rPr>
          <w:t>41,5 mil</w:t>
        </w:r>
      </w:smartTag>
      <w:r w:rsidRPr="00662F36">
        <w:rPr>
          <w:sz w:val="20"/>
          <w:szCs w:val="20"/>
        </w:rPr>
        <w:t>. Kč. Od roku 2002 končilo hospodaření škol vždy ziskem, jehož výše se pohybovala v rozpětí od 5,5 mil. Kč do 35 mil. Kč. Hospodářské výsledky od roku 20</w:t>
      </w:r>
      <w:r w:rsidRPr="00662F36">
        <w:rPr>
          <w:sz w:val="20"/>
          <w:szCs w:val="20"/>
          <w:lang w:val="cs-CZ"/>
        </w:rPr>
        <w:t>11</w:t>
      </w:r>
      <w:r w:rsidRPr="00662F36">
        <w:rPr>
          <w:sz w:val="20"/>
          <w:szCs w:val="20"/>
        </w:rPr>
        <w:t xml:space="preserve"> znázorňuje výše uvedený graf.</w:t>
      </w:r>
    </w:p>
    <w:p w14:paraId="4BF96DD3" w14:textId="77777777" w:rsidR="00A31AED" w:rsidRPr="00486791" w:rsidRDefault="00A31AED" w:rsidP="00A31AED">
      <w:pPr>
        <w:pStyle w:val="Nadpis3"/>
        <w:tabs>
          <w:tab w:val="num" w:pos="1134"/>
        </w:tabs>
        <w:ind w:left="1134" w:hanging="1117"/>
        <w:rPr>
          <w:color w:val="000000" w:themeColor="text1"/>
        </w:rPr>
      </w:pPr>
      <w:bookmarkStart w:id="467" w:name="_Toc97976516"/>
      <w:bookmarkStart w:id="468" w:name="_Toc160982226"/>
      <w:r w:rsidRPr="00486791">
        <w:rPr>
          <w:color w:val="000000" w:themeColor="text1"/>
        </w:rPr>
        <w:t>Struktura nákladů</w:t>
      </w:r>
      <w:bookmarkEnd w:id="467"/>
      <w:bookmarkEnd w:id="468"/>
    </w:p>
    <w:p w14:paraId="5F4910D4" w14:textId="77777777" w:rsidR="00F278C7" w:rsidRPr="007118C4" w:rsidRDefault="00F278C7" w:rsidP="00F278C7">
      <w:pPr>
        <w:pStyle w:val="Zkladntext"/>
        <w:spacing w:before="120"/>
        <w:rPr>
          <w:sz w:val="20"/>
          <w:szCs w:val="20"/>
        </w:rPr>
      </w:pPr>
      <w:r w:rsidRPr="007118C4">
        <w:rPr>
          <w:sz w:val="20"/>
          <w:szCs w:val="20"/>
        </w:rPr>
        <w:t xml:space="preserve">Celkové náklady v hlavní činnosti dosáhly objemu </w:t>
      </w:r>
      <w:r w:rsidRPr="007118C4">
        <w:rPr>
          <w:sz w:val="20"/>
          <w:szCs w:val="20"/>
          <w:lang w:val="cs-CZ"/>
        </w:rPr>
        <w:t>8 337</w:t>
      </w:r>
      <w:r w:rsidRPr="007118C4">
        <w:rPr>
          <w:sz w:val="20"/>
          <w:szCs w:val="20"/>
        </w:rPr>
        <w:t xml:space="preserve"> mil. Kč. Náklady od roku 2003 meziročně rostly, až dosáhly v roce 2009 maximální hodnoty 5 148 mil. Kč. V roce 2010 došlo k meziročnímu snížení nákladů o 3,3</w:t>
      </w:r>
      <w:r w:rsidRPr="007118C4">
        <w:rPr>
          <w:sz w:val="20"/>
          <w:szCs w:val="20"/>
          <w:lang w:val="cs-CZ"/>
        </w:rPr>
        <w:t> </w:t>
      </w:r>
      <w:r w:rsidRPr="007118C4">
        <w:rPr>
          <w:sz w:val="20"/>
          <w:szCs w:val="20"/>
        </w:rPr>
        <w:t xml:space="preserve">% a klesající trend pokračoval až do roku 2015. K meziročnímu zvýšení nákladů došlo opět až </w:t>
      </w:r>
      <w:r w:rsidRPr="007118C4">
        <w:rPr>
          <w:sz w:val="20"/>
          <w:szCs w:val="20"/>
          <w:lang w:val="cs-CZ"/>
        </w:rPr>
        <w:t>v roce</w:t>
      </w:r>
      <w:r w:rsidRPr="007118C4">
        <w:rPr>
          <w:sz w:val="20"/>
          <w:szCs w:val="20"/>
        </w:rPr>
        <w:t xml:space="preserve"> 2016 a tento vývoj pokračuje nadále, kdy v roce 202</w:t>
      </w:r>
      <w:r w:rsidRPr="007118C4">
        <w:rPr>
          <w:sz w:val="20"/>
          <w:szCs w:val="20"/>
          <w:lang w:val="cs-CZ"/>
        </w:rPr>
        <w:t>3</w:t>
      </w:r>
      <w:r w:rsidRPr="007118C4">
        <w:rPr>
          <w:sz w:val="20"/>
          <w:szCs w:val="20"/>
        </w:rPr>
        <w:t xml:space="preserve"> došlo ke zvýšení nákladů o </w:t>
      </w:r>
      <w:r w:rsidRPr="007118C4">
        <w:rPr>
          <w:sz w:val="20"/>
          <w:szCs w:val="20"/>
          <w:lang w:val="cs-CZ"/>
        </w:rPr>
        <w:t>712 </w:t>
      </w:r>
      <w:r w:rsidRPr="007118C4">
        <w:rPr>
          <w:sz w:val="20"/>
          <w:szCs w:val="20"/>
        </w:rPr>
        <w:t>mil.</w:t>
      </w:r>
      <w:r w:rsidRPr="007118C4">
        <w:rPr>
          <w:sz w:val="20"/>
          <w:szCs w:val="20"/>
          <w:lang w:val="cs-CZ"/>
        </w:rPr>
        <w:t> </w:t>
      </w:r>
      <w:r w:rsidRPr="007118C4">
        <w:rPr>
          <w:sz w:val="20"/>
          <w:szCs w:val="20"/>
        </w:rPr>
        <w:t xml:space="preserve">Kč (tj. o </w:t>
      </w:r>
      <w:r w:rsidRPr="007118C4">
        <w:rPr>
          <w:sz w:val="20"/>
          <w:szCs w:val="20"/>
          <w:lang w:val="cs-CZ"/>
        </w:rPr>
        <w:t>9,4</w:t>
      </w:r>
      <w:r w:rsidRPr="007118C4">
        <w:rPr>
          <w:sz w:val="20"/>
          <w:szCs w:val="20"/>
        </w:rPr>
        <w:t xml:space="preserve"> %).</w:t>
      </w:r>
    </w:p>
    <w:p w14:paraId="11177D05" w14:textId="119F67BA" w:rsidR="00F278C7" w:rsidRPr="00325994" w:rsidRDefault="00F278C7" w:rsidP="00F278C7">
      <w:pPr>
        <w:pStyle w:val="Zkladntext"/>
        <w:spacing w:before="120"/>
        <w:rPr>
          <w:sz w:val="20"/>
          <w:szCs w:val="20"/>
        </w:rPr>
      </w:pPr>
      <w:r w:rsidRPr="00560F7C">
        <w:rPr>
          <w:sz w:val="20"/>
          <w:szCs w:val="20"/>
        </w:rPr>
        <w:t>Z přehledu uvedeného v následující tabulce je zřejmé, že k největšímu</w:t>
      </w:r>
      <w:r w:rsidRPr="00560F7C">
        <w:rPr>
          <w:sz w:val="20"/>
          <w:szCs w:val="20"/>
          <w:lang w:val="cs-CZ"/>
        </w:rPr>
        <w:t xml:space="preserve"> </w:t>
      </w:r>
      <w:r w:rsidRPr="00560F7C">
        <w:rPr>
          <w:sz w:val="20"/>
          <w:szCs w:val="20"/>
        </w:rPr>
        <w:t xml:space="preserve">meziročnímu nárůstu v absolutním vyjádření (nárůst o </w:t>
      </w:r>
      <w:r w:rsidRPr="00560F7C">
        <w:rPr>
          <w:sz w:val="20"/>
          <w:szCs w:val="20"/>
          <w:lang w:val="cs-CZ"/>
        </w:rPr>
        <w:t>348</w:t>
      </w:r>
      <w:r w:rsidRPr="00560F7C">
        <w:rPr>
          <w:sz w:val="20"/>
          <w:szCs w:val="20"/>
        </w:rPr>
        <w:t xml:space="preserve"> mil. Kč) došlo </w:t>
      </w:r>
      <w:r w:rsidRPr="00560F7C">
        <w:rPr>
          <w:sz w:val="20"/>
          <w:szCs w:val="20"/>
          <w:lang w:val="cs-CZ"/>
        </w:rPr>
        <w:t>u mezd, odvodů a FKSP</w:t>
      </w:r>
      <w:r>
        <w:rPr>
          <w:sz w:val="20"/>
          <w:szCs w:val="20"/>
          <w:lang w:val="cs-CZ"/>
        </w:rPr>
        <w:t>. D</w:t>
      </w:r>
      <w:r w:rsidRPr="00560F7C">
        <w:rPr>
          <w:sz w:val="20"/>
          <w:szCs w:val="20"/>
          <w:lang w:val="cs-CZ"/>
        </w:rPr>
        <w:t>ůvod</w:t>
      </w:r>
      <w:r>
        <w:rPr>
          <w:sz w:val="20"/>
          <w:szCs w:val="20"/>
          <w:lang w:val="cs-CZ"/>
        </w:rPr>
        <w:t>em je</w:t>
      </w:r>
      <w:r w:rsidRPr="00560F7C">
        <w:rPr>
          <w:sz w:val="20"/>
          <w:szCs w:val="20"/>
          <w:lang w:val="cs-CZ"/>
        </w:rPr>
        <w:t xml:space="preserve"> zvýšení průměrných platů</w:t>
      </w:r>
      <w:r>
        <w:rPr>
          <w:sz w:val="20"/>
          <w:szCs w:val="20"/>
          <w:lang w:val="cs-CZ"/>
        </w:rPr>
        <w:t xml:space="preserve"> a</w:t>
      </w:r>
      <w:r w:rsidRPr="00560F7C">
        <w:rPr>
          <w:sz w:val="20"/>
          <w:szCs w:val="20"/>
          <w:lang w:val="cs-CZ"/>
        </w:rPr>
        <w:t xml:space="preserve"> nárůst</w:t>
      </w:r>
      <w:r>
        <w:rPr>
          <w:sz w:val="20"/>
          <w:szCs w:val="20"/>
          <w:lang w:val="cs-CZ"/>
        </w:rPr>
        <w:t xml:space="preserve"> počtu zaměstnanců díky zvyšování výkonů i </w:t>
      </w:r>
      <w:r w:rsidRPr="00560F7C">
        <w:rPr>
          <w:sz w:val="20"/>
          <w:szCs w:val="20"/>
          <w:lang w:val="cs-CZ"/>
        </w:rPr>
        <w:t xml:space="preserve">objemu prostředků poskytnutých na realizaci </w:t>
      </w:r>
      <w:r>
        <w:rPr>
          <w:sz w:val="20"/>
          <w:szCs w:val="20"/>
          <w:lang w:val="cs-CZ"/>
        </w:rPr>
        <w:t xml:space="preserve">personálních </w:t>
      </w:r>
      <w:r w:rsidRPr="00560F7C">
        <w:rPr>
          <w:sz w:val="20"/>
          <w:szCs w:val="20"/>
          <w:lang w:val="cs-CZ"/>
        </w:rPr>
        <w:t>podpůrných opatření</w:t>
      </w:r>
      <w:r>
        <w:rPr>
          <w:sz w:val="20"/>
          <w:szCs w:val="20"/>
          <w:lang w:val="cs-CZ"/>
        </w:rPr>
        <w:t>, ale</w:t>
      </w:r>
      <w:r w:rsidRPr="00560F7C">
        <w:rPr>
          <w:sz w:val="20"/>
          <w:szCs w:val="20"/>
          <w:lang w:val="cs-CZ"/>
        </w:rPr>
        <w:t xml:space="preserve"> také z důvodu zahájení realizace projektů projektového období 2021–2027, zejména Operačního programu Jan Amos Komenský a programu podpora škol s nadprůměrným zastoupením sociálně znevýhodněných žáků z Národního plánu </w:t>
      </w:r>
      <w:r w:rsidRPr="00325994">
        <w:rPr>
          <w:sz w:val="20"/>
          <w:szCs w:val="20"/>
          <w:lang w:val="cs-CZ"/>
        </w:rPr>
        <w:t>obnovy.</w:t>
      </w:r>
    </w:p>
    <w:p w14:paraId="4D23E0CA" w14:textId="695308D0" w:rsidR="00F278C7" w:rsidRPr="00325994" w:rsidRDefault="00F278C7" w:rsidP="00F278C7">
      <w:pPr>
        <w:pStyle w:val="Zkladntext"/>
        <w:spacing w:before="120"/>
        <w:rPr>
          <w:sz w:val="20"/>
          <w:szCs w:val="20"/>
          <w:lang w:val="cs-CZ"/>
        </w:rPr>
      </w:pPr>
      <w:r w:rsidRPr="00325994">
        <w:rPr>
          <w:sz w:val="20"/>
          <w:szCs w:val="20"/>
        </w:rPr>
        <w:lastRenderedPageBreak/>
        <w:t>Významně proti roku 202</w:t>
      </w:r>
      <w:r w:rsidRPr="00325994">
        <w:rPr>
          <w:sz w:val="20"/>
          <w:szCs w:val="20"/>
          <w:lang w:val="cs-CZ"/>
        </w:rPr>
        <w:t>2</w:t>
      </w:r>
      <w:r w:rsidRPr="00325994">
        <w:rPr>
          <w:sz w:val="20"/>
          <w:szCs w:val="20"/>
        </w:rPr>
        <w:t xml:space="preserve"> vzrostl</w:t>
      </w:r>
      <w:r w:rsidRPr="00325994">
        <w:rPr>
          <w:sz w:val="20"/>
          <w:szCs w:val="20"/>
          <w:lang w:val="cs-CZ"/>
        </w:rPr>
        <w:t xml:space="preserve">y, i přes přijatá úsporná opatření, náklady na energie </w:t>
      </w:r>
      <w:r w:rsidRPr="00325994">
        <w:rPr>
          <w:sz w:val="20"/>
          <w:szCs w:val="20"/>
        </w:rPr>
        <w:t xml:space="preserve">(nárůst o </w:t>
      </w:r>
      <w:r w:rsidRPr="00325994">
        <w:rPr>
          <w:sz w:val="20"/>
          <w:szCs w:val="20"/>
          <w:lang w:val="cs-CZ"/>
        </w:rPr>
        <w:t xml:space="preserve">99 </w:t>
      </w:r>
      <w:r w:rsidRPr="00325994">
        <w:rPr>
          <w:sz w:val="20"/>
          <w:szCs w:val="20"/>
        </w:rPr>
        <w:t xml:space="preserve">mil. Kč), </w:t>
      </w:r>
      <w:r w:rsidRPr="00325994">
        <w:rPr>
          <w:sz w:val="20"/>
          <w:szCs w:val="20"/>
          <w:lang w:val="cs-CZ"/>
        </w:rPr>
        <w:t>tj. o 46 %</w:t>
      </w:r>
      <w:r w:rsidRPr="00325994">
        <w:rPr>
          <w:sz w:val="20"/>
          <w:szCs w:val="20"/>
        </w:rPr>
        <w:t xml:space="preserve">. </w:t>
      </w:r>
      <w:r w:rsidRPr="00325994">
        <w:rPr>
          <w:sz w:val="20"/>
          <w:szCs w:val="20"/>
          <w:lang w:val="cs-CZ"/>
        </w:rPr>
        <w:t>V</w:t>
      </w:r>
      <w:r w:rsidRPr="00325994">
        <w:rPr>
          <w:sz w:val="20"/>
          <w:szCs w:val="20"/>
        </w:rPr>
        <w:t>e srovnání s rokem 2019, který nebyl ovlivněn „Covidem-19“, jsou náklady na energie v roce 202</w:t>
      </w:r>
      <w:r w:rsidRPr="00325994">
        <w:rPr>
          <w:sz w:val="20"/>
          <w:szCs w:val="20"/>
          <w:lang w:val="cs-CZ"/>
        </w:rPr>
        <w:t>3</w:t>
      </w:r>
      <w:r w:rsidRPr="00325994">
        <w:rPr>
          <w:sz w:val="20"/>
          <w:szCs w:val="20"/>
        </w:rPr>
        <w:t xml:space="preserve"> </w:t>
      </w:r>
      <w:r w:rsidRPr="00325994">
        <w:rPr>
          <w:sz w:val="20"/>
          <w:szCs w:val="20"/>
          <w:lang w:val="cs-CZ"/>
        </w:rPr>
        <w:t>vyšší</w:t>
      </w:r>
      <w:r w:rsidRPr="00325994">
        <w:rPr>
          <w:sz w:val="20"/>
          <w:szCs w:val="20"/>
        </w:rPr>
        <w:t xml:space="preserve"> o</w:t>
      </w:r>
      <w:r w:rsidRPr="00325994">
        <w:rPr>
          <w:sz w:val="20"/>
          <w:szCs w:val="20"/>
          <w:lang w:val="cs-CZ"/>
        </w:rPr>
        <w:t> 39 </w:t>
      </w:r>
      <w:r w:rsidRPr="00325994">
        <w:rPr>
          <w:sz w:val="20"/>
          <w:szCs w:val="20"/>
        </w:rPr>
        <w:t>%.</w:t>
      </w:r>
      <w:r w:rsidRPr="00325994">
        <w:rPr>
          <w:sz w:val="20"/>
          <w:szCs w:val="20"/>
          <w:lang w:val="cs-CZ"/>
        </w:rPr>
        <w:t xml:space="preserve"> Náklady na služby a opravy</w:t>
      </w:r>
      <w:r w:rsidRPr="00325994">
        <w:rPr>
          <w:sz w:val="20"/>
          <w:szCs w:val="20"/>
        </w:rPr>
        <w:t xml:space="preserve"> narostl</w:t>
      </w:r>
      <w:r w:rsidRPr="00325994">
        <w:rPr>
          <w:sz w:val="20"/>
          <w:szCs w:val="20"/>
          <w:lang w:val="cs-CZ"/>
        </w:rPr>
        <w:t>y</w:t>
      </w:r>
      <w:r w:rsidRPr="00325994">
        <w:rPr>
          <w:sz w:val="20"/>
          <w:szCs w:val="20"/>
        </w:rPr>
        <w:t xml:space="preserve"> meziročně o </w:t>
      </w:r>
      <w:r w:rsidRPr="00325994">
        <w:rPr>
          <w:sz w:val="20"/>
          <w:szCs w:val="20"/>
          <w:lang w:val="cs-CZ"/>
        </w:rPr>
        <w:t>26</w:t>
      </w:r>
      <w:r w:rsidRPr="00325994">
        <w:rPr>
          <w:sz w:val="20"/>
          <w:szCs w:val="20"/>
        </w:rPr>
        <w:t xml:space="preserve"> % (</w:t>
      </w:r>
      <w:r w:rsidRPr="00325994">
        <w:rPr>
          <w:sz w:val="20"/>
          <w:szCs w:val="20"/>
          <w:lang w:val="cs-CZ"/>
        </w:rPr>
        <w:t>132 mil. Kč</w:t>
      </w:r>
      <w:r w:rsidRPr="00325994">
        <w:rPr>
          <w:sz w:val="20"/>
          <w:szCs w:val="20"/>
        </w:rPr>
        <w:t>)</w:t>
      </w:r>
      <w:r w:rsidRPr="00325994">
        <w:rPr>
          <w:sz w:val="20"/>
          <w:szCs w:val="20"/>
          <w:lang w:val="cs-CZ"/>
        </w:rPr>
        <w:t xml:space="preserve">. </w:t>
      </w:r>
      <w:r w:rsidRPr="00325994">
        <w:rPr>
          <w:sz w:val="20"/>
          <w:szCs w:val="20"/>
        </w:rPr>
        <w:t>U</w:t>
      </w:r>
      <w:r>
        <w:rPr>
          <w:sz w:val="20"/>
          <w:szCs w:val="20"/>
          <w:lang w:val="cs-CZ"/>
        </w:rPr>
        <w:t> </w:t>
      </w:r>
      <w:r w:rsidRPr="00325994">
        <w:rPr>
          <w:sz w:val="20"/>
          <w:szCs w:val="20"/>
          <w:lang w:val="cs-CZ"/>
        </w:rPr>
        <w:t>spotřeby materiálu došlo k nárůstu o 14%</w:t>
      </w:r>
      <w:r w:rsidRPr="00325994">
        <w:rPr>
          <w:sz w:val="20"/>
          <w:szCs w:val="20"/>
        </w:rPr>
        <w:t xml:space="preserve"> </w:t>
      </w:r>
      <w:r w:rsidRPr="00325994">
        <w:rPr>
          <w:sz w:val="20"/>
          <w:szCs w:val="20"/>
          <w:lang w:val="cs-CZ"/>
        </w:rPr>
        <w:t xml:space="preserve">(44 mil. Kč) </w:t>
      </w:r>
      <w:r w:rsidRPr="00325994">
        <w:rPr>
          <w:sz w:val="20"/>
          <w:szCs w:val="20"/>
        </w:rPr>
        <w:t xml:space="preserve">ve srovnání s předchozím rokem </w:t>
      </w:r>
      <w:r w:rsidRPr="00325994">
        <w:rPr>
          <w:sz w:val="20"/>
          <w:szCs w:val="20"/>
          <w:lang w:val="cs-CZ"/>
        </w:rPr>
        <w:t xml:space="preserve">a při srovnání s rokem </w:t>
      </w:r>
      <w:r w:rsidRPr="00325994">
        <w:rPr>
          <w:sz w:val="20"/>
          <w:szCs w:val="20"/>
        </w:rPr>
        <w:t xml:space="preserve">2019 </w:t>
      </w:r>
      <w:r w:rsidRPr="00325994">
        <w:rPr>
          <w:sz w:val="20"/>
          <w:szCs w:val="20"/>
          <w:lang w:val="cs-CZ"/>
        </w:rPr>
        <w:t>došlo ke zvýšení nákladů</w:t>
      </w:r>
      <w:r w:rsidRPr="00325994">
        <w:rPr>
          <w:sz w:val="20"/>
          <w:szCs w:val="20"/>
        </w:rPr>
        <w:t xml:space="preserve"> </w:t>
      </w:r>
      <w:r w:rsidRPr="00325994">
        <w:rPr>
          <w:sz w:val="20"/>
          <w:szCs w:val="20"/>
          <w:lang w:val="cs-CZ"/>
        </w:rPr>
        <w:t xml:space="preserve">o 90 mil. Kč. </w:t>
      </w:r>
      <w:r w:rsidRPr="00325994">
        <w:rPr>
          <w:sz w:val="20"/>
          <w:szCs w:val="20"/>
        </w:rPr>
        <w:t xml:space="preserve">Objem prostředků vynaložených na účetní odpisy se </w:t>
      </w:r>
      <w:r>
        <w:rPr>
          <w:sz w:val="20"/>
          <w:szCs w:val="20"/>
          <w:lang w:val="cs-CZ"/>
        </w:rPr>
        <w:t xml:space="preserve">meziročně </w:t>
      </w:r>
      <w:r w:rsidRPr="00325994">
        <w:rPr>
          <w:sz w:val="20"/>
          <w:szCs w:val="20"/>
        </w:rPr>
        <w:t>zvýšil o</w:t>
      </w:r>
      <w:r w:rsidRPr="00325994">
        <w:rPr>
          <w:sz w:val="20"/>
          <w:szCs w:val="20"/>
          <w:lang w:val="cs-CZ"/>
        </w:rPr>
        <w:t xml:space="preserve"> 14 mil. Kč, tj. o</w:t>
      </w:r>
      <w:r w:rsidRPr="00325994">
        <w:rPr>
          <w:sz w:val="20"/>
          <w:szCs w:val="20"/>
        </w:rPr>
        <w:t xml:space="preserve"> </w:t>
      </w:r>
      <w:r w:rsidRPr="00325994">
        <w:rPr>
          <w:sz w:val="20"/>
          <w:szCs w:val="20"/>
          <w:lang w:val="cs-CZ"/>
        </w:rPr>
        <w:t>8 %</w:t>
      </w:r>
      <w:r w:rsidRPr="00325994">
        <w:rPr>
          <w:sz w:val="20"/>
          <w:szCs w:val="20"/>
        </w:rPr>
        <w:t xml:space="preserve">. </w:t>
      </w:r>
      <w:r w:rsidRPr="00325994">
        <w:rPr>
          <w:sz w:val="20"/>
          <w:szCs w:val="20"/>
          <w:lang w:val="cs-CZ"/>
        </w:rPr>
        <w:t xml:space="preserve">Oproti předchozímu období došlo ke zvýšení </w:t>
      </w:r>
      <w:r w:rsidRPr="00325994">
        <w:rPr>
          <w:sz w:val="20"/>
          <w:szCs w:val="20"/>
        </w:rPr>
        <w:t>o</w:t>
      </w:r>
      <w:r w:rsidRPr="00325994">
        <w:rPr>
          <w:sz w:val="20"/>
          <w:szCs w:val="20"/>
          <w:lang w:val="cs-CZ"/>
        </w:rPr>
        <w:t> 71</w:t>
      </w:r>
      <w:r w:rsidRPr="00325994">
        <w:rPr>
          <w:sz w:val="20"/>
          <w:szCs w:val="20"/>
        </w:rPr>
        <w:t xml:space="preserve"> mil. Kč</w:t>
      </w:r>
      <w:r w:rsidRPr="00325994">
        <w:rPr>
          <w:sz w:val="20"/>
          <w:szCs w:val="20"/>
          <w:lang w:val="cs-CZ"/>
        </w:rPr>
        <w:t>, tj. o</w:t>
      </w:r>
      <w:r w:rsidR="00113801">
        <w:rPr>
          <w:sz w:val="20"/>
          <w:szCs w:val="20"/>
          <w:lang w:val="cs-CZ"/>
        </w:rPr>
        <w:t> </w:t>
      </w:r>
      <w:r w:rsidRPr="00325994">
        <w:rPr>
          <w:sz w:val="20"/>
          <w:szCs w:val="20"/>
          <w:lang w:val="cs-CZ"/>
        </w:rPr>
        <w:t>34 %, také u ostatní</w:t>
      </w:r>
      <w:r>
        <w:rPr>
          <w:sz w:val="20"/>
          <w:szCs w:val="20"/>
          <w:lang w:val="cs-CZ"/>
        </w:rPr>
        <w:t>ch</w:t>
      </w:r>
      <w:r w:rsidRPr="00325994">
        <w:rPr>
          <w:sz w:val="20"/>
          <w:szCs w:val="20"/>
          <w:lang w:val="cs-CZ"/>
        </w:rPr>
        <w:t xml:space="preserve"> nákladů</w:t>
      </w:r>
      <w:r w:rsidRPr="00325994">
        <w:rPr>
          <w:sz w:val="20"/>
          <w:szCs w:val="20"/>
        </w:rPr>
        <w:t xml:space="preserve"> </w:t>
      </w:r>
      <w:r w:rsidRPr="00325994">
        <w:rPr>
          <w:sz w:val="20"/>
          <w:szCs w:val="20"/>
          <w:lang w:val="cs-CZ"/>
        </w:rPr>
        <w:t xml:space="preserve">a je nejvyšší od roku 2001. </w:t>
      </w:r>
      <w:r w:rsidRPr="00325994">
        <w:rPr>
          <w:sz w:val="20"/>
          <w:szCs w:val="20"/>
        </w:rPr>
        <w:t xml:space="preserve">Vývoj navázal na období před </w:t>
      </w:r>
      <w:r w:rsidRPr="00325994">
        <w:rPr>
          <w:sz w:val="20"/>
          <w:szCs w:val="20"/>
          <w:lang w:val="cs-CZ"/>
        </w:rPr>
        <w:t>epidemií Covid-19 a současně se v nákladech projevil dopad výraznějšího růstu cen materiál</w:t>
      </w:r>
      <w:r>
        <w:rPr>
          <w:sz w:val="20"/>
          <w:szCs w:val="20"/>
          <w:lang w:val="cs-CZ"/>
        </w:rPr>
        <w:t>ů a</w:t>
      </w:r>
      <w:r w:rsidRPr="00325994">
        <w:rPr>
          <w:sz w:val="20"/>
          <w:szCs w:val="20"/>
          <w:lang w:val="cs-CZ"/>
        </w:rPr>
        <w:t xml:space="preserve"> energií,</w:t>
      </w:r>
      <w:r>
        <w:rPr>
          <w:sz w:val="20"/>
          <w:szCs w:val="20"/>
          <w:lang w:val="cs-CZ"/>
        </w:rPr>
        <w:t xml:space="preserve"> což zprostředkovaně vedlo také ke zv</w:t>
      </w:r>
      <w:r w:rsidR="00113801">
        <w:rPr>
          <w:sz w:val="20"/>
          <w:szCs w:val="20"/>
          <w:lang w:val="cs-CZ"/>
        </w:rPr>
        <w:t>y</w:t>
      </w:r>
      <w:r>
        <w:rPr>
          <w:sz w:val="20"/>
          <w:szCs w:val="20"/>
          <w:lang w:val="cs-CZ"/>
        </w:rPr>
        <w:t>šování cen</w:t>
      </w:r>
      <w:r w:rsidRPr="00325994">
        <w:rPr>
          <w:sz w:val="20"/>
          <w:szCs w:val="20"/>
          <w:lang w:val="cs-CZ"/>
        </w:rPr>
        <w:t xml:space="preserve"> služeb a oprav.</w:t>
      </w:r>
    </w:p>
    <w:p w14:paraId="7CC6809F" w14:textId="77777777" w:rsidR="00A33564" w:rsidRPr="001D032C" w:rsidRDefault="00A33564" w:rsidP="004D5E9C">
      <w:pPr>
        <w:pStyle w:val="Tabulka"/>
        <w:tabs>
          <w:tab w:val="num" w:pos="1276"/>
        </w:tabs>
        <w:spacing w:before="240" w:beforeAutospacing="0" w:after="0" w:afterAutospacing="0"/>
        <w:ind w:left="1276" w:hanging="1276"/>
        <w:jc w:val="both"/>
        <w:rPr>
          <w:color w:val="000000" w:themeColor="text1"/>
        </w:rPr>
      </w:pPr>
      <w:bookmarkStart w:id="469" w:name="_Toc129600112"/>
      <w:bookmarkStart w:id="470" w:name="_Toc160728290"/>
      <w:r w:rsidRPr="001D032C">
        <w:rPr>
          <w:color w:val="000000" w:themeColor="text1"/>
        </w:rPr>
        <w:t>Výše nákladů v hlavní činnosti v mil. Kč</w:t>
      </w:r>
      <w:bookmarkEnd w:id="469"/>
      <w:bookmarkEnd w:id="470"/>
    </w:p>
    <w:tbl>
      <w:tblPr>
        <w:tblStyle w:val="Tmavtabulkasmkou5zvraznn31"/>
        <w:tblpPr w:leftFromText="141" w:rightFromText="141" w:vertAnchor="text" w:horzAnchor="margin" w:tblpXSpec="center" w:tblpY="113"/>
        <w:tblW w:w="10545" w:type="dxa"/>
        <w:tblLayout w:type="fixed"/>
        <w:tblCellMar>
          <w:left w:w="57" w:type="dxa"/>
          <w:right w:w="57" w:type="dxa"/>
        </w:tblCellMar>
        <w:tblLook w:val="04A0" w:firstRow="1" w:lastRow="0" w:firstColumn="1" w:lastColumn="0" w:noHBand="0" w:noVBand="1"/>
      </w:tblPr>
      <w:tblGrid>
        <w:gridCol w:w="1701"/>
        <w:gridCol w:w="680"/>
        <w:gridCol w:w="624"/>
        <w:gridCol w:w="907"/>
        <w:gridCol w:w="680"/>
        <w:gridCol w:w="624"/>
        <w:gridCol w:w="907"/>
        <w:gridCol w:w="680"/>
        <w:gridCol w:w="624"/>
        <w:gridCol w:w="907"/>
        <w:gridCol w:w="680"/>
        <w:gridCol w:w="624"/>
        <w:gridCol w:w="907"/>
      </w:tblGrid>
      <w:tr w:rsidR="008D52CD" w:rsidRPr="00063C8E" w14:paraId="4003A65F" w14:textId="77777777" w:rsidTr="00FC6C4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D3A70C8" w14:textId="77777777" w:rsidR="008D52CD" w:rsidRPr="00233F4A" w:rsidRDefault="008D52CD" w:rsidP="008D52CD">
            <w:pPr>
              <w:spacing w:after="0"/>
              <w:jc w:val="center"/>
              <w:rPr>
                <w:rFonts w:cs="Tahoma"/>
                <w:b w:val="0"/>
                <w:bCs w:val="0"/>
                <w:color w:val="FFFFFF" w:themeColor="background1"/>
                <w:sz w:val="16"/>
                <w:szCs w:val="16"/>
              </w:rPr>
            </w:pPr>
            <w:r w:rsidRPr="00233F4A">
              <w:rPr>
                <w:rFonts w:cs="Tahoma"/>
                <w:color w:val="FFFFFF" w:themeColor="background1"/>
                <w:sz w:val="16"/>
                <w:szCs w:val="16"/>
              </w:rPr>
              <w:t>Druh nákladů</w:t>
            </w:r>
          </w:p>
        </w:tc>
        <w:tc>
          <w:tcPr>
            <w:tcW w:w="2211" w:type="dxa"/>
            <w:gridSpan w:val="3"/>
            <w:tcBorders>
              <w:top w:val="none" w:sz="0" w:space="0" w:color="auto"/>
              <w:left w:val="none" w:sz="0" w:space="0" w:color="auto"/>
              <w:right w:val="none" w:sz="0" w:space="0" w:color="auto"/>
            </w:tcBorders>
            <w:shd w:val="clear" w:color="auto" w:fill="7F7F7F" w:themeFill="text1" w:themeFillTint="80"/>
            <w:noWrap/>
            <w:hideMark/>
          </w:tcPr>
          <w:p w14:paraId="66055EC1" w14:textId="77777777" w:rsidR="008D52CD" w:rsidRPr="00233F4A"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233F4A">
              <w:rPr>
                <w:rFonts w:cs="Tahoma"/>
                <w:color w:val="FFFFFF" w:themeColor="background1"/>
                <w:sz w:val="16"/>
                <w:szCs w:val="16"/>
              </w:rPr>
              <w:t>rok 2020</w:t>
            </w:r>
          </w:p>
        </w:tc>
        <w:tc>
          <w:tcPr>
            <w:tcW w:w="2211" w:type="dxa"/>
            <w:gridSpan w:val="3"/>
            <w:tcBorders>
              <w:top w:val="none" w:sz="0" w:space="0" w:color="auto"/>
              <w:left w:val="none" w:sz="0" w:space="0" w:color="auto"/>
              <w:right w:val="none" w:sz="0" w:space="0" w:color="auto"/>
            </w:tcBorders>
            <w:shd w:val="clear" w:color="auto" w:fill="7F7F7F" w:themeFill="text1" w:themeFillTint="80"/>
            <w:noWrap/>
            <w:hideMark/>
          </w:tcPr>
          <w:p w14:paraId="7710F17E" w14:textId="77777777" w:rsidR="008D52CD" w:rsidRPr="00233F4A"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233F4A">
              <w:rPr>
                <w:rFonts w:cs="Tahoma"/>
                <w:color w:val="FFFFFF" w:themeColor="background1"/>
                <w:sz w:val="16"/>
                <w:szCs w:val="16"/>
              </w:rPr>
              <w:t>rok 2021</w:t>
            </w:r>
          </w:p>
        </w:tc>
        <w:tc>
          <w:tcPr>
            <w:tcW w:w="2211" w:type="dxa"/>
            <w:gridSpan w:val="3"/>
            <w:tcBorders>
              <w:top w:val="none" w:sz="0" w:space="0" w:color="auto"/>
              <w:left w:val="none" w:sz="0" w:space="0" w:color="auto"/>
              <w:right w:val="none" w:sz="0" w:space="0" w:color="auto"/>
            </w:tcBorders>
            <w:shd w:val="clear" w:color="auto" w:fill="7F7F7F" w:themeFill="text1" w:themeFillTint="80"/>
            <w:noWrap/>
            <w:hideMark/>
          </w:tcPr>
          <w:p w14:paraId="600D77BE" w14:textId="77777777" w:rsidR="008D52CD" w:rsidRPr="00233F4A"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233F4A">
              <w:rPr>
                <w:rFonts w:cs="Tahoma"/>
                <w:color w:val="FFFFFF" w:themeColor="background1"/>
                <w:sz w:val="16"/>
                <w:szCs w:val="16"/>
              </w:rPr>
              <w:t>rok 2022</w:t>
            </w:r>
          </w:p>
        </w:tc>
        <w:tc>
          <w:tcPr>
            <w:tcW w:w="2211" w:type="dxa"/>
            <w:gridSpan w:val="3"/>
            <w:tcBorders>
              <w:top w:val="none" w:sz="0" w:space="0" w:color="auto"/>
              <w:left w:val="none" w:sz="0" w:space="0" w:color="auto"/>
              <w:right w:val="none" w:sz="0" w:space="0" w:color="auto"/>
            </w:tcBorders>
            <w:shd w:val="clear" w:color="auto" w:fill="7F7F7F" w:themeFill="text1" w:themeFillTint="80"/>
            <w:noWrap/>
            <w:hideMark/>
          </w:tcPr>
          <w:p w14:paraId="7FB78F5C" w14:textId="77777777" w:rsidR="008D52CD" w:rsidRPr="00233F4A" w:rsidRDefault="008D52CD" w:rsidP="008D52C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233F4A">
              <w:rPr>
                <w:rFonts w:cs="Tahoma"/>
                <w:color w:val="FFFFFF" w:themeColor="background1"/>
                <w:sz w:val="16"/>
                <w:szCs w:val="16"/>
              </w:rPr>
              <w:t>rok 2023</w:t>
            </w:r>
          </w:p>
        </w:tc>
      </w:tr>
      <w:tr w:rsidR="008D52CD" w:rsidRPr="00063C8E" w14:paraId="3D91F93E" w14:textId="77777777" w:rsidTr="00FC6C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vAlign w:val="center"/>
            <w:hideMark/>
          </w:tcPr>
          <w:p w14:paraId="67125E5B" w14:textId="77777777" w:rsidR="008D52CD" w:rsidRPr="00063C8E" w:rsidRDefault="008D52CD" w:rsidP="008D52CD">
            <w:pPr>
              <w:spacing w:after="0"/>
              <w:jc w:val="left"/>
              <w:rPr>
                <w:rFonts w:cs="Tahoma"/>
                <w:b w:val="0"/>
                <w:bCs w:val="0"/>
                <w:color w:val="FF0000"/>
                <w:sz w:val="16"/>
                <w:szCs w:val="16"/>
              </w:rPr>
            </w:pPr>
          </w:p>
        </w:tc>
        <w:tc>
          <w:tcPr>
            <w:tcW w:w="680" w:type="dxa"/>
            <w:noWrap/>
            <w:vAlign w:val="center"/>
            <w:hideMark/>
          </w:tcPr>
          <w:p w14:paraId="46BAACB7"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částka</w:t>
            </w:r>
          </w:p>
        </w:tc>
        <w:tc>
          <w:tcPr>
            <w:tcW w:w="624" w:type="dxa"/>
            <w:noWrap/>
            <w:vAlign w:val="center"/>
            <w:hideMark/>
          </w:tcPr>
          <w:p w14:paraId="0280B24A"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w:t>
            </w:r>
          </w:p>
        </w:tc>
        <w:tc>
          <w:tcPr>
            <w:tcW w:w="907" w:type="dxa"/>
            <w:vAlign w:val="center"/>
            <w:hideMark/>
          </w:tcPr>
          <w:p w14:paraId="1E447124" w14:textId="77777777" w:rsidR="008D52CD" w:rsidRPr="00B21DB2"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B21DB2">
              <w:rPr>
                <w:rFonts w:cs="Tahoma"/>
                <w:b/>
                <w:bCs/>
                <w:sz w:val="15"/>
                <w:szCs w:val="15"/>
              </w:rPr>
              <w:t>meziroční koeficient 20/19</w:t>
            </w:r>
          </w:p>
        </w:tc>
        <w:tc>
          <w:tcPr>
            <w:tcW w:w="680" w:type="dxa"/>
            <w:noWrap/>
            <w:vAlign w:val="center"/>
            <w:hideMark/>
          </w:tcPr>
          <w:p w14:paraId="42B524A8"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částka</w:t>
            </w:r>
          </w:p>
        </w:tc>
        <w:tc>
          <w:tcPr>
            <w:tcW w:w="624" w:type="dxa"/>
            <w:noWrap/>
            <w:vAlign w:val="center"/>
            <w:hideMark/>
          </w:tcPr>
          <w:p w14:paraId="3A4C22D0"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w:t>
            </w:r>
          </w:p>
        </w:tc>
        <w:tc>
          <w:tcPr>
            <w:tcW w:w="907" w:type="dxa"/>
            <w:vAlign w:val="center"/>
            <w:hideMark/>
          </w:tcPr>
          <w:p w14:paraId="15E060FA"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DB2">
              <w:rPr>
                <w:rFonts w:cs="Tahoma"/>
                <w:b/>
                <w:bCs/>
                <w:sz w:val="15"/>
                <w:szCs w:val="15"/>
              </w:rPr>
              <w:t>meziroční koeficient 21/20</w:t>
            </w:r>
          </w:p>
        </w:tc>
        <w:tc>
          <w:tcPr>
            <w:tcW w:w="680" w:type="dxa"/>
            <w:noWrap/>
            <w:vAlign w:val="center"/>
            <w:hideMark/>
          </w:tcPr>
          <w:p w14:paraId="5BF5215F"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částka</w:t>
            </w:r>
          </w:p>
        </w:tc>
        <w:tc>
          <w:tcPr>
            <w:tcW w:w="624" w:type="dxa"/>
            <w:noWrap/>
            <w:vAlign w:val="center"/>
            <w:hideMark/>
          </w:tcPr>
          <w:p w14:paraId="660E2F72"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w:t>
            </w:r>
          </w:p>
        </w:tc>
        <w:tc>
          <w:tcPr>
            <w:tcW w:w="907" w:type="dxa"/>
            <w:vAlign w:val="center"/>
            <w:hideMark/>
          </w:tcPr>
          <w:p w14:paraId="493F24DF"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1DB2">
              <w:rPr>
                <w:rFonts w:cs="Tahoma"/>
                <w:b/>
                <w:bCs/>
                <w:sz w:val="15"/>
                <w:szCs w:val="15"/>
              </w:rPr>
              <w:t>meziroční koeficient 21/20</w:t>
            </w:r>
          </w:p>
        </w:tc>
        <w:tc>
          <w:tcPr>
            <w:tcW w:w="680" w:type="dxa"/>
            <w:noWrap/>
            <w:vAlign w:val="center"/>
            <w:hideMark/>
          </w:tcPr>
          <w:p w14:paraId="16764D8A"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částka</w:t>
            </w:r>
          </w:p>
        </w:tc>
        <w:tc>
          <w:tcPr>
            <w:tcW w:w="624" w:type="dxa"/>
            <w:noWrap/>
            <w:vAlign w:val="center"/>
            <w:hideMark/>
          </w:tcPr>
          <w:p w14:paraId="53896865" w14:textId="77777777" w:rsidR="008D52CD" w:rsidRPr="00187BB3"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87BB3">
              <w:rPr>
                <w:rFonts w:cs="Tahoma"/>
                <w:b/>
                <w:bCs/>
                <w:sz w:val="16"/>
                <w:szCs w:val="16"/>
              </w:rPr>
              <w:t>%</w:t>
            </w:r>
          </w:p>
        </w:tc>
        <w:tc>
          <w:tcPr>
            <w:tcW w:w="907" w:type="dxa"/>
            <w:vAlign w:val="center"/>
            <w:hideMark/>
          </w:tcPr>
          <w:p w14:paraId="5976CC8C" w14:textId="77777777" w:rsidR="008D52CD" w:rsidRPr="00B21DB2" w:rsidRDefault="008D52CD" w:rsidP="008D52C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5"/>
                <w:szCs w:val="15"/>
              </w:rPr>
            </w:pPr>
            <w:r w:rsidRPr="00B21DB2">
              <w:rPr>
                <w:rFonts w:cs="Tahoma"/>
                <w:b/>
                <w:bCs/>
                <w:sz w:val="15"/>
                <w:szCs w:val="15"/>
              </w:rPr>
              <w:t>meziroční koeficient 23/22</w:t>
            </w:r>
          </w:p>
        </w:tc>
      </w:tr>
      <w:tr w:rsidR="008D52CD" w:rsidRPr="00063C8E" w14:paraId="7B105322" w14:textId="77777777" w:rsidTr="00FC6C4E">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9D9D9" w:themeFill="background1" w:themeFillShade="D9"/>
            <w:noWrap/>
            <w:vAlign w:val="center"/>
            <w:hideMark/>
          </w:tcPr>
          <w:p w14:paraId="241385F5" w14:textId="77777777" w:rsidR="008D52CD" w:rsidRPr="00154DB5" w:rsidRDefault="008D52CD" w:rsidP="008D52CD">
            <w:pPr>
              <w:spacing w:after="0"/>
              <w:jc w:val="left"/>
              <w:rPr>
                <w:rFonts w:cs="Tahoma"/>
                <w:color w:val="auto"/>
                <w:sz w:val="16"/>
                <w:szCs w:val="16"/>
              </w:rPr>
            </w:pPr>
            <w:r w:rsidRPr="00154DB5">
              <w:rPr>
                <w:rFonts w:cs="Tahoma"/>
                <w:color w:val="auto"/>
                <w:sz w:val="16"/>
                <w:szCs w:val="16"/>
              </w:rPr>
              <w:t>spotřeba materiálu</w:t>
            </w:r>
          </w:p>
        </w:tc>
        <w:tc>
          <w:tcPr>
            <w:tcW w:w="680" w:type="dxa"/>
            <w:noWrap/>
            <w:hideMark/>
          </w:tcPr>
          <w:p w14:paraId="1C06D7F4"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183</w:t>
            </w:r>
          </w:p>
        </w:tc>
        <w:tc>
          <w:tcPr>
            <w:tcW w:w="624" w:type="dxa"/>
            <w:noWrap/>
            <w:hideMark/>
          </w:tcPr>
          <w:p w14:paraId="4D977E3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2,8</w:t>
            </w:r>
          </w:p>
        </w:tc>
        <w:tc>
          <w:tcPr>
            <w:tcW w:w="907" w:type="dxa"/>
            <w:noWrap/>
            <w:hideMark/>
          </w:tcPr>
          <w:p w14:paraId="47D1BDE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0,70</w:t>
            </w:r>
          </w:p>
        </w:tc>
        <w:tc>
          <w:tcPr>
            <w:tcW w:w="680" w:type="dxa"/>
            <w:noWrap/>
            <w:hideMark/>
          </w:tcPr>
          <w:p w14:paraId="546F0A0E"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224</w:t>
            </w:r>
          </w:p>
        </w:tc>
        <w:tc>
          <w:tcPr>
            <w:tcW w:w="624" w:type="dxa"/>
            <w:noWrap/>
            <w:hideMark/>
          </w:tcPr>
          <w:p w14:paraId="42E18B5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3,1</w:t>
            </w:r>
          </w:p>
        </w:tc>
        <w:tc>
          <w:tcPr>
            <w:tcW w:w="907" w:type="dxa"/>
            <w:noWrap/>
            <w:hideMark/>
          </w:tcPr>
          <w:p w14:paraId="61AB2A52"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1,22</w:t>
            </w:r>
          </w:p>
        </w:tc>
        <w:tc>
          <w:tcPr>
            <w:tcW w:w="680" w:type="dxa"/>
            <w:noWrap/>
            <w:hideMark/>
          </w:tcPr>
          <w:p w14:paraId="7E8381F3"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308</w:t>
            </w:r>
          </w:p>
        </w:tc>
        <w:tc>
          <w:tcPr>
            <w:tcW w:w="624" w:type="dxa"/>
            <w:noWrap/>
            <w:hideMark/>
          </w:tcPr>
          <w:p w14:paraId="161D3247"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4,3</w:t>
            </w:r>
          </w:p>
        </w:tc>
        <w:tc>
          <w:tcPr>
            <w:tcW w:w="907" w:type="dxa"/>
            <w:noWrap/>
            <w:hideMark/>
          </w:tcPr>
          <w:p w14:paraId="791E8FF4"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1,38</w:t>
            </w:r>
          </w:p>
        </w:tc>
        <w:tc>
          <w:tcPr>
            <w:tcW w:w="680" w:type="dxa"/>
            <w:noWrap/>
            <w:hideMark/>
          </w:tcPr>
          <w:p w14:paraId="24856C64"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352</w:t>
            </w:r>
          </w:p>
        </w:tc>
        <w:tc>
          <w:tcPr>
            <w:tcW w:w="624" w:type="dxa"/>
            <w:noWrap/>
            <w:hideMark/>
          </w:tcPr>
          <w:p w14:paraId="2D9C0FC5"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4,6</w:t>
            </w:r>
          </w:p>
        </w:tc>
        <w:tc>
          <w:tcPr>
            <w:tcW w:w="907" w:type="dxa"/>
            <w:noWrap/>
            <w:hideMark/>
          </w:tcPr>
          <w:p w14:paraId="5715D16E"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1,14</w:t>
            </w:r>
          </w:p>
        </w:tc>
      </w:tr>
      <w:tr w:rsidR="008D52CD" w:rsidRPr="00063C8E" w14:paraId="079B2E4D" w14:textId="77777777" w:rsidTr="00FC6C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9D9D9" w:themeFill="background1" w:themeFillShade="D9"/>
            <w:noWrap/>
            <w:vAlign w:val="center"/>
            <w:hideMark/>
          </w:tcPr>
          <w:p w14:paraId="3C5227F4" w14:textId="77777777" w:rsidR="008D52CD" w:rsidRPr="00154DB5" w:rsidRDefault="008D52CD" w:rsidP="008D52CD">
            <w:pPr>
              <w:spacing w:after="0"/>
              <w:jc w:val="left"/>
              <w:rPr>
                <w:rFonts w:cs="Tahoma"/>
                <w:color w:val="auto"/>
                <w:sz w:val="16"/>
                <w:szCs w:val="16"/>
              </w:rPr>
            </w:pPr>
            <w:r w:rsidRPr="00154DB5">
              <w:rPr>
                <w:rFonts w:cs="Tahoma"/>
                <w:color w:val="auto"/>
                <w:sz w:val="16"/>
                <w:szCs w:val="16"/>
              </w:rPr>
              <w:t>spotřeba energií</w:t>
            </w:r>
          </w:p>
        </w:tc>
        <w:tc>
          <w:tcPr>
            <w:tcW w:w="680" w:type="dxa"/>
            <w:noWrap/>
            <w:hideMark/>
          </w:tcPr>
          <w:p w14:paraId="36D384FF"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179</w:t>
            </w:r>
          </w:p>
        </w:tc>
        <w:tc>
          <w:tcPr>
            <w:tcW w:w="624" w:type="dxa"/>
            <w:noWrap/>
            <w:hideMark/>
          </w:tcPr>
          <w:p w14:paraId="6BA1FDCE"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2,7</w:t>
            </w:r>
          </w:p>
        </w:tc>
        <w:tc>
          <w:tcPr>
            <w:tcW w:w="907" w:type="dxa"/>
            <w:noWrap/>
            <w:hideMark/>
          </w:tcPr>
          <w:p w14:paraId="4092B981"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0,86</w:t>
            </w:r>
          </w:p>
        </w:tc>
        <w:tc>
          <w:tcPr>
            <w:tcW w:w="680" w:type="dxa"/>
            <w:noWrap/>
            <w:hideMark/>
          </w:tcPr>
          <w:p w14:paraId="57E35278"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185</w:t>
            </w:r>
          </w:p>
        </w:tc>
        <w:tc>
          <w:tcPr>
            <w:tcW w:w="624" w:type="dxa"/>
            <w:noWrap/>
            <w:hideMark/>
          </w:tcPr>
          <w:p w14:paraId="46DF9FCF"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2,6</w:t>
            </w:r>
          </w:p>
        </w:tc>
        <w:tc>
          <w:tcPr>
            <w:tcW w:w="907" w:type="dxa"/>
            <w:noWrap/>
            <w:hideMark/>
          </w:tcPr>
          <w:p w14:paraId="0C02965A"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1,03</w:t>
            </w:r>
          </w:p>
        </w:tc>
        <w:tc>
          <w:tcPr>
            <w:tcW w:w="680" w:type="dxa"/>
            <w:noWrap/>
            <w:hideMark/>
          </w:tcPr>
          <w:p w14:paraId="5A4EBF7A"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217</w:t>
            </w:r>
          </w:p>
        </w:tc>
        <w:tc>
          <w:tcPr>
            <w:tcW w:w="624" w:type="dxa"/>
            <w:noWrap/>
            <w:hideMark/>
          </w:tcPr>
          <w:p w14:paraId="1A14A1C9"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3,0</w:t>
            </w:r>
          </w:p>
        </w:tc>
        <w:tc>
          <w:tcPr>
            <w:tcW w:w="907" w:type="dxa"/>
            <w:noWrap/>
            <w:hideMark/>
          </w:tcPr>
          <w:p w14:paraId="248F562A"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1,17</w:t>
            </w:r>
          </w:p>
        </w:tc>
        <w:tc>
          <w:tcPr>
            <w:tcW w:w="680" w:type="dxa"/>
            <w:noWrap/>
            <w:hideMark/>
          </w:tcPr>
          <w:p w14:paraId="29E9614D"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316</w:t>
            </w:r>
          </w:p>
        </w:tc>
        <w:tc>
          <w:tcPr>
            <w:tcW w:w="624" w:type="dxa"/>
            <w:noWrap/>
            <w:hideMark/>
          </w:tcPr>
          <w:p w14:paraId="79468ADB"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4,1</w:t>
            </w:r>
          </w:p>
        </w:tc>
        <w:tc>
          <w:tcPr>
            <w:tcW w:w="907" w:type="dxa"/>
            <w:noWrap/>
            <w:hideMark/>
          </w:tcPr>
          <w:p w14:paraId="2249E321"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1,46</w:t>
            </w:r>
          </w:p>
        </w:tc>
      </w:tr>
      <w:tr w:rsidR="008D52CD" w:rsidRPr="00063C8E" w14:paraId="23A14852" w14:textId="77777777" w:rsidTr="00FC6C4E">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9D9D9" w:themeFill="background1" w:themeFillShade="D9"/>
            <w:noWrap/>
            <w:vAlign w:val="center"/>
            <w:hideMark/>
          </w:tcPr>
          <w:p w14:paraId="674BF41F" w14:textId="77777777" w:rsidR="008D52CD" w:rsidRPr="00154DB5" w:rsidRDefault="008D52CD" w:rsidP="008D52CD">
            <w:pPr>
              <w:spacing w:after="0"/>
              <w:jc w:val="left"/>
              <w:rPr>
                <w:rFonts w:cs="Tahoma"/>
                <w:color w:val="auto"/>
                <w:sz w:val="16"/>
                <w:szCs w:val="16"/>
              </w:rPr>
            </w:pPr>
            <w:r w:rsidRPr="00154DB5">
              <w:rPr>
                <w:rFonts w:cs="Tahoma"/>
                <w:color w:val="auto"/>
                <w:sz w:val="16"/>
                <w:szCs w:val="16"/>
              </w:rPr>
              <w:t>služby a opravy</w:t>
            </w:r>
          </w:p>
        </w:tc>
        <w:tc>
          <w:tcPr>
            <w:tcW w:w="680" w:type="dxa"/>
            <w:noWrap/>
            <w:hideMark/>
          </w:tcPr>
          <w:p w14:paraId="67E13348"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373</w:t>
            </w:r>
          </w:p>
        </w:tc>
        <w:tc>
          <w:tcPr>
            <w:tcW w:w="624" w:type="dxa"/>
            <w:noWrap/>
            <w:hideMark/>
          </w:tcPr>
          <w:p w14:paraId="4579522F"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5,6</w:t>
            </w:r>
          </w:p>
        </w:tc>
        <w:tc>
          <w:tcPr>
            <w:tcW w:w="907" w:type="dxa"/>
            <w:noWrap/>
            <w:hideMark/>
          </w:tcPr>
          <w:p w14:paraId="5A52A6AB"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0,81</w:t>
            </w:r>
          </w:p>
        </w:tc>
        <w:tc>
          <w:tcPr>
            <w:tcW w:w="680" w:type="dxa"/>
            <w:noWrap/>
            <w:hideMark/>
          </w:tcPr>
          <w:p w14:paraId="2FD0E6E8"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383</w:t>
            </w:r>
          </w:p>
        </w:tc>
        <w:tc>
          <w:tcPr>
            <w:tcW w:w="624" w:type="dxa"/>
            <w:noWrap/>
            <w:hideMark/>
          </w:tcPr>
          <w:p w14:paraId="7C3724A0"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5,4</w:t>
            </w:r>
          </w:p>
        </w:tc>
        <w:tc>
          <w:tcPr>
            <w:tcW w:w="907" w:type="dxa"/>
            <w:noWrap/>
            <w:hideMark/>
          </w:tcPr>
          <w:p w14:paraId="6A84FFDD"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1,03</w:t>
            </w:r>
          </w:p>
        </w:tc>
        <w:tc>
          <w:tcPr>
            <w:tcW w:w="680" w:type="dxa"/>
            <w:noWrap/>
            <w:hideMark/>
          </w:tcPr>
          <w:p w14:paraId="0B58B74D"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507</w:t>
            </w:r>
          </w:p>
        </w:tc>
        <w:tc>
          <w:tcPr>
            <w:tcW w:w="624" w:type="dxa"/>
            <w:noWrap/>
            <w:hideMark/>
          </w:tcPr>
          <w:p w14:paraId="657CBBAB"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7,1</w:t>
            </w:r>
          </w:p>
        </w:tc>
        <w:tc>
          <w:tcPr>
            <w:tcW w:w="907" w:type="dxa"/>
            <w:noWrap/>
            <w:hideMark/>
          </w:tcPr>
          <w:p w14:paraId="7D387FE2"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1,32</w:t>
            </w:r>
          </w:p>
        </w:tc>
        <w:tc>
          <w:tcPr>
            <w:tcW w:w="680" w:type="dxa"/>
            <w:noWrap/>
            <w:hideMark/>
          </w:tcPr>
          <w:p w14:paraId="7B8F0F7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639</w:t>
            </w:r>
          </w:p>
        </w:tc>
        <w:tc>
          <w:tcPr>
            <w:tcW w:w="624" w:type="dxa"/>
            <w:noWrap/>
            <w:hideMark/>
          </w:tcPr>
          <w:p w14:paraId="3A512691"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8,4</w:t>
            </w:r>
          </w:p>
        </w:tc>
        <w:tc>
          <w:tcPr>
            <w:tcW w:w="907" w:type="dxa"/>
            <w:noWrap/>
            <w:hideMark/>
          </w:tcPr>
          <w:p w14:paraId="5641568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1,26</w:t>
            </w:r>
          </w:p>
        </w:tc>
      </w:tr>
      <w:tr w:rsidR="008D52CD" w:rsidRPr="00063C8E" w14:paraId="3F75A310" w14:textId="77777777" w:rsidTr="00FC6C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9D9D9" w:themeFill="background1" w:themeFillShade="D9"/>
            <w:noWrap/>
            <w:vAlign w:val="center"/>
            <w:hideMark/>
          </w:tcPr>
          <w:p w14:paraId="7D602C01" w14:textId="77777777" w:rsidR="008D52CD" w:rsidRPr="00154DB5" w:rsidRDefault="008D52CD" w:rsidP="008D52CD">
            <w:pPr>
              <w:spacing w:after="0"/>
              <w:jc w:val="left"/>
              <w:rPr>
                <w:rFonts w:cs="Tahoma"/>
                <w:color w:val="auto"/>
                <w:sz w:val="16"/>
                <w:szCs w:val="16"/>
              </w:rPr>
            </w:pPr>
            <w:r w:rsidRPr="00154DB5">
              <w:rPr>
                <w:rFonts w:cs="Tahoma"/>
                <w:color w:val="auto"/>
                <w:sz w:val="16"/>
                <w:szCs w:val="16"/>
              </w:rPr>
              <w:t>mzdy, odvody, FKSP</w:t>
            </w:r>
          </w:p>
        </w:tc>
        <w:tc>
          <w:tcPr>
            <w:tcW w:w="680" w:type="dxa"/>
            <w:noWrap/>
            <w:hideMark/>
          </w:tcPr>
          <w:p w14:paraId="6D8527BC"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5 507</w:t>
            </w:r>
          </w:p>
        </w:tc>
        <w:tc>
          <w:tcPr>
            <w:tcW w:w="624" w:type="dxa"/>
            <w:noWrap/>
            <w:hideMark/>
          </w:tcPr>
          <w:p w14:paraId="28523D6D"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83,3</w:t>
            </w:r>
          </w:p>
        </w:tc>
        <w:tc>
          <w:tcPr>
            <w:tcW w:w="907" w:type="dxa"/>
            <w:noWrap/>
            <w:hideMark/>
          </w:tcPr>
          <w:p w14:paraId="760B4840"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1,13</w:t>
            </w:r>
          </w:p>
        </w:tc>
        <w:tc>
          <w:tcPr>
            <w:tcW w:w="680" w:type="dxa"/>
            <w:noWrap/>
            <w:hideMark/>
          </w:tcPr>
          <w:p w14:paraId="29DFAE4C"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6 001</w:t>
            </w:r>
          </w:p>
        </w:tc>
        <w:tc>
          <w:tcPr>
            <w:tcW w:w="624" w:type="dxa"/>
            <w:noWrap/>
            <w:hideMark/>
          </w:tcPr>
          <w:p w14:paraId="052E5495"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83,8</w:t>
            </w:r>
          </w:p>
        </w:tc>
        <w:tc>
          <w:tcPr>
            <w:tcW w:w="907" w:type="dxa"/>
            <w:noWrap/>
            <w:hideMark/>
          </w:tcPr>
          <w:p w14:paraId="5D6F89BB"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1,09</w:t>
            </w:r>
          </w:p>
        </w:tc>
        <w:tc>
          <w:tcPr>
            <w:tcW w:w="680" w:type="dxa"/>
            <w:noWrap/>
            <w:hideMark/>
          </w:tcPr>
          <w:p w14:paraId="1B03AE37"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6 187</w:t>
            </w:r>
          </w:p>
        </w:tc>
        <w:tc>
          <w:tcPr>
            <w:tcW w:w="624" w:type="dxa"/>
            <w:noWrap/>
            <w:hideMark/>
          </w:tcPr>
          <w:p w14:paraId="773F414E"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86,4</w:t>
            </w:r>
          </w:p>
        </w:tc>
        <w:tc>
          <w:tcPr>
            <w:tcW w:w="907" w:type="dxa"/>
            <w:noWrap/>
            <w:hideMark/>
          </w:tcPr>
          <w:p w14:paraId="50B9388F"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1,03</w:t>
            </w:r>
          </w:p>
        </w:tc>
        <w:tc>
          <w:tcPr>
            <w:tcW w:w="680" w:type="dxa"/>
            <w:noWrap/>
            <w:hideMark/>
          </w:tcPr>
          <w:p w14:paraId="6CBB9D17"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6 535</w:t>
            </w:r>
          </w:p>
        </w:tc>
        <w:tc>
          <w:tcPr>
            <w:tcW w:w="624" w:type="dxa"/>
            <w:noWrap/>
            <w:hideMark/>
          </w:tcPr>
          <w:p w14:paraId="74865EB5"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85,7</w:t>
            </w:r>
          </w:p>
        </w:tc>
        <w:tc>
          <w:tcPr>
            <w:tcW w:w="907" w:type="dxa"/>
            <w:noWrap/>
            <w:hideMark/>
          </w:tcPr>
          <w:p w14:paraId="61EC408F"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1,06</w:t>
            </w:r>
          </w:p>
        </w:tc>
      </w:tr>
      <w:tr w:rsidR="008D52CD" w:rsidRPr="00063C8E" w14:paraId="6E814FE9" w14:textId="77777777" w:rsidTr="00FC6C4E">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9D9D9" w:themeFill="background1" w:themeFillShade="D9"/>
            <w:noWrap/>
            <w:vAlign w:val="center"/>
            <w:hideMark/>
          </w:tcPr>
          <w:p w14:paraId="1EFD72FB" w14:textId="77777777" w:rsidR="008D52CD" w:rsidRPr="00154DB5" w:rsidRDefault="008D52CD" w:rsidP="008D52CD">
            <w:pPr>
              <w:spacing w:after="0"/>
              <w:jc w:val="left"/>
              <w:rPr>
                <w:rFonts w:cs="Tahoma"/>
                <w:color w:val="auto"/>
                <w:sz w:val="16"/>
                <w:szCs w:val="16"/>
              </w:rPr>
            </w:pPr>
            <w:r w:rsidRPr="00154DB5">
              <w:rPr>
                <w:rFonts w:cs="Tahoma"/>
                <w:color w:val="auto"/>
                <w:sz w:val="16"/>
                <w:szCs w:val="16"/>
              </w:rPr>
              <w:t>odpisy</w:t>
            </w:r>
          </w:p>
        </w:tc>
        <w:tc>
          <w:tcPr>
            <w:tcW w:w="680" w:type="dxa"/>
            <w:noWrap/>
            <w:hideMark/>
          </w:tcPr>
          <w:p w14:paraId="7C30DCAC"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173</w:t>
            </w:r>
          </w:p>
        </w:tc>
        <w:tc>
          <w:tcPr>
            <w:tcW w:w="624" w:type="dxa"/>
            <w:noWrap/>
            <w:hideMark/>
          </w:tcPr>
          <w:p w14:paraId="798EBC59"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2,6</w:t>
            </w:r>
          </w:p>
        </w:tc>
        <w:tc>
          <w:tcPr>
            <w:tcW w:w="907" w:type="dxa"/>
            <w:noWrap/>
            <w:hideMark/>
          </w:tcPr>
          <w:p w14:paraId="73DCAAEC"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1,05</w:t>
            </w:r>
          </w:p>
        </w:tc>
        <w:tc>
          <w:tcPr>
            <w:tcW w:w="680" w:type="dxa"/>
            <w:noWrap/>
            <w:hideMark/>
          </w:tcPr>
          <w:p w14:paraId="73962507"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175</w:t>
            </w:r>
          </w:p>
        </w:tc>
        <w:tc>
          <w:tcPr>
            <w:tcW w:w="624" w:type="dxa"/>
            <w:noWrap/>
            <w:hideMark/>
          </w:tcPr>
          <w:p w14:paraId="62178323"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2,4</w:t>
            </w:r>
          </w:p>
        </w:tc>
        <w:tc>
          <w:tcPr>
            <w:tcW w:w="907" w:type="dxa"/>
            <w:noWrap/>
            <w:hideMark/>
          </w:tcPr>
          <w:p w14:paraId="3B0ED0D3"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1,01</w:t>
            </w:r>
          </w:p>
        </w:tc>
        <w:tc>
          <w:tcPr>
            <w:tcW w:w="680" w:type="dxa"/>
            <w:noWrap/>
            <w:hideMark/>
          </w:tcPr>
          <w:p w14:paraId="426DF2D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185</w:t>
            </w:r>
          </w:p>
        </w:tc>
        <w:tc>
          <w:tcPr>
            <w:tcW w:w="624" w:type="dxa"/>
            <w:noWrap/>
            <w:hideMark/>
          </w:tcPr>
          <w:p w14:paraId="0F09E0D3"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2,6</w:t>
            </w:r>
          </w:p>
        </w:tc>
        <w:tc>
          <w:tcPr>
            <w:tcW w:w="907" w:type="dxa"/>
            <w:noWrap/>
            <w:hideMark/>
          </w:tcPr>
          <w:p w14:paraId="0902B368"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1,06</w:t>
            </w:r>
          </w:p>
        </w:tc>
        <w:tc>
          <w:tcPr>
            <w:tcW w:w="680" w:type="dxa"/>
            <w:noWrap/>
            <w:hideMark/>
          </w:tcPr>
          <w:p w14:paraId="47A94B76"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199</w:t>
            </w:r>
          </w:p>
        </w:tc>
        <w:tc>
          <w:tcPr>
            <w:tcW w:w="624" w:type="dxa"/>
            <w:noWrap/>
            <w:hideMark/>
          </w:tcPr>
          <w:p w14:paraId="44C0CDED"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2,6</w:t>
            </w:r>
          </w:p>
        </w:tc>
        <w:tc>
          <w:tcPr>
            <w:tcW w:w="907" w:type="dxa"/>
            <w:noWrap/>
            <w:hideMark/>
          </w:tcPr>
          <w:p w14:paraId="33A8D1B1" w14:textId="77777777" w:rsidR="008D52CD" w:rsidRPr="00D20247"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247">
              <w:rPr>
                <w:rFonts w:cs="Tahoma"/>
                <w:sz w:val="16"/>
                <w:szCs w:val="16"/>
              </w:rPr>
              <w:t>1,08</w:t>
            </w:r>
          </w:p>
        </w:tc>
      </w:tr>
      <w:tr w:rsidR="008D52CD" w:rsidRPr="00063C8E" w14:paraId="09FFD06B" w14:textId="77777777" w:rsidTr="00FC6C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9D9D9" w:themeFill="background1" w:themeFillShade="D9"/>
            <w:noWrap/>
            <w:vAlign w:val="center"/>
            <w:hideMark/>
          </w:tcPr>
          <w:p w14:paraId="71E38AF6" w14:textId="77777777" w:rsidR="008D52CD" w:rsidRPr="00154DB5" w:rsidRDefault="008D52CD" w:rsidP="008D52CD">
            <w:pPr>
              <w:spacing w:after="0"/>
              <w:jc w:val="left"/>
              <w:rPr>
                <w:rFonts w:cs="Tahoma"/>
                <w:color w:val="auto"/>
                <w:sz w:val="16"/>
                <w:szCs w:val="16"/>
              </w:rPr>
            </w:pPr>
            <w:r w:rsidRPr="00154DB5">
              <w:rPr>
                <w:rFonts w:cs="Tahoma"/>
                <w:color w:val="auto"/>
                <w:sz w:val="16"/>
                <w:szCs w:val="16"/>
              </w:rPr>
              <w:t>ostatní náklady</w:t>
            </w:r>
          </w:p>
        </w:tc>
        <w:tc>
          <w:tcPr>
            <w:tcW w:w="680" w:type="dxa"/>
            <w:noWrap/>
            <w:hideMark/>
          </w:tcPr>
          <w:p w14:paraId="4157002B"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199</w:t>
            </w:r>
          </w:p>
        </w:tc>
        <w:tc>
          <w:tcPr>
            <w:tcW w:w="624" w:type="dxa"/>
            <w:noWrap/>
            <w:hideMark/>
          </w:tcPr>
          <w:p w14:paraId="41AE54C0"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3,0</w:t>
            </w:r>
          </w:p>
        </w:tc>
        <w:tc>
          <w:tcPr>
            <w:tcW w:w="907" w:type="dxa"/>
            <w:noWrap/>
            <w:hideMark/>
          </w:tcPr>
          <w:p w14:paraId="57F62F80"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1,08</w:t>
            </w:r>
          </w:p>
        </w:tc>
        <w:tc>
          <w:tcPr>
            <w:tcW w:w="680" w:type="dxa"/>
            <w:noWrap/>
            <w:hideMark/>
          </w:tcPr>
          <w:p w14:paraId="1A8934F8"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190</w:t>
            </w:r>
          </w:p>
        </w:tc>
        <w:tc>
          <w:tcPr>
            <w:tcW w:w="624" w:type="dxa"/>
            <w:noWrap/>
            <w:hideMark/>
          </w:tcPr>
          <w:p w14:paraId="1CC1BE0D"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2,7</w:t>
            </w:r>
          </w:p>
        </w:tc>
        <w:tc>
          <w:tcPr>
            <w:tcW w:w="907" w:type="dxa"/>
            <w:noWrap/>
            <w:hideMark/>
          </w:tcPr>
          <w:p w14:paraId="4FA4B5CA"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0,95</w:t>
            </w:r>
          </w:p>
        </w:tc>
        <w:tc>
          <w:tcPr>
            <w:tcW w:w="680" w:type="dxa"/>
            <w:noWrap/>
            <w:hideMark/>
          </w:tcPr>
          <w:p w14:paraId="7CDEE1A4"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221</w:t>
            </w:r>
          </w:p>
        </w:tc>
        <w:tc>
          <w:tcPr>
            <w:tcW w:w="624" w:type="dxa"/>
            <w:noWrap/>
            <w:hideMark/>
          </w:tcPr>
          <w:p w14:paraId="0D8359ED"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3,1</w:t>
            </w:r>
          </w:p>
        </w:tc>
        <w:tc>
          <w:tcPr>
            <w:tcW w:w="907" w:type="dxa"/>
            <w:noWrap/>
            <w:hideMark/>
          </w:tcPr>
          <w:p w14:paraId="031D8AA1"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1,16</w:t>
            </w:r>
          </w:p>
        </w:tc>
        <w:tc>
          <w:tcPr>
            <w:tcW w:w="680" w:type="dxa"/>
            <w:noWrap/>
            <w:hideMark/>
          </w:tcPr>
          <w:p w14:paraId="1F5BF870"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296</w:t>
            </w:r>
          </w:p>
        </w:tc>
        <w:tc>
          <w:tcPr>
            <w:tcW w:w="624" w:type="dxa"/>
            <w:noWrap/>
            <w:hideMark/>
          </w:tcPr>
          <w:p w14:paraId="2656B224"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3,9</w:t>
            </w:r>
          </w:p>
        </w:tc>
        <w:tc>
          <w:tcPr>
            <w:tcW w:w="907" w:type="dxa"/>
            <w:noWrap/>
            <w:hideMark/>
          </w:tcPr>
          <w:p w14:paraId="66FCC433" w14:textId="77777777" w:rsidR="008D52CD" w:rsidRPr="00D20247" w:rsidRDefault="008D52CD" w:rsidP="008D52CD">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247">
              <w:rPr>
                <w:rFonts w:cs="Tahoma"/>
                <w:sz w:val="16"/>
                <w:szCs w:val="16"/>
              </w:rPr>
              <w:t>1,34</w:t>
            </w:r>
          </w:p>
        </w:tc>
      </w:tr>
      <w:tr w:rsidR="008D52CD" w:rsidRPr="00063C8E" w14:paraId="2E1118DB" w14:textId="77777777" w:rsidTr="00FC6C4E">
        <w:trPr>
          <w:trHeight w:val="255"/>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35EB3DF6" w14:textId="77777777" w:rsidR="008D52CD" w:rsidRPr="00233F4A" w:rsidRDefault="008D52CD" w:rsidP="008D52CD">
            <w:pPr>
              <w:spacing w:after="0"/>
              <w:jc w:val="center"/>
              <w:rPr>
                <w:rFonts w:cs="Tahoma"/>
                <w:b w:val="0"/>
                <w:bCs w:val="0"/>
                <w:color w:val="FFFFFF" w:themeColor="background1"/>
                <w:sz w:val="16"/>
                <w:szCs w:val="16"/>
              </w:rPr>
            </w:pPr>
            <w:r w:rsidRPr="00233F4A">
              <w:rPr>
                <w:rFonts w:cs="Tahoma"/>
                <w:color w:val="FFFFFF" w:themeColor="background1"/>
                <w:sz w:val="16"/>
                <w:szCs w:val="16"/>
              </w:rPr>
              <w:t>Celkem</w:t>
            </w:r>
          </w:p>
        </w:tc>
        <w:tc>
          <w:tcPr>
            <w:tcW w:w="680" w:type="dxa"/>
            <w:noWrap/>
            <w:vAlign w:val="center"/>
            <w:hideMark/>
          </w:tcPr>
          <w:p w14:paraId="1CB4DCD6"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CCD">
              <w:rPr>
                <w:rFonts w:cs="Tahoma"/>
                <w:b/>
                <w:bCs/>
                <w:sz w:val="16"/>
                <w:szCs w:val="16"/>
              </w:rPr>
              <w:t>6 614</w:t>
            </w:r>
          </w:p>
        </w:tc>
        <w:tc>
          <w:tcPr>
            <w:tcW w:w="1531" w:type="dxa"/>
            <w:gridSpan w:val="2"/>
            <w:noWrap/>
            <w:vAlign w:val="center"/>
            <w:hideMark/>
          </w:tcPr>
          <w:p w14:paraId="6188C8BE"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noWrap/>
            <w:vAlign w:val="center"/>
            <w:hideMark/>
          </w:tcPr>
          <w:p w14:paraId="578A1A68"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CCD">
              <w:rPr>
                <w:rFonts w:cs="Tahoma"/>
                <w:b/>
                <w:bCs/>
                <w:sz w:val="16"/>
                <w:szCs w:val="16"/>
              </w:rPr>
              <w:t>7 158</w:t>
            </w:r>
          </w:p>
        </w:tc>
        <w:tc>
          <w:tcPr>
            <w:tcW w:w="1531" w:type="dxa"/>
            <w:gridSpan w:val="2"/>
            <w:noWrap/>
            <w:vAlign w:val="center"/>
            <w:hideMark/>
          </w:tcPr>
          <w:p w14:paraId="6823EB82"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noWrap/>
            <w:vAlign w:val="center"/>
            <w:hideMark/>
          </w:tcPr>
          <w:p w14:paraId="450ED15D"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CCD">
              <w:rPr>
                <w:rFonts w:cs="Tahoma"/>
                <w:b/>
                <w:bCs/>
                <w:sz w:val="16"/>
                <w:szCs w:val="16"/>
              </w:rPr>
              <w:t>7 625</w:t>
            </w:r>
          </w:p>
        </w:tc>
        <w:tc>
          <w:tcPr>
            <w:tcW w:w="1531" w:type="dxa"/>
            <w:gridSpan w:val="2"/>
            <w:noWrap/>
            <w:vAlign w:val="center"/>
            <w:hideMark/>
          </w:tcPr>
          <w:p w14:paraId="6482AF48"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c>
          <w:tcPr>
            <w:tcW w:w="680" w:type="dxa"/>
            <w:noWrap/>
            <w:vAlign w:val="center"/>
            <w:hideMark/>
          </w:tcPr>
          <w:p w14:paraId="048B367A"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4CCD">
              <w:rPr>
                <w:rFonts w:cs="Tahoma"/>
                <w:b/>
                <w:bCs/>
                <w:sz w:val="16"/>
                <w:szCs w:val="16"/>
              </w:rPr>
              <w:t>8 337</w:t>
            </w:r>
          </w:p>
        </w:tc>
        <w:tc>
          <w:tcPr>
            <w:tcW w:w="1531" w:type="dxa"/>
            <w:gridSpan w:val="2"/>
            <w:noWrap/>
            <w:vAlign w:val="center"/>
            <w:hideMark/>
          </w:tcPr>
          <w:p w14:paraId="6BB58736" w14:textId="77777777" w:rsidR="008D52CD" w:rsidRPr="00044CCD" w:rsidRDefault="008D52CD" w:rsidP="008D52CD">
            <w:pPr>
              <w:spacing w:after="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p>
        </w:tc>
      </w:tr>
    </w:tbl>
    <w:p w14:paraId="3F462760" w14:textId="297B4A56" w:rsidR="00A31AED" w:rsidRPr="008D52CD" w:rsidRDefault="00A31AED" w:rsidP="00A31AED">
      <w:pPr>
        <w:rPr>
          <w:sz w:val="16"/>
          <w:szCs w:val="16"/>
        </w:rPr>
      </w:pPr>
      <w:r w:rsidRPr="008D52CD">
        <w:rPr>
          <w:sz w:val="16"/>
          <w:szCs w:val="16"/>
        </w:rPr>
        <w:t>Zdroj: OŠMS</w:t>
      </w:r>
    </w:p>
    <w:p w14:paraId="4B2312A4" w14:textId="77777777" w:rsidR="000F679B" w:rsidRPr="006A2C0B" w:rsidRDefault="000F679B" w:rsidP="000F679B">
      <w:pPr>
        <w:spacing w:before="120"/>
      </w:pPr>
      <w:r w:rsidRPr="006A2C0B">
        <w:t>Z celkových nákladů vykázaných v hlavní činnosti příspěvkových organizací bylo 76,68 % kryto prostředky poskytnutými z rozpočtu MŠMT, 14,15 % příspěvkem zřizovatele, z ostatních zdrojů (vlastních výnosů, dotací z rozpočtu obcí a prostředků peněžních fondů) bylo uhrazeno 7,38 % a zbývajících 1,79 % nákladů bylo kryto prostředky, které školy získaly na realizaci projektů spolufinancovaných z prostředků Evropské unie.</w:t>
      </w:r>
    </w:p>
    <w:p w14:paraId="10BDAA31" w14:textId="69D8472E" w:rsidR="00A31AED" w:rsidRPr="000F679B" w:rsidRDefault="00A31AED" w:rsidP="00723FC8">
      <w:pPr>
        <w:pStyle w:val="Tabulka"/>
        <w:tabs>
          <w:tab w:val="num" w:pos="1276"/>
        </w:tabs>
        <w:spacing w:before="240" w:beforeAutospacing="0" w:after="120" w:afterAutospacing="0"/>
        <w:ind w:left="1276" w:hanging="1276"/>
        <w:jc w:val="both"/>
      </w:pPr>
      <w:bookmarkStart w:id="471" w:name="_Toc129600113"/>
      <w:bookmarkStart w:id="472" w:name="_Toc160728291"/>
      <w:r w:rsidRPr="000F679B">
        <w:t>Celkové náklady PO v hlavní činnosti za rok 202</w:t>
      </w:r>
      <w:r w:rsidR="000F679B" w:rsidRPr="000F679B">
        <w:t>3</w:t>
      </w:r>
      <w:r w:rsidRPr="000F679B">
        <w:t xml:space="preserve"> v tis. Kč</w:t>
      </w:r>
      <w:bookmarkEnd w:id="471"/>
      <w:bookmarkEnd w:id="472"/>
    </w:p>
    <w:tbl>
      <w:tblPr>
        <w:tblStyle w:val="Tmavtabulkasmkou5zvraznn31"/>
        <w:tblW w:w="9754" w:type="dxa"/>
        <w:jc w:val="center"/>
        <w:tblLayout w:type="fixed"/>
        <w:tblCellMar>
          <w:left w:w="57" w:type="dxa"/>
          <w:right w:w="57" w:type="dxa"/>
        </w:tblCellMar>
        <w:tblLook w:val="04A0" w:firstRow="1" w:lastRow="0" w:firstColumn="1" w:lastColumn="0" w:noHBand="0" w:noVBand="1"/>
      </w:tblPr>
      <w:tblGrid>
        <w:gridCol w:w="3799"/>
        <w:gridCol w:w="1191"/>
        <w:gridCol w:w="1191"/>
        <w:gridCol w:w="1191"/>
        <w:gridCol w:w="1191"/>
        <w:gridCol w:w="1191"/>
      </w:tblGrid>
      <w:tr w:rsidR="00063C8E" w:rsidRPr="00063C8E" w14:paraId="7E1A5499" w14:textId="77777777" w:rsidTr="008F6D0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736C76F" w14:textId="77777777" w:rsidR="00A31AED" w:rsidRPr="0086332D" w:rsidRDefault="00A31AED" w:rsidP="00B52C34">
            <w:pPr>
              <w:spacing w:after="0"/>
              <w:jc w:val="center"/>
              <w:rPr>
                <w:rFonts w:cs="Tahoma"/>
                <w:b w:val="0"/>
                <w:bCs w:val="0"/>
                <w:color w:val="FFFFFF" w:themeColor="background1"/>
                <w:sz w:val="16"/>
                <w:szCs w:val="16"/>
              </w:rPr>
            </w:pPr>
            <w:r w:rsidRPr="0086332D">
              <w:rPr>
                <w:rFonts w:cs="Tahoma"/>
                <w:color w:val="FFFFFF" w:themeColor="background1"/>
                <w:sz w:val="16"/>
                <w:szCs w:val="16"/>
              </w:rPr>
              <w:t>Druh školy/školského zařízení</w:t>
            </w:r>
          </w:p>
        </w:tc>
        <w:tc>
          <w:tcPr>
            <w:tcW w:w="119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8DC40D" w14:textId="77777777" w:rsidR="00A31AED" w:rsidRPr="0086332D"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86332D">
              <w:rPr>
                <w:rFonts w:cs="Tahoma"/>
                <w:color w:val="FFFFFF" w:themeColor="background1"/>
                <w:sz w:val="16"/>
                <w:szCs w:val="16"/>
              </w:rPr>
              <w:t>Náklady celkem</w:t>
            </w:r>
          </w:p>
        </w:tc>
        <w:tc>
          <w:tcPr>
            <w:tcW w:w="4764"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38A71D43" w14:textId="77777777" w:rsidR="00A31AED" w:rsidRPr="0086332D" w:rsidRDefault="00A31AED" w:rsidP="00083BF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86332D">
              <w:rPr>
                <w:rFonts w:cs="Tahoma"/>
                <w:color w:val="FFFFFF" w:themeColor="background1"/>
                <w:sz w:val="16"/>
                <w:szCs w:val="16"/>
              </w:rPr>
              <w:t>z toho:</w:t>
            </w:r>
          </w:p>
        </w:tc>
      </w:tr>
      <w:tr w:rsidR="00063C8E" w:rsidRPr="00063C8E" w14:paraId="3A1BEB9F"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vMerge/>
            <w:tcBorders>
              <w:left w:val="none" w:sz="0" w:space="0" w:color="auto"/>
            </w:tcBorders>
            <w:vAlign w:val="center"/>
            <w:hideMark/>
          </w:tcPr>
          <w:p w14:paraId="532C79CD" w14:textId="77777777" w:rsidR="00A31AED" w:rsidRPr="00063C8E" w:rsidRDefault="00A31AED" w:rsidP="00B52C34">
            <w:pPr>
              <w:spacing w:after="0"/>
              <w:jc w:val="left"/>
              <w:rPr>
                <w:rFonts w:cs="Tahoma"/>
                <w:b w:val="0"/>
                <w:bCs w:val="0"/>
                <w:color w:val="FF0000"/>
                <w:sz w:val="16"/>
                <w:szCs w:val="16"/>
              </w:rPr>
            </w:pPr>
          </w:p>
        </w:tc>
        <w:tc>
          <w:tcPr>
            <w:tcW w:w="1191" w:type="dxa"/>
            <w:vMerge/>
            <w:vAlign w:val="center"/>
            <w:hideMark/>
          </w:tcPr>
          <w:p w14:paraId="6C499000" w14:textId="77777777" w:rsidR="00A31AED" w:rsidRPr="00063C8E"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91" w:type="dxa"/>
            <w:vAlign w:val="center"/>
            <w:hideMark/>
          </w:tcPr>
          <w:p w14:paraId="5D264ABB" w14:textId="77777777" w:rsidR="00A31AED" w:rsidRPr="0086332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6332D">
              <w:rPr>
                <w:rFonts w:cs="Tahoma"/>
                <w:b/>
                <w:bCs/>
                <w:color w:val="000000" w:themeColor="text1"/>
                <w:sz w:val="16"/>
                <w:szCs w:val="16"/>
              </w:rPr>
              <w:t>hrazeno z MŠMT</w:t>
            </w:r>
          </w:p>
        </w:tc>
        <w:tc>
          <w:tcPr>
            <w:tcW w:w="1191" w:type="dxa"/>
            <w:vAlign w:val="center"/>
            <w:hideMark/>
          </w:tcPr>
          <w:p w14:paraId="210DD628" w14:textId="77777777" w:rsidR="00A31AED" w:rsidRPr="0086332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6332D">
              <w:rPr>
                <w:rFonts w:cs="Tahoma"/>
                <w:b/>
                <w:bCs/>
                <w:color w:val="000000" w:themeColor="text1"/>
                <w:sz w:val="16"/>
                <w:szCs w:val="16"/>
              </w:rPr>
              <w:t>hrazeno zřizovatelem</w:t>
            </w:r>
          </w:p>
        </w:tc>
        <w:tc>
          <w:tcPr>
            <w:tcW w:w="1191" w:type="dxa"/>
            <w:vAlign w:val="center"/>
            <w:hideMark/>
          </w:tcPr>
          <w:p w14:paraId="2ADD776D" w14:textId="77777777" w:rsidR="00A31AED" w:rsidRPr="0086332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6332D">
              <w:rPr>
                <w:rFonts w:cs="Tahoma"/>
                <w:b/>
                <w:bCs/>
                <w:color w:val="000000" w:themeColor="text1"/>
                <w:sz w:val="16"/>
                <w:szCs w:val="16"/>
              </w:rPr>
              <w:t>z ostatních zdrojů</w:t>
            </w:r>
          </w:p>
        </w:tc>
        <w:tc>
          <w:tcPr>
            <w:tcW w:w="1191" w:type="dxa"/>
            <w:noWrap/>
            <w:vAlign w:val="center"/>
            <w:hideMark/>
          </w:tcPr>
          <w:p w14:paraId="0D3B6199" w14:textId="77777777" w:rsidR="00A31AED" w:rsidRPr="0086332D"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6332D">
              <w:rPr>
                <w:rFonts w:cs="Tahoma"/>
                <w:b/>
                <w:bCs/>
                <w:color w:val="000000" w:themeColor="text1"/>
                <w:sz w:val="16"/>
                <w:szCs w:val="16"/>
              </w:rPr>
              <w:t>projekty</w:t>
            </w:r>
          </w:p>
        </w:tc>
      </w:tr>
      <w:tr w:rsidR="008F6D0B" w:rsidRPr="00063C8E" w14:paraId="3BA198EC"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5C2AFFB6" w14:textId="1416E230"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Mateřské školy</w:t>
            </w:r>
          </w:p>
        </w:tc>
        <w:tc>
          <w:tcPr>
            <w:tcW w:w="1191" w:type="dxa"/>
            <w:noWrap/>
            <w:vAlign w:val="center"/>
            <w:hideMark/>
          </w:tcPr>
          <w:p w14:paraId="78A0D7DC" w14:textId="2EE6C3A7"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3 287</w:t>
            </w:r>
          </w:p>
        </w:tc>
        <w:tc>
          <w:tcPr>
            <w:tcW w:w="1191" w:type="dxa"/>
            <w:noWrap/>
            <w:vAlign w:val="center"/>
            <w:hideMark/>
          </w:tcPr>
          <w:p w14:paraId="4D85FE98" w14:textId="76CB72AB"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2 097</w:t>
            </w:r>
          </w:p>
        </w:tc>
        <w:tc>
          <w:tcPr>
            <w:tcW w:w="1191" w:type="dxa"/>
            <w:noWrap/>
            <w:vAlign w:val="center"/>
            <w:hideMark/>
          </w:tcPr>
          <w:p w14:paraId="2884E7CF" w14:textId="3B8B5B1B"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995</w:t>
            </w:r>
          </w:p>
        </w:tc>
        <w:tc>
          <w:tcPr>
            <w:tcW w:w="1191" w:type="dxa"/>
            <w:noWrap/>
            <w:vAlign w:val="center"/>
            <w:hideMark/>
          </w:tcPr>
          <w:p w14:paraId="0DBDBAD5" w14:textId="791CDEC4"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177</w:t>
            </w:r>
          </w:p>
        </w:tc>
        <w:tc>
          <w:tcPr>
            <w:tcW w:w="1191" w:type="dxa"/>
            <w:noWrap/>
            <w:vAlign w:val="center"/>
            <w:hideMark/>
          </w:tcPr>
          <w:p w14:paraId="42B52D8F" w14:textId="4EE024DF"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18</w:t>
            </w:r>
          </w:p>
        </w:tc>
      </w:tr>
      <w:tr w:rsidR="008F6D0B" w:rsidRPr="00063C8E" w14:paraId="1462C70E"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417464A2" w14:textId="2D0AB494"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Mateřské školy pro děti se SVP</w:t>
            </w:r>
          </w:p>
        </w:tc>
        <w:tc>
          <w:tcPr>
            <w:tcW w:w="1191" w:type="dxa"/>
            <w:noWrap/>
            <w:vAlign w:val="center"/>
            <w:hideMark/>
          </w:tcPr>
          <w:p w14:paraId="29457EF5" w14:textId="4126F77E"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118 862</w:t>
            </w:r>
          </w:p>
        </w:tc>
        <w:tc>
          <w:tcPr>
            <w:tcW w:w="1191" w:type="dxa"/>
            <w:noWrap/>
            <w:vAlign w:val="center"/>
            <w:hideMark/>
          </w:tcPr>
          <w:p w14:paraId="6A244A41" w14:textId="1CBB9F58"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106 112</w:t>
            </w:r>
          </w:p>
        </w:tc>
        <w:tc>
          <w:tcPr>
            <w:tcW w:w="1191" w:type="dxa"/>
            <w:noWrap/>
            <w:vAlign w:val="center"/>
            <w:hideMark/>
          </w:tcPr>
          <w:p w14:paraId="0D4183DF" w14:textId="03E0E770"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9 342</w:t>
            </w:r>
          </w:p>
        </w:tc>
        <w:tc>
          <w:tcPr>
            <w:tcW w:w="1191" w:type="dxa"/>
            <w:noWrap/>
            <w:vAlign w:val="center"/>
            <w:hideMark/>
          </w:tcPr>
          <w:p w14:paraId="256CB6D7" w14:textId="44B62367"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2 239</w:t>
            </w:r>
          </w:p>
        </w:tc>
        <w:tc>
          <w:tcPr>
            <w:tcW w:w="1191" w:type="dxa"/>
            <w:noWrap/>
            <w:vAlign w:val="center"/>
            <w:hideMark/>
          </w:tcPr>
          <w:p w14:paraId="56AF0BC1" w14:textId="305C0685"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1 169</w:t>
            </w:r>
          </w:p>
        </w:tc>
      </w:tr>
      <w:tr w:rsidR="008F6D0B" w:rsidRPr="00063C8E" w14:paraId="44888B45"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2C7B12B1" w14:textId="39753384"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Základní školy</w:t>
            </w:r>
          </w:p>
        </w:tc>
        <w:tc>
          <w:tcPr>
            <w:tcW w:w="1191" w:type="dxa"/>
            <w:noWrap/>
            <w:vAlign w:val="center"/>
            <w:hideMark/>
          </w:tcPr>
          <w:p w14:paraId="0888E965" w14:textId="5D9D1685"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70 687</w:t>
            </w:r>
          </w:p>
        </w:tc>
        <w:tc>
          <w:tcPr>
            <w:tcW w:w="1191" w:type="dxa"/>
            <w:noWrap/>
            <w:vAlign w:val="center"/>
            <w:hideMark/>
          </w:tcPr>
          <w:p w14:paraId="076E7A0C" w14:textId="3304749D"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63 358</w:t>
            </w:r>
          </w:p>
        </w:tc>
        <w:tc>
          <w:tcPr>
            <w:tcW w:w="1191" w:type="dxa"/>
            <w:noWrap/>
            <w:vAlign w:val="center"/>
            <w:hideMark/>
          </w:tcPr>
          <w:p w14:paraId="344CD43C" w14:textId="412A3E29"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6 323</w:t>
            </w:r>
          </w:p>
        </w:tc>
        <w:tc>
          <w:tcPr>
            <w:tcW w:w="1191" w:type="dxa"/>
            <w:noWrap/>
            <w:vAlign w:val="center"/>
            <w:hideMark/>
          </w:tcPr>
          <w:p w14:paraId="0276CC48" w14:textId="5E1B98D2"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546</w:t>
            </w:r>
          </w:p>
        </w:tc>
        <w:tc>
          <w:tcPr>
            <w:tcW w:w="1191" w:type="dxa"/>
            <w:noWrap/>
            <w:vAlign w:val="center"/>
            <w:hideMark/>
          </w:tcPr>
          <w:p w14:paraId="22878867" w14:textId="3D251887"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460</w:t>
            </w:r>
          </w:p>
        </w:tc>
      </w:tr>
      <w:tr w:rsidR="008F6D0B" w:rsidRPr="00063C8E" w14:paraId="4CB10D4D"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4553BB38" w14:textId="7F0AC03E"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Základní školy pro žáky se SVP</w:t>
            </w:r>
          </w:p>
        </w:tc>
        <w:tc>
          <w:tcPr>
            <w:tcW w:w="1191" w:type="dxa"/>
            <w:noWrap/>
            <w:vAlign w:val="center"/>
            <w:hideMark/>
          </w:tcPr>
          <w:p w14:paraId="3842356D" w14:textId="39A122C9"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680 930</w:t>
            </w:r>
          </w:p>
        </w:tc>
        <w:tc>
          <w:tcPr>
            <w:tcW w:w="1191" w:type="dxa"/>
            <w:noWrap/>
            <w:vAlign w:val="center"/>
            <w:hideMark/>
          </w:tcPr>
          <w:p w14:paraId="5F086785" w14:textId="29200D03"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584 227</w:t>
            </w:r>
          </w:p>
        </w:tc>
        <w:tc>
          <w:tcPr>
            <w:tcW w:w="1191" w:type="dxa"/>
            <w:noWrap/>
            <w:vAlign w:val="center"/>
            <w:hideMark/>
          </w:tcPr>
          <w:p w14:paraId="607839BF" w14:textId="0CBD47E8"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79 086</w:t>
            </w:r>
          </w:p>
        </w:tc>
        <w:tc>
          <w:tcPr>
            <w:tcW w:w="1191" w:type="dxa"/>
            <w:noWrap/>
            <w:vAlign w:val="center"/>
            <w:hideMark/>
          </w:tcPr>
          <w:p w14:paraId="7F4C4BD2" w14:textId="3F646F47"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13 187</w:t>
            </w:r>
          </w:p>
        </w:tc>
        <w:tc>
          <w:tcPr>
            <w:tcW w:w="1191" w:type="dxa"/>
            <w:noWrap/>
            <w:vAlign w:val="center"/>
            <w:hideMark/>
          </w:tcPr>
          <w:p w14:paraId="2D05A5A9" w14:textId="29F020B6"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4 430</w:t>
            </w:r>
          </w:p>
        </w:tc>
      </w:tr>
      <w:tr w:rsidR="008F6D0B" w:rsidRPr="00063C8E" w14:paraId="42F583B5"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3F5812B2" w14:textId="2EA827C0"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Gymnázia</w:t>
            </w:r>
          </w:p>
        </w:tc>
        <w:tc>
          <w:tcPr>
            <w:tcW w:w="1191" w:type="dxa"/>
            <w:noWrap/>
            <w:vAlign w:val="center"/>
            <w:hideMark/>
          </w:tcPr>
          <w:p w14:paraId="30D21AB2" w14:textId="6F79851B"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1 210 790</w:t>
            </w:r>
          </w:p>
        </w:tc>
        <w:tc>
          <w:tcPr>
            <w:tcW w:w="1191" w:type="dxa"/>
            <w:noWrap/>
            <w:vAlign w:val="center"/>
            <w:hideMark/>
          </w:tcPr>
          <w:p w14:paraId="0756E4F3" w14:textId="7D3848D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993 027</w:t>
            </w:r>
          </w:p>
        </w:tc>
        <w:tc>
          <w:tcPr>
            <w:tcW w:w="1191" w:type="dxa"/>
            <w:noWrap/>
            <w:vAlign w:val="center"/>
            <w:hideMark/>
          </w:tcPr>
          <w:p w14:paraId="2B9A004A" w14:textId="4BC9136C"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148 417</w:t>
            </w:r>
          </w:p>
        </w:tc>
        <w:tc>
          <w:tcPr>
            <w:tcW w:w="1191" w:type="dxa"/>
            <w:noWrap/>
            <w:vAlign w:val="center"/>
            <w:hideMark/>
          </w:tcPr>
          <w:p w14:paraId="4E09F1B2" w14:textId="65969209"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56 509</w:t>
            </w:r>
          </w:p>
        </w:tc>
        <w:tc>
          <w:tcPr>
            <w:tcW w:w="1191" w:type="dxa"/>
            <w:noWrap/>
            <w:vAlign w:val="center"/>
            <w:hideMark/>
          </w:tcPr>
          <w:p w14:paraId="6E8A1932" w14:textId="6AF8715A"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12 837</w:t>
            </w:r>
          </w:p>
        </w:tc>
      </w:tr>
      <w:tr w:rsidR="008F6D0B" w:rsidRPr="00063C8E" w14:paraId="0F38E9B4"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5FCA89FF" w14:textId="077FAB17"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Střední odborné školy</w:t>
            </w:r>
          </w:p>
        </w:tc>
        <w:tc>
          <w:tcPr>
            <w:tcW w:w="1191" w:type="dxa"/>
            <w:noWrap/>
            <w:vAlign w:val="center"/>
            <w:hideMark/>
          </w:tcPr>
          <w:p w14:paraId="781CF445" w14:textId="7067906C"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1 060 102</w:t>
            </w:r>
          </w:p>
        </w:tc>
        <w:tc>
          <w:tcPr>
            <w:tcW w:w="1191" w:type="dxa"/>
            <w:noWrap/>
            <w:vAlign w:val="center"/>
            <w:hideMark/>
          </w:tcPr>
          <w:p w14:paraId="09D3E5D8" w14:textId="17416A7F"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835 119</w:t>
            </w:r>
          </w:p>
        </w:tc>
        <w:tc>
          <w:tcPr>
            <w:tcW w:w="1191" w:type="dxa"/>
            <w:noWrap/>
            <w:vAlign w:val="center"/>
            <w:hideMark/>
          </w:tcPr>
          <w:p w14:paraId="21253CCD" w14:textId="526CBAC7"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136 834</w:t>
            </w:r>
          </w:p>
        </w:tc>
        <w:tc>
          <w:tcPr>
            <w:tcW w:w="1191" w:type="dxa"/>
            <w:noWrap/>
            <w:vAlign w:val="center"/>
            <w:hideMark/>
          </w:tcPr>
          <w:p w14:paraId="2C9A5A31" w14:textId="158D64B4"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74 235</w:t>
            </w:r>
          </w:p>
        </w:tc>
        <w:tc>
          <w:tcPr>
            <w:tcW w:w="1191" w:type="dxa"/>
            <w:noWrap/>
            <w:vAlign w:val="center"/>
            <w:hideMark/>
          </w:tcPr>
          <w:p w14:paraId="3882DBD9" w14:textId="46F9F631"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13 914</w:t>
            </w:r>
          </w:p>
        </w:tc>
      </w:tr>
      <w:tr w:rsidR="008F6D0B" w:rsidRPr="00063C8E" w14:paraId="02B4F398"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156A5803" w14:textId="0FDC075B"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Střední školy a konzervatoře pro žáky se SVP</w:t>
            </w:r>
          </w:p>
        </w:tc>
        <w:tc>
          <w:tcPr>
            <w:tcW w:w="1191" w:type="dxa"/>
            <w:noWrap/>
            <w:vAlign w:val="center"/>
            <w:hideMark/>
          </w:tcPr>
          <w:p w14:paraId="2BBF38B8" w14:textId="6C668AA4"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174 556</w:t>
            </w:r>
          </w:p>
        </w:tc>
        <w:tc>
          <w:tcPr>
            <w:tcW w:w="1191" w:type="dxa"/>
            <w:noWrap/>
            <w:vAlign w:val="center"/>
            <w:hideMark/>
          </w:tcPr>
          <w:p w14:paraId="61EFA536" w14:textId="3EF4E003"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152 409</w:t>
            </w:r>
          </w:p>
        </w:tc>
        <w:tc>
          <w:tcPr>
            <w:tcW w:w="1191" w:type="dxa"/>
            <w:noWrap/>
            <w:vAlign w:val="center"/>
            <w:hideMark/>
          </w:tcPr>
          <w:p w14:paraId="41A1F590" w14:textId="3CB51D61"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16 357</w:t>
            </w:r>
          </w:p>
        </w:tc>
        <w:tc>
          <w:tcPr>
            <w:tcW w:w="1191" w:type="dxa"/>
            <w:noWrap/>
            <w:vAlign w:val="center"/>
            <w:hideMark/>
          </w:tcPr>
          <w:p w14:paraId="7D567332" w14:textId="07E451DB"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4 046</w:t>
            </w:r>
          </w:p>
        </w:tc>
        <w:tc>
          <w:tcPr>
            <w:tcW w:w="1191" w:type="dxa"/>
            <w:noWrap/>
            <w:vAlign w:val="center"/>
            <w:hideMark/>
          </w:tcPr>
          <w:p w14:paraId="788E35DA" w14:textId="6DCD904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1 744</w:t>
            </w:r>
          </w:p>
        </w:tc>
      </w:tr>
      <w:tr w:rsidR="008F6D0B" w:rsidRPr="00063C8E" w14:paraId="0B36A212"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72F1CA62" w14:textId="79FE7AF7"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Střediska praktického vyučování a školní hospodářství</w:t>
            </w:r>
          </w:p>
        </w:tc>
        <w:tc>
          <w:tcPr>
            <w:tcW w:w="1191" w:type="dxa"/>
            <w:noWrap/>
            <w:vAlign w:val="center"/>
            <w:hideMark/>
          </w:tcPr>
          <w:p w14:paraId="40EE0C56" w14:textId="511EB5F4"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39 818</w:t>
            </w:r>
          </w:p>
        </w:tc>
        <w:tc>
          <w:tcPr>
            <w:tcW w:w="1191" w:type="dxa"/>
            <w:noWrap/>
            <w:vAlign w:val="center"/>
            <w:hideMark/>
          </w:tcPr>
          <w:p w14:paraId="075C1E08" w14:textId="65234526"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0</w:t>
            </w:r>
          </w:p>
        </w:tc>
        <w:tc>
          <w:tcPr>
            <w:tcW w:w="1191" w:type="dxa"/>
            <w:noWrap/>
            <w:vAlign w:val="center"/>
            <w:hideMark/>
          </w:tcPr>
          <w:p w14:paraId="73F8C3C3" w14:textId="22148CDD"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34 912</w:t>
            </w:r>
          </w:p>
        </w:tc>
        <w:tc>
          <w:tcPr>
            <w:tcW w:w="1191" w:type="dxa"/>
            <w:noWrap/>
            <w:vAlign w:val="center"/>
            <w:hideMark/>
          </w:tcPr>
          <w:p w14:paraId="297B0C26" w14:textId="2D6EF42E"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4 906</w:t>
            </w:r>
          </w:p>
        </w:tc>
        <w:tc>
          <w:tcPr>
            <w:tcW w:w="1191" w:type="dxa"/>
            <w:noWrap/>
            <w:vAlign w:val="center"/>
            <w:hideMark/>
          </w:tcPr>
          <w:p w14:paraId="708DCE77" w14:textId="7FE0A29E"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0</w:t>
            </w:r>
          </w:p>
        </w:tc>
      </w:tr>
      <w:tr w:rsidR="008F6D0B" w:rsidRPr="00063C8E" w14:paraId="72558F6E"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49F44350" w14:textId="163AB455"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Konzervatoře</w:t>
            </w:r>
          </w:p>
        </w:tc>
        <w:tc>
          <w:tcPr>
            <w:tcW w:w="1191" w:type="dxa"/>
            <w:noWrap/>
            <w:vAlign w:val="center"/>
            <w:hideMark/>
          </w:tcPr>
          <w:p w14:paraId="3AC7256F" w14:textId="39D97BDD"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119 538</w:t>
            </w:r>
          </w:p>
        </w:tc>
        <w:tc>
          <w:tcPr>
            <w:tcW w:w="1191" w:type="dxa"/>
            <w:noWrap/>
            <w:vAlign w:val="center"/>
            <w:hideMark/>
          </w:tcPr>
          <w:p w14:paraId="04F3F735" w14:textId="0651AE5E"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107 644</w:t>
            </w:r>
          </w:p>
        </w:tc>
        <w:tc>
          <w:tcPr>
            <w:tcW w:w="1191" w:type="dxa"/>
            <w:noWrap/>
            <w:vAlign w:val="center"/>
            <w:hideMark/>
          </w:tcPr>
          <w:p w14:paraId="1E5F649A" w14:textId="04A93F27"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9 046</w:t>
            </w:r>
          </w:p>
        </w:tc>
        <w:tc>
          <w:tcPr>
            <w:tcW w:w="1191" w:type="dxa"/>
            <w:noWrap/>
            <w:vAlign w:val="center"/>
            <w:hideMark/>
          </w:tcPr>
          <w:p w14:paraId="4CA33233" w14:textId="4EDB2242"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2 397</w:t>
            </w:r>
          </w:p>
        </w:tc>
        <w:tc>
          <w:tcPr>
            <w:tcW w:w="1191" w:type="dxa"/>
            <w:noWrap/>
            <w:vAlign w:val="center"/>
            <w:hideMark/>
          </w:tcPr>
          <w:p w14:paraId="2BC9A898" w14:textId="65AC9BAD"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451</w:t>
            </w:r>
          </w:p>
        </w:tc>
      </w:tr>
      <w:tr w:rsidR="008F6D0B" w:rsidRPr="00063C8E" w14:paraId="584A4957"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576C6259" w14:textId="52270AE4"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Střední školy</w:t>
            </w:r>
          </w:p>
        </w:tc>
        <w:tc>
          <w:tcPr>
            <w:tcW w:w="1191" w:type="dxa"/>
            <w:noWrap/>
            <w:vAlign w:val="center"/>
            <w:hideMark/>
          </w:tcPr>
          <w:p w14:paraId="7405E60B" w14:textId="0EA6A27B"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2 613 072</w:t>
            </w:r>
          </w:p>
        </w:tc>
        <w:tc>
          <w:tcPr>
            <w:tcW w:w="1191" w:type="dxa"/>
            <w:noWrap/>
            <w:vAlign w:val="center"/>
            <w:hideMark/>
          </w:tcPr>
          <w:p w14:paraId="21571B8D" w14:textId="273E916E"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1 993 070</w:t>
            </w:r>
          </w:p>
        </w:tc>
        <w:tc>
          <w:tcPr>
            <w:tcW w:w="1191" w:type="dxa"/>
            <w:noWrap/>
            <w:vAlign w:val="center"/>
            <w:hideMark/>
          </w:tcPr>
          <w:p w14:paraId="25C8A4E6" w14:textId="7EBE0E3A"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451 051</w:t>
            </w:r>
          </w:p>
        </w:tc>
        <w:tc>
          <w:tcPr>
            <w:tcW w:w="1191" w:type="dxa"/>
            <w:noWrap/>
            <w:vAlign w:val="center"/>
            <w:hideMark/>
          </w:tcPr>
          <w:p w14:paraId="1D6AD9A2" w14:textId="71EA01DC"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145 522</w:t>
            </w:r>
          </w:p>
        </w:tc>
        <w:tc>
          <w:tcPr>
            <w:tcW w:w="1191" w:type="dxa"/>
            <w:noWrap/>
            <w:vAlign w:val="center"/>
            <w:hideMark/>
          </w:tcPr>
          <w:p w14:paraId="272BD9AB" w14:textId="3FE72021"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23 429</w:t>
            </w:r>
          </w:p>
        </w:tc>
      </w:tr>
      <w:tr w:rsidR="008F6D0B" w:rsidRPr="00063C8E" w14:paraId="6D1B388E"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34EC6EBD" w14:textId="41B2FF13"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Dětské domovy</w:t>
            </w:r>
          </w:p>
        </w:tc>
        <w:tc>
          <w:tcPr>
            <w:tcW w:w="1191" w:type="dxa"/>
            <w:noWrap/>
            <w:vAlign w:val="center"/>
            <w:hideMark/>
          </w:tcPr>
          <w:p w14:paraId="6D612438" w14:textId="79C09859"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414 835</w:t>
            </w:r>
          </w:p>
        </w:tc>
        <w:tc>
          <w:tcPr>
            <w:tcW w:w="1191" w:type="dxa"/>
            <w:noWrap/>
            <w:vAlign w:val="center"/>
            <w:hideMark/>
          </w:tcPr>
          <w:p w14:paraId="42B77733" w14:textId="426AA65F"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278 566</w:t>
            </w:r>
          </w:p>
        </w:tc>
        <w:tc>
          <w:tcPr>
            <w:tcW w:w="1191" w:type="dxa"/>
            <w:noWrap/>
            <w:vAlign w:val="center"/>
            <w:hideMark/>
          </w:tcPr>
          <w:p w14:paraId="1364A6F0" w14:textId="349C8C96"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116 526</w:t>
            </w:r>
          </w:p>
        </w:tc>
        <w:tc>
          <w:tcPr>
            <w:tcW w:w="1191" w:type="dxa"/>
            <w:noWrap/>
            <w:vAlign w:val="center"/>
            <w:hideMark/>
          </w:tcPr>
          <w:p w14:paraId="1764FCA3" w14:textId="08A7C15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19 743</w:t>
            </w:r>
          </w:p>
        </w:tc>
        <w:tc>
          <w:tcPr>
            <w:tcW w:w="1191" w:type="dxa"/>
            <w:noWrap/>
            <w:vAlign w:val="center"/>
            <w:hideMark/>
          </w:tcPr>
          <w:p w14:paraId="183CBC94" w14:textId="6EC42E96"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0</w:t>
            </w:r>
          </w:p>
        </w:tc>
      </w:tr>
      <w:tr w:rsidR="008F6D0B" w:rsidRPr="00063C8E" w14:paraId="4BC647C9"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485581AB" w14:textId="3FFF583D"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Školní stravování</w:t>
            </w:r>
          </w:p>
        </w:tc>
        <w:tc>
          <w:tcPr>
            <w:tcW w:w="1191" w:type="dxa"/>
            <w:noWrap/>
            <w:vAlign w:val="center"/>
            <w:hideMark/>
          </w:tcPr>
          <w:p w14:paraId="135C4E1F" w14:textId="0A08F06C"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375 964</w:t>
            </w:r>
          </w:p>
        </w:tc>
        <w:tc>
          <w:tcPr>
            <w:tcW w:w="1191" w:type="dxa"/>
            <w:noWrap/>
            <w:vAlign w:val="center"/>
            <w:hideMark/>
          </w:tcPr>
          <w:p w14:paraId="572DBC4C" w14:textId="56A72224"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186 515</w:t>
            </w:r>
          </w:p>
        </w:tc>
        <w:tc>
          <w:tcPr>
            <w:tcW w:w="1191" w:type="dxa"/>
            <w:noWrap/>
            <w:vAlign w:val="center"/>
            <w:hideMark/>
          </w:tcPr>
          <w:p w14:paraId="109DA2ED" w14:textId="722737BB"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46 026</w:t>
            </w:r>
          </w:p>
        </w:tc>
        <w:tc>
          <w:tcPr>
            <w:tcW w:w="1191" w:type="dxa"/>
            <w:noWrap/>
            <w:vAlign w:val="center"/>
            <w:hideMark/>
          </w:tcPr>
          <w:p w14:paraId="0A80267B" w14:textId="28F85EDE"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143 189</w:t>
            </w:r>
          </w:p>
        </w:tc>
        <w:tc>
          <w:tcPr>
            <w:tcW w:w="1191" w:type="dxa"/>
            <w:noWrap/>
            <w:vAlign w:val="center"/>
            <w:hideMark/>
          </w:tcPr>
          <w:p w14:paraId="715101FD" w14:textId="792A55B7"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234</w:t>
            </w:r>
          </w:p>
        </w:tc>
      </w:tr>
      <w:tr w:rsidR="008F6D0B" w:rsidRPr="00063C8E" w14:paraId="18330A18"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10BCD40C" w14:textId="238AF4A5"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Internáty</w:t>
            </w:r>
          </w:p>
        </w:tc>
        <w:tc>
          <w:tcPr>
            <w:tcW w:w="1191" w:type="dxa"/>
            <w:noWrap/>
            <w:vAlign w:val="center"/>
            <w:hideMark/>
          </w:tcPr>
          <w:p w14:paraId="371F84A9" w14:textId="4A9A0871"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13 768</w:t>
            </w:r>
          </w:p>
        </w:tc>
        <w:tc>
          <w:tcPr>
            <w:tcW w:w="1191" w:type="dxa"/>
            <w:noWrap/>
            <w:vAlign w:val="center"/>
            <w:hideMark/>
          </w:tcPr>
          <w:p w14:paraId="4F3118FE" w14:textId="452FB7AA"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12 000</w:t>
            </w:r>
          </w:p>
        </w:tc>
        <w:tc>
          <w:tcPr>
            <w:tcW w:w="1191" w:type="dxa"/>
            <w:noWrap/>
            <w:vAlign w:val="center"/>
            <w:hideMark/>
          </w:tcPr>
          <w:p w14:paraId="29989AB2" w14:textId="40019D96"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1 723</w:t>
            </w:r>
          </w:p>
        </w:tc>
        <w:tc>
          <w:tcPr>
            <w:tcW w:w="1191" w:type="dxa"/>
            <w:noWrap/>
            <w:vAlign w:val="center"/>
            <w:hideMark/>
          </w:tcPr>
          <w:p w14:paraId="5E737102" w14:textId="4C7A21B2"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12</w:t>
            </w:r>
          </w:p>
        </w:tc>
        <w:tc>
          <w:tcPr>
            <w:tcW w:w="1191" w:type="dxa"/>
            <w:noWrap/>
            <w:vAlign w:val="center"/>
            <w:hideMark/>
          </w:tcPr>
          <w:p w14:paraId="0DC34B79" w14:textId="2AAC688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33</w:t>
            </w:r>
          </w:p>
        </w:tc>
      </w:tr>
      <w:tr w:rsidR="008F6D0B" w:rsidRPr="00063C8E" w14:paraId="04A98F47"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791709D7" w14:textId="133783FB"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Domovy mládeže</w:t>
            </w:r>
          </w:p>
        </w:tc>
        <w:tc>
          <w:tcPr>
            <w:tcW w:w="1191" w:type="dxa"/>
            <w:noWrap/>
            <w:vAlign w:val="center"/>
            <w:hideMark/>
          </w:tcPr>
          <w:p w14:paraId="03E1761E" w14:textId="232730E6"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117 998</w:t>
            </w:r>
          </w:p>
        </w:tc>
        <w:tc>
          <w:tcPr>
            <w:tcW w:w="1191" w:type="dxa"/>
            <w:noWrap/>
            <w:vAlign w:val="center"/>
            <w:hideMark/>
          </w:tcPr>
          <w:p w14:paraId="7B7D1DDC" w14:textId="41FFF3E2"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78 450</w:t>
            </w:r>
          </w:p>
        </w:tc>
        <w:tc>
          <w:tcPr>
            <w:tcW w:w="1191" w:type="dxa"/>
            <w:noWrap/>
            <w:vAlign w:val="center"/>
            <w:hideMark/>
          </w:tcPr>
          <w:p w14:paraId="09EF6D46" w14:textId="02313863"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22 277</w:t>
            </w:r>
          </w:p>
        </w:tc>
        <w:tc>
          <w:tcPr>
            <w:tcW w:w="1191" w:type="dxa"/>
            <w:noWrap/>
            <w:vAlign w:val="center"/>
            <w:hideMark/>
          </w:tcPr>
          <w:p w14:paraId="413FBCB8" w14:textId="61A25B86"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17 271</w:t>
            </w:r>
          </w:p>
        </w:tc>
        <w:tc>
          <w:tcPr>
            <w:tcW w:w="1191" w:type="dxa"/>
            <w:noWrap/>
            <w:vAlign w:val="center"/>
            <w:hideMark/>
          </w:tcPr>
          <w:p w14:paraId="4537B1B7" w14:textId="4874B68D"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0</w:t>
            </w:r>
          </w:p>
        </w:tc>
      </w:tr>
      <w:tr w:rsidR="008F6D0B" w:rsidRPr="00063C8E" w14:paraId="7E34A8BE"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77EA4971" w14:textId="462C5273"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Ostatní zařízení související s výchovou a vzděláváním mládeže</w:t>
            </w:r>
          </w:p>
        </w:tc>
        <w:tc>
          <w:tcPr>
            <w:tcW w:w="1191" w:type="dxa"/>
            <w:noWrap/>
            <w:vAlign w:val="center"/>
            <w:hideMark/>
          </w:tcPr>
          <w:p w14:paraId="72106C28" w14:textId="57762928"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27 855</w:t>
            </w:r>
          </w:p>
        </w:tc>
        <w:tc>
          <w:tcPr>
            <w:tcW w:w="1191" w:type="dxa"/>
            <w:noWrap/>
            <w:vAlign w:val="center"/>
            <w:hideMark/>
          </w:tcPr>
          <w:p w14:paraId="7B124153" w14:textId="5A344647"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0</w:t>
            </w:r>
          </w:p>
        </w:tc>
        <w:tc>
          <w:tcPr>
            <w:tcW w:w="1191" w:type="dxa"/>
            <w:noWrap/>
            <w:vAlign w:val="center"/>
            <w:hideMark/>
          </w:tcPr>
          <w:p w14:paraId="066104AB" w14:textId="12FD42A6"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7 858</w:t>
            </w:r>
          </w:p>
        </w:tc>
        <w:tc>
          <w:tcPr>
            <w:tcW w:w="1191" w:type="dxa"/>
            <w:noWrap/>
            <w:vAlign w:val="center"/>
            <w:hideMark/>
          </w:tcPr>
          <w:p w14:paraId="52FCBCCE" w14:textId="2D837454"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19 997</w:t>
            </w:r>
          </w:p>
        </w:tc>
        <w:tc>
          <w:tcPr>
            <w:tcW w:w="1191" w:type="dxa"/>
            <w:noWrap/>
            <w:vAlign w:val="center"/>
            <w:hideMark/>
          </w:tcPr>
          <w:p w14:paraId="44E41CE0" w14:textId="0C1A980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0</w:t>
            </w:r>
          </w:p>
        </w:tc>
      </w:tr>
      <w:tr w:rsidR="008F6D0B" w:rsidRPr="00063C8E" w14:paraId="7C573E53"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453A8C64" w14:textId="6DC28855"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Vyšší odborné školy</w:t>
            </w:r>
          </w:p>
        </w:tc>
        <w:tc>
          <w:tcPr>
            <w:tcW w:w="1191" w:type="dxa"/>
            <w:noWrap/>
            <w:vAlign w:val="center"/>
            <w:hideMark/>
          </w:tcPr>
          <w:p w14:paraId="7228AC78" w14:textId="40644544"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65 053</w:t>
            </w:r>
          </w:p>
        </w:tc>
        <w:tc>
          <w:tcPr>
            <w:tcW w:w="1191" w:type="dxa"/>
            <w:noWrap/>
            <w:vAlign w:val="center"/>
            <w:hideMark/>
          </w:tcPr>
          <w:p w14:paraId="1D6D7720" w14:textId="0A4E6850"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53 328</w:t>
            </w:r>
          </w:p>
        </w:tc>
        <w:tc>
          <w:tcPr>
            <w:tcW w:w="1191" w:type="dxa"/>
            <w:noWrap/>
            <w:vAlign w:val="center"/>
            <w:hideMark/>
          </w:tcPr>
          <w:p w14:paraId="0B7FC019" w14:textId="2EB6A1A3"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7 921</w:t>
            </w:r>
          </w:p>
        </w:tc>
        <w:tc>
          <w:tcPr>
            <w:tcW w:w="1191" w:type="dxa"/>
            <w:noWrap/>
            <w:vAlign w:val="center"/>
            <w:hideMark/>
          </w:tcPr>
          <w:p w14:paraId="3EF93EC5" w14:textId="1C8B56A1"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3 664</w:t>
            </w:r>
          </w:p>
        </w:tc>
        <w:tc>
          <w:tcPr>
            <w:tcW w:w="1191" w:type="dxa"/>
            <w:noWrap/>
            <w:vAlign w:val="center"/>
            <w:hideMark/>
          </w:tcPr>
          <w:p w14:paraId="7AE9F48A" w14:textId="630DA847"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140</w:t>
            </w:r>
          </w:p>
        </w:tc>
      </w:tr>
      <w:tr w:rsidR="008F6D0B" w:rsidRPr="00063C8E" w14:paraId="5DD5CACA"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39FF0172" w14:textId="0760620A"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Základní umělecké školy</w:t>
            </w:r>
          </w:p>
        </w:tc>
        <w:tc>
          <w:tcPr>
            <w:tcW w:w="1191" w:type="dxa"/>
            <w:noWrap/>
            <w:vAlign w:val="center"/>
            <w:hideMark/>
          </w:tcPr>
          <w:p w14:paraId="06E73FAB" w14:textId="6BEA14B9" w:rsidR="008F6D0B" w:rsidRPr="00165F72"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818 663</w:t>
            </w:r>
          </w:p>
        </w:tc>
        <w:tc>
          <w:tcPr>
            <w:tcW w:w="1191" w:type="dxa"/>
            <w:noWrap/>
            <w:vAlign w:val="center"/>
            <w:hideMark/>
          </w:tcPr>
          <w:p w14:paraId="70824102" w14:textId="23A5D663"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700 556</w:t>
            </w:r>
          </w:p>
        </w:tc>
        <w:tc>
          <w:tcPr>
            <w:tcW w:w="1191" w:type="dxa"/>
            <w:noWrap/>
            <w:vAlign w:val="center"/>
            <w:hideMark/>
          </w:tcPr>
          <w:p w14:paraId="5004EB47" w14:textId="212BC5C7"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26 881</w:t>
            </w:r>
          </w:p>
        </w:tc>
        <w:tc>
          <w:tcPr>
            <w:tcW w:w="1191" w:type="dxa"/>
            <w:noWrap/>
            <w:vAlign w:val="center"/>
            <w:hideMark/>
          </w:tcPr>
          <w:p w14:paraId="67C2DEE1" w14:textId="206E5223"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74 932</w:t>
            </w:r>
          </w:p>
        </w:tc>
        <w:tc>
          <w:tcPr>
            <w:tcW w:w="1191" w:type="dxa"/>
            <w:noWrap/>
            <w:vAlign w:val="center"/>
            <w:hideMark/>
          </w:tcPr>
          <w:p w14:paraId="39ED40A5" w14:textId="34091A51"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16 294</w:t>
            </w:r>
          </w:p>
        </w:tc>
      </w:tr>
      <w:tr w:rsidR="008F6D0B" w:rsidRPr="00063C8E" w14:paraId="4C1D0D8F" w14:textId="77777777" w:rsidTr="008F6D0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tcBorders>
            <w:shd w:val="clear" w:color="auto" w:fill="D9D9D9" w:themeFill="background1" w:themeFillShade="D9"/>
            <w:vAlign w:val="center"/>
            <w:hideMark/>
          </w:tcPr>
          <w:p w14:paraId="6DD180D8" w14:textId="1DEC04AA" w:rsidR="008F6D0B" w:rsidRPr="008F6D0B" w:rsidRDefault="008F6D0B" w:rsidP="008F6D0B">
            <w:pPr>
              <w:spacing w:after="0"/>
              <w:jc w:val="left"/>
              <w:rPr>
                <w:rFonts w:cs="Tahoma"/>
                <w:color w:val="000000" w:themeColor="text1"/>
                <w:sz w:val="16"/>
                <w:szCs w:val="16"/>
              </w:rPr>
            </w:pPr>
            <w:r w:rsidRPr="008F6D0B">
              <w:rPr>
                <w:rFonts w:cs="Tahoma"/>
                <w:color w:val="000000" w:themeColor="text1"/>
                <w:sz w:val="16"/>
                <w:szCs w:val="16"/>
              </w:rPr>
              <w:t>Ostatní</w:t>
            </w:r>
          </w:p>
        </w:tc>
        <w:tc>
          <w:tcPr>
            <w:tcW w:w="1191" w:type="dxa"/>
            <w:noWrap/>
            <w:vAlign w:val="center"/>
            <w:hideMark/>
          </w:tcPr>
          <w:p w14:paraId="1948DA07" w14:textId="7750EBE9" w:rsidR="008F6D0B" w:rsidRPr="00165F72"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65F72">
              <w:rPr>
                <w:rFonts w:cs="Tahoma"/>
                <w:color w:val="000000" w:themeColor="text1"/>
                <w:sz w:val="16"/>
                <w:szCs w:val="16"/>
              </w:rPr>
              <w:t>410 379</w:t>
            </w:r>
          </w:p>
        </w:tc>
        <w:tc>
          <w:tcPr>
            <w:tcW w:w="1191" w:type="dxa"/>
            <w:noWrap/>
            <w:vAlign w:val="center"/>
            <w:hideMark/>
          </w:tcPr>
          <w:p w14:paraId="1AE10640" w14:textId="1EC8FB24"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245 903</w:t>
            </w:r>
          </w:p>
        </w:tc>
        <w:tc>
          <w:tcPr>
            <w:tcW w:w="1191" w:type="dxa"/>
            <w:noWrap/>
            <w:vAlign w:val="center"/>
            <w:hideMark/>
          </w:tcPr>
          <w:p w14:paraId="45B99892" w14:textId="746C0CB8"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57 721</w:t>
            </w:r>
          </w:p>
        </w:tc>
        <w:tc>
          <w:tcPr>
            <w:tcW w:w="1191" w:type="dxa"/>
            <w:noWrap/>
            <w:vAlign w:val="center"/>
            <w:hideMark/>
          </w:tcPr>
          <w:p w14:paraId="7C1EF246" w14:textId="1D13965B"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32 289</w:t>
            </w:r>
          </w:p>
        </w:tc>
        <w:tc>
          <w:tcPr>
            <w:tcW w:w="1191" w:type="dxa"/>
            <w:noWrap/>
            <w:vAlign w:val="center"/>
            <w:hideMark/>
          </w:tcPr>
          <w:p w14:paraId="4A417472" w14:textId="11365634" w:rsidR="008F6D0B" w:rsidRPr="00EB55EB" w:rsidRDefault="008F6D0B" w:rsidP="008F6D0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B55EB">
              <w:rPr>
                <w:rFonts w:cs="Tahoma"/>
                <w:color w:val="000000" w:themeColor="text1"/>
                <w:sz w:val="16"/>
                <w:szCs w:val="16"/>
              </w:rPr>
              <w:t>74 466</w:t>
            </w:r>
          </w:p>
        </w:tc>
      </w:tr>
      <w:tr w:rsidR="008F6D0B" w:rsidRPr="00063C8E" w14:paraId="4062E479" w14:textId="77777777" w:rsidTr="008F6D0B">
        <w:trPr>
          <w:trHeight w:val="255"/>
          <w:jc w:val="center"/>
        </w:trPr>
        <w:tc>
          <w:tcPr>
            <w:cnfStyle w:val="001000000000" w:firstRow="0" w:lastRow="0" w:firstColumn="1" w:lastColumn="0" w:oddVBand="0" w:evenVBand="0" w:oddHBand="0" w:evenHBand="0" w:firstRowFirstColumn="0" w:firstRowLastColumn="0" w:lastRowFirstColumn="0" w:lastRowLastColumn="0"/>
            <w:tcW w:w="3799" w:type="dxa"/>
            <w:tcBorders>
              <w:left w:val="none" w:sz="0" w:space="0" w:color="auto"/>
              <w:bottom w:val="none" w:sz="0" w:space="0" w:color="auto"/>
            </w:tcBorders>
            <w:shd w:val="clear" w:color="auto" w:fill="7F7F7F" w:themeFill="text1" w:themeFillTint="80"/>
            <w:vAlign w:val="center"/>
            <w:hideMark/>
          </w:tcPr>
          <w:p w14:paraId="119E001E" w14:textId="77777777" w:rsidR="008F6D0B" w:rsidRPr="00EB55EB" w:rsidRDefault="008F6D0B" w:rsidP="008F6D0B">
            <w:pPr>
              <w:spacing w:after="0"/>
              <w:jc w:val="center"/>
              <w:rPr>
                <w:rFonts w:cs="Tahoma"/>
                <w:b w:val="0"/>
                <w:bCs w:val="0"/>
                <w:color w:val="FFFFFF" w:themeColor="background1"/>
                <w:sz w:val="16"/>
                <w:szCs w:val="16"/>
              </w:rPr>
            </w:pPr>
            <w:r w:rsidRPr="00EB55EB">
              <w:rPr>
                <w:rFonts w:cs="Tahoma"/>
                <w:color w:val="FFFFFF" w:themeColor="background1"/>
                <w:sz w:val="16"/>
                <w:szCs w:val="16"/>
              </w:rPr>
              <w:t>Celkem</w:t>
            </w:r>
          </w:p>
        </w:tc>
        <w:tc>
          <w:tcPr>
            <w:tcW w:w="1191" w:type="dxa"/>
            <w:noWrap/>
            <w:vAlign w:val="center"/>
            <w:hideMark/>
          </w:tcPr>
          <w:p w14:paraId="75773837" w14:textId="5A922D6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55EB">
              <w:rPr>
                <w:rFonts w:cs="Tahoma"/>
                <w:b/>
                <w:bCs/>
                <w:color w:val="000000" w:themeColor="text1"/>
                <w:sz w:val="16"/>
                <w:szCs w:val="16"/>
              </w:rPr>
              <w:t>8 336 157</w:t>
            </w:r>
          </w:p>
        </w:tc>
        <w:tc>
          <w:tcPr>
            <w:tcW w:w="1191" w:type="dxa"/>
            <w:noWrap/>
            <w:vAlign w:val="center"/>
            <w:hideMark/>
          </w:tcPr>
          <w:p w14:paraId="79B49475" w14:textId="473FF5A1"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55EB">
              <w:rPr>
                <w:rFonts w:cs="Tahoma"/>
                <w:b/>
                <w:bCs/>
                <w:color w:val="000000" w:themeColor="text1"/>
                <w:sz w:val="16"/>
                <w:szCs w:val="16"/>
              </w:rPr>
              <w:t>6 392 381</w:t>
            </w:r>
          </w:p>
        </w:tc>
        <w:tc>
          <w:tcPr>
            <w:tcW w:w="1191" w:type="dxa"/>
            <w:noWrap/>
            <w:vAlign w:val="center"/>
            <w:hideMark/>
          </w:tcPr>
          <w:p w14:paraId="1FB03DB9" w14:textId="6B90F698"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55EB">
              <w:rPr>
                <w:rFonts w:cs="Tahoma"/>
                <w:b/>
                <w:bCs/>
                <w:color w:val="000000" w:themeColor="text1"/>
                <w:sz w:val="16"/>
                <w:szCs w:val="16"/>
              </w:rPr>
              <w:t>1 179 296</w:t>
            </w:r>
          </w:p>
        </w:tc>
        <w:tc>
          <w:tcPr>
            <w:tcW w:w="1191" w:type="dxa"/>
            <w:noWrap/>
            <w:vAlign w:val="center"/>
            <w:hideMark/>
          </w:tcPr>
          <w:p w14:paraId="473CA75E" w14:textId="4AA27727"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55EB">
              <w:rPr>
                <w:rFonts w:cs="Tahoma"/>
                <w:b/>
                <w:bCs/>
                <w:color w:val="000000" w:themeColor="text1"/>
                <w:sz w:val="16"/>
                <w:szCs w:val="16"/>
              </w:rPr>
              <w:t>614 861</w:t>
            </w:r>
          </w:p>
        </w:tc>
        <w:tc>
          <w:tcPr>
            <w:tcW w:w="1191" w:type="dxa"/>
            <w:noWrap/>
            <w:vAlign w:val="center"/>
            <w:hideMark/>
          </w:tcPr>
          <w:p w14:paraId="7CED8DB9" w14:textId="0E5D387E" w:rsidR="008F6D0B" w:rsidRPr="00EB55EB" w:rsidRDefault="008F6D0B" w:rsidP="008F6D0B">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B55EB">
              <w:rPr>
                <w:rFonts w:cs="Tahoma"/>
                <w:b/>
                <w:bCs/>
                <w:color w:val="000000" w:themeColor="text1"/>
                <w:sz w:val="16"/>
                <w:szCs w:val="16"/>
              </w:rPr>
              <w:t>149 619</w:t>
            </w:r>
          </w:p>
        </w:tc>
      </w:tr>
    </w:tbl>
    <w:p w14:paraId="2CE3CFF3" w14:textId="77777777" w:rsidR="00A31AED" w:rsidRPr="008D2C78" w:rsidRDefault="00A31AED" w:rsidP="00A31AED">
      <w:pPr>
        <w:rPr>
          <w:color w:val="000000" w:themeColor="text1"/>
          <w:sz w:val="16"/>
          <w:szCs w:val="16"/>
        </w:rPr>
      </w:pPr>
      <w:r w:rsidRPr="008D2C78">
        <w:rPr>
          <w:color w:val="000000" w:themeColor="text1"/>
          <w:sz w:val="16"/>
          <w:szCs w:val="16"/>
        </w:rPr>
        <w:t>Zdroj: OŠMS</w:t>
      </w:r>
    </w:p>
    <w:p w14:paraId="09B25648" w14:textId="77777777" w:rsidR="00746F53" w:rsidRPr="002E597F" w:rsidRDefault="00746F53" w:rsidP="00746F53">
      <w:pPr>
        <w:spacing w:before="120"/>
      </w:pPr>
      <w:r w:rsidRPr="002E597F">
        <w:lastRenderedPageBreak/>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o 0,52 %, tj. na 28,5 %. Nejvyššího podílu bylo dosaženo v roce 2009, a to 39,5 %.</w:t>
      </w:r>
    </w:p>
    <w:p w14:paraId="26DD23D4" w14:textId="77777777" w:rsidR="00A31AED" w:rsidRPr="00746F53" w:rsidRDefault="00A31AED" w:rsidP="00723FC8">
      <w:pPr>
        <w:pStyle w:val="Tabulka"/>
        <w:tabs>
          <w:tab w:val="num" w:pos="1276"/>
        </w:tabs>
        <w:spacing w:before="240" w:beforeAutospacing="0" w:after="120" w:afterAutospacing="0"/>
        <w:ind w:left="1276" w:hanging="1276"/>
        <w:jc w:val="both"/>
        <w:rPr>
          <w:color w:val="000000" w:themeColor="text1"/>
        </w:rPr>
      </w:pPr>
      <w:bookmarkStart w:id="473" w:name="_Toc129600114"/>
      <w:bookmarkStart w:id="474" w:name="_Toc129610162"/>
      <w:bookmarkStart w:id="475" w:name="_Toc129600115"/>
      <w:bookmarkStart w:id="476" w:name="_Toc160728292"/>
      <w:bookmarkEnd w:id="473"/>
      <w:bookmarkEnd w:id="474"/>
      <w:r w:rsidRPr="00746F53">
        <w:rPr>
          <w:color w:val="000000" w:themeColor="text1"/>
        </w:rPr>
        <w:t>Struktura nákladů PO v hlavní činnosti v tis. Kč</w:t>
      </w:r>
      <w:bookmarkEnd w:id="475"/>
      <w:bookmarkEnd w:id="476"/>
    </w:p>
    <w:tbl>
      <w:tblPr>
        <w:tblStyle w:val="Tmavtabulkasmkou5zvraznn31"/>
        <w:tblW w:w="10604" w:type="dxa"/>
        <w:jc w:val="center"/>
        <w:tblLayout w:type="fixed"/>
        <w:tblCellMar>
          <w:left w:w="57" w:type="dxa"/>
          <w:right w:w="57" w:type="dxa"/>
        </w:tblCellMar>
        <w:tblLook w:val="04A0" w:firstRow="1" w:lastRow="0" w:firstColumn="1" w:lastColumn="0" w:noHBand="0" w:noVBand="1"/>
      </w:tblPr>
      <w:tblGrid>
        <w:gridCol w:w="3856"/>
        <w:gridCol w:w="964"/>
        <w:gridCol w:w="964"/>
        <w:gridCol w:w="964"/>
        <w:gridCol w:w="964"/>
        <w:gridCol w:w="964"/>
        <w:gridCol w:w="964"/>
        <w:gridCol w:w="964"/>
      </w:tblGrid>
      <w:tr w:rsidR="00063C8E" w:rsidRPr="00063F70" w14:paraId="5737844F" w14:textId="77777777" w:rsidTr="00F95C8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vMerge w:val="restart"/>
            <w:shd w:val="clear" w:color="auto" w:fill="7F7F7F" w:themeFill="text1" w:themeFillTint="80"/>
            <w:vAlign w:val="center"/>
            <w:hideMark/>
          </w:tcPr>
          <w:p w14:paraId="0CB44AFE" w14:textId="77777777" w:rsidR="00A31AED" w:rsidRPr="00063F70" w:rsidRDefault="00A31AED" w:rsidP="00B52C34">
            <w:pPr>
              <w:spacing w:after="0"/>
              <w:jc w:val="center"/>
              <w:rPr>
                <w:rFonts w:cs="Tahoma"/>
                <w:b w:val="0"/>
                <w:bCs w:val="0"/>
                <w:color w:val="FFFFFF" w:themeColor="background1"/>
                <w:sz w:val="16"/>
                <w:szCs w:val="16"/>
              </w:rPr>
            </w:pPr>
            <w:r w:rsidRPr="00063F70">
              <w:rPr>
                <w:rFonts w:cs="Tahoma"/>
                <w:color w:val="FFFFFF" w:themeColor="background1"/>
                <w:sz w:val="16"/>
                <w:szCs w:val="16"/>
              </w:rPr>
              <w:t>Druh školy/školského zařízení</w:t>
            </w:r>
          </w:p>
        </w:tc>
        <w:tc>
          <w:tcPr>
            <w:tcW w:w="964" w:type="dxa"/>
            <w:vMerge w:val="restart"/>
            <w:shd w:val="clear" w:color="auto" w:fill="7F7F7F" w:themeFill="text1" w:themeFillTint="80"/>
            <w:vAlign w:val="center"/>
            <w:hideMark/>
          </w:tcPr>
          <w:p w14:paraId="7BADB6FB" w14:textId="77777777" w:rsidR="00A31AED" w:rsidRPr="00063F70"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63F70">
              <w:rPr>
                <w:rFonts w:cs="Tahoma"/>
                <w:color w:val="FFFFFF" w:themeColor="background1"/>
                <w:sz w:val="16"/>
                <w:szCs w:val="16"/>
              </w:rPr>
              <w:t>Provozní náklady</w:t>
            </w:r>
          </w:p>
        </w:tc>
        <w:tc>
          <w:tcPr>
            <w:tcW w:w="964" w:type="dxa"/>
            <w:vMerge w:val="restart"/>
            <w:shd w:val="clear" w:color="auto" w:fill="7F7F7F" w:themeFill="text1" w:themeFillTint="80"/>
            <w:vAlign w:val="center"/>
            <w:hideMark/>
          </w:tcPr>
          <w:p w14:paraId="5251AAAD" w14:textId="77777777" w:rsidR="00A31AED" w:rsidRPr="00063F70"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63F70">
              <w:rPr>
                <w:rFonts w:cs="Tahoma"/>
                <w:color w:val="FFFFFF" w:themeColor="background1"/>
                <w:sz w:val="16"/>
                <w:szCs w:val="16"/>
              </w:rPr>
              <w:t>Provozní náklady bez mzdových nákladů</w:t>
            </w:r>
          </w:p>
        </w:tc>
        <w:tc>
          <w:tcPr>
            <w:tcW w:w="964" w:type="dxa"/>
            <w:vMerge w:val="restart"/>
            <w:shd w:val="clear" w:color="auto" w:fill="7F7F7F" w:themeFill="text1" w:themeFillTint="80"/>
            <w:vAlign w:val="center"/>
            <w:hideMark/>
          </w:tcPr>
          <w:p w14:paraId="220D937A" w14:textId="77777777" w:rsidR="00A31AED" w:rsidRPr="00063F70"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63F70">
              <w:rPr>
                <w:rFonts w:cs="Tahoma"/>
                <w:color w:val="FFFFFF" w:themeColor="background1"/>
                <w:sz w:val="16"/>
                <w:szCs w:val="16"/>
              </w:rPr>
              <w:t>Celkové fixní náklady</w:t>
            </w:r>
          </w:p>
        </w:tc>
        <w:tc>
          <w:tcPr>
            <w:tcW w:w="964" w:type="dxa"/>
            <w:vMerge w:val="restart"/>
            <w:shd w:val="clear" w:color="auto" w:fill="7F7F7F" w:themeFill="text1" w:themeFillTint="80"/>
            <w:vAlign w:val="center"/>
            <w:hideMark/>
          </w:tcPr>
          <w:p w14:paraId="7DDF86FC" w14:textId="77777777" w:rsidR="00A31AED" w:rsidRPr="00063F70"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63F70">
              <w:rPr>
                <w:rFonts w:cs="Tahoma"/>
                <w:color w:val="FFFFFF" w:themeColor="background1"/>
                <w:sz w:val="16"/>
                <w:szCs w:val="16"/>
              </w:rPr>
              <w:t>% fixních nákladů</w:t>
            </w:r>
          </w:p>
        </w:tc>
        <w:tc>
          <w:tcPr>
            <w:tcW w:w="2892" w:type="dxa"/>
            <w:gridSpan w:val="3"/>
            <w:shd w:val="clear" w:color="auto" w:fill="7F7F7F" w:themeFill="text1" w:themeFillTint="80"/>
            <w:noWrap/>
            <w:vAlign w:val="center"/>
            <w:hideMark/>
          </w:tcPr>
          <w:p w14:paraId="034A5F52" w14:textId="77777777" w:rsidR="00A31AED" w:rsidRPr="00063F70" w:rsidRDefault="00A31AED" w:rsidP="00B52C3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063F70">
              <w:rPr>
                <w:rFonts w:cs="Tahoma"/>
                <w:color w:val="FFFFFF" w:themeColor="background1"/>
                <w:sz w:val="16"/>
                <w:szCs w:val="16"/>
              </w:rPr>
              <w:t>z toho:</w:t>
            </w:r>
          </w:p>
        </w:tc>
      </w:tr>
      <w:tr w:rsidR="00063C8E" w:rsidRPr="00063F70" w14:paraId="2675D6F2" w14:textId="77777777" w:rsidTr="00F95C8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vMerge/>
            <w:vAlign w:val="center"/>
            <w:hideMark/>
          </w:tcPr>
          <w:p w14:paraId="07DBBB66" w14:textId="77777777" w:rsidR="00A31AED" w:rsidRPr="00063F70" w:rsidRDefault="00A31AED" w:rsidP="00B52C34">
            <w:pPr>
              <w:spacing w:after="0"/>
              <w:jc w:val="left"/>
              <w:rPr>
                <w:rFonts w:cs="Tahoma"/>
                <w:b w:val="0"/>
                <w:bCs w:val="0"/>
                <w:color w:val="FF0000"/>
                <w:sz w:val="16"/>
                <w:szCs w:val="16"/>
              </w:rPr>
            </w:pPr>
          </w:p>
        </w:tc>
        <w:tc>
          <w:tcPr>
            <w:tcW w:w="964" w:type="dxa"/>
            <w:vMerge/>
            <w:vAlign w:val="center"/>
            <w:hideMark/>
          </w:tcPr>
          <w:p w14:paraId="13B0E35E" w14:textId="77777777" w:rsidR="00A31AED" w:rsidRPr="00063F70"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Merge/>
            <w:vAlign w:val="center"/>
            <w:hideMark/>
          </w:tcPr>
          <w:p w14:paraId="040F402E" w14:textId="77777777" w:rsidR="00A31AED" w:rsidRPr="00063F70"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Merge/>
            <w:vAlign w:val="center"/>
            <w:hideMark/>
          </w:tcPr>
          <w:p w14:paraId="581DCC92" w14:textId="77777777" w:rsidR="00A31AED" w:rsidRPr="00063F70"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Merge/>
            <w:vAlign w:val="center"/>
            <w:hideMark/>
          </w:tcPr>
          <w:p w14:paraId="0A3DEF29" w14:textId="77777777" w:rsidR="00A31AED" w:rsidRPr="00063F70"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64" w:type="dxa"/>
            <w:vAlign w:val="center"/>
            <w:hideMark/>
          </w:tcPr>
          <w:p w14:paraId="050C9D83" w14:textId="77777777" w:rsidR="00A31AED" w:rsidRPr="00063F7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náklady na energie</w:t>
            </w:r>
          </w:p>
        </w:tc>
        <w:tc>
          <w:tcPr>
            <w:tcW w:w="964" w:type="dxa"/>
            <w:vAlign w:val="center"/>
            <w:hideMark/>
          </w:tcPr>
          <w:p w14:paraId="5003651C" w14:textId="77777777" w:rsidR="00A31AED" w:rsidRPr="00063F7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odpisy</w:t>
            </w:r>
          </w:p>
        </w:tc>
        <w:tc>
          <w:tcPr>
            <w:tcW w:w="964" w:type="dxa"/>
            <w:vAlign w:val="center"/>
            <w:hideMark/>
          </w:tcPr>
          <w:p w14:paraId="2D4AB7B1" w14:textId="77777777" w:rsidR="00A31AED" w:rsidRPr="00063F70"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hrazené nájemné</w:t>
            </w:r>
          </w:p>
        </w:tc>
      </w:tr>
      <w:tr w:rsidR="00063F70" w:rsidRPr="00063F70" w14:paraId="613EFAA1"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1C3CCFF" w14:textId="3C19D5E4"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Mateřské školy</w:t>
            </w:r>
          </w:p>
        </w:tc>
        <w:tc>
          <w:tcPr>
            <w:tcW w:w="964" w:type="dxa"/>
            <w:noWrap/>
            <w:hideMark/>
          </w:tcPr>
          <w:p w14:paraId="1F9C0644" w14:textId="2754D4C4"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3 286</w:t>
            </w:r>
          </w:p>
        </w:tc>
        <w:tc>
          <w:tcPr>
            <w:tcW w:w="964" w:type="dxa"/>
            <w:noWrap/>
            <w:hideMark/>
          </w:tcPr>
          <w:p w14:paraId="3FA917F3" w14:textId="6A2AD57D"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666</w:t>
            </w:r>
          </w:p>
        </w:tc>
        <w:tc>
          <w:tcPr>
            <w:tcW w:w="964" w:type="dxa"/>
            <w:noWrap/>
            <w:hideMark/>
          </w:tcPr>
          <w:p w14:paraId="5508966C" w14:textId="0D33740B"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113</w:t>
            </w:r>
          </w:p>
        </w:tc>
        <w:tc>
          <w:tcPr>
            <w:tcW w:w="964" w:type="dxa"/>
            <w:noWrap/>
            <w:hideMark/>
          </w:tcPr>
          <w:p w14:paraId="457FA292" w14:textId="7F7BD40D"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16,97</w:t>
            </w:r>
          </w:p>
        </w:tc>
        <w:tc>
          <w:tcPr>
            <w:tcW w:w="964" w:type="dxa"/>
            <w:noWrap/>
            <w:hideMark/>
          </w:tcPr>
          <w:p w14:paraId="4C8CA61C" w14:textId="2CB9D2F2"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113</w:t>
            </w:r>
          </w:p>
        </w:tc>
        <w:tc>
          <w:tcPr>
            <w:tcW w:w="964" w:type="dxa"/>
            <w:noWrap/>
            <w:hideMark/>
          </w:tcPr>
          <w:p w14:paraId="4ACD6FAA" w14:textId="3E8A9377"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0</w:t>
            </w:r>
          </w:p>
        </w:tc>
        <w:tc>
          <w:tcPr>
            <w:tcW w:w="964" w:type="dxa"/>
            <w:noWrap/>
            <w:hideMark/>
          </w:tcPr>
          <w:p w14:paraId="4641B163" w14:textId="1647A776"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0</w:t>
            </w:r>
          </w:p>
        </w:tc>
      </w:tr>
      <w:tr w:rsidR="00063F70" w:rsidRPr="00063F70" w14:paraId="58BA3BAD"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821E042" w14:textId="23BDDE66"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Mateřské školy pro děti se SVP</w:t>
            </w:r>
          </w:p>
        </w:tc>
        <w:tc>
          <w:tcPr>
            <w:tcW w:w="964" w:type="dxa"/>
            <w:noWrap/>
            <w:hideMark/>
          </w:tcPr>
          <w:p w14:paraId="56A521C9" w14:textId="7B4516AB"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118 862</w:t>
            </w:r>
          </w:p>
        </w:tc>
        <w:tc>
          <w:tcPr>
            <w:tcW w:w="964" w:type="dxa"/>
            <w:noWrap/>
            <w:hideMark/>
          </w:tcPr>
          <w:p w14:paraId="180E05BF" w14:textId="65752951"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12 142</w:t>
            </w:r>
          </w:p>
        </w:tc>
        <w:tc>
          <w:tcPr>
            <w:tcW w:w="964" w:type="dxa"/>
            <w:noWrap/>
            <w:hideMark/>
          </w:tcPr>
          <w:p w14:paraId="6CFF2F2D" w14:textId="6CA406B4"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4 441</w:t>
            </w:r>
          </w:p>
        </w:tc>
        <w:tc>
          <w:tcPr>
            <w:tcW w:w="964" w:type="dxa"/>
            <w:noWrap/>
            <w:hideMark/>
          </w:tcPr>
          <w:p w14:paraId="14C1B36F" w14:textId="748CCBE1"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36,58</w:t>
            </w:r>
          </w:p>
        </w:tc>
        <w:tc>
          <w:tcPr>
            <w:tcW w:w="964" w:type="dxa"/>
            <w:noWrap/>
            <w:hideMark/>
          </w:tcPr>
          <w:p w14:paraId="660D53F5" w14:textId="74CF7F8D"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2 809</w:t>
            </w:r>
          </w:p>
        </w:tc>
        <w:tc>
          <w:tcPr>
            <w:tcW w:w="964" w:type="dxa"/>
            <w:noWrap/>
            <w:hideMark/>
          </w:tcPr>
          <w:p w14:paraId="285AC568" w14:textId="307E56B1"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1 561</w:t>
            </w:r>
          </w:p>
        </w:tc>
        <w:tc>
          <w:tcPr>
            <w:tcW w:w="964" w:type="dxa"/>
            <w:noWrap/>
            <w:hideMark/>
          </w:tcPr>
          <w:p w14:paraId="3D53F3BC" w14:textId="4F4D6AEB"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71</w:t>
            </w:r>
          </w:p>
        </w:tc>
      </w:tr>
      <w:tr w:rsidR="00063F70" w:rsidRPr="00063F70" w14:paraId="74E2FC45"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7B904784" w14:textId="7C9B76D5"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Základní školy</w:t>
            </w:r>
          </w:p>
        </w:tc>
        <w:tc>
          <w:tcPr>
            <w:tcW w:w="964" w:type="dxa"/>
            <w:noWrap/>
            <w:hideMark/>
          </w:tcPr>
          <w:p w14:paraId="691493D4" w14:textId="7A3EB400"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70 688</w:t>
            </w:r>
          </w:p>
        </w:tc>
        <w:tc>
          <w:tcPr>
            <w:tcW w:w="964" w:type="dxa"/>
            <w:noWrap/>
            <w:hideMark/>
          </w:tcPr>
          <w:p w14:paraId="5578160A" w14:textId="6B215C59"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9 377</w:t>
            </w:r>
          </w:p>
        </w:tc>
        <w:tc>
          <w:tcPr>
            <w:tcW w:w="964" w:type="dxa"/>
            <w:noWrap/>
            <w:hideMark/>
          </w:tcPr>
          <w:p w14:paraId="7AF2584B" w14:textId="3B9455F9"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2 244</w:t>
            </w:r>
          </w:p>
        </w:tc>
        <w:tc>
          <w:tcPr>
            <w:tcW w:w="964" w:type="dxa"/>
            <w:noWrap/>
            <w:hideMark/>
          </w:tcPr>
          <w:p w14:paraId="3E322D35" w14:textId="70BF437B"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23,93</w:t>
            </w:r>
          </w:p>
        </w:tc>
        <w:tc>
          <w:tcPr>
            <w:tcW w:w="964" w:type="dxa"/>
            <w:noWrap/>
            <w:hideMark/>
          </w:tcPr>
          <w:p w14:paraId="25FD1CC0" w14:textId="210F79C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1 831</w:t>
            </w:r>
          </w:p>
        </w:tc>
        <w:tc>
          <w:tcPr>
            <w:tcW w:w="964" w:type="dxa"/>
            <w:noWrap/>
            <w:hideMark/>
          </w:tcPr>
          <w:p w14:paraId="7A44CB10" w14:textId="04C9CEF1"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397</w:t>
            </w:r>
          </w:p>
        </w:tc>
        <w:tc>
          <w:tcPr>
            <w:tcW w:w="964" w:type="dxa"/>
            <w:noWrap/>
            <w:hideMark/>
          </w:tcPr>
          <w:p w14:paraId="3C2F126F" w14:textId="2A645FB8"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15</w:t>
            </w:r>
          </w:p>
        </w:tc>
      </w:tr>
      <w:tr w:rsidR="00063F70" w:rsidRPr="00063F70" w14:paraId="62B93246"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2F4DC00" w14:textId="48B58B35"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Základní školy pro žáky se SVP</w:t>
            </w:r>
          </w:p>
        </w:tc>
        <w:tc>
          <w:tcPr>
            <w:tcW w:w="964" w:type="dxa"/>
            <w:noWrap/>
            <w:hideMark/>
          </w:tcPr>
          <w:p w14:paraId="46A8CC6F" w14:textId="440F3205"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680 930</w:t>
            </w:r>
          </w:p>
        </w:tc>
        <w:tc>
          <w:tcPr>
            <w:tcW w:w="964" w:type="dxa"/>
            <w:noWrap/>
            <w:hideMark/>
          </w:tcPr>
          <w:p w14:paraId="54B78F65" w14:textId="69F55D8B"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98 732</w:t>
            </w:r>
          </w:p>
        </w:tc>
        <w:tc>
          <w:tcPr>
            <w:tcW w:w="964" w:type="dxa"/>
            <w:noWrap/>
            <w:hideMark/>
          </w:tcPr>
          <w:p w14:paraId="21050410" w14:textId="34E85CD5"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32 571</w:t>
            </w:r>
          </w:p>
        </w:tc>
        <w:tc>
          <w:tcPr>
            <w:tcW w:w="964" w:type="dxa"/>
            <w:noWrap/>
            <w:hideMark/>
          </w:tcPr>
          <w:p w14:paraId="5879A2A4" w14:textId="4FD57A4D"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32,99</w:t>
            </w:r>
          </w:p>
        </w:tc>
        <w:tc>
          <w:tcPr>
            <w:tcW w:w="964" w:type="dxa"/>
            <w:noWrap/>
            <w:hideMark/>
          </w:tcPr>
          <w:p w14:paraId="4D615CB2" w14:textId="3AF87375"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20 274</w:t>
            </w:r>
          </w:p>
        </w:tc>
        <w:tc>
          <w:tcPr>
            <w:tcW w:w="964" w:type="dxa"/>
            <w:noWrap/>
            <w:hideMark/>
          </w:tcPr>
          <w:p w14:paraId="2B2E00D1" w14:textId="7C6440C3"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11 532</w:t>
            </w:r>
          </w:p>
        </w:tc>
        <w:tc>
          <w:tcPr>
            <w:tcW w:w="964" w:type="dxa"/>
            <w:noWrap/>
            <w:hideMark/>
          </w:tcPr>
          <w:p w14:paraId="1EE217D6" w14:textId="2A058170"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765</w:t>
            </w:r>
          </w:p>
        </w:tc>
      </w:tr>
      <w:tr w:rsidR="00063F70" w:rsidRPr="00063F70" w14:paraId="528791CF"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75CA96D8" w14:textId="5B118A94"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Gymnázia</w:t>
            </w:r>
          </w:p>
        </w:tc>
        <w:tc>
          <w:tcPr>
            <w:tcW w:w="964" w:type="dxa"/>
            <w:noWrap/>
            <w:hideMark/>
          </w:tcPr>
          <w:p w14:paraId="7809E07D" w14:textId="4754D3A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1 210 795</w:t>
            </w:r>
          </w:p>
        </w:tc>
        <w:tc>
          <w:tcPr>
            <w:tcW w:w="964" w:type="dxa"/>
            <w:noWrap/>
            <w:hideMark/>
          </w:tcPr>
          <w:p w14:paraId="2DF61DB6" w14:textId="39775216"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216 735</w:t>
            </w:r>
          </w:p>
        </w:tc>
        <w:tc>
          <w:tcPr>
            <w:tcW w:w="964" w:type="dxa"/>
            <w:noWrap/>
            <w:hideMark/>
          </w:tcPr>
          <w:p w14:paraId="55DEA429" w14:textId="3A542975"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67 821</w:t>
            </w:r>
          </w:p>
        </w:tc>
        <w:tc>
          <w:tcPr>
            <w:tcW w:w="964" w:type="dxa"/>
            <w:noWrap/>
            <w:hideMark/>
          </w:tcPr>
          <w:p w14:paraId="594C98F4" w14:textId="649639A2"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31,29</w:t>
            </w:r>
          </w:p>
        </w:tc>
        <w:tc>
          <w:tcPr>
            <w:tcW w:w="964" w:type="dxa"/>
            <w:noWrap/>
            <w:hideMark/>
          </w:tcPr>
          <w:p w14:paraId="6A949D3B" w14:textId="24CE7A44"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38 024</w:t>
            </w:r>
          </w:p>
        </w:tc>
        <w:tc>
          <w:tcPr>
            <w:tcW w:w="964" w:type="dxa"/>
            <w:noWrap/>
            <w:hideMark/>
          </w:tcPr>
          <w:p w14:paraId="6260E368" w14:textId="36521E87"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27 761</w:t>
            </w:r>
          </w:p>
        </w:tc>
        <w:tc>
          <w:tcPr>
            <w:tcW w:w="964" w:type="dxa"/>
            <w:noWrap/>
            <w:hideMark/>
          </w:tcPr>
          <w:p w14:paraId="3A00FA1A" w14:textId="06D62CC5"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2 036</w:t>
            </w:r>
          </w:p>
        </w:tc>
      </w:tr>
      <w:tr w:rsidR="00063F70" w:rsidRPr="00063F70" w14:paraId="697934A5"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5F18E49" w14:textId="1657D0E9"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Střední odborné školy</w:t>
            </w:r>
          </w:p>
        </w:tc>
        <w:tc>
          <w:tcPr>
            <w:tcW w:w="964" w:type="dxa"/>
            <w:noWrap/>
            <w:hideMark/>
          </w:tcPr>
          <w:p w14:paraId="0EEC696E" w14:textId="2883BD93"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1 060 102</w:t>
            </w:r>
          </w:p>
        </w:tc>
        <w:tc>
          <w:tcPr>
            <w:tcW w:w="964" w:type="dxa"/>
            <w:noWrap/>
            <w:hideMark/>
          </w:tcPr>
          <w:p w14:paraId="1E954B73" w14:textId="3956DBBD"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224 172</w:t>
            </w:r>
          </w:p>
        </w:tc>
        <w:tc>
          <w:tcPr>
            <w:tcW w:w="964" w:type="dxa"/>
            <w:noWrap/>
            <w:hideMark/>
          </w:tcPr>
          <w:p w14:paraId="607C2DE0" w14:textId="1F3052AA"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73 199</w:t>
            </w:r>
          </w:p>
        </w:tc>
        <w:tc>
          <w:tcPr>
            <w:tcW w:w="964" w:type="dxa"/>
            <w:noWrap/>
            <w:hideMark/>
          </w:tcPr>
          <w:p w14:paraId="16F8E5EF" w14:textId="66CCF20B"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32,65</w:t>
            </w:r>
          </w:p>
        </w:tc>
        <w:tc>
          <w:tcPr>
            <w:tcW w:w="964" w:type="dxa"/>
            <w:noWrap/>
            <w:hideMark/>
          </w:tcPr>
          <w:p w14:paraId="6599C974" w14:textId="0F2F10C8"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37 425</w:t>
            </w:r>
          </w:p>
        </w:tc>
        <w:tc>
          <w:tcPr>
            <w:tcW w:w="964" w:type="dxa"/>
            <w:noWrap/>
            <w:hideMark/>
          </w:tcPr>
          <w:p w14:paraId="57D259DB" w14:textId="6C5EF92E"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34 916</w:t>
            </w:r>
          </w:p>
        </w:tc>
        <w:tc>
          <w:tcPr>
            <w:tcW w:w="964" w:type="dxa"/>
            <w:noWrap/>
            <w:hideMark/>
          </w:tcPr>
          <w:p w14:paraId="3BCE03EB" w14:textId="60D9157B"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858</w:t>
            </w:r>
          </w:p>
        </w:tc>
      </w:tr>
      <w:tr w:rsidR="00063F70" w:rsidRPr="00063F70" w14:paraId="35C607DA"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69E59BD2" w14:textId="1E53D5EA"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Střední školy a konzervatoře pro žáky se SVP</w:t>
            </w:r>
          </w:p>
        </w:tc>
        <w:tc>
          <w:tcPr>
            <w:tcW w:w="964" w:type="dxa"/>
            <w:noWrap/>
            <w:hideMark/>
          </w:tcPr>
          <w:p w14:paraId="2897A720" w14:textId="4DCA7C08"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174 556</w:t>
            </w:r>
          </w:p>
        </w:tc>
        <w:tc>
          <w:tcPr>
            <w:tcW w:w="964" w:type="dxa"/>
            <w:noWrap/>
            <w:hideMark/>
          </w:tcPr>
          <w:p w14:paraId="5CF33650" w14:textId="19CCD1FC"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21 669</w:t>
            </w:r>
          </w:p>
        </w:tc>
        <w:tc>
          <w:tcPr>
            <w:tcW w:w="964" w:type="dxa"/>
            <w:noWrap/>
            <w:hideMark/>
          </w:tcPr>
          <w:p w14:paraId="79778409" w14:textId="637A3135"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6 853</w:t>
            </w:r>
          </w:p>
        </w:tc>
        <w:tc>
          <w:tcPr>
            <w:tcW w:w="964" w:type="dxa"/>
            <w:noWrap/>
            <w:hideMark/>
          </w:tcPr>
          <w:p w14:paraId="79113976" w14:textId="2DA4DCF6"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31,63</w:t>
            </w:r>
          </w:p>
        </w:tc>
        <w:tc>
          <w:tcPr>
            <w:tcW w:w="964" w:type="dxa"/>
            <w:noWrap/>
            <w:hideMark/>
          </w:tcPr>
          <w:p w14:paraId="24D66F29" w14:textId="150F209F"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4 894</w:t>
            </w:r>
          </w:p>
        </w:tc>
        <w:tc>
          <w:tcPr>
            <w:tcW w:w="964" w:type="dxa"/>
            <w:noWrap/>
            <w:hideMark/>
          </w:tcPr>
          <w:p w14:paraId="51734525" w14:textId="774F930C"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1 819</w:t>
            </w:r>
          </w:p>
        </w:tc>
        <w:tc>
          <w:tcPr>
            <w:tcW w:w="964" w:type="dxa"/>
            <w:noWrap/>
            <w:hideMark/>
          </w:tcPr>
          <w:p w14:paraId="4E3080B2" w14:textId="3A844A30"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140</w:t>
            </w:r>
          </w:p>
        </w:tc>
      </w:tr>
      <w:tr w:rsidR="00063F70" w:rsidRPr="00063F70" w14:paraId="6A6B7A38"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09281236" w14:textId="36A11E4D"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Konzervatoře</w:t>
            </w:r>
          </w:p>
        </w:tc>
        <w:tc>
          <w:tcPr>
            <w:tcW w:w="964" w:type="dxa"/>
            <w:noWrap/>
            <w:hideMark/>
          </w:tcPr>
          <w:p w14:paraId="614F5730" w14:textId="4CAACD5C"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119 538</w:t>
            </w:r>
          </w:p>
        </w:tc>
        <w:tc>
          <w:tcPr>
            <w:tcW w:w="964" w:type="dxa"/>
            <w:noWrap/>
            <w:hideMark/>
          </w:tcPr>
          <w:p w14:paraId="3BD0C7C5" w14:textId="28D9CBF3"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12 325</w:t>
            </w:r>
          </w:p>
        </w:tc>
        <w:tc>
          <w:tcPr>
            <w:tcW w:w="964" w:type="dxa"/>
            <w:noWrap/>
            <w:hideMark/>
          </w:tcPr>
          <w:p w14:paraId="538CA9A8" w14:textId="1D141CE9"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6 739</w:t>
            </w:r>
          </w:p>
        </w:tc>
        <w:tc>
          <w:tcPr>
            <w:tcW w:w="964" w:type="dxa"/>
            <w:noWrap/>
            <w:hideMark/>
          </w:tcPr>
          <w:p w14:paraId="56556ABF" w14:textId="0D8FC0EA"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54,68</w:t>
            </w:r>
          </w:p>
        </w:tc>
        <w:tc>
          <w:tcPr>
            <w:tcW w:w="964" w:type="dxa"/>
            <w:noWrap/>
            <w:hideMark/>
          </w:tcPr>
          <w:p w14:paraId="25ECFDA0" w14:textId="3F2DDB32"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3 402</w:t>
            </w:r>
          </w:p>
        </w:tc>
        <w:tc>
          <w:tcPr>
            <w:tcW w:w="964" w:type="dxa"/>
            <w:noWrap/>
            <w:hideMark/>
          </w:tcPr>
          <w:p w14:paraId="0FCAAD9B" w14:textId="51171296"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3 333</w:t>
            </w:r>
          </w:p>
        </w:tc>
        <w:tc>
          <w:tcPr>
            <w:tcW w:w="964" w:type="dxa"/>
            <w:noWrap/>
            <w:hideMark/>
          </w:tcPr>
          <w:p w14:paraId="6D72DBE9" w14:textId="55D41FCD"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4</w:t>
            </w:r>
          </w:p>
        </w:tc>
      </w:tr>
      <w:tr w:rsidR="00063F70" w:rsidRPr="00063F70" w14:paraId="184FAA03"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83CAADC" w14:textId="474FF10D"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Střední školy</w:t>
            </w:r>
          </w:p>
        </w:tc>
        <w:tc>
          <w:tcPr>
            <w:tcW w:w="964" w:type="dxa"/>
            <w:noWrap/>
            <w:hideMark/>
          </w:tcPr>
          <w:p w14:paraId="0A737EB6" w14:textId="61ADC037"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2 613 068</w:t>
            </w:r>
          </w:p>
        </w:tc>
        <w:tc>
          <w:tcPr>
            <w:tcW w:w="964" w:type="dxa"/>
            <w:noWrap/>
            <w:hideMark/>
          </w:tcPr>
          <w:p w14:paraId="0BD0B5DB" w14:textId="4C291C6D"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625 143</w:t>
            </w:r>
          </w:p>
        </w:tc>
        <w:tc>
          <w:tcPr>
            <w:tcW w:w="964" w:type="dxa"/>
            <w:noWrap/>
            <w:hideMark/>
          </w:tcPr>
          <w:p w14:paraId="60DD4CB4" w14:textId="530F3015"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203 427</w:t>
            </w:r>
          </w:p>
        </w:tc>
        <w:tc>
          <w:tcPr>
            <w:tcW w:w="964" w:type="dxa"/>
            <w:noWrap/>
            <w:hideMark/>
          </w:tcPr>
          <w:p w14:paraId="24D46D6F" w14:textId="17F8E8B0"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32,54</w:t>
            </w:r>
          </w:p>
        </w:tc>
        <w:tc>
          <w:tcPr>
            <w:tcW w:w="964" w:type="dxa"/>
            <w:noWrap/>
            <w:hideMark/>
          </w:tcPr>
          <w:p w14:paraId="0476FF37" w14:textId="12F6997E"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108 648</w:t>
            </w:r>
          </w:p>
        </w:tc>
        <w:tc>
          <w:tcPr>
            <w:tcW w:w="964" w:type="dxa"/>
            <w:noWrap/>
            <w:hideMark/>
          </w:tcPr>
          <w:p w14:paraId="642983D2" w14:textId="4231C90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89 951</w:t>
            </w:r>
          </w:p>
        </w:tc>
        <w:tc>
          <w:tcPr>
            <w:tcW w:w="964" w:type="dxa"/>
            <w:noWrap/>
            <w:hideMark/>
          </w:tcPr>
          <w:p w14:paraId="27B2FAE3" w14:textId="412123F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4 828</w:t>
            </w:r>
          </w:p>
        </w:tc>
      </w:tr>
      <w:tr w:rsidR="00063F70" w:rsidRPr="00063F70" w14:paraId="4C117A32"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339FCDF" w14:textId="72C3C342"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Dětské domovy</w:t>
            </w:r>
          </w:p>
        </w:tc>
        <w:tc>
          <w:tcPr>
            <w:tcW w:w="964" w:type="dxa"/>
            <w:noWrap/>
            <w:hideMark/>
          </w:tcPr>
          <w:p w14:paraId="22A6D14D" w14:textId="4255448F"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414 835</w:t>
            </w:r>
          </w:p>
        </w:tc>
        <w:tc>
          <w:tcPr>
            <w:tcW w:w="964" w:type="dxa"/>
            <w:noWrap/>
            <w:hideMark/>
          </w:tcPr>
          <w:p w14:paraId="74B84C17" w14:textId="4F441D97"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135 018</w:t>
            </w:r>
          </w:p>
        </w:tc>
        <w:tc>
          <w:tcPr>
            <w:tcW w:w="964" w:type="dxa"/>
            <w:noWrap/>
            <w:hideMark/>
          </w:tcPr>
          <w:p w14:paraId="5D4BF561" w14:textId="6723F1A4"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27 891</w:t>
            </w:r>
          </w:p>
        </w:tc>
        <w:tc>
          <w:tcPr>
            <w:tcW w:w="964" w:type="dxa"/>
            <w:noWrap/>
            <w:hideMark/>
          </w:tcPr>
          <w:p w14:paraId="46118126" w14:textId="763ADC1F"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20,66</w:t>
            </w:r>
          </w:p>
        </w:tc>
        <w:tc>
          <w:tcPr>
            <w:tcW w:w="964" w:type="dxa"/>
            <w:noWrap/>
            <w:hideMark/>
          </w:tcPr>
          <w:p w14:paraId="289472C3" w14:textId="28C18BBE"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19 748</w:t>
            </w:r>
          </w:p>
        </w:tc>
        <w:tc>
          <w:tcPr>
            <w:tcW w:w="964" w:type="dxa"/>
            <w:noWrap/>
            <w:hideMark/>
          </w:tcPr>
          <w:p w14:paraId="62036227" w14:textId="33CF5E83"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7 814</w:t>
            </w:r>
          </w:p>
        </w:tc>
        <w:tc>
          <w:tcPr>
            <w:tcW w:w="964" w:type="dxa"/>
            <w:noWrap/>
            <w:hideMark/>
          </w:tcPr>
          <w:p w14:paraId="36D95EAA" w14:textId="2C3B3A7C"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329</w:t>
            </w:r>
          </w:p>
        </w:tc>
      </w:tr>
      <w:tr w:rsidR="00063F70" w:rsidRPr="00063F70" w14:paraId="55ABC78E"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589B338" w14:textId="771E6E82"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 xml:space="preserve">Školní stravování </w:t>
            </w:r>
          </w:p>
        </w:tc>
        <w:tc>
          <w:tcPr>
            <w:tcW w:w="964" w:type="dxa"/>
            <w:noWrap/>
            <w:hideMark/>
          </w:tcPr>
          <w:p w14:paraId="1EAD4A21" w14:textId="15333768"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375 964</w:t>
            </w:r>
          </w:p>
        </w:tc>
        <w:tc>
          <w:tcPr>
            <w:tcW w:w="964" w:type="dxa"/>
            <w:noWrap/>
            <w:hideMark/>
          </w:tcPr>
          <w:p w14:paraId="7901A535" w14:textId="28CD1E11"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188 653</w:t>
            </w:r>
          </w:p>
        </w:tc>
        <w:tc>
          <w:tcPr>
            <w:tcW w:w="964" w:type="dxa"/>
            <w:noWrap/>
            <w:hideMark/>
          </w:tcPr>
          <w:p w14:paraId="4F2BDE8F" w14:textId="11C2B53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26 488</w:t>
            </w:r>
          </w:p>
        </w:tc>
        <w:tc>
          <w:tcPr>
            <w:tcW w:w="964" w:type="dxa"/>
            <w:noWrap/>
            <w:hideMark/>
          </w:tcPr>
          <w:p w14:paraId="6105FAF9" w14:textId="790D71F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14,04</w:t>
            </w:r>
          </w:p>
        </w:tc>
        <w:tc>
          <w:tcPr>
            <w:tcW w:w="964" w:type="dxa"/>
            <w:noWrap/>
            <w:hideMark/>
          </w:tcPr>
          <w:p w14:paraId="3D7A194B" w14:textId="58B967B9"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20 764</w:t>
            </w:r>
          </w:p>
        </w:tc>
        <w:tc>
          <w:tcPr>
            <w:tcW w:w="964" w:type="dxa"/>
            <w:noWrap/>
            <w:hideMark/>
          </w:tcPr>
          <w:p w14:paraId="10292F3C" w14:textId="65B03C32"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5 529</w:t>
            </w:r>
          </w:p>
        </w:tc>
        <w:tc>
          <w:tcPr>
            <w:tcW w:w="964" w:type="dxa"/>
            <w:noWrap/>
            <w:hideMark/>
          </w:tcPr>
          <w:p w14:paraId="1705D43C" w14:textId="335C104A"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195</w:t>
            </w:r>
          </w:p>
        </w:tc>
      </w:tr>
      <w:tr w:rsidR="00063F70" w:rsidRPr="00063F70" w14:paraId="7F392339"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A13708C" w14:textId="567D4F32"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Internáty</w:t>
            </w:r>
          </w:p>
        </w:tc>
        <w:tc>
          <w:tcPr>
            <w:tcW w:w="964" w:type="dxa"/>
            <w:noWrap/>
            <w:hideMark/>
          </w:tcPr>
          <w:p w14:paraId="16D17C29" w14:textId="7B20A7C6"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13 767</w:t>
            </w:r>
          </w:p>
        </w:tc>
        <w:tc>
          <w:tcPr>
            <w:tcW w:w="964" w:type="dxa"/>
            <w:noWrap/>
            <w:hideMark/>
          </w:tcPr>
          <w:p w14:paraId="7D94E770" w14:textId="2E9E5565"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1 180</w:t>
            </w:r>
          </w:p>
        </w:tc>
        <w:tc>
          <w:tcPr>
            <w:tcW w:w="964" w:type="dxa"/>
            <w:noWrap/>
            <w:hideMark/>
          </w:tcPr>
          <w:p w14:paraId="547FBCE1" w14:textId="04136F9C"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713</w:t>
            </w:r>
          </w:p>
        </w:tc>
        <w:tc>
          <w:tcPr>
            <w:tcW w:w="964" w:type="dxa"/>
            <w:noWrap/>
            <w:hideMark/>
          </w:tcPr>
          <w:p w14:paraId="437DF40E" w14:textId="418EC5EC"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60,42</w:t>
            </w:r>
          </w:p>
        </w:tc>
        <w:tc>
          <w:tcPr>
            <w:tcW w:w="964" w:type="dxa"/>
            <w:noWrap/>
            <w:hideMark/>
          </w:tcPr>
          <w:p w14:paraId="5208A1A4" w14:textId="37E4754C"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713</w:t>
            </w:r>
          </w:p>
        </w:tc>
        <w:tc>
          <w:tcPr>
            <w:tcW w:w="964" w:type="dxa"/>
            <w:noWrap/>
            <w:hideMark/>
          </w:tcPr>
          <w:p w14:paraId="302DE147" w14:textId="65088472"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0</w:t>
            </w:r>
          </w:p>
        </w:tc>
        <w:tc>
          <w:tcPr>
            <w:tcW w:w="964" w:type="dxa"/>
            <w:noWrap/>
            <w:hideMark/>
          </w:tcPr>
          <w:p w14:paraId="6B282C52" w14:textId="029C235F"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0</w:t>
            </w:r>
          </w:p>
        </w:tc>
      </w:tr>
      <w:tr w:rsidR="00063F70" w:rsidRPr="00063F70" w14:paraId="421847D4"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4E092F07" w14:textId="539B9282"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Domovy mládeže</w:t>
            </w:r>
          </w:p>
        </w:tc>
        <w:tc>
          <w:tcPr>
            <w:tcW w:w="964" w:type="dxa"/>
            <w:noWrap/>
            <w:hideMark/>
          </w:tcPr>
          <w:p w14:paraId="515DF9FB" w14:textId="576054E8"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117 999</w:t>
            </w:r>
          </w:p>
        </w:tc>
        <w:tc>
          <w:tcPr>
            <w:tcW w:w="964" w:type="dxa"/>
            <w:noWrap/>
            <w:hideMark/>
          </w:tcPr>
          <w:p w14:paraId="1D4BF53E" w14:textId="7582A260"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38 544</w:t>
            </w:r>
          </w:p>
        </w:tc>
        <w:tc>
          <w:tcPr>
            <w:tcW w:w="964" w:type="dxa"/>
            <w:noWrap/>
            <w:hideMark/>
          </w:tcPr>
          <w:p w14:paraId="060C03F3" w14:textId="13F1E748"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15 142</w:t>
            </w:r>
          </w:p>
        </w:tc>
        <w:tc>
          <w:tcPr>
            <w:tcW w:w="964" w:type="dxa"/>
            <w:noWrap/>
            <w:hideMark/>
          </w:tcPr>
          <w:p w14:paraId="16002C24" w14:textId="01180D08"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39,28</w:t>
            </w:r>
          </w:p>
        </w:tc>
        <w:tc>
          <w:tcPr>
            <w:tcW w:w="964" w:type="dxa"/>
            <w:noWrap/>
            <w:hideMark/>
          </w:tcPr>
          <w:p w14:paraId="1FAA10A9" w14:textId="62CD0A9E"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13 442</w:t>
            </w:r>
          </w:p>
        </w:tc>
        <w:tc>
          <w:tcPr>
            <w:tcW w:w="964" w:type="dxa"/>
            <w:noWrap/>
            <w:hideMark/>
          </w:tcPr>
          <w:p w14:paraId="5A4DE3FB" w14:textId="4F561D37"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1 694</w:t>
            </w:r>
          </w:p>
        </w:tc>
        <w:tc>
          <w:tcPr>
            <w:tcW w:w="964" w:type="dxa"/>
            <w:noWrap/>
            <w:hideMark/>
          </w:tcPr>
          <w:p w14:paraId="7930040C" w14:textId="16845019"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w:t>
            </w:r>
          </w:p>
        </w:tc>
      </w:tr>
      <w:tr w:rsidR="00063F70" w:rsidRPr="00063F70" w14:paraId="32C3D51B"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38887971" w14:textId="31AC31B8"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Vyšší odborné školy</w:t>
            </w:r>
          </w:p>
        </w:tc>
        <w:tc>
          <w:tcPr>
            <w:tcW w:w="964" w:type="dxa"/>
            <w:noWrap/>
            <w:hideMark/>
          </w:tcPr>
          <w:p w14:paraId="66A7AD54" w14:textId="50448EA2"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65 053</w:t>
            </w:r>
          </w:p>
        </w:tc>
        <w:tc>
          <w:tcPr>
            <w:tcW w:w="964" w:type="dxa"/>
            <w:noWrap/>
            <w:hideMark/>
          </w:tcPr>
          <w:p w14:paraId="49B16215" w14:textId="1240B11E"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10 705</w:t>
            </w:r>
          </w:p>
        </w:tc>
        <w:tc>
          <w:tcPr>
            <w:tcW w:w="964" w:type="dxa"/>
            <w:noWrap/>
            <w:hideMark/>
          </w:tcPr>
          <w:p w14:paraId="350C8F0E" w14:textId="26663EB8"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3 893</w:t>
            </w:r>
          </w:p>
        </w:tc>
        <w:tc>
          <w:tcPr>
            <w:tcW w:w="964" w:type="dxa"/>
            <w:noWrap/>
            <w:hideMark/>
          </w:tcPr>
          <w:p w14:paraId="3DD8D43E" w14:textId="51B88DE7"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36,37</w:t>
            </w:r>
          </w:p>
        </w:tc>
        <w:tc>
          <w:tcPr>
            <w:tcW w:w="964" w:type="dxa"/>
            <w:noWrap/>
            <w:hideMark/>
          </w:tcPr>
          <w:p w14:paraId="4253254A" w14:textId="70E01841"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3 658</w:t>
            </w:r>
          </w:p>
        </w:tc>
        <w:tc>
          <w:tcPr>
            <w:tcW w:w="964" w:type="dxa"/>
            <w:noWrap/>
            <w:hideMark/>
          </w:tcPr>
          <w:p w14:paraId="0ACA6EC3" w14:textId="47FA54C8"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102</w:t>
            </w:r>
          </w:p>
        </w:tc>
        <w:tc>
          <w:tcPr>
            <w:tcW w:w="964" w:type="dxa"/>
            <w:noWrap/>
            <w:hideMark/>
          </w:tcPr>
          <w:p w14:paraId="1307F161" w14:textId="552AAF25"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133</w:t>
            </w:r>
          </w:p>
        </w:tc>
      </w:tr>
      <w:tr w:rsidR="00063F70" w:rsidRPr="00063F70" w14:paraId="738BDFB9"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1DD32F7F" w14:textId="24E806A8"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Základní umělecké školy</w:t>
            </w:r>
          </w:p>
        </w:tc>
        <w:tc>
          <w:tcPr>
            <w:tcW w:w="964" w:type="dxa"/>
            <w:noWrap/>
            <w:hideMark/>
          </w:tcPr>
          <w:p w14:paraId="49D1E7F0" w14:textId="44598EEB"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818 663</w:t>
            </w:r>
          </w:p>
        </w:tc>
        <w:tc>
          <w:tcPr>
            <w:tcW w:w="964" w:type="dxa"/>
            <w:noWrap/>
            <w:hideMark/>
          </w:tcPr>
          <w:p w14:paraId="14BBC2FF" w14:textId="55ADF184"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115 759</w:t>
            </w:r>
          </w:p>
        </w:tc>
        <w:tc>
          <w:tcPr>
            <w:tcW w:w="964" w:type="dxa"/>
            <w:noWrap/>
            <w:hideMark/>
          </w:tcPr>
          <w:p w14:paraId="02347E31" w14:textId="4EF1E1D4"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31 208</w:t>
            </w:r>
          </w:p>
        </w:tc>
        <w:tc>
          <w:tcPr>
            <w:tcW w:w="964" w:type="dxa"/>
            <w:noWrap/>
            <w:hideMark/>
          </w:tcPr>
          <w:p w14:paraId="32D9D134" w14:textId="225E57B5"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26,96</w:t>
            </w:r>
          </w:p>
        </w:tc>
        <w:tc>
          <w:tcPr>
            <w:tcW w:w="964" w:type="dxa"/>
            <w:noWrap/>
            <w:hideMark/>
          </w:tcPr>
          <w:p w14:paraId="693B8298" w14:textId="1D4721AB"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21 491</w:t>
            </w:r>
          </w:p>
        </w:tc>
        <w:tc>
          <w:tcPr>
            <w:tcW w:w="964" w:type="dxa"/>
            <w:noWrap/>
            <w:hideMark/>
          </w:tcPr>
          <w:p w14:paraId="2B0DF5BC" w14:textId="4A5DCF4F"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5 782</w:t>
            </w:r>
          </w:p>
        </w:tc>
        <w:tc>
          <w:tcPr>
            <w:tcW w:w="964" w:type="dxa"/>
            <w:noWrap/>
            <w:hideMark/>
          </w:tcPr>
          <w:p w14:paraId="5198F215" w14:textId="3651B8AC"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3 935</w:t>
            </w:r>
          </w:p>
        </w:tc>
      </w:tr>
      <w:tr w:rsidR="00063F70" w:rsidRPr="00063F70" w14:paraId="3EDF285B" w14:textId="77777777" w:rsidTr="00B65E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vAlign w:val="center"/>
            <w:hideMark/>
          </w:tcPr>
          <w:p w14:paraId="5812C314" w14:textId="5CDF07CC" w:rsidR="00063F70" w:rsidRPr="00063F70" w:rsidRDefault="00063F70" w:rsidP="00063F70">
            <w:pPr>
              <w:spacing w:after="0"/>
              <w:jc w:val="left"/>
              <w:rPr>
                <w:rFonts w:cs="Tahoma"/>
                <w:color w:val="000000" w:themeColor="text1"/>
                <w:sz w:val="16"/>
                <w:szCs w:val="16"/>
              </w:rPr>
            </w:pPr>
            <w:r w:rsidRPr="00063F70">
              <w:rPr>
                <w:rFonts w:cs="Tahoma"/>
                <w:color w:val="000000" w:themeColor="text1"/>
                <w:sz w:val="16"/>
                <w:szCs w:val="16"/>
              </w:rPr>
              <w:t>Ostatní</w:t>
            </w:r>
          </w:p>
        </w:tc>
        <w:tc>
          <w:tcPr>
            <w:tcW w:w="964" w:type="dxa"/>
            <w:noWrap/>
            <w:hideMark/>
          </w:tcPr>
          <w:p w14:paraId="62D2AE4E" w14:textId="517CE637"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478 051</w:t>
            </w:r>
          </w:p>
        </w:tc>
        <w:tc>
          <w:tcPr>
            <w:tcW w:w="964" w:type="dxa"/>
            <w:noWrap/>
            <w:hideMark/>
          </w:tcPr>
          <w:p w14:paraId="4775D096" w14:textId="5D214657"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142 670</w:t>
            </w:r>
          </w:p>
        </w:tc>
        <w:tc>
          <w:tcPr>
            <w:tcW w:w="964" w:type="dxa"/>
            <w:noWrap/>
            <w:hideMark/>
          </w:tcPr>
          <w:p w14:paraId="0DCFD3B3" w14:textId="378EF6DC"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25 437</w:t>
            </w:r>
          </w:p>
        </w:tc>
        <w:tc>
          <w:tcPr>
            <w:tcW w:w="964" w:type="dxa"/>
            <w:noWrap/>
            <w:hideMark/>
          </w:tcPr>
          <w:p w14:paraId="78F93F42" w14:textId="6E2993B9"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17,83</w:t>
            </w:r>
          </w:p>
        </w:tc>
        <w:tc>
          <w:tcPr>
            <w:tcW w:w="964" w:type="dxa"/>
            <w:noWrap/>
            <w:hideMark/>
          </w:tcPr>
          <w:p w14:paraId="0CFCC0E3" w14:textId="76A67C89"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18 355</w:t>
            </w:r>
          </w:p>
        </w:tc>
        <w:tc>
          <w:tcPr>
            <w:tcW w:w="964" w:type="dxa"/>
            <w:noWrap/>
            <w:hideMark/>
          </w:tcPr>
          <w:p w14:paraId="57808C52" w14:textId="0817B8EA"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6 307</w:t>
            </w:r>
          </w:p>
        </w:tc>
        <w:tc>
          <w:tcPr>
            <w:tcW w:w="964" w:type="dxa"/>
            <w:noWrap/>
            <w:hideMark/>
          </w:tcPr>
          <w:p w14:paraId="7994070B" w14:textId="35F26AC6" w:rsidR="00063F70" w:rsidRPr="00063F70" w:rsidRDefault="00063F70" w:rsidP="00063F70">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63F70">
              <w:rPr>
                <w:rFonts w:cs="Tahoma"/>
                <w:color w:val="000000" w:themeColor="text1"/>
                <w:sz w:val="16"/>
                <w:szCs w:val="16"/>
              </w:rPr>
              <w:t>775</w:t>
            </w:r>
          </w:p>
        </w:tc>
      </w:tr>
      <w:tr w:rsidR="00063F70" w:rsidRPr="00063F70" w14:paraId="55CD4847" w14:textId="77777777" w:rsidTr="00B65EBC">
        <w:trPr>
          <w:trHeight w:val="255"/>
          <w:jc w:val="center"/>
        </w:trPr>
        <w:tc>
          <w:tcPr>
            <w:cnfStyle w:val="001000000000" w:firstRow="0" w:lastRow="0" w:firstColumn="1" w:lastColumn="0" w:oddVBand="0" w:evenVBand="0" w:oddHBand="0" w:evenHBand="0" w:firstRowFirstColumn="0" w:firstRowLastColumn="0" w:lastRowFirstColumn="0" w:lastRowLastColumn="0"/>
            <w:tcW w:w="3856" w:type="dxa"/>
            <w:shd w:val="clear" w:color="auto" w:fill="7F7F7F" w:themeFill="text1" w:themeFillTint="80"/>
            <w:vAlign w:val="center"/>
            <w:hideMark/>
          </w:tcPr>
          <w:p w14:paraId="121C128A" w14:textId="77777777" w:rsidR="00063F70" w:rsidRPr="00063F70" w:rsidRDefault="00063F70" w:rsidP="00063F70">
            <w:pPr>
              <w:spacing w:after="0"/>
              <w:jc w:val="center"/>
              <w:rPr>
                <w:rFonts w:cs="Tahoma"/>
                <w:b w:val="0"/>
                <w:bCs w:val="0"/>
                <w:color w:val="FFFFFF" w:themeColor="background1"/>
                <w:sz w:val="16"/>
                <w:szCs w:val="16"/>
              </w:rPr>
            </w:pPr>
            <w:r w:rsidRPr="00063F70">
              <w:rPr>
                <w:rFonts w:cs="Tahoma"/>
                <w:color w:val="FFFFFF" w:themeColor="background1"/>
                <w:sz w:val="16"/>
                <w:szCs w:val="16"/>
              </w:rPr>
              <w:t>Celkem</w:t>
            </w:r>
          </w:p>
        </w:tc>
        <w:tc>
          <w:tcPr>
            <w:tcW w:w="964" w:type="dxa"/>
            <w:noWrap/>
            <w:hideMark/>
          </w:tcPr>
          <w:p w14:paraId="59FFE5B0" w14:textId="6A3E3B66"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8 336 157</w:t>
            </w:r>
          </w:p>
        </w:tc>
        <w:tc>
          <w:tcPr>
            <w:tcW w:w="964" w:type="dxa"/>
            <w:noWrap/>
            <w:hideMark/>
          </w:tcPr>
          <w:p w14:paraId="491B7B8F" w14:textId="0884AED1"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1 853 490</w:t>
            </w:r>
          </w:p>
        </w:tc>
        <w:tc>
          <w:tcPr>
            <w:tcW w:w="964" w:type="dxa"/>
            <w:noWrap/>
            <w:hideMark/>
          </w:tcPr>
          <w:p w14:paraId="3E6008FF" w14:textId="793B72EF"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528 180</w:t>
            </w:r>
          </w:p>
        </w:tc>
        <w:tc>
          <w:tcPr>
            <w:tcW w:w="964" w:type="dxa"/>
            <w:noWrap/>
            <w:hideMark/>
          </w:tcPr>
          <w:p w14:paraId="0545F5A2" w14:textId="5EDD0CAB"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28,50</w:t>
            </w:r>
          </w:p>
        </w:tc>
        <w:tc>
          <w:tcPr>
            <w:tcW w:w="964" w:type="dxa"/>
            <w:noWrap/>
            <w:hideMark/>
          </w:tcPr>
          <w:p w14:paraId="67ECF6E8" w14:textId="32C3E44F"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315 591</w:t>
            </w:r>
          </w:p>
        </w:tc>
        <w:tc>
          <w:tcPr>
            <w:tcW w:w="964" w:type="dxa"/>
            <w:noWrap/>
            <w:hideMark/>
          </w:tcPr>
          <w:p w14:paraId="08C8FED2" w14:textId="32AC4734"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198 499</w:t>
            </w:r>
          </w:p>
        </w:tc>
        <w:tc>
          <w:tcPr>
            <w:tcW w:w="964" w:type="dxa"/>
            <w:noWrap/>
            <w:hideMark/>
          </w:tcPr>
          <w:p w14:paraId="21E47E48" w14:textId="7544A3E1" w:rsidR="00063F70" w:rsidRPr="00063F70" w:rsidRDefault="00063F70" w:rsidP="00063F70">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63F70">
              <w:rPr>
                <w:rFonts w:cs="Tahoma"/>
                <w:b/>
                <w:bCs/>
                <w:color w:val="000000" w:themeColor="text1"/>
                <w:sz w:val="16"/>
                <w:szCs w:val="16"/>
              </w:rPr>
              <w:t>14 090</w:t>
            </w:r>
          </w:p>
        </w:tc>
      </w:tr>
    </w:tbl>
    <w:p w14:paraId="3F5AA781" w14:textId="77777777" w:rsidR="00A31AED" w:rsidRPr="007271D0" w:rsidRDefault="00A31AED" w:rsidP="00A31AED">
      <w:pPr>
        <w:pStyle w:val="Zkladntext"/>
        <w:spacing w:after="0"/>
        <w:ind w:left="1080" w:hanging="1080"/>
        <w:rPr>
          <w:rFonts w:cs="Tahoma"/>
          <w:bCs/>
          <w:color w:val="000000" w:themeColor="text1"/>
          <w:sz w:val="16"/>
          <w:szCs w:val="16"/>
        </w:rPr>
      </w:pPr>
      <w:r w:rsidRPr="007271D0">
        <w:rPr>
          <w:rFonts w:cs="Tahoma"/>
          <w:bCs/>
          <w:color w:val="000000" w:themeColor="text1"/>
          <w:sz w:val="16"/>
          <w:szCs w:val="16"/>
        </w:rPr>
        <w:t>Poznámka:</w:t>
      </w:r>
    </w:p>
    <w:p w14:paraId="13D8E64B" w14:textId="77777777" w:rsidR="00A31AED" w:rsidRPr="007271D0" w:rsidRDefault="00A31AED" w:rsidP="00A31AED">
      <w:pPr>
        <w:pStyle w:val="Zkladntext"/>
        <w:spacing w:after="0"/>
        <w:rPr>
          <w:rFonts w:cs="Tahoma"/>
          <w:bCs/>
          <w:color w:val="000000" w:themeColor="text1"/>
          <w:sz w:val="16"/>
          <w:szCs w:val="16"/>
        </w:rPr>
      </w:pPr>
      <w:r w:rsidRPr="007271D0">
        <w:rPr>
          <w:rFonts w:cs="Tahoma"/>
          <w:bCs/>
          <w:color w:val="000000" w:themeColor="text1"/>
          <w:sz w:val="16"/>
          <w:szCs w:val="16"/>
        </w:rPr>
        <w:t>* v kategorii ostatní jsou uvedeny provozní náklady KVIC, školního statku, školních družin, PPP, SPC a dotace, které nejsou sledovány podle druhů organizací a výdaje na humanitární pomoc přímou (pomoc Ukrajině).</w:t>
      </w:r>
    </w:p>
    <w:p w14:paraId="03078A57" w14:textId="77777777" w:rsidR="00A31AED" w:rsidRPr="007271D0" w:rsidRDefault="00A31AED" w:rsidP="00A31AED">
      <w:pPr>
        <w:pStyle w:val="Zkladntext"/>
        <w:spacing w:after="0"/>
        <w:rPr>
          <w:rFonts w:cs="Tahoma"/>
          <w:bCs/>
          <w:color w:val="000000" w:themeColor="text1"/>
          <w:sz w:val="16"/>
          <w:szCs w:val="16"/>
        </w:rPr>
      </w:pPr>
      <w:r w:rsidRPr="007271D0">
        <w:rPr>
          <w:rFonts w:cs="Tahoma"/>
          <w:bCs/>
          <w:color w:val="000000" w:themeColor="text1"/>
          <w:sz w:val="16"/>
          <w:szCs w:val="16"/>
        </w:rPr>
        <w:t>Zdroj: OŠMS</w:t>
      </w:r>
    </w:p>
    <w:p w14:paraId="2CEEBE2F" w14:textId="77777777" w:rsidR="00A31AED" w:rsidRPr="002A68A2" w:rsidRDefault="00A31AED" w:rsidP="00A31AED">
      <w:pPr>
        <w:pStyle w:val="Nadpis3"/>
        <w:tabs>
          <w:tab w:val="num" w:pos="1134"/>
        </w:tabs>
        <w:ind w:left="1134" w:hanging="1117"/>
        <w:rPr>
          <w:color w:val="000000" w:themeColor="text1"/>
        </w:rPr>
      </w:pPr>
      <w:bookmarkStart w:id="477" w:name="_Toc129601443"/>
      <w:bookmarkStart w:id="478" w:name="_Toc129606717"/>
      <w:bookmarkStart w:id="479" w:name="_Toc97976517"/>
      <w:bookmarkStart w:id="480" w:name="_Toc160982227"/>
      <w:bookmarkEnd w:id="477"/>
      <w:bookmarkEnd w:id="478"/>
      <w:r w:rsidRPr="002A68A2">
        <w:rPr>
          <w:color w:val="000000" w:themeColor="text1"/>
        </w:rPr>
        <w:t>Struktura výnosů</w:t>
      </w:r>
      <w:bookmarkEnd w:id="479"/>
      <w:bookmarkEnd w:id="480"/>
    </w:p>
    <w:p w14:paraId="113FF282" w14:textId="65E77830" w:rsidR="002F1880" w:rsidRPr="002F1880" w:rsidRDefault="002F1880" w:rsidP="002F1880">
      <w:pPr>
        <w:spacing w:before="120"/>
        <w:rPr>
          <w:color w:val="000000" w:themeColor="text1"/>
          <w:szCs w:val="20"/>
        </w:rPr>
      </w:pPr>
      <w:r w:rsidRPr="002F1880">
        <w:rPr>
          <w:color w:val="000000" w:themeColor="text1"/>
          <w:szCs w:val="20"/>
        </w:rPr>
        <w:t>Výnosy škol za rok 2023 dosáhly výše 8 331 mil. Kč, což je o 712,2 mil. Kč (tj. 9,4 %) více ve srovnání s předchozím rokem. Výnosy z transferů oproti roku 2022 vzrostly o 640,6 mil. Kč (v předchozím roce o</w:t>
      </w:r>
      <w:r>
        <w:rPr>
          <w:color w:val="000000" w:themeColor="text1"/>
          <w:szCs w:val="20"/>
        </w:rPr>
        <w:t> </w:t>
      </w:r>
      <w:r w:rsidRPr="002F1880">
        <w:rPr>
          <w:color w:val="000000" w:themeColor="text1"/>
          <w:szCs w:val="20"/>
        </w:rPr>
        <w:t>337 mil. Kč, v roce 2021 o 508 mil. Kč a v roce 2020 o 570 mil. Kč). Vývoj výnosů z transferů odrážel situaci, kdy na jedné straně docházelo k výraznému růstu účelových prostředků na platy a současně došlo v průběhu let 2020 a 2021 ke snížení příspěvku na provoz, kterým zřizovatel reagoval na situaci vyvolanou pandemii onemocnění Covid-19. Výnosy z činnosti meziročně vzrostly o 44,5 mil. Kč, kdy na uvedeném nárůstu se částkou 41,9 mil. Kč podílely výnosy z prodeje služeb, částkou 1,7 mil. Kč výnosy z prodeje vlastních výrobků a 1,5 mil. Kč výnosy z prodeje zboží. Ostatní výnosy naopak poklesly o</w:t>
      </w:r>
      <w:r>
        <w:rPr>
          <w:color w:val="000000" w:themeColor="text1"/>
          <w:szCs w:val="20"/>
        </w:rPr>
        <w:t> </w:t>
      </w:r>
      <w:r w:rsidRPr="002F1880">
        <w:rPr>
          <w:color w:val="000000" w:themeColor="text1"/>
          <w:szCs w:val="20"/>
        </w:rPr>
        <w:t>0,6</w:t>
      </w:r>
      <w:r>
        <w:rPr>
          <w:color w:val="000000" w:themeColor="text1"/>
          <w:szCs w:val="20"/>
        </w:rPr>
        <w:t> </w:t>
      </w:r>
      <w:r w:rsidRPr="002F1880">
        <w:rPr>
          <w:color w:val="000000" w:themeColor="text1"/>
          <w:szCs w:val="20"/>
        </w:rPr>
        <w:t>mil. Kč. Finanční výnosy vzrostly celkově o 27,1 mil. Kč, kdy na této částce se nejvíce podílel nárůst výnosů z úroků o 27 mil. Kč a došlo k nárůstu kurzových zisků a ostatních finančních výnosů o 0,91 tis. Kč.</w:t>
      </w:r>
    </w:p>
    <w:p w14:paraId="76EBD9CE" w14:textId="309EA631" w:rsidR="00D33D2F" w:rsidRPr="002F1880" w:rsidRDefault="002F1880" w:rsidP="002F1880">
      <w:pPr>
        <w:spacing w:before="120"/>
        <w:rPr>
          <w:color w:val="000000" w:themeColor="text1"/>
        </w:rPr>
      </w:pPr>
      <w:r w:rsidRPr="002F1880">
        <w:rPr>
          <w:color w:val="000000" w:themeColor="text1"/>
          <w:szCs w:val="20"/>
        </w:rPr>
        <w:t>V průběhu roku 2023 organizace zapojily do hospodaření v hlavní činnosti prostředky peněžních fondů v objemu cca 46,4 mil. Kč, což je o 0,62 mil. Kč méně než v předchozím roce.</w:t>
      </w:r>
      <w:r w:rsidRPr="002F1880">
        <w:rPr>
          <w:color w:val="000000" w:themeColor="text1"/>
        </w:rPr>
        <w:t xml:space="preserve"> Částka je tvořena zejména prostředky fondu investic ve výši 31,3 mil. Kč, který slouží jako doplňkový zdroj pro krytí oprav majetku. Zapojeny byly také prostředky rezervního fondu ve výši 12,8 mil. Kč, které byly použity k úhradě provozních potřeb a dalšímu rozvoji organizací, prostředky fondu odměn ve výši 1,1 mil. Kč a FKSP (na činnost vlastních rekreačních zařízení) ve výši 1,2 mil. Kč. Ve srovnání s předchozím rokem došlo ke zvýšení čerpání fondu investic o 0,83 mil. Kč a FKSP o 0,17 mil. Kč, naopak o 1,45 mil. Kč méně byl čerpán rezervní fond a 0,17 mil. Kč fond odměn.</w:t>
      </w:r>
    </w:p>
    <w:p w14:paraId="5B75A134" w14:textId="77777777" w:rsidR="00A31AED" w:rsidRPr="00A74634" w:rsidRDefault="00A31AED" w:rsidP="00723FC8">
      <w:pPr>
        <w:pStyle w:val="Tabulka"/>
        <w:tabs>
          <w:tab w:val="num" w:pos="1276"/>
        </w:tabs>
        <w:spacing w:before="240" w:beforeAutospacing="0" w:after="120" w:afterAutospacing="0"/>
        <w:ind w:left="1276" w:hanging="1276"/>
        <w:jc w:val="both"/>
        <w:rPr>
          <w:color w:val="000000" w:themeColor="text1"/>
        </w:rPr>
      </w:pPr>
      <w:bookmarkStart w:id="481" w:name="_Toc129600116"/>
      <w:bookmarkStart w:id="482" w:name="_Toc160728293"/>
      <w:r w:rsidRPr="00A74634">
        <w:rPr>
          <w:color w:val="000000" w:themeColor="text1"/>
        </w:rPr>
        <w:lastRenderedPageBreak/>
        <w:t>Přehled o výši výnosů hlavní činnosti v mil. Kč</w:t>
      </w:r>
      <w:bookmarkEnd w:id="481"/>
      <w:bookmarkEnd w:id="482"/>
    </w:p>
    <w:tbl>
      <w:tblPr>
        <w:tblStyle w:val="Tmavtabulkasmkou5zvraznn31"/>
        <w:tblW w:w="0" w:type="auto"/>
        <w:jc w:val="center"/>
        <w:tblLayout w:type="fixed"/>
        <w:tblCellMar>
          <w:left w:w="57" w:type="dxa"/>
          <w:right w:w="57" w:type="dxa"/>
        </w:tblCellMar>
        <w:tblLook w:val="04A0" w:firstRow="1" w:lastRow="0" w:firstColumn="1" w:lastColumn="0" w:noHBand="0" w:noVBand="1"/>
      </w:tblPr>
      <w:tblGrid>
        <w:gridCol w:w="2665"/>
        <w:gridCol w:w="680"/>
        <w:gridCol w:w="510"/>
        <w:gridCol w:w="907"/>
        <w:gridCol w:w="680"/>
        <w:gridCol w:w="510"/>
        <w:gridCol w:w="907"/>
        <w:gridCol w:w="680"/>
        <w:gridCol w:w="510"/>
        <w:gridCol w:w="907"/>
        <w:gridCol w:w="680"/>
        <w:gridCol w:w="510"/>
        <w:gridCol w:w="907"/>
      </w:tblGrid>
      <w:tr w:rsidR="00324FD6" w:rsidRPr="00063C8E" w14:paraId="4A3CDF33" w14:textId="77777777" w:rsidTr="00BD4AB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AB63E80" w14:textId="77777777" w:rsidR="00324FD6" w:rsidRPr="00B06BB6" w:rsidRDefault="00324FD6" w:rsidP="00324FD6">
            <w:pPr>
              <w:spacing w:after="0"/>
              <w:jc w:val="center"/>
              <w:rPr>
                <w:rFonts w:cs="Tahoma"/>
                <w:b w:val="0"/>
                <w:bCs w:val="0"/>
                <w:color w:val="FFFFFF" w:themeColor="background1"/>
                <w:sz w:val="16"/>
                <w:szCs w:val="16"/>
              </w:rPr>
            </w:pPr>
            <w:r w:rsidRPr="00B06BB6">
              <w:rPr>
                <w:rFonts w:cs="Tahoma"/>
                <w:color w:val="FFFFFF" w:themeColor="background1"/>
                <w:sz w:val="16"/>
                <w:szCs w:val="16"/>
              </w:rPr>
              <w:t>Druh výnosů</w:t>
            </w:r>
          </w:p>
        </w:tc>
        <w:tc>
          <w:tcPr>
            <w:tcW w:w="2097"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4C88A2F2" w14:textId="67B1709B" w:rsidR="00324FD6" w:rsidRPr="00324FD6"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24FD6">
              <w:rPr>
                <w:rFonts w:cs="Tahoma"/>
                <w:color w:val="FFFFFF" w:themeColor="background1"/>
                <w:sz w:val="16"/>
                <w:szCs w:val="16"/>
              </w:rPr>
              <w:t>rok 2020</w:t>
            </w:r>
          </w:p>
        </w:tc>
        <w:tc>
          <w:tcPr>
            <w:tcW w:w="2097"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30DFEDB7" w14:textId="4D20CC3A" w:rsidR="00324FD6" w:rsidRPr="00324FD6"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24FD6">
              <w:rPr>
                <w:rFonts w:cs="Tahoma"/>
                <w:color w:val="FFFFFF" w:themeColor="background1"/>
                <w:sz w:val="16"/>
                <w:szCs w:val="16"/>
              </w:rPr>
              <w:t>rok 2021</w:t>
            </w:r>
          </w:p>
        </w:tc>
        <w:tc>
          <w:tcPr>
            <w:tcW w:w="2097"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19AF4A1E" w14:textId="1BCD01FC" w:rsidR="00324FD6" w:rsidRPr="00324FD6"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24FD6">
              <w:rPr>
                <w:rFonts w:cs="Tahoma"/>
                <w:color w:val="FFFFFF" w:themeColor="background1"/>
                <w:sz w:val="16"/>
                <w:szCs w:val="16"/>
              </w:rPr>
              <w:t>rok 2022</w:t>
            </w:r>
          </w:p>
        </w:tc>
        <w:tc>
          <w:tcPr>
            <w:tcW w:w="2097"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74BB230F" w14:textId="6A7A10EA" w:rsidR="00324FD6" w:rsidRPr="00324FD6" w:rsidRDefault="00324FD6" w:rsidP="00324F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324FD6">
              <w:rPr>
                <w:rFonts w:cs="Tahoma"/>
                <w:color w:val="FFFFFF" w:themeColor="background1"/>
                <w:sz w:val="16"/>
                <w:szCs w:val="16"/>
              </w:rPr>
              <w:t>rok 2023</w:t>
            </w:r>
          </w:p>
        </w:tc>
      </w:tr>
      <w:tr w:rsidR="000C396F" w:rsidRPr="00063C8E" w14:paraId="7EBBE474" w14:textId="77777777" w:rsidTr="00BD4A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left w:val="none" w:sz="0" w:space="0" w:color="auto"/>
            </w:tcBorders>
            <w:vAlign w:val="center"/>
            <w:hideMark/>
          </w:tcPr>
          <w:p w14:paraId="1C4B7EF9" w14:textId="77777777" w:rsidR="000C396F" w:rsidRPr="00063C8E" w:rsidRDefault="000C396F" w:rsidP="000C396F">
            <w:pPr>
              <w:spacing w:after="0"/>
              <w:jc w:val="left"/>
              <w:rPr>
                <w:rFonts w:cs="Tahoma"/>
                <w:b w:val="0"/>
                <w:bCs w:val="0"/>
                <w:color w:val="FF0000"/>
                <w:sz w:val="16"/>
                <w:szCs w:val="16"/>
              </w:rPr>
            </w:pPr>
          </w:p>
        </w:tc>
        <w:tc>
          <w:tcPr>
            <w:tcW w:w="680" w:type="dxa"/>
            <w:noWrap/>
            <w:vAlign w:val="center"/>
            <w:hideMark/>
          </w:tcPr>
          <w:p w14:paraId="1752C8F6" w14:textId="0FB7CDE1"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částka</w:t>
            </w:r>
          </w:p>
        </w:tc>
        <w:tc>
          <w:tcPr>
            <w:tcW w:w="510" w:type="dxa"/>
            <w:noWrap/>
            <w:vAlign w:val="center"/>
            <w:hideMark/>
          </w:tcPr>
          <w:p w14:paraId="5DF4492D" w14:textId="5F179A23"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w:t>
            </w:r>
          </w:p>
        </w:tc>
        <w:tc>
          <w:tcPr>
            <w:tcW w:w="907" w:type="dxa"/>
            <w:vAlign w:val="center"/>
            <w:hideMark/>
          </w:tcPr>
          <w:p w14:paraId="7FA82BF2" w14:textId="1F6739C4"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4"/>
                <w:szCs w:val="14"/>
              </w:rPr>
              <w:t>meziroční koeficient 20/19</w:t>
            </w:r>
          </w:p>
        </w:tc>
        <w:tc>
          <w:tcPr>
            <w:tcW w:w="680" w:type="dxa"/>
            <w:noWrap/>
            <w:vAlign w:val="center"/>
            <w:hideMark/>
          </w:tcPr>
          <w:p w14:paraId="71AAD2A1" w14:textId="1D3084E4"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částka</w:t>
            </w:r>
          </w:p>
        </w:tc>
        <w:tc>
          <w:tcPr>
            <w:tcW w:w="510" w:type="dxa"/>
            <w:noWrap/>
            <w:vAlign w:val="center"/>
            <w:hideMark/>
          </w:tcPr>
          <w:p w14:paraId="415F6419" w14:textId="2D8CB33C"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w:t>
            </w:r>
          </w:p>
        </w:tc>
        <w:tc>
          <w:tcPr>
            <w:tcW w:w="907" w:type="dxa"/>
            <w:vAlign w:val="center"/>
            <w:hideMark/>
          </w:tcPr>
          <w:p w14:paraId="038FE56F" w14:textId="5FA3D023"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4"/>
                <w:szCs w:val="14"/>
              </w:rPr>
              <w:t>meziroční koeficient 21/20</w:t>
            </w:r>
          </w:p>
        </w:tc>
        <w:tc>
          <w:tcPr>
            <w:tcW w:w="680" w:type="dxa"/>
            <w:noWrap/>
            <w:vAlign w:val="center"/>
            <w:hideMark/>
          </w:tcPr>
          <w:p w14:paraId="42617857" w14:textId="5A5EAB24"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částka</w:t>
            </w:r>
          </w:p>
        </w:tc>
        <w:tc>
          <w:tcPr>
            <w:tcW w:w="510" w:type="dxa"/>
            <w:noWrap/>
            <w:vAlign w:val="center"/>
            <w:hideMark/>
          </w:tcPr>
          <w:p w14:paraId="3052711B" w14:textId="1727090D"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w:t>
            </w:r>
          </w:p>
        </w:tc>
        <w:tc>
          <w:tcPr>
            <w:tcW w:w="907" w:type="dxa"/>
            <w:vAlign w:val="center"/>
            <w:hideMark/>
          </w:tcPr>
          <w:p w14:paraId="65C9E7EE" w14:textId="51F9D956"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4"/>
                <w:szCs w:val="14"/>
              </w:rPr>
              <w:t>meziroční koeficient 22/21</w:t>
            </w:r>
          </w:p>
        </w:tc>
        <w:tc>
          <w:tcPr>
            <w:tcW w:w="680" w:type="dxa"/>
            <w:noWrap/>
            <w:vAlign w:val="center"/>
            <w:hideMark/>
          </w:tcPr>
          <w:p w14:paraId="0DD38E79" w14:textId="014AA51D"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částka</w:t>
            </w:r>
          </w:p>
        </w:tc>
        <w:tc>
          <w:tcPr>
            <w:tcW w:w="510" w:type="dxa"/>
            <w:noWrap/>
            <w:vAlign w:val="center"/>
            <w:hideMark/>
          </w:tcPr>
          <w:p w14:paraId="080D78D9" w14:textId="2FFACA37"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6"/>
                <w:szCs w:val="16"/>
              </w:rPr>
              <w:t>%</w:t>
            </w:r>
          </w:p>
        </w:tc>
        <w:tc>
          <w:tcPr>
            <w:tcW w:w="907" w:type="dxa"/>
            <w:vAlign w:val="center"/>
            <w:hideMark/>
          </w:tcPr>
          <w:p w14:paraId="07E1DBDA" w14:textId="1BD5D433" w:rsidR="000C396F" w:rsidRPr="000C396F" w:rsidRDefault="000C396F" w:rsidP="000C396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C396F">
              <w:rPr>
                <w:rFonts w:cs="Tahoma"/>
                <w:b/>
                <w:bCs/>
                <w:color w:val="000000" w:themeColor="text1"/>
                <w:sz w:val="14"/>
                <w:szCs w:val="14"/>
              </w:rPr>
              <w:t>meziroční koeficient 23/22</w:t>
            </w:r>
          </w:p>
        </w:tc>
      </w:tr>
      <w:tr w:rsidR="005225D4" w:rsidRPr="00063C8E" w14:paraId="505850B0" w14:textId="77777777" w:rsidTr="00BD4ABA">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9D9D9" w:themeFill="background1" w:themeFillShade="D9"/>
            <w:noWrap/>
            <w:vAlign w:val="center"/>
            <w:hideMark/>
          </w:tcPr>
          <w:p w14:paraId="09382111" w14:textId="77777777" w:rsidR="005225D4" w:rsidRPr="006D690E" w:rsidRDefault="005225D4" w:rsidP="005225D4">
            <w:pPr>
              <w:spacing w:after="0"/>
              <w:jc w:val="left"/>
              <w:rPr>
                <w:rFonts w:cs="Tahoma"/>
                <w:color w:val="000000" w:themeColor="text1"/>
                <w:sz w:val="16"/>
                <w:szCs w:val="16"/>
              </w:rPr>
            </w:pPr>
            <w:r w:rsidRPr="006D690E">
              <w:rPr>
                <w:rFonts w:cs="Tahoma"/>
                <w:color w:val="000000" w:themeColor="text1"/>
                <w:sz w:val="16"/>
                <w:szCs w:val="16"/>
              </w:rPr>
              <w:t>provozní dotace</w:t>
            </w:r>
          </w:p>
        </w:tc>
        <w:tc>
          <w:tcPr>
            <w:tcW w:w="680" w:type="dxa"/>
            <w:noWrap/>
            <w:vAlign w:val="center"/>
            <w:hideMark/>
          </w:tcPr>
          <w:p w14:paraId="49594472" w14:textId="6EB53B80"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6 375</w:t>
            </w:r>
          </w:p>
        </w:tc>
        <w:tc>
          <w:tcPr>
            <w:tcW w:w="510" w:type="dxa"/>
            <w:noWrap/>
            <w:vAlign w:val="center"/>
            <w:hideMark/>
          </w:tcPr>
          <w:p w14:paraId="00A396E5" w14:textId="4D0EFA70"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96,3</w:t>
            </w:r>
          </w:p>
        </w:tc>
        <w:tc>
          <w:tcPr>
            <w:tcW w:w="907" w:type="dxa"/>
            <w:noWrap/>
            <w:vAlign w:val="center"/>
            <w:hideMark/>
          </w:tcPr>
          <w:p w14:paraId="1EE07BA0" w14:textId="0949B30B"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1,10</w:t>
            </w:r>
          </w:p>
        </w:tc>
        <w:tc>
          <w:tcPr>
            <w:tcW w:w="680" w:type="dxa"/>
            <w:noWrap/>
            <w:vAlign w:val="center"/>
            <w:hideMark/>
          </w:tcPr>
          <w:p w14:paraId="24F377F4" w14:textId="503F82C2"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6 883</w:t>
            </w:r>
          </w:p>
        </w:tc>
        <w:tc>
          <w:tcPr>
            <w:tcW w:w="510" w:type="dxa"/>
            <w:noWrap/>
            <w:vAlign w:val="center"/>
            <w:hideMark/>
          </w:tcPr>
          <w:p w14:paraId="2B4D8DEB" w14:textId="07026487"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96,2</w:t>
            </w:r>
          </w:p>
        </w:tc>
        <w:tc>
          <w:tcPr>
            <w:tcW w:w="907" w:type="dxa"/>
            <w:noWrap/>
            <w:vAlign w:val="center"/>
            <w:hideMark/>
          </w:tcPr>
          <w:p w14:paraId="594A2A07" w14:textId="31C9DD2D"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1,08</w:t>
            </w:r>
          </w:p>
        </w:tc>
        <w:tc>
          <w:tcPr>
            <w:tcW w:w="680" w:type="dxa"/>
            <w:noWrap/>
            <w:vAlign w:val="center"/>
            <w:hideMark/>
          </w:tcPr>
          <w:p w14:paraId="0D3B32D7" w14:textId="58D7A93C"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7 220</w:t>
            </w:r>
          </w:p>
        </w:tc>
        <w:tc>
          <w:tcPr>
            <w:tcW w:w="510" w:type="dxa"/>
            <w:noWrap/>
            <w:vAlign w:val="center"/>
            <w:hideMark/>
          </w:tcPr>
          <w:p w14:paraId="331A0745" w14:textId="496C4093"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94,8</w:t>
            </w:r>
          </w:p>
        </w:tc>
        <w:tc>
          <w:tcPr>
            <w:tcW w:w="907" w:type="dxa"/>
            <w:noWrap/>
            <w:vAlign w:val="center"/>
            <w:hideMark/>
          </w:tcPr>
          <w:p w14:paraId="0895BF81" w14:textId="35229232"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1,05</w:t>
            </w:r>
          </w:p>
        </w:tc>
        <w:tc>
          <w:tcPr>
            <w:tcW w:w="680" w:type="dxa"/>
            <w:noWrap/>
            <w:vAlign w:val="center"/>
            <w:hideMark/>
          </w:tcPr>
          <w:p w14:paraId="73E07EBE" w14:textId="2075A8CC"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7 861</w:t>
            </w:r>
          </w:p>
        </w:tc>
        <w:tc>
          <w:tcPr>
            <w:tcW w:w="510" w:type="dxa"/>
            <w:noWrap/>
            <w:vAlign w:val="center"/>
            <w:hideMark/>
          </w:tcPr>
          <w:p w14:paraId="066B38C9" w14:textId="513938CD"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94,4</w:t>
            </w:r>
          </w:p>
        </w:tc>
        <w:tc>
          <w:tcPr>
            <w:tcW w:w="907" w:type="dxa"/>
            <w:noWrap/>
            <w:vAlign w:val="center"/>
            <w:hideMark/>
          </w:tcPr>
          <w:p w14:paraId="5A6E30F0" w14:textId="4C326C65"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1,09</w:t>
            </w:r>
          </w:p>
        </w:tc>
      </w:tr>
      <w:tr w:rsidR="005225D4" w:rsidRPr="00063C8E" w14:paraId="39D5376B" w14:textId="77777777" w:rsidTr="00BD4A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9D9D9" w:themeFill="background1" w:themeFillShade="D9"/>
            <w:vAlign w:val="center"/>
            <w:hideMark/>
          </w:tcPr>
          <w:p w14:paraId="671C402F" w14:textId="77777777" w:rsidR="005225D4" w:rsidRPr="006D690E" w:rsidRDefault="005225D4" w:rsidP="005225D4">
            <w:pPr>
              <w:spacing w:after="0"/>
              <w:jc w:val="left"/>
              <w:rPr>
                <w:rFonts w:cs="Tahoma"/>
                <w:color w:val="000000" w:themeColor="text1"/>
                <w:sz w:val="16"/>
                <w:szCs w:val="16"/>
              </w:rPr>
            </w:pPr>
            <w:r w:rsidRPr="006D690E">
              <w:rPr>
                <w:rFonts w:cs="Tahoma"/>
                <w:color w:val="000000" w:themeColor="text1"/>
                <w:sz w:val="16"/>
                <w:szCs w:val="16"/>
              </w:rPr>
              <w:t>tržby z prodeje služeb, výrobků</w:t>
            </w:r>
          </w:p>
        </w:tc>
        <w:tc>
          <w:tcPr>
            <w:tcW w:w="680" w:type="dxa"/>
            <w:noWrap/>
            <w:vAlign w:val="center"/>
            <w:hideMark/>
          </w:tcPr>
          <w:p w14:paraId="41D73985" w14:textId="406AA406"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172</w:t>
            </w:r>
          </w:p>
        </w:tc>
        <w:tc>
          <w:tcPr>
            <w:tcW w:w="510" w:type="dxa"/>
            <w:noWrap/>
            <w:vAlign w:val="center"/>
            <w:hideMark/>
          </w:tcPr>
          <w:p w14:paraId="78C6731D" w14:textId="437773EA"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2,6</w:t>
            </w:r>
          </w:p>
        </w:tc>
        <w:tc>
          <w:tcPr>
            <w:tcW w:w="907" w:type="dxa"/>
            <w:noWrap/>
            <w:vAlign w:val="center"/>
            <w:hideMark/>
          </w:tcPr>
          <w:p w14:paraId="703B0A88" w14:textId="1D7818A9"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0,65</w:t>
            </w:r>
          </w:p>
        </w:tc>
        <w:tc>
          <w:tcPr>
            <w:tcW w:w="680" w:type="dxa"/>
            <w:noWrap/>
            <w:vAlign w:val="center"/>
            <w:hideMark/>
          </w:tcPr>
          <w:p w14:paraId="240FEBEF" w14:textId="517DC757"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191</w:t>
            </w:r>
          </w:p>
        </w:tc>
        <w:tc>
          <w:tcPr>
            <w:tcW w:w="510" w:type="dxa"/>
            <w:noWrap/>
            <w:vAlign w:val="center"/>
            <w:hideMark/>
          </w:tcPr>
          <w:p w14:paraId="11DAF24A" w14:textId="3C673FBC"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2,7</w:t>
            </w:r>
          </w:p>
        </w:tc>
        <w:tc>
          <w:tcPr>
            <w:tcW w:w="907" w:type="dxa"/>
            <w:noWrap/>
            <w:vAlign w:val="center"/>
            <w:hideMark/>
          </w:tcPr>
          <w:p w14:paraId="178DB8C8" w14:textId="750704D2"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1,11</w:t>
            </w:r>
          </w:p>
        </w:tc>
        <w:tc>
          <w:tcPr>
            <w:tcW w:w="680" w:type="dxa"/>
            <w:noWrap/>
            <w:vAlign w:val="center"/>
            <w:hideMark/>
          </w:tcPr>
          <w:p w14:paraId="32F69777" w14:textId="1D40558B"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286</w:t>
            </w:r>
          </w:p>
        </w:tc>
        <w:tc>
          <w:tcPr>
            <w:tcW w:w="510" w:type="dxa"/>
            <w:noWrap/>
            <w:vAlign w:val="center"/>
            <w:hideMark/>
          </w:tcPr>
          <w:p w14:paraId="391D7CA8" w14:textId="75F012FC"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3,8</w:t>
            </w:r>
          </w:p>
        </w:tc>
        <w:tc>
          <w:tcPr>
            <w:tcW w:w="907" w:type="dxa"/>
            <w:noWrap/>
            <w:vAlign w:val="center"/>
            <w:hideMark/>
          </w:tcPr>
          <w:p w14:paraId="3B441D5C" w14:textId="27C76E88"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1,50</w:t>
            </w:r>
          </w:p>
        </w:tc>
        <w:tc>
          <w:tcPr>
            <w:tcW w:w="680" w:type="dxa"/>
            <w:noWrap/>
            <w:vAlign w:val="center"/>
            <w:hideMark/>
          </w:tcPr>
          <w:p w14:paraId="3F273494" w14:textId="6AA57E5F"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 xml:space="preserve">331,00 </w:t>
            </w:r>
          </w:p>
        </w:tc>
        <w:tc>
          <w:tcPr>
            <w:tcW w:w="510" w:type="dxa"/>
            <w:noWrap/>
            <w:vAlign w:val="center"/>
            <w:hideMark/>
          </w:tcPr>
          <w:p w14:paraId="5E18E9A8" w14:textId="40F44D2C"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4,0</w:t>
            </w:r>
          </w:p>
        </w:tc>
        <w:tc>
          <w:tcPr>
            <w:tcW w:w="907" w:type="dxa"/>
            <w:noWrap/>
            <w:vAlign w:val="center"/>
            <w:hideMark/>
          </w:tcPr>
          <w:p w14:paraId="7CC8AE57" w14:textId="57B33432" w:rsidR="005225D4" w:rsidRPr="005225D4" w:rsidRDefault="005225D4" w:rsidP="005225D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1,16</w:t>
            </w:r>
          </w:p>
        </w:tc>
      </w:tr>
      <w:tr w:rsidR="005225D4" w:rsidRPr="00063C8E" w14:paraId="6174FA46" w14:textId="77777777" w:rsidTr="00BD4ABA">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9D9D9" w:themeFill="background1" w:themeFillShade="D9"/>
            <w:noWrap/>
            <w:vAlign w:val="center"/>
            <w:hideMark/>
          </w:tcPr>
          <w:p w14:paraId="43BBC86E" w14:textId="77777777" w:rsidR="005225D4" w:rsidRPr="006D690E" w:rsidRDefault="005225D4" w:rsidP="005225D4">
            <w:pPr>
              <w:spacing w:after="0"/>
              <w:jc w:val="left"/>
              <w:rPr>
                <w:rFonts w:cs="Tahoma"/>
                <w:color w:val="000000" w:themeColor="text1"/>
                <w:sz w:val="16"/>
                <w:szCs w:val="16"/>
              </w:rPr>
            </w:pPr>
            <w:r w:rsidRPr="006D690E">
              <w:rPr>
                <w:rFonts w:cs="Tahoma"/>
                <w:color w:val="000000" w:themeColor="text1"/>
                <w:sz w:val="16"/>
                <w:szCs w:val="16"/>
              </w:rPr>
              <w:t>jiné ostatní výnosy</w:t>
            </w:r>
          </w:p>
        </w:tc>
        <w:tc>
          <w:tcPr>
            <w:tcW w:w="680" w:type="dxa"/>
            <w:noWrap/>
            <w:vAlign w:val="center"/>
            <w:hideMark/>
          </w:tcPr>
          <w:p w14:paraId="16050585" w14:textId="6E842268"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71</w:t>
            </w:r>
          </w:p>
        </w:tc>
        <w:tc>
          <w:tcPr>
            <w:tcW w:w="510" w:type="dxa"/>
            <w:noWrap/>
            <w:vAlign w:val="center"/>
            <w:hideMark/>
          </w:tcPr>
          <w:p w14:paraId="59B185D3" w14:textId="0D8BC8CF"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w:t>
            </w:r>
          </w:p>
        </w:tc>
        <w:tc>
          <w:tcPr>
            <w:tcW w:w="907" w:type="dxa"/>
            <w:noWrap/>
            <w:vAlign w:val="center"/>
            <w:hideMark/>
          </w:tcPr>
          <w:p w14:paraId="0A67C693" w14:textId="16629B80"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0,91</w:t>
            </w:r>
          </w:p>
        </w:tc>
        <w:tc>
          <w:tcPr>
            <w:tcW w:w="680" w:type="dxa"/>
            <w:noWrap/>
            <w:vAlign w:val="center"/>
            <w:hideMark/>
          </w:tcPr>
          <w:p w14:paraId="4A399D7D" w14:textId="3563DFDD"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81</w:t>
            </w:r>
          </w:p>
        </w:tc>
        <w:tc>
          <w:tcPr>
            <w:tcW w:w="510" w:type="dxa"/>
            <w:noWrap/>
            <w:vAlign w:val="center"/>
            <w:hideMark/>
          </w:tcPr>
          <w:p w14:paraId="1F5BA512" w14:textId="387C205D"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w:t>
            </w:r>
          </w:p>
        </w:tc>
        <w:tc>
          <w:tcPr>
            <w:tcW w:w="907" w:type="dxa"/>
            <w:noWrap/>
            <w:vAlign w:val="center"/>
            <w:hideMark/>
          </w:tcPr>
          <w:p w14:paraId="19D86328" w14:textId="2B8BFEC9"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1,14</w:t>
            </w:r>
          </w:p>
        </w:tc>
        <w:tc>
          <w:tcPr>
            <w:tcW w:w="680" w:type="dxa"/>
            <w:noWrap/>
            <w:vAlign w:val="center"/>
            <w:hideMark/>
          </w:tcPr>
          <w:p w14:paraId="1D60B12D" w14:textId="6497D74B"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113</w:t>
            </w:r>
          </w:p>
        </w:tc>
        <w:tc>
          <w:tcPr>
            <w:tcW w:w="510" w:type="dxa"/>
            <w:noWrap/>
            <w:vAlign w:val="center"/>
            <w:hideMark/>
          </w:tcPr>
          <w:p w14:paraId="2179D54E" w14:textId="495D5B9E"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1,5</w:t>
            </w:r>
          </w:p>
        </w:tc>
        <w:tc>
          <w:tcPr>
            <w:tcW w:w="907" w:type="dxa"/>
            <w:noWrap/>
            <w:vAlign w:val="center"/>
            <w:hideMark/>
          </w:tcPr>
          <w:p w14:paraId="59F8CF86" w14:textId="36D77A66"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1,40</w:t>
            </w:r>
          </w:p>
        </w:tc>
        <w:tc>
          <w:tcPr>
            <w:tcW w:w="680" w:type="dxa"/>
            <w:noWrap/>
            <w:vAlign w:val="center"/>
            <w:hideMark/>
          </w:tcPr>
          <w:p w14:paraId="393E3EBE" w14:textId="4CD0DA0F"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 xml:space="preserve">139,00 </w:t>
            </w:r>
          </w:p>
        </w:tc>
        <w:tc>
          <w:tcPr>
            <w:tcW w:w="510" w:type="dxa"/>
            <w:noWrap/>
            <w:vAlign w:val="center"/>
            <w:hideMark/>
          </w:tcPr>
          <w:p w14:paraId="23F9CA8E" w14:textId="207E76ED"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1,7</w:t>
            </w:r>
          </w:p>
        </w:tc>
        <w:tc>
          <w:tcPr>
            <w:tcW w:w="907" w:type="dxa"/>
            <w:noWrap/>
            <w:vAlign w:val="center"/>
            <w:hideMark/>
          </w:tcPr>
          <w:p w14:paraId="40DC60A9" w14:textId="4C654FC0" w:rsidR="005225D4" w:rsidRPr="005225D4" w:rsidRDefault="005225D4" w:rsidP="005225D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225D4">
              <w:rPr>
                <w:color w:val="000000" w:themeColor="text1"/>
                <w:sz w:val="16"/>
                <w:szCs w:val="16"/>
              </w:rPr>
              <w:t>1,23</w:t>
            </w:r>
          </w:p>
        </w:tc>
      </w:tr>
      <w:tr w:rsidR="00063C8E" w:rsidRPr="00063C8E" w14:paraId="4CBF4C0D" w14:textId="77777777" w:rsidTr="00BD4A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bottom w:val="none" w:sz="0" w:space="0" w:color="auto"/>
            </w:tcBorders>
            <w:shd w:val="clear" w:color="auto" w:fill="7F7F7F" w:themeFill="text1" w:themeFillTint="80"/>
            <w:noWrap/>
            <w:vAlign w:val="center"/>
            <w:hideMark/>
          </w:tcPr>
          <w:p w14:paraId="5FB24930" w14:textId="77777777" w:rsidR="00A31AED" w:rsidRPr="006D690E" w:rsidRDefault="00A31AED" w:rsidP="00B52C34">
            <w:pPr>
              <w:spacing w:after="0"/>
              <w:jc w:val="center"/>
              <w:rPr>
                <w:rFonts w:cs="Tahoma"/>
                <w:b w:val="0"/>
                <w:bCs w:val="0"/>
                <w:color w:val="FFFFFF" w:themeColor="background1"/>
                <w:sz w:val="16"/>
                <w:szCs w:val="16"/>
              </w:rPr>
            </w:pPr>
            <w:r w:rsidRPr="006D690E">
              <w:rPr>
                <w:rFonts w:cs="Tahoma"/>
                <w:color w:val="FFFFFF" w:themeColor="background1"/>
                <w:sz w:val="16"/>
                <w:szCs w:val="16"/>
              </w:rPr>
              <w:t>Celkem</w:t>
            </w:r>
          </w:p>
        </w:tc>
        <w:tc>
          <w:tcPr>
            <w:tcW w:w="680" w:type="dxa"/>
            <w:noWrap/>
            <w:vAlign w:val="center"/>
            <w:hideMark/>
          </w:tcPr>
          <w:p w14:paraId="55AE96A5" w14:textId="7CCAA334" w:rsidR="00A31AED" w:rsidRPr="00BD4ABA" w:rsidRDefault="00BD4ABA" w:rsidP="00B52C34">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4ABA">
              <w:rPr>
                <w:rFonts w:cs="Tahoma"/>
                <w:b/>
                <w:bCs/>
                <w:color w:val="000000" w:themeColor="text1"/>
                <w:sz w:val="16"/>
                <w:szCs w:val="16"/>
              </w:rPr>
              <w:t>6 618</w:t>
            </w:r>
          </w:p>
        </w:tc>
        <w:tc>
          <w:tcPr>
            <w:tcW w:w="510" w:type="dxa"/>
            <w:noWrap/>
            <w:vAlign w:val="center"/>
            <w:hideMark/>
          </w:tcPr>
          <w:p w14:paraId="25D61A79" w14:textId="77777777" w:rsidR="00A31AED" w:rsidRPr="00BD4ABA"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Cs w:val="20"/>
              </w:rPr>
            </w:pPr>
            <w:r w:rsidRPr="00BD4ABA">
              <w:rPr>
                <w:rFonts w:ascii="Calibri" w:hAnsi="Calibri" w:cs="Calibri"/>
                <w:color w:val="000000" w:themeColor="text1"/>
                <w:szCs w:val="20"/>
              </w:rPr>
              <w:t> </w:t>
            </w:r>
          </w:p>
        </w:tc>
        <w:tc>
          <w:tcPr>
            <w:tcW w:w="907" w:type="dxa"/>
            <w:noWrap/>
            <w:vAlign w:val="center"/>
            <w:hideMark/>
          </w:tcPr>
          <w:p w14:paraId="21C26854" w14:textId="77777777" w:rsidR="00A31AED" w:rsidRPr="00BD4ABA"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Cs w:val="20"/>
              </w:rPr>
            </w:pPr>
            <w:r w:rsidRPr="00BD4ABA">
              <w:rPr>
                <w:rFonts w:ascii="Calibri" w:hAnsi="Calibri" w:cs="Calibri"/>
                <w:color w:val="000000" w:themeColor="text1"/>
                <w:szCs w:val="20"/>
              </w:rPr>
              <w:t> </w:t>
            </w:r>
          </w:p>
        </w:tc>
        <w:tc>
          <w:tcPr>
            <w:tcW w:w="680" w:type="dxa"/>
            <w:noWrap/>
            <w:vAlign w:val="center"/>
            <w:hideMark/>
          </w:tcPr>
          <w:p w14:paraId="3A292639" w14:textId="368F1CEB" w:rsidR="00A31AED" w:rsidRPr="00BD4ABA" w:rsidRDefault="00BD4ABA" w:rsidP="00B52C34">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4ABA">
              <w:rPr>
                <w:rFonts w:cs="Tahoma"/>
                <w:b/>
                <w:bCs/>
                <w:color w:val="000000" w:themeColor="text1"/>
                <w:sz w:val="16"/>
                <w:szCs w:val="16"/>
              </w:rPr>
              <w:t>7 155</w:t>
            </w:r>
          </w:p>
        </w:tc>
        <w:tc>
          <w:tcPr>
            <w:tcW w:w="1417" w:type="dxa"/>
            <w:gridSpan w:val="2"/>
            <w:noWrap/>
            <w:vAlign w:val="center"/>
            <w:hideMark/>
          </w:tcPr>
          <w:p w14:paraId="57AC2C07" w14:textId="77777777" w:rsidR="00A31AED" w:rsidRPr="00BD4ABA"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Cs w:val="20"/>
              </w:rPr>
            </w:pPr>
            <w:r w:rsidRPr="00BD4ABA">
              <w:rPr>
                <w:rFonts w:ascii="Calibri" w:hAnsi="Calibri" w:cs="Calibri"/>
                <w:color w:val="000000" w:themeColor="text1"/>
                <w:szCs w:val="20"/>
              </w:rPr>
              <w:t> </w:t>
            </w:r>
          </w:p>
        </w:tc>
        <w:tc>
          <w:tcPr>
            <w:tcW w:w="680" w:type="dxa"/>
            <w:noWrap/>
            <w:vAlign w:val="center"/>
            <w:hideMark/>
          </w:tcPr>
          <w:p w14:paraId="0321E1C9" w14:textId="1162CB33" w:rsidR="00A31AED" w:rsidRPr="00BD4ABA" w:rsidRDefault="00BD4ABA" w:rsidP="00B52C34">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4ABA">
              <w:rPr>
                <w:rFonts w:cs="Tahoma"/>
                <w:b/>
                <w:bCs/>
                <w:color w:val="000000" w:themeColor="text1"/>
                <w:sz w:val="16"/>
                <w:szCs w:val="16"/>
              </w:rPr>
              <w:t>7 619</w:t>
            </w:r>
          </w:p>
        </w:tc>
        <w:tc>
          <w:tcPr>
            <w:tcW w:w="1417" w:type="dxa"/>
            <w:gridSpan w:val="2"/>
            <w:noWrap/>
            <w:vAlign w:val="center"/>
            <w:hideMark/>
          </w:tcPr>
          <w:p w14:paraId="45DF9C4F" w14:textId="77777777" w:rsidR="00A31AED" w:rsidRPr="00BD4ABA"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Cs w:val="20"/>
              </w:rPr>
            </w:pPr>
            <w:r w:rsidRPr="00BD4ABA">
              <w:rPr>
                <w:rFonts w:ascii="Calibri" w:hAnsi="Calibri" w:cs="Calibri"/>
                <w:color w:val="000000" w:themeColor="text1"/>
                <w:szCs w:val="20"/>
              </w:rPr>
              <w:t> </w:t>
            </w:r>
          </w:p>
        </w:tc>
        <w:tc>
          <w:tcPr>
            <w:tcW w:w="680" w:type="dxa"/>
            <w:noWrap/>
            <w:vAlign w:val="center"/>
            <w:hideMark/>
          </w:tcPr>
          <w:p w14:paraId="2E7C56B3" w14:textId="4D72AAAF" w:rsidR="00A31AED" w:rsidRPr="00BD4ABA" w:rsidRDefault="00BD4ABA" w:rsidP="00B52C34">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D4ABA">
              <w:rPr>
                <w:rFonts w:cs="Tahoma"/>
                <w:b/>
                <w:bCs/>
                <w:color w:val="000000" w:themeColor="text1"/>
                <w:sz w:val="16"/>
                <w:szCs w:val="16"/>
              </w:rPr>
              <w:t>8 331</w:t>
            </w:r>
          </w:p>
        </w:tc>
        <w:tc>
          <w:tcPr>
            <w:tcW w:w="1417" w:type="dxa"/>
            <w:gridSpan w:val="2"/>
            <w:noWrap/>
            <w:vAlign w:val="center"/>
            <w:hideMark/>
          </w:tcPr>
          <w:p w14:paraId="7316CCE4" w14:textId="77777777" w:rsidR="00A31AED" w:rsidRPr="00BD4ABA" w:rsidRDefault="00A31AED" w:rsidP="00B52C34">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Cs w:val="20"/>
              </w:rPr>
            </w:pPr>
            <w:r w:rsidRPr="00BD4ABA">
              <w:rPr>
                <w:rFonts w:ascii="Calibri" w:hAnsi="Calibri" w:cs="Calibri"/>
                <w:color w:val="000000" w:themeColor="text1"/>
                <w:szCs w:val="20"/>
              </w:rPr>
              <w:t> </w:t>
            </w:r>
          </w:p>
        </w:tc>
      </w:tr>
    </w:tbl>
    <w:p w14:paraId="61D56710" w14:textId="77777777" w:rsidR="00A31AED" w:rsidRPr="00BD4ABA" w:rsidRDefault="00A31AED" w:rsidP="00A31AED">
      <w:pPr>
        <w:rPr>
          <w:color w:val="000000" w:themeColor="text1"/>
          <w:sz w:val="16"/>
          <w:szCs w:val="16"/>
        </w:rPr>
      </w:pPr>
      <w:r w:rsidRPr="00BD4ABA">
        <w:rPr>
          <w:color w:val="000000" w:themeColor="text1"/>
          <w:sz w:val="16"/>
          <w:szCs w:val="16"/>
        </w:rPr>
        <w:t>Zdroj: OŠMS</w:t>
      </w:r>
    </w:p>
    <w:p w14:paraId="43162C60" w14:textId="77777777" w:rsidR="00396763" w:rsidRPr="003771B5" w:rsidRDefault="00396763" w:rsidP="00396763">
      <w:pPr>
        <w:spacing w:before="120"/>
      </w:pPr>
      <w:r w:rsidRPr="003771B5">
        <w:t xml:space="preserve">Srovnáním provozní dotace zjistíme, že oproti předchozímu roku došlo k jejímu navýšení o 9 % zejména vlivem rostoucího objemu přímých nákladů na vzdělávání a </w:t>
      </w:r>
      <w:r>
        <w:t xml:space="preserve">účelových prostředků k úhradě zvýšených </w:t>
      </w:r>
      <w:r w:rsidRPr="003771B5">
        <w:t>cen energií. U výnosů z prodeje výrobků a služeb došlo k navýšení o 45 mil. Kč, což představuje meziroční zvýšení o cca 16 %. U jiných ostatních výnosů došlo ve srovnání s předchozím rokem k nárůstu o 23 %, což ve finančním vyjádření představuje částku 26 mil. Kč. Nejvýrazněji byla tato položka ovlivněna růstem úrokových sazeb.</w:t>
      </w:r>
    </w:p>
    <w:p w14:paraId="320FC8E2" w14:textId="77777777" w:rsidR="00A31AED" w:rsidRPr="00396763" w:rsidRDefault="00A31AED" w:rsidP="00A31AED">
      <w:pPr>
        <w:pStyle w:val="Nadpis3"/>
        <w:tabs>
          <w:tab w:val="num" w:pos="1134"/>
        </w:tabs>
        <w:ind w:left="1134" w:hanging="1117"/>
        <w:rPr>
          <w:color w:val="000000" w:themeColor="text1"/>
        </w:rPr>
      </w:pPr>
      <w:bookmarkStart w:id="483" w:name="_Toc129601445"/>
      <w:bookmarkStart w:id="484" w:name="_Toc129606719"/>
      <w:bookmarkStart w:id="485" w:name="_Toc129601446"/>
      <w:bookmarkStart w:id="486" w:name="_Toc129606720"/>
      <w:bookmarkStart w:id="487" w:name="_Toc97976518"/>
      <w:bookmarkStart w:id="488" w:name="_Toc160982228"/>
      <w:bookmarkEnd w:id="483"/>
      <w:bookmarkEnd w:id="484"/>
      <w:bookmarkEnd w:id="485"/>
      <w:bookmarkEnd w:id="486"/>
      <w:r w:rsidRPr="00396763">
        <w:rPr>
          <w:color w:val="000000" w:themeColor="text1"/>
        </w:rPr>
        <w:t>Financování reprodukce a oprav dlouhodobého majetku</w:t>
      </w:r>
      <w:bookmarkEnd w:id="487"/>
      <w:bookmarkEnd w:id="488"/>
    </w:p>
    <w:p w14:paraId="21E71337" w14:textId="79C473E6" w:rsidR="00E2207A" w:rsidRPr="00E2207A" w:rsidRDefault="00E2207A" w:rsidP="00E2207A">
      <w:pPr>
        <w:spacing w:before="120"/>
        <w:rPr>
          <w:color w:val="000000" w:themeColor="text1"/>
        </w:rPr>
      </w:pPr>
      <w:r w:rsidRPr="00DA08A9">
        <w:t>Akce reprodukce majetku byly v roce 2023 financovány z rozpočtu Moravskoslezského kraje, z účelových dotací ze státního rozpočtu (</w:t>
      </w:r>
      <w:r w:rsidR="00A63C9F">
        <w:t xml:space="preserve">viz </w:t>
      </w:r>
      <w:r w:rsidRPr="00ED03E0">
        <w:t>Příloha č. 4)</w:t>
      </w:r>
      <w:r w:rsidRPr="00DA08A9">
        <w:t xml:space="preserve"> i z prostředků fondů investic příspěvkových </w:t>
      </w:r>
      <w:r w:rsidRPr="00E55F1A">
        <w:t>organizací. V rámci obnovy movitých věcí byly školám poskytnuty prostředky na pořízení užitkových vozidel, vybavení škol, odborných učeben a dílen. Finančně byla podpořena obnova školního nábytku a</w:t>
      </w:r>
      <w:r>
        <w:t> </w:t>
      </w:r>
      <w:r w:rsidRPr="00E55F1A">
        <w:t>šatních skříněk. 15 uměleckým školám byly poskytnuty finanční prostředky v celkovém objemu 3,8</w:t>
      </w:r>
      <w:r>
        <w:t> </w:t>
      </w:r>
      <w:r w:rsidRPr="00E55F1A">
        <w:t>mil.</w:t>
      </w:r>
      <w:r>
        <w:t> </w:t>
      </w:r>
      <w:r w:rsidRPr="00E55F1A">
        <w:t xml:space="preserve">Kč na obnovu hudebních </w:t>
      </w:r>
      <w:r w:rsidRPr="0030645B">
        <w:t xml:space="preserve">nástrojů </w:t>
      </w:r>
      <w:r w:rsidRPr="0040068D">
        <w:t>a 50 školám a školským zařízením byla poskytnuta částka v celkovém objemu 11,1 mil. Kč na podporu modernizace a rozvoje ICT a implementac</w:t>
      </w:r>
      <w:r>
        <w:t>i</w:t>
      </w:r>
      <w:r w:rsidRPr="0040068D">
        <w:t xml:space="preserve"> standardu konektivity, infrastruktury a </w:t>
      </w:r>
      <w:r w:rsidRPr="00B13913">
        <w:t>kyberbezpečnosti. Z rozpočtu kraje byly poskytnuty finanční prostředky na rekonstrukce a opravy nemovitostí, ale i přípravu nových staveb. Jednalo se zejména o rekonstrukce elektroinstalace, výměnu oken a dveří, rekonstrukce školní kuchyně, opravy střech a fasád, opravy rozvodů vody, opravy kotlů, rekonstrukce sportovních areálů, opravy venkovních ploch, ale i energeticky úspor</w:t>
      </w:r>
      <w:r>
        <w:t>ná</w:t>
      </w:r>
      <w:r w:rsidRPr="00B13913">
        <w:t xml:space="preserve"> opatření.</w:t>
      </w:r>
    </w:p>
    <w:p w14:paraId="38D8DAA1" w14:textId="77777777" w:rsidR="00E2207A" w:rsidRPr="002829C9" w:rsidRDefault="00E2207A" w:rsidP="00E2207A">
      <w:pPr>
        <w:spacing w:before="120"/>
      </w:pPr>
      <w:r w:rsidRPr="002829C9">
        <w:t xml:space="preserve">Masarykova střední škola zemědělská a Vyšší odborná škola, Opava obdržela účelovou dotaci Ministerstva zemědělství </w:t>
      </w:r>
      <w:r>
        <w:t xml:space="preserve">ve výši </w:t>
      </w:r>
      <w:r w:rsidRPr="002829C9">
        <w:t>1,67 mil. Kč v rámci projektu „Centra odborné přípravy“ na nákup vybraných investičních učebních pomůcek, z nichž pořídila rozmetadlo statkových hnojiv, lis na malé hranaté balíky, navigac</w:t>
      </w:r>
      <w:r>
        <w:t>i</w:t>
      </w:r>
      <w:r w:rsidRPr="002829C9">
        <w:t xml:space="preserve"> traktoru s asistovaným řízením</w:t>
      </w:r>
      <w:r>
        <w:t xml:space="preserve"> a</w:t>
      </w:r>
      <w:r w:rsidRPr="002829C9">
        <w:t xml:space="preserve"> přívěs traktoru. Ze stejného programu obdržela částku 1,67 mil. Kč také Střední odborná škola, Frýdek-Místek, z níž pořídila malotraktor dvounápravový, malotraktor jednonápravový, půdní obracecí frézu určenou k agregaci s jednonápravovým malotraktorem a rotační formovač řádků. Z rozpočtu MŠMT obdržela Střední průmyslová škola elektrotechnická, Havířov, investiční dotaci ve výši 84,99 tis. Kč na </w:t>
      </w:r>
      <w:r>
        <w:t>pořízení</w:t>
      </w:r>
      <w:r w:rsidRPr="002829C9">
        <w:t xml:space="preserve"> zápisník</w:t>
      </w:r>
      <w:r>
        <w:t>u</w:t>
      </w:r>
      <w:r w:rsidRPr="002829C9">
        <w:t xml:space="preserve"> pro nevidomé.</w:t>
      </w:r>
    </w:p>
    <w:p w14:paraId="72482E6C" w14:textId="376D1A22" w:rsidR="00E2207A" w:rsidRPr="006D254E" w:rsidRDefault="00E2207A" w:rsidP="00E2207A">
      <w:pPr>
        <w:spacing w:before="120"/>
      </w:pPr>
      <w:r w:rsidRPr="0068619A">
        <w:t>Na akce reprodukce majetku v odvětví školství bylo prostřednictvím rozpočtu kraje vynaloženo 730,7 mil</w:t>
      </w:r>
      <w:r w:rsidR="00FE2456">
        <w:t>. </w:t>
      </w:r>
      <w:r w:rsidRPr="0068619A">
        <w:t xml:space="preserve">Kč, což je o 248,1 mil. Kč, </w:t>
      </w:r>
      <w:r w:rsidRPr="006D254E">
        <w:t>tj. o 51,4 % více ve srovnání s předchozím rokem. Na investiční akce bylo poskytnuto 579,3 mil. Kč a na neinvestiční akce 151,4 mil. Kč. Akce v celkovém objemu 335,5</w:t>
      </w:r>
      <w:r w:rsidR="00FE2456">
        <w:t> </w:t>
      </w:r>
      <w:r w:rsidRPr="006D254E">
        <w:t>mil. Kč byly hrazeny přímo z rozpočtu kraje (z toho částka 0,5 mil. Kč představuje splátka projektu EPC), akce v hodnotě 395,2 mil. Kč byly realizovány přímo příspěvkovými organizacemi (z toho z</w:t>
      </w:r>
      <w:r w:rsidR="00F70AA3">
        <w:t> </w:t>
      </w:r>
      <w:r w:rsidRPr="006D254E">
        <w:t>účelových dotací ministerstev 3,4 mil. Kč).</w:t>
      </w:r>
    </w:p>
    <w:p w14:paraId="0EC45AF2" w14:textId="027521EF" w:rsidR="00D820B9" w:rsidRDefault="00E2207A" w:rsidP="00D820B9">
      <w:pPr>
        <w:spacing w:before="120"/>
      </w:pPr>
      <w:r w:rsidRPr="006D254E">
        <w:t>V souvislosti s realizací akcí zaměřených na energetické úspory ve školách financovaných z prostředků Operačního programu Životní prostředí, byla v roce 2023 vynaložena částka 122,4 mil. Kč, což je o 30,6 mil. Kč více ve srovnání s předchozím rokem</w:t>
      </w:r>
      <w:r w:rsidR="00D45F2B">
        <w:t xml:space="preserve">, </w:t>
      </w:r>
      <w:r w:rsidRPr="006D254E">
        <w:t xml:space="preserve">přehled je uveden </w:t>
      </w:r>
      <w:r w:rsidR="00A63C9F">
        <w:t xml:space="preserve">viz </w:t>
      </w:r>
      <w:r w:rsidRPr="00ED03E0">
        <w:t>Přílo</w:t>
      </w:r>
      <w:r w:rsidR="00682435" w:rsidRPr="00ED03E0">
        <w:t xml:space="preserve">ha </w:t>
      </w:r>
      <w:r w:rsidRPr="00ED03E0">
        <w:t>č</w:t>
      </w:r>
      <w:r w:rsidRPr="00ED03E0">
        <w:rPr>
          <w:color w:val="000000" w:themeColor="text1"/>
        </w:rPr>
        <w:t>. 5</w:t>
      </w:r>
      <w:r w:rsidRPr="00ED03E0">
        <w:t>.</w:t>
      </w:r>
      <w:r w:rsidRPr="006D254E">
        <w:t xml:space="preserve">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w:t>
      </w:r>
      <w:r>
        <w:t>ou</w:t>
      </w:r>
      <w:r w:rsidRPr="006D254E">
        <w:t xml:space="preserve"> z prostředků EU.</w:t>
      </w:r>
    </w:p>
    <w:p w14:paraId="5A0080D6" w14:textId="77777777" w:rsidR="00D820B9" w:rsidRDefault="00D820B9">
      <w:pPr>
        <w:spacing w:after="0"/>
        <w:jc w:val="left"/>
      </w:pPr>
      <w:r>
        <w:br w:type="page"/>
      </w:r>
    </w:p>
    <w:p w14:paraId="04E8E9C8" w14:textId="77777777" w:rsidR="00A31AED" w:rsidRPr="00D820B9" w:rsidRDefault="00A31AED" w:rsidP="00723FC8">
      <w:pPr>
        <w:pStyle w:val="Tabulka"/>
        <w:tabs>
          <w:tab w:val="num" w:pos="1276"/>
        </w:tabs>
        <w:spacing w:before="240" w:beforeAutospacing="0" w:after="120" w:afterAutospacing="0"/>
        <w:ind w:left="1276" w:hanging="1276"/>
        <w:jc w:val="both"/>
        <w:rPr>
          <w:color w:val="000000" w:themeColor="text1"/>
        </w:rPr>
      </w:pPr>
      <w:bookmarkStart w:id="489" w:name="_Toc129600117"/>
      <w:bookmarkStart w:id="490" w:name="_Toc129610165"/>
      <w:bookmarkStart w:id="491" w:name="_Toc129600118"/>
      <w:bookmarkStart w:id="492" w:name="_Toc160728294"/>
      <w:bookmarkEnd w:id="489"/>
      <w:bookmarkEnd w:id="490"/>
      <w:r w:rsidRPr="00D820B9">
        <w:rPr>
          <w:color w:val="000000" w:themeColor="text1"/>
        </w:rPr>
        <w:lastRenderedPageBreak/>
        <w:t>Prostředky poskytnuté školám na reprodukci majetku z rozpočtu kraje v tis. Kč</w:t>
      </w:r>
      <w:bookmarkEnd w:id="491"/>
      <w:bookmarkEnd w:id="492"/>
    </w:p>
    <w:tbl>
      <w:tblPr>
        <w:tblStyle w:val="Tmavtabulkasmkou5zvraznn31"/>
        <w:tblW w:w="0" w:type="auto"/>
        <w:jc w:val="center"/>
        <w:tblLayout w:type="fixed"/>
        <w:tblCellMar>
          <w:left w:w="57" w:type="dxa"/>
          <w:right w:w="57" w:type="dxa"/>
        </w:tblCellMar>
        <w:tblLook w:val="04A0" w:firstRow="1" w:lastRow="0" w:firstColumn="1" w:lastColumn="0" w:noHBand="0" w:noVBand="1"/>
      </w:tblPr>
      <w:tblGrid>
        <w:gridCol w:w="2835"/>
        <w:gridCol w:w="851"/>
        <w:gridCol w:w="1077"/>
        <w:gridCol w:w="851"/>
        <w:gridCol w:w="1077"/>
        <w:gridCol w:w="851"/>
        <w:gridCol w:w="1077"/>
        <w:gridCol w:w="851"/>
        <w:gridCol w:w="1077"/>
      </w:tblGrid>
      <w:tr w:rsidR="00D820B9" w:rsidRPr="009670DB" w14:paraId="67696E14" w14:textId="77777777" w:rsidTr="009670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65D45D1" w14:textId="77777777" w:rsidR="00D820B9" w:rsidRPr="009670DB" w:rsidRDefault="00D820B9" w:rsidP="00D820B9">
            <w:pPr>
              <w:spacing w:after="0"/>
              <w:jc w:val="center"/>
              <w:rPr>
                <w:rFonts w:cs="Tahoma"/>
                <w:b w:val="0"/>
                <w:bCs w:val="0"/>
                <w:color w:val="FFFFFF" w:themeColor="background1"/>
                <w:sz w:val="16"/>
                <w:szCs w:val="16"/>
              </w:rPr>
            </w:pPr>
            <w:r w:rsidRPr="009670DB">
              <w:rPr>
                <w:rFonts w:cs="Tahoma"/>
                <w:color w:val="FFFFFF" w:themeColor="background1"/>
                <w:sz w:val="16"/>
                <w:szCs w:val="16"/>
              </w:rPr>
              <w:t>Druh školy/školského zařízení</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0D4E527" w14:textId="73A565B8" w:rsidR="00D820B9" w:rsidRPr="009670DB"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670DB">
              <w:rPr>
                <w:rFonts w:cs="Tahoma"/>
                <w:color w:val="FFFFFF" w:themeColor="background1"/>
                <w:sz w:val="16"/>
                <w:szCs w:val="16"/>
              </w:rPr>
              <w:t>2020</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8D27A80" w14:textId="1728832D" w:rsidR="00D820B9" w:rsidRPr="009670DB"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670DB">
              <w:rPr>
                <w:rFonts w:cs="Tahoma"/>
                <w:color w:val="FFFFFF" w:themeColor="background1"/>
                <w:sz w:val="16"/>
                <w:szCs w:val="16"/>
              </w:rPr>
              <w:t>2021</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DB24CB3" w14:textId="2B7F362F" w:rsidR="00D820B9" w:rsidRPr="009670DB"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670DB">
              <w:rPr>
                <w:rFonts w:cs="Tahoma"/>
                <w:color w:val="FFFFFF" w:themeColor="background1"/>
                <w:sz w:val="16"/>
                <w:szCs w:val="16"/>
              </w:rPr>
              <w:t>2022</w:t>
            </w:r>
          </w:p>
        </w:tc>
        <w:tc>
          <w:tcPr>
            <w:tcW w:w="192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3564D1" w14:textId="3EDEF541" w:rsidR="00D820B9" w:rsidRPr="009670DB" w:rsidRDefault="00D820B9" w:rsidP="00D820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themeColor="background1"/>
                <w:sz w:val="16"/>
                <w:szCs w:val="16"/>
              </w:rPr>
            </w:pPr>
            <w:r w:rsidRPr="009670DB">
              <w:rPr>
                <w:rFonts w:cs="Tahoma"/>
                <w:color w:val="FFFFFF" w:themeColor="background1"/>
                <w:sz w:val="16"/>
                <w:szCs w:val="16"/>
              </w:rPr>
              <w:t>2023</w:t>
            </w:r>
          </w:p>
        </w:tc>
      </w:tr>
      <w:tr w:rsidR="00063C8E" w:rsidRPr="009670DB" w14:paraId="438600FB"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52B0F265" w14:textId="77777777" w:rsidR="00A31AED" w:rsidRPr="009670DB" w:rsidRDefault="00A31AED" w:rsidP="00B52C34">
            <w:pPr>
              <w:spacing w:after="0"/>
              <w:jc w:val="left"/>
              <w:rPr>
                <w:rFonts w:cs="Tahoma"/>
                <w:b w:val="0"/>
                <w:bCs w:val="0"/>
                <w:color w:val="FF0000"/>
                <w:sz w:val="16"/>
                <w:szCs w:val="16"/>
              </w:rPr>
            </w:pPr>
          </w:p>
        </w:tc>
        <w:tc>
          <w:tcPr>
            <w:tcW w:w="851" w:type="dxa"/>
            <w:vAlign w:val="center"/>
            <w:hideMark/>
          </w:tcPr>
          <w:p w14:paraId="694FF391"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investice</w:t>
            </w:r>
          </w:p>
        </w:tc>
        <w:tc>
          <w:tcPr>
            <w:tcW w:w="1077" w:type="dxa"/>
            <w:vAlign w:val="center"/>
            <w:hideMark/>
          </w:tcPr>
          <w:p w14:paraId="3B3FEA93"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neinvestice</w:t>
            </w:r>
          </w:p>
        </w:tc>
        <w:tc>
          <w:tcPr>
            <w:tcW w:w="851" w:type="dxa"/>
            <w:vAlign w:val="center"/>
            <w:hideMark/>
          </w:tcPr>
          <w:p w14:paraId="1E16EEA2"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investice</w:t>
            </w:r>
          </w:p>
        </w:tc>
        <w:tc>
          <w:tcPr>
            <w:tcW w:w="1077" w:type="dxa"/>
            <w:vAlign w:val="center"/>
            <w:hideMark/>
          </w:tcPr>
          <w:p w14:paraId="70CD7F89"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neinvestice</w:t>
            </w:r>
          </w:p>
        </w:tc>
        <w:tc>
          <w:tcPr>
            <w:tcW w:w="851" w:type="dxa"/>
            <w:vAlign w:val="center"/>
            <w:hideMark/>
          </w:tcPr>
          <w:p w14:paraId="16A29DF0"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investice</w:t>
            </w:r>
          </w:p>
        </w:tc>
        <w:tc>
          <w:tcPr>
            <w:tcW w:w="1077" w:type="dxa"/>
            <w:vAlign w:val="center"/>
            <w:hideMark/>
          </w:tcPr>
          <w:p w14:paraId="7791BAB4"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neinvestice</w:t>
            </w:r>
          </w:p>
        </w:tc>
        <w:tc>
          <w:tcPr>
            <w:tcW w:w="851" w:type="dxa"/>
            <w:vAlign w:val="center"/>
            <w:hideMark/>
          </w:tcPr>
          <w:p w14:paraId="2CB48646"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investice</w:t>
            </w:r>
          </w:p>
        </w:tc>
        <w:tc>
          <w:tcPr>
            <w:tcW w:w="1077" w:type="dxa"/>
            <w:vAlign w:val="center"/>
            <w:hideMark/>
          </w:tcPr>
          <w:p w14:paraId="24900113" w14:textId="77777777" w:rsidR="00A31AED" w:rsidRPr="009670DB" w:rsidRDefault="00A31AED" w:rsidP="00B52C3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neinvestice</w:t>
            </w:r>
          </w:p>
        </w:tc>
      </w:tr>
      <w:tr w:rsidR="009670DB" w:rsidRPr="009670DB" w14:paraId="4AF25BB6"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06E0772D" w14:textId="16EF69C1"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Mateřské školy pro děti se SVP</w:t>
            </w:r>
          </w:p>
        </w:tc>
        <w:tc>
          <w:tcPr>
            <w:tcW w:w="851" w:type="dxa"/>
            <w:noWrap/>
            <w:hideMark/>
          </w:tcPr>
          <w:p w14:paraId="6C48B297" w14:textId="198CC473"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3 684</w:t>
            </w:r>
          </w:p>
        </w:tc>
        <w:tc>
          <w:tcPr>
            <w:tcW w:w="1077" w:type="dxa"/>
            <w:noWrap/>
            <w:hideMark/>
          </w:tcPr>
          <w:p w14:paraId="3BF8425E" w14:textId="227B9A5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2 330</w:t>
            </w:r>
          </w:p>
        </w:tc>
        <w:tc>
          <w:tcPr>
            <w:tcW w:w="851" w:type="dxa"/>
            <w:noWrap/>
            <w:hideMark/>
          </w:tcPr>
          <w:p w14:paraId="3E16DF33" w14:textId="5F6338CF"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5 713</w:t>
            </w:r>
          </w:p>
        </w:tc>
        <w:tc>
          <w:tcPr>
            <w:tcW w:w="1077" w:type="dxa"/>
            <w:noWrap/>
            <w:hideMark/>
          </w:tcPr>
          <w:p w14:paraId="0E7D7335" w14:textId="6CC4305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7DB97D42" w14:textId="05788A6A"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14 659</w:t>
            </w:r>
          </w:p>
        </w:tc>
        <w:tc>
          <w:tcPr>
            <w:tcW w:w="1077" w:type="dxa"/>
            <w:noWrap/>
            <w:hideMark/>
          </w:tcPr>
          <w:p w14:paraId="50075858" w14:textId="70E8BF5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140</w:t>
            </w:r>
          </w:p>
        </w:tc>
        <w:tc>
          <w:tcPr>
            <w:tcW w:w="851" w:type="dxa"/>
            <w:noWrap/>
            <w:hideMark/>
          </w:tcPr>
          <w:p w14:paraId="44D4FC1D" w14:textId="56ADEBB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330</w:t>
            </w:r>
          </w:p>
        </w:tc>
        <w:tc>
          <w:tcPr>
            <w:tcW w:w="1077" w:type="dxa"/>
            <w:noWrap/>
            <w:hideMark/>
          </w:tcPr>
          <w:p w14:paraId="39D8BDB3" w14:textId="67FB7F57"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500</w:t>
            </w:r>
          </w:p>
        </w:tc>
      </w:tr>
      <w:tr w:rsidR="009670DB" w:rsidRPr="009670DB" w14:paraId="2914A4A5"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4EB52D3B" w14:textId="220B5FAD"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Základní školy</w:t>
            </w:r>
          </w:p>
        </w:tc>
        <w:tc>
          <w:tcPr>
            <w:tcW w:w="851" w:type="dxa"/>
            <w:noWrap/>
            <w:hideMark/>
          </w:tcPr>
          <w:p w14:paraId="179521A7" w14:textId="5FAD1B59"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5 339</w:t>
            </w:r>
          </w:p>
        </w:tc>
        <w:tc>
          <w:tcPr>
            <w:tcW w:w="1077" w:type="dxa"/>
            <w:noWrap/>
            <w:hideMark/>
          </w:tcPr>
          <w:p w14:paraId="4F38C8C0" w14:textId="6B13C42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316</w:t>
            </w:r>
          </w:p>
        </w:tc>
        <w:tc>
          <w:tcPr>
            <w:tcW w:w="851" w:type="dxa"/>
            <w:noWrap/>
            <w:hideMark/>
          </w:tcPr>
          <w:p w14:paraId="507A59B9" w14:textId="4214A713"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00D0DE3C" w14:textId="0052021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672</w:t>
            </w:r>
          </w:p>
        </w:tc>
        <w:tc>
          <w:tcPr>
            <w:tcW w:w="851" w:type="dxa"/>
            <w:noWrap/>
            <w:hideMark/>
          </w:tcPr>
          <w:p w14:paraId="67EA56F9" w14:textId="3E521BE4"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1077" w:type="dxa"/>
            <w:noWrap/>
            <w:hideMark/>
          </w:tcPr>
          <w:p w14:paraId="24176A9F" w14:textId="247BB85A"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851" w:type="dxa"/>
            <w:noWrap/>
            <w:hideMark/>
          </w:tcPr>
          <w:p w14:paraId="316224BD" w14:textId="1BDD4435"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190</w:t>
            </w:r>
          </w:p>
        </w:tc>
        <w:tc>
          <w:tcPr>
            <w:tcW w:w="1077" w:type="dxa"/>
            <w:noWrap/>
            <w:hideMark/>
          </w:tcPr>
          <w:p w14:paraId="1D282B5F" w14:textId="7EA0598B"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320</w:t>
            </w:r>
          </w:p>
        </w:tc>
      </w:tr>
      <w:tr w:rsidR="009670DB" w:rsidRPr="009670DB" w14:paraId="2D60DE87"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17FD0C36" w14:textId="3DF79336"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Základní školy pro žáky se SVP</w:t>
            </w:r>
          </w:p>
        </w:tc>
        <w:tc>
          <w:tcPr>
            <w:tcW w:w="851" w:type="dxa"/>
            <w:noWrap/>
            <w:hideMark/>
          </w:tcPr>
          <w:p w14:paraId="61CA24EB" w14:textId="31030416"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18 435</w:t>
            </w:r>
          </w:p>
        </w:tc>
        <w:tc>
          <w:tcPr>
            <w:tcW w:w="1077" w:type="dxa"/>
            <w:noWrap/>
            <w:hideMark/>
          </w:tcPr>
          <w:p w14:paraId="22F73925" w14:textId="03A716EA"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5 777</w:t>
            </w:r>
          </w:p>
        </w:tc>
        <w:tc>
          <w:tcPr>
            <w:tcW w:w="851" w:type="dxa"/>
            <w:noWrap/>
            <w:hideMark/>
          </w:tcPr>
          <w:p w14:paraId="0157F7E4" w14:textId="33B85AF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17 344</w:t>
            </w:r>
          </w:p>
        </w:tc>
        <w:tc>
          <w:tcPr>
            <w:tcW w:w="1077" w:type="dxa"/>
            <w:noWrap/>
            <w:hideMark/>
          </w:tcPr>
          <w:p w14:paraId="26CDA931" w14:textId="49904EDC"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3 445</w:t>
            </w:r>
          </w:p>
        </w:tc>
        <w:tc>
          <w:tcPr>
            <w:tcW w:w="851" w:type="dxa"/>
            <w:noWrap/>
            <w:hideMark/>
          </w:tcPr>
          <w:p w14:paraId="3AE07B98" w14:textId="474203CB"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119 522</w:t>
            </w:r>
          </w:p>
        </w:tc>
        <w:tc>
          <w:tcPr>
            <w:tcW w:w="1077" w:type="dxa"/>
            <w:noWrap/>
            <w:hideMark/>
          </w:tcPr>
          <w:p w14:paraId="50F23D70" w14:textId="53B44630"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6 490</w:t>
            </w:r>
          </w:p>
        </w:tc>
        <w:tc>
          <w:tcPr>
            <w:tcW w:w="851" w:type="dxa"/>
            <w:noWrap/>
            <w:hideMark/>
          </w:tcPr>
          <w:p w14:paraId="782BD14B" w14:textId="758DC6B6"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207 112</w:t>
            </w:r>
          </w:p>
        </w:tc>
        <w:tc>
          <w:tcPr>
            <w:tcW w:w="1077" w:type="dxa"/>
            <w:noWrap/>
            <w:hideMark/>
          </w:tcPr>
          <w:p w14:paraId="440921C2" w14:textId="23E22805"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16 184</w:t>
            </w:r>
          </w:p>
        </w:tc>
      </w:tr>
      <w:tr w:rsidR="009670DB" w:rsidRPr="009670DB" w14:paraId="24207C1A"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7845ACB8" w14:textId="2B96F917"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Gymnázia</w:t>
            </w:r>
          </w:p>
        </w:tc>
        <w:tc>
          <w:tcPr>
            <w:tcW w:w="851" w:type="dxa"/>
            <w:noWrap/>
            <w:hideMark/>
          </w:tcPr>
          <w:p w14:paraId="23FFFA38" w14:textId="6C11C7C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61 514</w:t>
            </w:r>
          </w:p>
        </w:tc>
        <w:tc>
          <w:tcPr>
            <w:tcW w:w="1077" w:type="dxa"/>
            <w:noWrap/>
            <w:hideMark/>
          </w:tcPr>
          <w:p w14:paraId="2E2EF50F" w14:textId="68084EB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14 061</w:t>
            </w:r>
          </w:p>
        </w:tc>
        <w:tc>
          <w:tcPr>
            <w:tcW w:w="851" w:type="dxa"/>
            <w:noWrap/>
            <w:hideMark/>
          </w:tcPr>
          <w:p w14:paraId="5A7C1B90" w14:textId="175969E8"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112 536</w:t>
            </w:r>
          </w:p>
        </w:tc>
        <w:tc>
          <w:tcPr>
            <w:tcW w:w="1077" w:type="dxa"/>
            <w:noWrap/>
            <w:hideMark/>
          </w:tcPr>
          <w:p w14:paraId="663A385B" w14:textId="37A7BAAE"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11 059</w:t>
            </w:r>
          </w:p>
        </w:tc>
        <w:tc>
          <w:tcPr>
            <w:tcW w:w="851" w:type="dxa"/>
            <w:noWrap/>
            <w:hideMark/>
          </w:tcPr>
          <w:p w14:paraId="6290DB1D" w14:textId="0D49DD0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132 665</w:t>
            </w:r>
          </w:p>
        </w:tc>
        <w:tc>
          <w:tcPr>
            <w:tcW w:w="1077" w:type="dxa"/>
            <w:noWrap/>
            <w:hideMark/>
          </w:tcPr>
          <w:p w14:paraId="6A32E27D" w14:textId="7876EF12"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3 126</w:t>
            </w:r>
          </w:p>
        </w:tc>
        <w:tc>
          <w:tcPr>
            <w:tcW w:w="851" w:type="dxa"/>
            <w:noWrap/>
            <w:hideMark/>
          </w:tcPr>
          <w:p w14:paraId="3D27D863" w14:textId="7AC708A0"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146 491</w:t>
            </w:r>
          </w:p>
        </w:tc>
        <w:tc>
          <w:tcPr>
            <w:tcW w:w="1077" w:type="dxa"/>
            <w:noWrap/>
            <w:hideMark/>
          </w:tcPr>
          <w:p w14:paraId="3CA514EC" w14:textId="4561105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11 847</w:t>
            </w:r>
          </w:p>
        </w:tc>
      </w:tr>
      <w:tr w:rsidR="009670DB" w:rsidRPr="009670DB" w14:paraId="09F1F240"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0D45A72C" w14:textId="4CC12539"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Střední odborné školy</w:t>
            </w:r>
          </w:p>
        </w:tc>
        <w:tc>
          <w:tcPr>
            <w:tcW w:w="851" w:type="dxa"/>
            <w:noWrap/>
            <w:hideMark/>
          </w:tcPr>
          <w:p w14:paraId="442AFF87" w14:textId="7C65A734"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15 082</w:t>
            </w:r>
          </w:p>
        </w:tc>
        <w:tc>
          <w:tcPr>
            <w:tcW w:w="1077" w:type="dxa"/>
            <w:noWrap/>
            <w:hideMark/>
          </w:tcPr>
          <w:p w14:paraId="4099AEE4" w14:textId="583D2F8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7 691</w:t>
            </w:r>
          </w:p>
        </w:tc>
        <w:tc>
          <w:tcPr>
            <w:tcW w:w="851" w:type="dxa"/>
            <w:noWrap/>
            <w:hideMark/>
          </w:tcPr>
          <w:p w14:paraId="62D73A4A" w14:textId="40D10EEB"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65 636</w:t>
            </w:r>
          </w:p>
        </w:tc>
        <w:tc>
          <w:tcPr>
            <w:tcW w:w="1077" w:type="dxa"/>
            <w:noWrap/>
            <w:hideMark/>
          </w:tcPr>
          <w:p w14:paraId="75E42470" w14:textId="49B6895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6 317</w:t>
            </w:r>
          </w:p>
        </w:tc>
        <w:tc>
          <w:tcPr>
            <w:tcW w:w="851" w:type="dxa"/>
            <w:noWrap/>
            <w:hideMark/>
          </w:tcPr>
          <w:p w14:paraId="4C56CAAF" w14:textId="50C91E9A"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18 274</w:t>
            </w:r>
          </w:p>
        </w:tc>
        <w:tc>
          <w:tcPr>
            <w:tcW w:w="1077" w:type="dxa"/>
            <w:noWrap/>
            <w:hideMark/>
          </w:tcPr>
          <w:p w14:paraId="38AA67ED" w14:textId="1AE4301F"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5 599</w:t>
            </w:r>
          </w:p>
        </w:tc>
        <w:tc>
          <w:tcPr>
            <w:tcW w:w="851" w:type="dxa"/>
            <w:noWrap/>
            <w:hideMark/>
          </w:tcPr>
          <w:p w14:paraId="7C61CC74" w14:textId="68CC449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17 398</w:t>
            </w:r>
          </w:p>
        </w:tc>
        <w:tc>
          <w:tcPr>
            <w:tcW w:w="1077" w:type="dxa"/>
            <w:noWrap/>
            <w:hideMark/>
          </w:tcPr>
          <w:p w14:paraId="4EED8AC8" w14:textId="741C9B74"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2 023</w:t>
            </w:r>
          </w:p>
        </w:tc>
      </w:tr>
      <w:tr w:rsidR="009670DB" w:rsidRPr="009670DB" w14:paraId="7858B1BD"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21E741B1" w14:textId="14B3792C"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Střední školy poskytující střední vzdělání s VL</w:t>
            </w:r>
          </w:p>
        </w:tc>
        <w:tc>
          <w:tcPr>
            <w:tcW w:w="851" w:type="dxa"/>
            <w:noWrap/>
            <w:hideMark/>
          </w:tcPr>
          <w:p w14:paraId="3FCFDEDE" w14:textId="664C4670"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24A5D400" w14:textId="3833E930"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08C2C651" w14:textId="347254DB"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333EBB63" w14:textId="028CDCD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08A79405" w14:textId="684D30DE"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1077" w:type="dxa"/>
            <w:noWrap/>
            <w:hideMark/>
          </w:tcPr>
          <w:p w14:paraId="1FE62922" w14:textId="09F6A2AE"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851" w:type="dxa"/>
            <w:noWrap/>
            <w:hideMark/>
          </w:tcPr>
          <w:p w14:paraId="5BC4C25C" w14:textId="02B4B106"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1077" w:type="dxa"/>
            <w:noWrap/>
            <w:hideMark/>
          </w:tcPr>
          <w:p w14:paraId="2661286D" w14:textId="08DFD224"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r>
      <w:tr w:rsidR="009670DB" w:rsidRPr="009670DB" w14:paraId="117145F2"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7DA79F2F" w14:textId="5A479516"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Střední školy</w:t>
            </w:r>
          </w:p>
        </w:tc>
        <w:tc>
          <w:tcPr>
            <w:tcW w:w="851" w:type="dxa"/>
            <w:noWrap/>
            <w:hideMark/>
          </w:tcPr>
          <w:p w14:paraId="2292D446" w14:textId="049D4CAB"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178 698</w:t>
            </w:r>
          </w:p>
        </w:tc>
        <w:tc>
          <w:tcPr>
            <w:tcW w:w="1077" w:type="dxa"/>
            <w:noWrap/>
            <w:hideMark/>
          </w:tcPr>
          <w:p w14:paraId="75E64131" w14:textId="1A2D12B8"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37 658</w:t>
            </w:r>
          </w:p>
        </w:tc>
        <w:tc>
          <w:tcPr>
            <w:tcW w:w="851" w:type="dxa"/>
            <w:noWrap/>
            <w:hideMark/>
          </w:tcPr>
          <w:p w14:paraId="1D5FE4BF" w14:textId="3483CEB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02D73541" w14:textId="11128823"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600</w:t>
            </w:r>
          </w:p>
        </w:tc>
        <w:tc>
          <w:tcPr>
            <w:tcW w:w="851" w:type="dxa"/>
            <w:noWrap/>
            <w:hideMark/>
          </w:tcPr>
          <w:p w14:paraId="1522A521" w14:textId="280F804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82 907</w:t>
            </w:r>
          </w:p>
        </w:tc>
        <w:tc>
          <w:tcPr>
            <w:tcW w:w="1077" w:type="dxa"/>
            <w:noWrap/>
            <w:hideMark/>
          </w:tcPr>
          <w:p w14:paraId="6D25A467" w14:textId="37F1AF0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28 757</w:t>
            </w:r>
          </w:p>
        </w:tc>
        <w:tc>
          <w:tcPr>
            <w:tcW w:w="851" w:type="dxa"/>
            <w:noWrap/>
            <w:hideMark/>
          </w:tcPr>
          <w:p w14:paraId="5820E3D9" w14:textId="13ADA4B4"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169 149</w:t>
            </w:r>
          </w:p>
        </w:tc>
        <w:tc>
          <w:tcPr>
            <w:tcW w:w="1077" w:type="dxa"/>
            <w:noWrap/>
            <w:hideMark/>
          </w:tcPr>
          <w:p w14:paraId="00D1F359" w14:textId="5F16047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55 088</w:t>
            </w:r>
          </w:p>
        </w:tc>
      </w:tr>
      <w:tr w:rsidR="009670DB" w:rsidRPr="009670DB" w14:paraId="09D0765B"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419519A0" w14:textId="3B21F209"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Střední školy a konzervatoře pro žáky se SVP</w:t>
            </w:r>
          </w:p>
        </w:tc>
        <w:tc>
          <w:tcPr>
            <w:tcW w:w="851" w:type="dxa"/>
            <w:noWrap/>
            <w:hideMark/>
          </w:tcPr>
          <w:p w14:paraId="1004E3C2" w14:textId="74DD2BEA"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460</w:t>
            </w:r>
          </w:p>
        </w:tc>
        <w:tc>
          <w:tcPr>
            <w:tcW w:w="1077" w:type="dxa"/>
            <w:noWrap/>
            <w:hideMark/>
          </w:tcPr>
          <w:p w14:paraId="26A2565B" w14:textId="3D431BB1"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247</w:t>
            </w:r>
          </w:p>
        </w:tc>
        <w:tc>
          <w:tcPr>
            <w:tcW w:w="851" w:type="dxa"/>
            <w:noWrap/>
            <w:hideMark/>
          </w:tcPr>
          <w:p w14:paraId="3CD7A279" w14:textId="1AD7A2E6"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3780C563" w14:textId="212CE20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6221411A" w14:textId="6D8BE35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500</w:t>
            </w:r>
          </w:p>
        </w:tc>
        <w:tc>
          <w:tcPr>
            <w:tcW w:w="1077" w:type="dxa"/>
            <w:noWrap/>
            <w:hideMark/>
          </w:tcPr>
          <w:p w14:paraId="30CB6FFE" w14:textId="2410F46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1 619</w:t>
            </w:r>
          </w:p>
        </w:tc>
        <w:tc>
          <w:tcPr>
            <w:tcW w:w="851" w:type="dxa"/>
            <w:noWrap/>
            <w:hideMark/>
          </w:tcPr>
          <w:p w14:paraId="07942C2F" w14:textId="362EE23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60</w:t>
            </w:r>
          </w:p>
        </w:tc>
        <w:tc>
          <w:tcPr>
            <w:tcW w:w="1077" w:type="dxa"/>
            <w:noWrap/>
            <w:hideMark/>
          </w:tcPr>
          <w:p w14:paraId="5A6FB06F" w14:textId="7229D41B"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250</w:t>
            </w:r>
          </w:p>
        </w:tc>
      </w:tr>
      <w:tr w:rsidR="009670DB" w:rsidRPr="009670DB" w14:paraId="4C02CEE6"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1D594758" w14:textId="14E61AD0"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Konzervatoře</w:t>
            </w:r>
          </w:p>
        </w:tc>
        <w:tc>
          <w:tcPr>
            <w:tcW w:w="851" w:type="dxa"/>
            <w:noWrap/>
            <w:hideMark/>
          </w:tcPr>
          <w:p w14:paraId="0512BCFC" w14:textId="24E9DCE0"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1 176</w:t>
            </w:r>
          </w:p>
        </w:tc>
        <w:tc>
          <w:tcPr>
            <w:tcW w:w="1077" w:type="dxa"/>
            <w:noWrap/>
            <w:hideMark/>
          </w:tcPr>
          <w:p w14:paraId="3AE8C3FF" w14:textId="233FE8CA"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100</w:t>
            </w:r>
          </w:p>
        </w:tc>
        <w:tc>
          <w:tcPr>
            <w:tcW w:w="851" w:type="dxa"/>
            <w:noWrap/>
            <w:hideMark/>
          </w:tcPr>
          <w:p w14:paraId="0EB3ED2C" w14:textId="4E28E86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187 969</w:t>
            </w:r>
          </w:p>
        </w:tc>
        <w:tc>
          <w:tcPr>
            <w:tcW w:w="1077" w:type="dxa"/>
            <w:noWrap/>
            <w:hideMark/>
          </w:tcPr>
          <w:p w14:paraId="279E7B2A" w14:textId="78F731B8"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18 551</w:t>
            </w:r>
          </w:p>
        </w:tc>
        <w:tc>
          <w:tcPr>
            <w:tcW w:w="851" w:type="dxa"/>
            <w:noWrap/>
            <w:hideMark/>
          </w:tcPr>
          <w:p w14:paraId="05E7CD5B" w14:textId="05C3EAD7"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2 500</w:t>
            </w:r>
          </w:p>
        </w:tc>
        <w:tc>
          <w:tcPr>
            <w:tcW w:w="1077" w:type="dxa"/>
            <w:noWrap/>
            <w:hideMark/>
          </w:tcPr>
          <w:p w14:paraId="28BDE065" w14:textId="63C077C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851" w:type="dxa"/>
            <w:noWrap/>
            <w:hideMark/>
          </w:tcPr>
          <w:p w14:paraId="17564F59" w14:textId="6978D060"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163</w:t>
            </w:r>
          </w:p>
        </w:tc>
        <w:tc>
          <w:tcPr>
            <w:tcW w:w="1077" w:type="dxa"/>
            <w:noWrap/>
            <w:hideMark/>
          </w:tcPr>
          <w:p w14:paraId="652EB5D6" w14:textId="3262E30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590</w:t>
            </w:r>
          </w:p>
        </w:tc>
      </w:tr>
      <w:tr w:rsidR="009670DB" w:rsidRPr="009670DB" w14:paraId="344DEED0"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22C82692" w14:textId="3058D740"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Dětské domovy</w:t>
            </w:r>
          </w:p>
        </w:tc>
        <w:tc>
          <w:tcPr>
            <w:tcW w:w="851" w:type="dxa"/>
            <w:noWrap/>
            <w:hideMark/>
          </w:tcPr>
          <w:p w14:paraId="737C80C8" w14:textId="49A74778"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14 549</w:t>
            </w:r>
          </w:p>
        </w:tc>
        <w:tc>
          <w:tcPr>
            <w:tcW w:w="1077" w:type="dxa"/>
            <w:noWrap/>
            <w:hideMark/>
          </w:tcPr>
          <w:p w14:paraId="0A657F62" w14:textId="56D8A6A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9 292</w:t>
            </w:r>
          </w:p>
        </w:tc>
        <w:tc>
          <w:tcPr>
            <w:tcW w:w="851" w:type="dxa"/>
            <w:noWrap/>
            <w:hideMark/>
          </w:tcPr>
          <w:p w14:paraId="72D4767D" w14:textId="35D95AA7"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5 735</w:t>
            </w:r>
          </w:p>
        </w:tc>
        <w:tc>
          <w:tcPr>
            <w:tcW w:w="1077" w:type="dxa"/>
            <w:noWrap/>
            <w:hideMark/>
          </w:tcPr>
          <w:p w14:paraId="5BD299D6" w14:textId="7D41EB20"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15 650</w:t>
            </w:r>
          </w:p>
        </w:tc>
        <w:tc>
          <w:tcPr>
            <w:tcW w:w="851" w:type="dxa"/>
            <w:noWrap/>
            <w:hideMark/>
          </w:tcPr>
          <w:p w14:paraId="39648D78" w14:textId="6E420A89"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11 954</w:t>
            </w:r>
          </w:p>
        </w:tc>
        <w:tc>
          <w:tcPr>
            <w:tcW w:w="1077" w:type="dxa"/>
            <w:noWrap/>
            <w:hideMark/>
          </w:tcPr>
          <w:p w14:paraId="61940F8E" w14:textId="35EE91F0"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7 032</w:t>
            </w:r>
          </w:p>
        </w:tc>
        <w:tc>
          <w:tcPr>
            <w:tcW w:w="851" w:type="dxa"/>
            <w:noWrap/>
            <w:hideMark/>
          </w:tcPr>
          <w:p w14:paraId="0825A80F" w14:textId="6091C237"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2 688</w:t>
            </w:r>
          </w:p>
        </w:tc>
        <w:tc>
          <w:tcPr>
            <w:tcW w:w="1077" w:type="dxa"/>
            <w:noWrap/>
            <w:hideMark/>
          </w:tcPr>
          <w:p w14:paraId="27AD0963" w14:textId="45267AB2"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31 005</w:t>
            </w:r>
          </w:p>
        </w:tc>
      </w:tr>
      <w:tr w:rsidR="009670DB" w:rsidRPr="009670DB" w14:paraId="160EEF5C"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2CCF5EDB" w14:textId="39DE3E08"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Školní stravování</w:t>
            </w:r>
          </w:p>
        </w:tc>
        <w:tc>
          <w:tcPr>
            <w:tcW w:w="851" w:type="dxa"/>
            <w:noWrap/>
            <w:hideMark/>
          </w:tcPr>
          <w:p w14:paraId="2A76C15D" w14:textId="0F40233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28E4E367" w14:textId="6024B68F"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6FF4BF5B" w14:textId="72815834"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563</w:t>
            </w:r>
          </w:p>
        </w:tc>
        <w:tc>
          <w:tcPr>
            <w:tcW w:w="1077" w:type="dxa"/>
            <w:noWrap/>
            <w:hideMark/>
          </w:tcPr>
          <w:p w14:paraId="1B5DF734" w14:textId="10EAF3A6"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97</w:t>
            </w:r>
          </w:p>
        </w:tc>
        <w:tc>
          <w:tcPr>
            <w:tcW w:w="851" w:type="dxa"/>
            <w:noWrap/>
            <w:hideMark/>
          </w:tcPr>
          <w:p w14:paraId="7EE14427" w14:textId="15A5A64A"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25 628</w:t>
            </w:r>
          </w:p>
        </w:tc>
        <w:tc>
          <w:tcPr>
            <w:tcW w:w="1077" w:type="dxa"/>
            <w:noWrap/>
            <w:hideMark/>
          </w:tcPr>
          <w:p w14:paraId="23008A33" w14:textId="20D6A1E5"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1 223</w:t>
            </w:r>
          </w:p>
        </w:tc>
        <w:tc>
          <w:tcPr>
            <w:tcW w:w="851" w:type="dxa"/>
            <w:noWrap/>
            <w:hideMark/>
          </w:tcPr>
          <w:p w14:paraId="66C28E15" w14:textId="563C405D"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4 533</w:t>
            </w:r>
          </w:p>
        </w:tc>
        <w:tc>
          <w:tcPr>
            <w:tcW w:w="1077" w:type="dxa"/>
            <w:noWrap/>
            <w:hideMark/>
          </w:tcPr>
          <w:p w14:paraId="50D1A760" w14:textId="60B3D4BB"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r>
      <w:tr w:rsidR="009670DB" w:rsidRPr="009670DB" w14:paraId="12D08086"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56015BF6" w14:textId="49CC4102"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Domovy mládeže</w:t>
            </w:r>
          </w:p>
        </w:tc>
        <w:tc>
          <w:tcPr>
            <w:tcW w:w="851" w:type="dxa"/>
            <w:noWrap/>
            <w:hideMark/>
          </w:tcPr>
          <w:p w14:paraId="0D31C769" w14:textId="6AB867B9"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1 199</w:t>
            </w:r>
          </w:p>
        </w:tc>
        <w:tc>
          <w:tcPr>
            <w:tcW w:w="1077" w:type="dxa"/>
            <w:noWrap/>
            <w:hideMark/>
          </w:tcPr>
          <w:p w14:paraId="49BBAEDB" w14:textId="4A8DF4B3"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402FEBBD" w14:textId="3CD53C0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14 635</w:t>
            </w:r>
          </w:p>
        </w:tc>
        <w:tc>
          <w:tcPr>
            <w:tcW w:w="1077" w:type="dxa"/>
            <w:noWrap/>
            <w:hideMark/>
          </w:tcPr>
          <w:p w14:paraId="097385E2" w14:textId="10F69DE0"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2FE3E8DF" w14:textId="5FEEF23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188</w:t>
            </w:r>
          </w:p>
        </w:tc>
        <w:tc>
          <w:tcPr>
            <w:tcW w:w="1077" w:type="dxa"/>
            <w:noWrap/>
            <w:hideMark/>
          </w:tcPr>
          <w:p w14:paraId="55698E93" w14:textId="0A66D68A"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851" w:type="dxa"/>
            <w:noWrap/>
            <w:hideMark/>
          </w:tcPr>
          <w:p w14:paraId="4D8F75E4" w14:textId="2BC27135"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7 694</w:t>
            </w:r>
          </w:p>
        </w:tc>
        <w:tc>
          <w:tcPr>
            <w:tcW w:w="1077" w:type="dxa"/>
            <w:noWrap/>
            <w:hideMark/>
          </w:tcPr>
          <w:p w14:paraId="13AA9987" w14:textId="3D42C023"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2 900</w:t>
            </w:r>
          </w:p>
        </w:tc>
      </w:tr>
      <w:tr w:rsidR="009670DB" w:rsidRPr="009670DB" w14:paraId="0E650B71"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63DF5C29" w14:textId="1E81E801"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Zařízení výchovného poradenství</w:t>
            </w:r>
          </w:p>
        </w:tc>
        <w:tc>
          <w:tcPr>
            <w:tcW w:w="851" w:type="dxa"/>
            <w:noWrap/>
            <w:hideMark/>
          </w:tcPr>
          <w:p w14:paraId="0ADF75AD" w14:textId="3FAD256F"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257</w:t>
            </w:r>
          </w:p>
        </w:tc>
        <w:tc>
          <w:tcPr>
            <w:tcW w:w="1077" w:type="dxa"/>
            <w:noWrap/>
            <w:hideMark/>
          </w:tcPr>
          <w:p w14:paraId="39B22D16" w14:textId="41FE86B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03788A86" w14:textId="4EDCF30F"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110</w:t>
            </w:r>
          </w:p>
        </w:tc>
        <w:tc>
          <w:tcPr>
            <w:tcW w:w="1077" w:type="dxa"/>
            <w:noWrap/>
            <w:hideMark/>
          </w:tcPr>
          <w:p w14:paraId="4266EEE0" w14:textId="086D630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01E6EA0F" w14:textId="5DD2C7D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2 065</w:t>
            </w:r>
          </w:p>
        </w:tc>
        <w:tc>
          <w:tcPr>
            <w:tcW w:w="1077" w:type="dxa"/>
            <w:noWrap/>
            <w:hideMark/>
          </w:tcPr>
          <w:p w14:paraId="12ADFD65" w14:textId="77103C6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2 510</w:t>
            </w:r>
          </w:p>
        </w:tc>
        <w:tc>
          <w:tcPr>
            <w:tcW w:w="851" w:type="dxa"/>
            <w:noWrap/>
            <w:hideMark/>
          </w:tcPr>
          <w:p w14:paraId="37DECB29" w14:textId="42B9CD40"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1077" w:type="dxa"/>
            <w:noWrap/>
            <w:hideMark/>
          </w:tcPr>
          <w:p w14:paraId="7924A89A" w14:textId="4BBC549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r>
      <w:tr w:rsidR="009670DB" w:rsidRPr="009670DB" w14:paraId="73BE2034"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5574AC51" w14:textId="50400E22"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Školní hospodářství</w:t>
            </w:r>
          </w:p>
        </w:tc>
        <w:tc>
          <w:tcPr>
            <w:tcW w:w="851" w:type="dxa"/>
            <w:noWrap/>
            <w:hideMark/>
          </w:tcPr>
          <w:p w14:paraId="78037717" w14:textId="4858F14B"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33 234</w:t>
            </w:r>
          </w:p>
        </w:tc>
        <w:tc>
          <w:tcPr>
            <w:tcW w:w="1077" w:type="dxa"/>
            <w:noWrap/>
            <w:hideMark/>
          </w:tcPr>
          <w:p w14:paraId="37FC9B20" w14:textId="4DC028D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999</w:t>
            </w:r>
          </w:p>
        </w:tc>
        <w:tc>
          <w:tcPr>
            <w:tcW w:w="851" w:type="dxa"/>
            <w:noWrap/>
            <w:hideMark/>
          </w:tcPr>
          <w:p w14:paraId="70D7F882" w14:textId="18A9EDD2"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30 520</w:t>
            </w:r>
          </w:p>
        </w:tc>
        <w:tc>
          <w:tcPr>
            <w:tcW w:w="1077" w:type="dxa"/>
            <w:noWrap/>
            <w:hideMark/>
          </w:tcPr>
          <w:p w14:paraId="286583EC" w14:textId="2F3ACB03"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158</w:t>
            </w:r>
          </w:p>
        </w:tc>
        <w:tc>
          <w:tcPr>
            <w:tcW w:w="851" w:type="dxa"/>
            <w:noWrap/>
            <w:hideMark/>
          </w:tcPr>
          <w:p w14:paraId="5982AF67" w14:textId="577B5BFB"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5 532</w:t>
            </w:r>
          </w:p>
        </w:tc>
        <w:tc>
          <w:tcPr>
            <w:tcW w:w="1077" w:type="dxa"/>
            <w:noWrap/>
            <w:hideMark/>
          </w:tcPr>
          <w:p w14:paraId="058FE4E1" w14:textId="22A8D3B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4 806</w:t>
            </w:r>
          </w:p>
        </w:tc>
        <w:tc>
          <w:tcPr>
            <w:tcW w:w="851" w:type="dxa"/>
            <w:noWrap/>
            <w:hideMark/>
          </w:tcPr>
          <w:p w14:paraId="7C4C32C6" w14:textId="6826661A"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2 505</w:t>
            </w:r>
          </w:p>
        </w:tc>
        <w:tc>
          <w:tcPr>
            <w:tcW w:w="1077" w:type="dxa"/>
            <w:noWrap/>
            <w:hideMark/>
          </w:tcPr>
          <w:p w14:paraId="1244C820" w14:textId="2A790776"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20 695</w:t>
            </w:r>
          </w:p>
        </w:tc>
      </w:tr>
      <w:tr w:rsidR="009670DB" w:rsidRPr="009670DB" w14:paraId="3C74D188"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5FE66E03" w14:textId="58CA159C"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Vyšší odborné školy</w:t>
            </w:r>
          </w:p>
        </w:tc>
        <w:tc>
          <w:tcPr>
            <w:tcW w:w="851" w:type="dxa"/>
            <w:noWrap/>
            <w:hideMark/>
          </w:tcPr>
          <w:p w14:paraId="26176480" w14:textId="69BD972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6A773C31" w14:textId="415D368D"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7B4D1EC1" w14:textId="6C5B27A4"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1077" w:type="dxa"/>
            <w:noWrap/>
            <w:hideMark/>
          </w:tcPr>
          <w:p w14:paraId="58A1D516" w14:textId="0164EE6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 xml:space="preserve"> -</w:t>
            </w:r>
          </w:p>
        </w:tc>
        <w:tc>
          <w:tcPr>
            <w:tcW w:w="851" w:type="dxa"/>
            <w:noWrap/>
            <w:hideMark/>
          </w:tcPr>
          <w:p w14:paraId="53789A50" w14:textId="5B6EFE0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1077" w:type="dxa"/>
            <w:noWrap/>
            <w:hideMark/>
          </w:tcPr>
          <w:p w14:paraId="54C4C96D" w14:textId="230F4FAE"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851" w:type="dxa"/>
            <w:noWrap/>
            <w:hideMark/>
          </w:tcPr>
          <w:p w14:paraId="1C7036B0" w14:textId="040C6C28"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1077" w:type="dxa"/>
            <w:noWrap/>
            <w:hideMark/>
          </w:tcPr>
          <w:p w14:paraId="17EEBA7B" w14:textId="273EB7B1"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r>
      <w:tr w:rsidR="009670DB" w:rsidRPr="009670DB" w14:paraId="3D7C6510"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689727DE" w14:textId="6D83A611"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Základní umělecké školy</w:t>
            </w:r>
          </w:p>
        </w:tc>
        <w:tc>
          <w:tcPr>
            <w:tcW w:w="851" w:type="dxa"/>
            <w:noWrap/>
            <w:hideMark/>
          </w:tcPr>
          <w:p w14:paraId="09E16B35" w14:textId="7207FEA7"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14 294</w:t>
            </w:r>
          </w:p>
        </w:tc>
        <w:tc>
          <w:tcPr>
            <w:tcW w:w="1077" w:type="dxa"/>
            <w:noWrap/>
            <w:hideMark/>
          </w:tcPr>
          <w:p w14:paraId="27DA97E3" w14:textId="0964CA2A"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2 860</w:t>
            </w:r>
          </w:p>
        </w:tc>
        <w:tc>
          <w:tcPr>
            <w:tcW w:w="851" w:type="dxa"/>
            <w:noWrap/>
            <w:hideMark/>
          </w:tcPr>
          <w:p w14:paraId="0801ABD2" w14:textId="4335B064"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3 043</w:t>
            </w:r>
          </w:p>
        </w:tc>
        <w:tc>
          <w:tcPr>
            <w:tcW w:w="1077" w:type="dxa"/>
            <w:noWrap/>
            <w:hideMark/>
          </w:tcPr>
          <w:p w14:paraId="43294E49" w14:textId="4C61C46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5 777</w:t>
            </w:r>
          </w:p>
        </w:tc>
        <w:tc>
          <w:tcPr>
            <w:tcW w:w="851" w:type="dxa"/>
            <w:noWrap/>
            <w:hideMark/>
          </w:tcPr>
          <w:p w14:paraId="22AD2CCC" w14:textId="3707142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2 812</w:t>
            </w:r>
          </w:p>
        </w:tc>
        <w:tc>
          <w:tcPr>
            <w:tcW w:w="1077" w:type="dxa"/>
            <w:noWrap/>
            <w:hideMark/>
          </w:tcPr>
          <w:p w14:paraId="689C65A0" w14:textId="2E5AF111"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1 670</w:t>
            </w:r>
          </w:p>
        </w:tc>
        <w:tc>
          <w:tcPr>
            <w:tcW w:w="851" w:type="dxa"/>
            <w:noWrap/>
            <w:hideMark/>
          </w:tcPr>
          <w:p w14:paraId="52F38AF5" w14:textId="0FD04121"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15 818</w:t>
            </w:r>
          </w:p>
        </w:tc>
        <w:tc>
          <w:tcPr>
            <w:tcW w:w="1077" w:type="dxa"/>
            <w:noWrap/>
            <w:hideMark/>
          </w:tcPr>
          <w:p w14:paraId="6426BF0E" w14:textId="3B2082E6"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9 974</w:t>
            </w:r>
          </w:p>
        </w:tc>
      </w:tr>
      <w:tr w:rsidR="009670DB" w:rsidRPr="009670DB" w14:paraId="710AAA4E" w14:textId="77777777" w:rsidTr="009670DB">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683DDCA5" w14:textId="43FC2970" w:rsidR="009670DB" w:rsidRPr="009670DB" w:rsidRDefault="009670DB" w:rsidP="009670DB">
            <w:pPr>
              <w:spacing w:after="0"/>
              <w:jc w:val="left"/>
              <w:rPr>
                <w:rFonts w:cs="Tahoma"/>
                <w:color w:val="000000" w:themeColor="text1"/>
                <w:sz w:val="16"/>
                <w:szCs w:val="16"/>
              </w:rPr>
            </w:pPr>
            <w:r w:rsidRPr="009670DB">
              <w:rPr>
                <w:rFonts w:cs="Tahoma"/>
                <w:color w:val="000000" w:themeColor="text1"/>
                <w:sz w:val="16"/>
                <w:szCs w:val="16"/>
              </w:rPr>
              <w:t>Ostatní</w:t>
            </w:r>
          </w:p>
        </w:tc>
        <w:tc>
          <w:tcPr>
            <w:tcW w:w="851" w:type="dxa"/>
            <w:noWrap/>
            <w:hideMark/>
          </w:tcPr>
          <w:p w14:paraId="28468ADF" w14:textId="6C342EF7"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1 335</w:t>
            </w:r>
          </w:p>
        </w:tc>
        <w:tc>
          <w:tcPr>
            <w:tcW w:w="1077" w:type="dxa"/>
            <w:noWrap/>
            <w:hideMark/>
          </w:tcPr>
          <w:p w14:paraId="354A5A30" w14:textId="31EA838B"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100</w:t>
            </w:r>
          </w:p>
        </w:tc>
        <w:tc>
          <w:tcPr>
            <w:tcW w:w="851" w:type="dxa"/>
            <w:noWrap/>
            <w:hideMark/>
          </w:tcPr>
          <w:p w14:paraId="0072C0BA" w14:textId="053E7A3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569</w:t>
            </w:r>
          </w:p>
        </w:tc>
        <w:tc>
          <w:tcPr>
            <w:tcW w:w="1077" w:type="dxa"/>
            <w:noWrap/>
            <w:hideMark/>
          </w:tcPr>
          <w:p w14:paraId="4D585884" w14:textId="5C479672"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761</w:t>
            </w:r>
          </w:p>
        </w:tc>
        <w:tc>
          <w:tcPr>
            <w:tcW w:w="851" w:type="dxa"/>
            <w:noWrap/>
            <w:hideMark/>
          </w:tcPr>
          <w:p w14:paraId="51489B97" w14:textId="1EA54550"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413</w:t>
            </w:r>
          </w:p>
        </w:tc>
        <w:tc>
          <w:tcPr>
            <w:tcW w:w="1077" w:type="dxa"/>
            <w:noWrap/>
            <w:hideMark/>
          </w:tcPr>
          <w:p w14:paraId="6985DAC7" w14:textId="2EE75A89"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c>
          <w:tcPr>
            <w:tcW w:w="851" w:type="dxa"/>
            <w:noWrap/>
            <w:hideMark/>
          </w:tcPr>
          <w:p w14:paraId="4F26E5D9" w14:textId="2F01D908"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1 798</w:t>
            </w:r>
          </w:p>
        </w:tc>
        <w:tc>
          <w:tcPr>
            <w:tcW w:w="1077" w:type="dxa"/>
            <w:noWrap/>
            <w:hideMark/>
          </w:tcPr>
          <w:p w14:paraId="224CA2B4" w14:textId="2DBA9BD7" w:rsidR="009670DB" w:rsidRPr="009670DB" w:rsidRDefault="009670DB" w:rsidP="009670DB">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670DB">
              <w:rPr>
                <w:rFonts w:cs="Tahoma"/>
                <w:color w:val="000000" w:themeColor="text1"/>
                <w:sz w:val="16"/>
                <w:szCs w:val="16"/>
              </w:rPr>
              <w:t>0</w:t>
            </w:r>
          </w:p>
        </w:tc>
      </w:tr>
      <w:tr w:rsidR="009670DB" w:rsidRPr="009670DB" w14:paraId="530CC9DE" w14:textId="77777777" w:rsidTr="009670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vAlign w:val="center"/>
            <w:hideMark/>
          </w:tcPr>
          <w:p w14:paraId="41346726" w14:textId="77777777" w:rsidR="009670DB" w:rsidRPr="009670DB" w:rsidRDefault="009670DB" w:rsidP="009670DB">
            <w:pPr>
              <w:spacing w:after="0"/>
              <w:jc w:val="center"/>
              <w:rPr>
                <w:rFonts w:cs="Tahoma"/>
                <w:b w:val="0"/>
                <w:bCs w:val="0"/>
                <w:color w:val="FFFFFF" w:themeColor="background1"/>
                <w:sz w:val="16"/>
                <w:szCs w:val="16"/>
              </w:rPr>
            </w:pPr>
            <w:r w:rsidRPr="009670DB">
              <w:rPr>
                <w:rFonts w:cs="Tahoma"/>
                <w:color w:val="FFFFFF" w:themeColor="background1"/>
                <w:sz w:val="16"/>
                <w:szCs w:val="16"/>
              </w:rPr>
              <w:t>Celkem</w:t>
            </w:r>
          </w:p>
        </w:tc>
        <w:tc>
          <w:tcPr>
            <w:tcW w:w="851" w:type="dxa"/>
            <w:noWrap/>
            <w:vAlign w:val="center"/>
            <w:hideMark/>
          </w:tcPr>
          <w:p w14:paraId="1265FD8A" w14:textId="7C1FF48C"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349 256</w:t>
            </w:r>
          </w:p>
        </w:tc>
        <w:tc>
          <w:tcPr>
            <w:tcW w:w="1077" w:type="dxa"/>
            <w:noWrap/>
            <w:vAlign w:val="center"/>
            <w:hideMark/>
          </w:tcPr>
          <w:p w14:paraId="6DBC5DB6" w14:textId="1AA771C5"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81 431</w:t>
            </w:r>
          </w:p>
        </w:tc>
        <w:tc>
          <w:tcPr>
            <w:tcW w:w="851" w:type="dxa"/>
            <w:noWrap/>
            <w:vAlign w:val="center"/>
            <w:hideMark/>
          </w:tcPr>
          <w:p w14:paraId="6E64135D" w14:textId="17FC6E77"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444 373</w:t>
            </w:r>
          </w:p>
        </w:tc>
        <w:tc>
          <w:tcPr>
            <w:tcW w:w="1077" w:type="dxa"/>
            <w:noWrap/>
            <w:vAlign w:val="center"/>
            <w:hideMark/>
          </w:tcPr>
          <w:p w14:paraId="1047C78E" w14:textId="4386E407"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63 087</w:t>
            </w:r>
          </w:p>
        </w:tc>
        <w:tc>
          <w:tcPr>
            <w:tcW w:w="851" w:type="dxa"/>
            <w:noWrap/>
            <w:vAlign w:val="center"/>
            <w:hideMark/>
          </w:tcPr>
          <w:p w14:paraId="2CBF544D" w14:textId="35D11B8D"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419 619</w:t>
            </w:r>
          </w:p>
        </w:tc>
        <w:tc>
          <w:tcPr>
            <w:tcW w:w="1077" w:type="dxa"/>
            <w:noWrap/>
            <w:vAlign w:val="center"/>
            <w:hideMark/>
          </w:tcPr>
          <w:p w14:paraId="4311CCEA" w14:textId="47FD6289"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62 972</w:t>
            </w:r>
          </w:p>
        </w:tc>
        <w:tc>
          <w:tcPr>
            <w:tcW w:w="851" w:type="dxa"/>
            <w:noWrap/>
            <w:vAlign w:val="center"/>
            <w:hideMark/>
          </w:tcPr>
          <w:p w14:paraId="1CEEF6AA" w14:textId="22E1BFB9"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575 929</w:t>
            </w:r>
          </w:p>
        </w:tc>
        <w:tc>
          <w:tcPr>
            <w:tcW w:w="1077" w:type="dxa"/>
            <w:noWrap/>
            <w:vAlign w:val="center"/>
            <w:hideMark/>
          </w:tcPr>
          <w:p w14:paraId="1679A071" w14:textId="07767A5F" w:rsidR="009670DB" w:rsidRPr="009670DB" w:rsidRDefault="009670DB" w:rsidP="009670DB">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670DB">
              <w:rPr>
                <w:rFonts w:cs="Tahoma"/>
                <w:b/>
                <w:bCs/>
                <w:color w:val="000000" w:themeColor="text1"/>
                <w:sz w:val="16"/>
                <w:szCs w:val="16"/>
              </w:rPr>
              <w:t>151 376</w:t>
            </w:r>
          </w:p>
        </w:tc>
      </w:tr>
    </w:tbl>
    <w:p w14:paraId="2CA93A0B" w14:textId="77777777" w:rsidR="00A31AED" w:rsidRPr="00350150" w:rsidRDefault="00A31AED" w:rsidP="00A31AED">
      <w:pPr>
        <w:spacing w:after="0"/>
        <w:rPr>
          <w:color w:val="000000" w:themeColor="text1"/>
          <w:sz w:val="16"/>
          <w:szCs w:val="16"/>
        </w:rPr>
      </w:pPr>
      <w:r w:rsidRPr="00350150">
        <w:rPr>
          <w:color w:val="000000" w:themeColor="text1"/>
          <w:sz w:val="16"/>
          <w:szCs w:val="16"/>
        </w:rPr>
        <w:t>Poznámka:</w:t>
      </w:r>
    </w:p>
    <w:p w14:paraId="73247D27" w14:textId="77777777" w:rsidR="00A31AED" w:rsidRPr="00350150" w:rsidRDefault="00A31AED" w:rsidP="00510928">
      <w:pPr>
        <w:numPr>
          <w:ilvl w:val="0"/>
          <w:numId w:val="38"/>
        </w:numPr>
        <w:spacing w:after="0"/>
        <w:rPr>
          <w:color w:val="000000" w:themeColor="text1"/>
          <w:sz w:val="16"/>
          <w:szCs w:val="16"/>
        </w:rPr>
      </w:pPr>
      <w:r w:rsidRPr="00350150">
        <w:rPr>
          <w:color w:val="000000" w:themeColor="text1"/>
          <w:sz w:val="16"/>
          <w:szCs w:val="16"/>
        </w:rPr>
        <w:t>Bez prostředků na reprodukci majetku z projektů spolufinancovaných z EU</w:t>
      </w:r>
    </w:p>
    <w:p w14:paraId="59E2341B" w14:textId="77777777" w:rsidR="00A31AED" w:rsidRPr="00350150" w:rsidRDefault="00A31AED" w:rsidP="00A31AED">
      <w:pPr>
        <w:spacing w:after="0"/>
        <w:rPr>
          <w:color w:val="000000" w:themeColor="text1"/>
          <w:sz w:val="16"/>
          <w:szCs w:val="16"/>
        </w:rPr>
      </w:pPr>
      <w:r w:rsidRPr="00350150">
        <w:rPr>
          <w:color w:val="000000" w:themeColor="text1"/>
          <w:sz w:val="16"/>
          <w:szCs w:val="16"/>
        </w:rPr>
        <w:t>Zdroj: OŠMS</w:t>
      </w:r>
    </w:p>
    <w:p w14:paraId="349F6A3E" w14:textId="77777777" w:rsidR="00645680" w:rsidRPr="00CC2EF2" w:rsidRDefault="00645680" w:rsidP="00645680">
      <w:pPr>
        <w:spacing w:before="120"/>
      </w:pPr>
      <w:r w:rsidRPr="00CC2EF2">
        <w:t xml:space="preserve">Školy využily k zajištění oprav nemovitého i movitého majetku (účet 511) v hlavní činnosti částku ve výši </w:t>
      </w:r>
      <w:r>
        <w:t>256,7</w:t>
      </w:r>
      <w:r w:rsidRPr="00CC2EF2">
        <w:t xml:space="preserve"> mil. Kč, což je o </w:t>
      </w:r>
      <w:r>
        <w:t>89</w:t>
      </w:r>
      <w:r w:rsidRPr="00CC2EF2">
        <w:t xml:space="preserve"> mil. Kč více ve srovnání s předchozím rokem.</w:t>
      </w:r>
    </w:p>
    <w:p w14:paraId="54F48C8F" w14:textId="4731E0C3" w:rsidR="00A31AED" w:rsidRPr="00235B55" w:rsidRDefault="00A31AED" w:rsidP="00165EC1">
      <w:pPr>
        <w:pStyle w:val="Graf1Nzevgrafu"/>
        <w:numPr>
          <w:ilvl w:val="0"/>
          <w:numId w:val="10"/>
        </w:numPr>
        <w:tabs>
          <w:tab w:val="clear" w:pos="0"/>
          <w:tab w:val="left" w:pos="1134"/>
          <w:tab w:val="num" w:pos="1276"/>
        </w:tabs>
        <w:spacing w:before="360"/>
        <w:ind w:left="1134" w:hanging="1134"/>
        <w:jc w:val="both"/>
        <w:rPr>
          <w:color w:val="000000" w:themeColor="text1"/>
          <w:szCs w:val="20"/>
        </w:rPr>
      </w:pPr>
      <w:bookmarkStart w:id="493" w:name="_Toc160728353"/>
      <w:r w:rsidRPr="00235B55">
        <w:rPr>
          <w:color w:val="000000" w:themeColor="text1"/>
          <w:szCs w:val="20"/>
        </w:rPr>
        <w:t>Srovnání objemu prostředků na reprodukci majetku v mil. Kč</w:t>
      </w:r>
      <w:bookmarkEnd w:id="493"/>
    </w:p>
    <w:p w14:paraId="3F1C9E5A" w14:textId="3A43828D" w:rsidR="00DB1192" w:rsidRPr="001376F4" w:rsidRDefault="00C63321" w:rsidP="00DB1192">
      <w:pPr>
        <w:spacing w:after="0"/>
        <w:rPr>
          <w:color w:val="000000" w:themeColor="text1"/>
          <w:sz w:val="16"/>
          <w:szCs w:val="16"/>
        </w:rPr>
      </w:pPr>
      <w:r>
        <w:rPr>
          <w:noProof/>
        </w:rPr>
        <w:drawing>
          <wp:inline distT="0" distB="0" distL="0" distR="0" wp14:anchorId="4AF41E5C" wp14:editId="36CDEABF">
            <wp:extent cx="6026728" cy="2776855"/>
            <wp:effectExtent l="0" t="0" r="0" b="4445"/>
            <wp:docPr id="2097991217" name="Graf 1">
              <a:extLst xmlns:a="http://schemas.openxmlformats.org/drawingml/2006/main">
                <a:ext uri="{FF2B5EF4-FFF2-40B4-BE49-F238E27FC236}">
                  <a16:creationId xmlns:a16="http://schemas.microsoft.com/office/drawing/2014/main" id="{636316D6-EEE7-2075-BB96-5FE326DA3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A31AED" w:rsidRPr="001376F4">
        <w:rPr>
          <w:color w:val="000000" w:themeColor="text1"/>
          <w:sz w:val="16"/>
          <w:szCs w:val="16"/>
        </w:rPr>
        <w:t>Zdroj: OŠMS</w:t>
      </w:r>
    </w:p>
    <w:p w14:paraId="027ECC1F" w14:textId="32C02C10" w:rsidR="00A31AED" w:rsidRPr="004C3289" w:rsidRDefault="00A31AED" w:rsidP="00A31AED">
      <w:pPr>
        <w:pStyle w:val="Nadpis2"/>
        <w:tabs>
          <w:tab w:val="num" w:pos="851"/>
        </w:tabs>
        <w:spacing w:before="360"/>
        <w:ind w:left="851" w:hanging="851"/>
        <w:rPr>
          <w:color w:val="000000" w:themeColor="text1"/>
        </w:rPr>
      </w:pPr>
      <w:bookmarkStart w:id="494" w:name="_Toc160982229"/>
      <w:r w:rsidRPr="004C3289">
        <w:rPr>
          <w:color w:val="000000" w:themeColor="text1"/>
        </w:rPr>
        <w:t>Výdaje na soukromé školy a školská zařízení v roce 20</w:t>
      </w:r>
      <w:r w:rsidRPr="004C3289">
        <w:rPr>
          <w:color w:val="000000" w:themeColor="text1"/>
          <w:lang w:val="cs-CZ"/>
        </w:rPr>
        <w:t>2</w:t>
      </w:r>
      <w:r w:rsidR="004C3289" w:rsidRPr="004C3289">
        <w:rPr>
          <w:color w:val="000000" w:themeColor="text1"/>
          <w:lang w:val="cs-CZ"/>
        </w:rPr>
        <w:t>3</w:t>
      </w:r>
      <w:bookmarkEnd w:id="494"/>
    </w:p>
    <w:p w14:paraId="6820C77A" w14:textId="6BDAC3C2" w:rsidR="004C3289" w:rsidRDefault="004C3289" w:rsidP="004C3289">
      <w:pPr>
        <w:spacing w:before="120"/>
        <w:rPr>
          <w:color w:val="000000" w:themeColor="text1"/>
        </w:rPr>
      </w:pPr>
      <w:r>
        <w:rPr>
          <w:color w:val="000000" w:themeColor="text1"/>
        </w:rPr>
        <w:t xml:space="preserve">Od ledna 2023 působilo na území Moravskoslezského kraje 106 soukromých škol a školských zařízení (vyjma jazykových škol). V průběhu roku 2 soukromé školy ukončily svou činnost, a to k 1. 7. 2023 Soukromá mateřská škola Bambino s.r.o. a k 1. 9. 2023 BAV klub Příbor, středisko volného času, s.r.o. Současně ale k 1. 9. 2023 zahájily činnost další 3 soukromé školy, a to Lesní mateřská škola a komunitní </w:t>
      </w:r>
      <w:r>
        <w:rPr>
          <w:color w:val="000000" w:themeColor="text1"/>
        </w:rPr>
        <w:lastRenderedPageBreak/>
        <w:t>klub Pecka z. s., Lesní mateřská škola Bezinka, z. s. a Mateřská škola Kolmá – Naše místo z. s., pobočný spolek.</w:t>
      </w:r>
    </w:p>
    <w:p w14:paraId="4C918F8D" w14:textId="77777777" w:rsidR="004C3289" w:rsidRDefault="004C3289" w:rsidP="004C3289">
      <w:pPr>
        <w:spacing w:before="120"/>
        <w:rPr>
          <w:color w:val="000000" w:themeColor="text1"/>
        </w:rPr>
      </w:pPr>
      <w:r>
        <w:rPr>
          <w:color w:val="000000" w:themeColor="text1"/>
        </w:rPr>
        <w:t>Soukromým školám a školským zařízením byly poskytnuty dotace podle zákona č. 306/1999 Sb., o poskytování dotací soukromým školám, předškolním a školským zařízením, ve znění pozdějších předpisů, v celkové výši 1 452,6 mil. Kč, tedy o cca 134,3 mil. Kč více ve srovnání s předchozím rokem, což představuje nárůst o 10 %.</w:t>
      </w:r>
    </w:p>
    <w:p w14:paraId="651C6DAB" w14:textId="686FEFFC" w:rsidR="00A31AED" w:rsidRPr="00875C3D" w:rsidRDefault="00A31AED" w:rsidP="00723FC8">
      <w:pPr>
        <w:pStyle w:val="Tabulka"/>
        <w:tabs>
          <w:tab w:val="num" w:pos="1276"/>
        </w:tabs>
        <w:spacing w:before="240" w:beforeAutospacing="0" w:after="120" w:afterAutospacing="0"/>
        <w:ind w:left="1276" w:hanging="1276"/>
        <w:jc w:val="both"/>
        <w:rPr>
          <w:color w:val="000000" w:themeColor="text1"/>
        </w:rPr>
      </w:pPr>
      <w:bookmarkStart w:id="495" w:name="_Toc129600119"/>
      <w:bookmarkStart w:id="496" w:name="_Toc160728295"/>
      <w:r w:rsidRPr="00875C3D">
        <w:rPr>
          <w:color w:val="000000" w:themeColor="text1"/>
        </w:rPr>
        <w:t>Objem dotací dle zákona č. 306/1999 Sb. poskytnutých soukromým školám dle druhu školy nebo školského zařízení v letech 201</w:t>
      </w:r>
      <w:r w:rsidR="00875C3D" w:rsidRPr="00875C3D">
        <w:rPr>
          <w:color w:val="000000" w:themeColor="text1"/>
        </w:rPr>
        <w:t>7</w:t>
      </w:r>
      <w:r w:rsidRPr="00875C3D">
        <w:rPr>
          <w:color w:val="000000" w:themeColor="text1"/>
        </w:rPr>
        <w:t>-202</w:t>
      </w:r>
      <w:r w:rsidR="00875C3D" w:rsidRPr="00875C3D">
        <w:rPr>
          <w:color w:val="000000" w:themeColor="text1"/>
        </w:rPr>
        <w:t>3</w:t>
      </w:r>
      <w:r w:rsidRPr="00875C3D">
        <w:rPr>
          <w:color w:val="000000" w:themeColor="text1"/>
        </w:rPr>
        <w:t xml:space="preserve"> v tis. Kč</w:t>
      </w:r>
      <w:bookmarkEnd w:id="495"/>
      <w:bookmarkEnd w:id="496"/>
    </w:p>
    <w:tbl>
      <w:tblPr>
        <w:tblStyle w:val="Tmavtabulkasmkou5zvraznn3"/>
        <w:tblW w:w="10266" w:type="dxa"/>
        <w:jc w:val="center"/>
        <w:tblLayout w:type="fixed"/>
        <w:tblCellMar>
          <w:left w:w="57" w:type="dxa"/>
          <w:right w:w="57" w:type="dxa"/>
        </w:tblCellMar>
        <w:tblLook w:val="04A0" w:firstRow="1" w:lastRow="0" w:firstColumn="1" w:lastColumn="0" w:noHBand="0" w:noVBand="1"/>
      </w:tblPr>
      <w:tblGrid>
        <w:gridCol w:w="3119"/>
        <w:gridCol w:w="1021"/>
        <w:gridCol w:w="1021"/>
        <w:gridCol w:w="1021"/>
        <w:gridCol w:w="1021"/>
        <w:gridCol w:w="1021"/>
        <w:gridCol w:w="1021"/>
        <w:gridCol w:w="1021"/>
      </w:tblGrid>
      <w:tr w:rsidR="009B473B" w:rsidRPr="00063C8E" w14:paraId="756F83B2" w14:textId="77777777" w:rsidTr="00BA16B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right w:val="none" w:sz="0" w:space="0" w:color="auto"/>
            </w:tcBorders>
            <w:shd w:val="clear" w:color="auto" w:fill="7F7F7F" w:themeFill="text1" w:themeFillTint="80"/>
            <w:vAlign w:val="center"/>
            <w:hideMark/>
          </w:tcPr>
          <w:p w14:paraId="0EA8143D" w14:textId="77777777" w:rsidR="009B473B" w:rsidRPr="009B473B" w:rsidRDefault="009B473B" w:rsidP="009B473B">
            <w:pPr>
              <w:spacing w:after="0"/>
              <w:jc w:val="center"/>
              <w:rPr>
                <w:rFonts w:cs="Tahoma"/>
                <w:b w:val="0"/>
                <w:bCs w:val="0"/>
                <w:sz w:val="16"/>
                <w:szCs w:val="16"/>
              </w:rPr>
            </w:pPr>
            <w:r w:rsidRPr="009B473B">
              <w:rPr>
                <w:rFonts w:cs="Tahoma"/>
                <w:sz w:val="16"/>
                <w:szCs w:val="16"/>
              </w:rPr>
              <w:t>Druh školy/školského zařízení</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611D16D7" w14:textId="1AE84455"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2017</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3402162A" w14:textId="1207D789"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2018</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4F191DDA" w14:textId="3E15B459"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2019</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119B10CF" w14:textId="645533CE"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2020</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04E09C29" w14:textId="35CA14A5"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2021</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37D384E5" w14:textId="626A5856"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2022</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489E2147" w14:textId="3A69A4B3" w:rsidR="009B473B" w:rsidRPr="009B473B" w:rsidRDefault="009B473B" w:rsidP="009B47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473B">
              <w:rPr>
                <w:rFonts w:cs="Tahoma"/>
                <w:sz w:val="16"/>
                <w:szCs w:val="16"/>
              </w:rPr>
              <w:t>2023</w:t>
            </w:r>
          </w:p>
        </w:tc>
      </w:tr>
      <w:tr w:rsidR="00BA16B2" w:rsidRPr="00063C8E" w14:paraId="4B678F98"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521C3AE0" w14:textId="7638BE15"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Mateřské školy</w:t>
            </w:r>
          </w:p>
        </w:tc>
        <w:tc>
          <w:tcPr>
            <w:tcW w:w="1021" w:type="dxa"/>
            <w:vAlign w:val="center"/>
            <w:hideMark/>
          </w:tcPr>
          <w:p w14:paraId="200B7CEB" w14:textId="506656C8"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45 214</w:t>
            </w:r>
          </w:p>
        </w:tc>
        <w:tc>
          <w:tcPr>
            <w:tcW w:w="1021" w:type="dxa"/>
            <w:vAlign w:val="center"/>
            <w:hideMark/>
          </w:tcPr>
          <w:p w14:paraId="73C3F92B" w14:textId="2B41BA5D"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41 528</w:t>
            </w:r>
          </w:p>
        </w:tc>
        <w:tc>
          <w:tcPr>
            <w:tcW w:w="1021" w:type="dxa"/>
            <w:vAlign w:val="center"/>
            <w:hideMark/>
          </w:tcPr>
          <w:p w14:paraId="403AD07F" w14:textId="2F21B7A1"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44 524</w:t>
            </w:r>
          </w:p>
        </w:tc>
        <w:tc>
          <w:tcPr>
            <w:tcW w:w="1021" w:type="dxa"/>
            <w:vAlign w:val="center"/>
            <w:hideMark/>
          </w:tcPr>
          <w:p w14:paraId="2B5D64F1" w14:textId="61DD88C5"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56 417</w:t>
            </w:r>
          </w:p>
        </w:tc>
        <w:tc>
          <w:tcPr>
            <w:tcW w:w="1021" w:type="dxa"/>
            <w:vAlign w:val="center"/>
            <w:hideMark/>
          </w:tcPr>
          <w:p w14:paraId="38F62BFF" w14:textId="226DF5E0"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66 660</w:t>
            </w:r>
          </w:p>
        </w:tc>
        <w:tc>
          <w:tcPr>
            <w:tcW w:w="1021" w:type="dxa"/>
            <w:vAlign w:val="center"/>
            <w:hideMark/>
          </w:tcPr>
          <w:p w14:paraId="5702A330" w14:textId="5BB79D71"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84 888</w:t>
            </w:r>
          </w:p>
        </w:tc>
        <w:tc>
          <w:tcPr>
            <w:tcW w:w="1021" w:type="dxa"/>
            <w:vAlign w:val="center"/>
          </w:tcPr>
          <w:p w14:paraId="1B3B4234" w14:textId="17C3927C"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96 853</w:t>
            </w:r>
          </w:p>
        </w:tc>
      </w:tr>
      <w:tr w:rsidR="00BA16B2" w:rsidRPr="00063C8E" w14:paraId="3F41FE40" w14:textId="77777777" w:rsidTr="00BA16B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5EFC97BA" w14:textId="4EE835B7"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Mateřské školy pro děti se SVP</w:t>
            </w:r>
          </w:p>
        </w:tc>
        <w:tc>
          <w:tcPr>
            <w:tcW w:w="1021" w:type="dxa"/>
            <w:vAlign w:val="center"/>
            <w:hideMark/>
          </w:tcPr>
          <w:p w14:paraId="1B55AEC9" w14:textId="12C23926"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2 567</w:t>
            </w:r>
          </w:p>
        </w:tc>
        <w:tc>
          <w:tcPr>
            <w:tcW w:w="1021" w:type="dxa"/>
            <w:vAlign w:val="center"/>
            <w:hideMark/>
          </w:tcPr>
          <w:p w14:paraId="411F244B" w14:textId="53073A6E"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4 737</w:t>
            </w:r>
          </w:p>
        </w:tc>
        <w:tc>
          <w:tcPr>
            <w:tcW w:w="1021" w:type="dxa"/>
            <w:vAlign w:val="center"/>
            <w:hideMark/>
          </w:tcPr>
          <w:p w14:paraId="62C031D4" w14:textId="1B37FD6D"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4 692</w:t>
            </w:r>
          </w:p>
        </w:tc>
        <w:tc>
          <w:tcPr>
            <w:tcW w:w="1021" w:type="dxa"/>
            <w:vAlign w:val="center"/>
            <w:hideMark/>
          </w:tcPr>
          <w:p w14:paraId="02447107" w14:textId="3AE75DA1"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5 260</w:t>
            </w:r>
          </w:p>
        </w:tc>
        <w:tc>
          <w:tcPr>
            <w:tcW w:w="1021" w:type="dxa"/>
            <w:vAlign w:val="center"/>
            <w:hideMark/>
          </w:tcPr>
          <w:p w14:paraId="16B0D94F" w14:textId="6420DFC7"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5 474</w:t>
            </w:r>
          </w:p>
        </w:tc>
        <w:tc>
          <w:tcPr>
            <w:tcW w:w="1021" w:type="dxa"/>
            <w:vAlign w:val="center"/>
            <w:hideMark/>
          </w:tcPr>
          <w:p w14:paraId="198D7549" w14:textId="12E2B926"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7 065</w:t>
            </w:r>
          </w:p>
        </w:tc>
        <w:tc>
          <w:tcPr>
            <w:tcW w:w="1021" w:type="dxa"/>
            <w:vAlign w:val="center"/>
          </w:tcPr>
          <w:p w14:paraId="62D923DF" w14:textId="68039D58"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6 829</w:t>
            </w:r>
          </w:p>
        </w:tc>
      </w:tr>
      <w:tr w:rsidR="00BA16B2" w:rsidRPr="00063C8E" w14:paraId="6F1657A1"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61C3A7BA" w14:textId="5FFEB891"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Základní školy</w:t>
            </w:r>
          </w:p>
        </w:tc>
        <w:tc>
          <w:tcPr>
            <w:tcW w:w="1021" w:type="dxa"/>
            <w:vAlign w:val="center"/>
            <w:hideMark/>
          </w:tcPr>
          <w:p w14:paraId="2A06798A" w14:textId="4EC3E6AD"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38 461</w:t>
            </w:r>
          </w:p>
        </w:tc>
        <w:tc>
          <w:tcPr>
            <w:tcW w:w="1021" w:type="dxa"/>
            <w:vAlign w:val="center"/>
            <w:hideMark/>
          </w:tcPr>
          <w:p w14:paraId="55717D58" w14:textId="4A394CE3"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48 857</w:t>
            </w:r>
          </w:p>
        </w:tc>
        <w:tc>
          <w:tcPr>
            <w:tcW w:w="1021" w:type="dxa"/>
            <w:vAlign w:val="center"/>
            <w:hideMark/>
          </w:tcPr>
          <w:p w14:paraId="7DE28D7B" w14:textId="3A08FE8A"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63 110</w:t>
            </w:r>
          </w:p>
        </w:tc>
        <w:tc>
          <w:tcPr>
            <w:tcW w:w="1021" w:type="dxa"/>
            <w:vAlign w:val="center"/>
            <w:hideMark/>
          </w:tcPr>
          <w:p w14:paraId="775A92D4" w14:textId="27E590C9"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75 406</w:t>
            </w:r>
          </w:p>
        </w:tc>
        <w:tc>
          <w:tcPr>
            <w:tcW w:w="1021" w:type="dxa"/>
            <w:vAlign w:val="center"/>
            <w:hideMark/>
          </w:tcPr>
          <w:p w14:paraId="68BFC5A0" w14:textId="15ACD9B0"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100 785</w:t>
            </w:r>
          </w:p>
        </w:tc>
        <w:tc>
          <w:tcPr>
            <w:tcW w:w="1021" w:type="dxa"/>
            <w:vAlign w:val="center"/>
            <w:hideMark/>
          </w:tcPr>
          <w:p w14:paraId="200D79A6" w14:textId="4EB5690A"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127 086</w:t>
            </w:r>
          </w:p>
        </w:tc>
        <w:tc>
          <w:tcPr>
            <w:tcW w:w="1021" w:type="dxa"/>
            <w:vAlign w:val="center"/>
          </w:tcPr>
          <w:p w14:paraId="400085B5" w14:textId="2303F3AF"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145 430</w:t>
            </w:r>
          </w:p>
        </w:tc>
      </w:tr>
      <w:tr w:rsidR="00BA16B2" w:rsidRPr="00063C8E" w14:paraId="0637FB9F" w14:textId="77777777" w:rsidTr="00BA16B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472CA463" w14:textId="4DA713D0" w:rsidR="00BA16B2" w:rsidRPr="00490899" w:rsidRDefault="00BA16B2" w:rsidP="00BA16B2">
            <w:pPr>
              <w:spacing w:after="0"/>
              <w:ind w:left="558" w:hanging="501"/>
              <w:jc w:val="left"/>
              <w:rPr>
                <w:rFonts w:cs="Tahoma"/>
                <w:b w:val="0"/>
                <w:bCs w:val="0"/>
                <w:color w:val="000000" w:themeColor="text1"/>
                <w:sz w:val="16"/>
                <w:szCs w:val="16"/>
              </w:rPr>
            </w:pPr>
            <w:r w:rsidRPr="00490899">
              <w:rPr>
                <w:rFonts w:cs="Tahoma"/>
                <w:color w:val="000000" w:themeColor="text1"/>
                <w:sz w:val="16"/>
                <w:szCs w:val="16"/>
                <w:lang w:eastAsia="en-US"/>
              </w:rPr>
              <w:t>Základní školy pro žáky se SVP</w:t>
            </w:r>
          </w:p>
        </w:tc>
        <w:tc>
          <w:tcPr>
            <w:tcW w:w="1021" w:type="dxa"/>
            <w:vAlign w:val="center"/>
            <w:hideMark/>
          </w:tcPr>
          <w:p w14:paraId="16AB4F32" w14:textId="7526A54A"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44 692</w:t>
            </w:r>
          </w:p>
        </w:tc>
        <w:tc>
          <w:tcPr>
            <w:tcW w:w="1021" w:type="dxa"/>
            <w:vAlign w:val="center"/>
            <w:hideMark/>
          </w:tcPr>
          <w:p w14:paraId="4509F3DA" w14:textId="20FEECCC"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50 765</w:t>
            </w:r>
          </w:p>
        </w:tc>
        <w:tc>
          <w:tcPr>
            <w:tcW w:w="1021" w:type="dxa"/>
            <w:vAlign w:val="center"/>
            <w:hideMark/>
          </w:tcPr>
          <w:p w14:paraId="29DCBF00" w14:textId="1A0060B0"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57 052</w:t>
            </w:r>
          </w:p>
        </w:tc>
        <w:tc>
          <w:tcPr>
            <w:tcW w:w="1021" w:type="dxa"/>
            <w:vAlign w:val="center"/>
            <w:hideMark/>
          </w:tcPr>
          <w:p w14:paraId="14981D72" w14:textId="186862DE"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81 269</w:t>
            </w:r>
          </w:p>
        </w:tc>
        <w:tc>
          <w:tcPr>
            <w:tcW w:w="1021" w:type="dxa"/>
            <w:vAlign w:val="center"/>
            <w:hideMark/>
          </w:tcPr>
          <w:p w14:paraId="2AAE6BF7" w14:textId="2A72B2CB"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86 735</w:t>
            </w:r>
          </w:p>
        </w:tc>
        <w:tc>
          <w:tcPr>
            <w:tcW w:w="1021" w:type="dxa"/>
            <w:vAlign w:val="center"/>
            <w:hideMark/>
          </w:tcPr>
          <w:p w14:paraId="0070BC80" w14:textId="31F9488D"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93 184</w:t>
            </w:r>
          </w:p>
        </w:tc>
        <w:tc>
          <w:tcPr>
            <w:tcW w:w="1021" w:type="dxa"/>
            <w:vAlign w:val="center"/>
          </w:tcPr>
          <w:p w14:paraId="7FFC1ED6" w14:textId="7CE1D8A4"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96 563</w:t>
            </w:r>
          </w:p>
        </w:tc>
      </w:tr>
      <w:tr w:rsidR="00BA16B2" w:rsidRPr="00063C8E" w14:paraId="768475FF"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2CBCB5CA" w14:textId="03D5DD05"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Střední školy</w:t>
            </w:r>
          </w:p>
        </w:tc>
        <w:tc>
          <w:tcPr>
            <w:tcW w:w="1021" w:type="dxa"/>
            <w:vAlign w:val="center"/>
            <w:hideMark/>
          </w:tcPr>
          <w:p w14:paraId="5E96D49B" w14:textId="7D7948E2"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401 154</w:t>
            </w:r>
          </w:p>
        </w:tc>
        <w:tc>
          <w:tcPr>
            <w:tcW w:w="1021" w:type="dxa"/>
            <w:vAlign w:val="center"/>
            <w:hideMark/>
          </w:tcPr>
          <w:p w14:paraId="5B67306C" w14:textId="34F94128"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418 880</w:t>
            </w:r>
          </w:p>
        </w:tc>
        <w:tc>
          <w:tcPr>
            <w:tcW w:w="1021" w:type="dxa"/>
            <w:vAlign w:val="center"/>
            <w:hideMark/>
          </w:tcPr>
          <w:p w14:paraId="20B99194" w14:textId="54F75A40"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455 336</w:t>
            </w:r>
          </w:p>
        </w:tc>
        <w:tc>
          <w:tcPr>
            <w:tcW w:w="1021" w:type="dxa"/>
            <w:vAlign w:val="center"/>
            <w:hideMark/>
          </w:tcPr>
          <w:p w14:paraId="0A12954A" w14:textId="3F436AEF"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532 656</w:t>
            </w:r>
          </w:p>
        </w:tc>
        <w:tc>
          <w:tcPr>
            <w:tcW w:w="1021" w:type="dxa"/>
            <w:vAlign w:val="center"/>
            <w:hideMark/>
          </w:tcPr>
          <w:p w14:paraId="05F5E60B" w14:textId="3D685A1C"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637 068</w:t>
            </w:r>
          </w:p>
        </w:tc>
        <w:tc>
          <w:tcPr>
            <w:tcW w:w="1021" w:type="dxa"/>
            <w:vAlign w:val="center"/>
            <w:hideMark/>
          </w:tcPr>
          <w:p w14:paraId="4586E347" w14:textId="5EF72FCE"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757 356</w:t>
            </w:r>
          </w:p>
        </w:tc>
        <w:tc>
          <w:tcPr>
            <w:tcW w:w="1021" w:type="dxa"/>
            <w:vAlign w:val="center"/>
          </w:tcPr>
          <w:p w14:paraId="62C9E5DF" w14:textId="172511C1"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831 107</w:t>
            </w:r>
          </w:p>
        </w:tc>
      </w:tr>
      <w:tr w:rsidR="00BA16B2" w:rsidRPr="00063C8E" w14:paraId="785AE912" w14:textId="77777777" w:rsidTr="00BA16B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52AFBD9C" w14:textId="3A2003E6"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Střední školy pro žáky se SVP *</w:t>
            </w:r>
          </w:p>
        </w:tc>
        <w:tc>
          <w:tcPr>
            <w:tcW w:w="1021" w:type="dxa"/>
            <w:vAlign w:val="center"/>
            <w:hideMark/>
          </w:tcPr>
          <w:p w14:paraId="3B09DAD2" w14:textId="60BCE06E"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9 718</w:t>
            </w:r>
          </w:p>
        </w:tc>
        <w:tc>
          <w:tcPr>
            <w:tcW w:w="1021" w:type="dxa"/>
            <w:vAlign w:val="center"/>
            <w:hideMark/>
          </w:tcPr>
          <w:p w14:paraId="041C7944" w14:textId="56B858A6"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10 604</w:t>
            </w:r>
          </w:p>
        </w:tc>
        <w:tc>
          <w:tcPr>
            <w:tcW w:w="1021" w:type="dxa"/>
            <w:vAlign w:val="center"/>
            <w:hideMark/>
          </w:tcPr>
          <w:p w14:paraId="5364EA69" w14:textId="6CB2BD99"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11 087</w:t>
            </w:r>
          </w:p>
        </w:tc>
        <w:tc>
          <w:tcPr>
            <w:tcW w:w="1021" w:type="dxa"/>
            <w:vAlign w:val="center"/>
            <w:hideMark/>
          </w:tcPr>
          <w:p w14:paraId="6181ADA3" w14:textId="1A710F5C"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12 937</w:t>
            </w:r>
          </w:p>
        </w:tc>
        <w:tc>
          <w:tcPr>
            <w:tcW w:w="1021" w:type="dxa"/>
            <w:vAlign w:val="center"/>
            <w:hideMark/>
          </w:tcPr>
          <w:p w14:paraId="46EF2AD8" w14:textId="4F6FAC52"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16 577</w:t>
            </w:r>
          </w:p>
        </w:tc>
        <w:tc>
          <w:tcPr>
            <w:tcW w:w="1021" w:type="dxa"/>
            <w:vAlign w:val="center"/>
            <w:hideMark/>
          </w:tcPr>
          <w:p w14:paraId="604B7822" w14:textId="51DB03E7"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19 936</w:t>
            </w:r>
          </w:p>
        </w:tc>
        <w:tc>
          <w:tcPr>
            <w:tcW w:w="1021" w:type="dxa"/>
            <w:vAlign w:val="center"/>
          </w:tcPr>
          <w:p w14:paraId="4A4C9E1F" w14:textId="3B976AA1"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21 847</w:t>
            </w:r>
          </w:p>
        </w:tc>
      </w:tr>
      <w:tr w:rsidR="00BA16B2" w:rsidRPr="00063C8E" w14:paraId="1E577BDD"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52AC4143" w14:textId="02E84529"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Školní stravování</w:t>
            </w:r>
          </w:p>
        </w:tc>
        <w:tc>
          <w:tcPr>
            <w:tcW w:w="1021" w:type="dxa"/>
            <w:vAlign w:val="center"/>
            <w:hideMark/>
          </w:tcPr>
          <w:p w14:paraId="35508C92" w14:textId="1E582DB9"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8 850</w:t>
            </w:r>
          </w:p>
        </w:tc>
        <w:tc>
          <w:tcPr>
            <w:tcW w:w="1021" w:type="dxa"/>
            <w:vAlign w:val="center"/>
            <w:hideMark/>
          </w:tcPr>
          <w:p w14:paraId="6E2D7FB9" w14:textId="7BDEF360"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10 471</w:t>
            </w:r>
          </w:p>
        </w:tc>
        <w:tc>
          <w:tcPr>
            <w:tcW w:w="1021" w:type="dxa"/>
            <w:vAlign w:val="center"/>
            <w:hideMark/>
          </w:tcPr>
          <w:p w14:paraId="6289CF5F" w14:textId="2D67D02B"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12 743</w:t>
            </w:r>
          </w:p>
        </w:tc>
        <w:tc>
          <w:tcPr>
            <w:tcW w:w="1021" w:type="dxa"/>
            <w:vAlign w:val="center"/>
            <w:hideMark/>
          </w:tcPr>
          <w:p w14:paraId="5BE55065" w14:textId="48387C58"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15 377</w:t>
            </w:r>
          </w:p>
        </w:tc>
        <w:tc>
          <w:tcPr>
            <w:tcW w:w="1021" w:type="dxa"/>
            <w:vAlign w:val="center"/>
            <w:hideMark/>
          </w:tcPr>
          <w:p w14:paraId="074A0737" w14:textId="3AB1C7D6"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17 491</w:t>
            </w:r>
          </w:p>
        </w:tc>
        <w:tc>
          <w:tcPr>
            <w:tcW w:w="1021" w:type="dxa"/>
            <w:vAlign w:val="center"/>
            <w:hideMark/>
          </w:tcPr>
          <w:p w14:paraId="3E037843" w14:textId="70DFE5F1"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20 146</w:t>
            </w:r>
          </w:p>
        </w:tc>
        <w:tc>
          <w:tcPr>
            <w:tcW w:w="1021" w:type="dxa"/>
            <w:vAlign w:val="center"/>
          </w:tcPr>
          <w:p w14:paraId="26296D6B" w14:textId="096AFF0F"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21 995</w:t>
            </w:r>
          </w:p>
        </w:tc>
      </w:tr>
      <w:tr w:rsidR="00BA16B2" w:rsidRPr="00063C8E" w14:paraId="681FEB61" w14:textId="77777777" w:rsidTr="00BA16B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1D378688" w14:textId="7D079F86"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Školní družiny a kluby</w:t>
            </w:r>
          </w:p>
        </w:tc>
        <w:tc>
          <w:tcPr>
            <w:tcW w:w="1021" w:type="dxa"/>
            <w:vAlign w:val="center"/>
            <w:hideMark/>
          </w:tcPr>
          <w:p w14:paraId="7630E08D" w14:textId="4C175389"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7 888</w:t>
            </w:r>
          </w:p>
        </w:tc>
        <w:tc>
          <w:tcPr>
            <w:tcW w:w="1021" w:type="dxa"/>
            <w:vAlign w:val="center"/>
            <w:hideMark/>
          </w:tcPr>
          <w:p w14:paraId="4C23768F" w14:textId="4FFF264C"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10 346</w:t>
            </w:r>
          </w:p>
        </w:tc>
        <w:tc>
          <w:tcPr>
            <w:tcW w:w="1021" w:type="dxa"/>
            <w:vAlign w:val="center"/>
            <w:hideMark/>
          </w:tcPr>
          <w:p w14:paraId="0788372D" w14:textId="164E5614"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12 556</w:t>
            </w:r>
          </w:p>
        </w:tc>
        <w:tc>
          <w:tcPr>
            <w:tcW w:w="1021" w:type="dxa"/>
            <w:vAlign w:val="center"/>
            <w:hideMark/>
          </w:tcPr>
          <w:p w14:paraId="0FB96A0E" w14:textId="499B7FED"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19 320</w:t>
            </w:r>
          </w:p>
        </w:tc>
        <w:tc>
          <w:tcPr>
            <w:tcW w:w="1021" w:type="dxa"/>
            <w:vAlign w:val="center"/>
            <w:hideMark/>
          </w:tcPr>
          <w:p w14:paraId="5726511C" w14:textId="00FD394A"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23 280</w:t>
            </w:r>
          </w:p>
        </w:tc>
        <w:tc>
          <w:tcPr>
            <w:tcW w:w="1021" w:type="dxa"/>
            <w:vAlign w:val="center"/>
            <w:hideMark/>
          </w:tcPr>
          <w:p w14:paraId="74027796" w14:textId="39855669"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29 667</w:t>
            </w:r>
          </w:p>
        </w:tc>
        <w:tc>
          <w:tcPr>
            <w:tcW w:w="1021" w:type="dxa"/>
            <w:vAlign w:val="center"/>
          </w:tcPr>
          <w:p w14:paraId="1DB29C39" w14:textId="73E8EE76"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34 828</w:t>
            </w:r>
          </w:p>
        </w:tc>
      </w:tr>
      <w:tr w:rsidR="00BA16B2" w:rsidRPr="00063C8E" w14:paraId="60C15D3B"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2B95DCAE" w14:textId="4D081993"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Speciálně pedagogické centrum</w:t>
            </w:r>
          </w:p>
        </w:tc>
        <w:tc>
          <w:tcPr>
            <w:tcW w:w="1021" w:type="dxa"/>
            <w:vAlign w:val="center"/>
            <w:hideMark/>
          </w:tcPr>
          <w:p w14:paraId="2F3FBD07" w14:textId="0BDC96EA"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2 231</w:t>
            </w:r>
          </w:p>
        </w:tc>
        <w:tc>
          <w:tcPr>
            <w:tcW w:w="1021" w:type="dxa"/>
            <w:vAlign w:val="center"/>
            <w:hideMark/>
          </w:tcPr>
          <w:p w14:paraId="3B4389C3" w14:textId="2813FA20"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2 339</w:t>
            </w:r>
          </w:p>
        </w:tc>
        <w:tc>
          <w:tcPr>
            <w:tcW w:w="1021" w:type="dxa"/>
            <w:vAlign w:val="center"/>
            <w:hideMark/>
          </w:tcPr>
          <w:p w14:paraId="2908DDF9" w14:textId="4975625D"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2 299</w:t>
            </w:r>
          </w:p>
        </w:tc>
        <w:tc>
          <w:tcPr>
            <w:tcW w:w="1021" w:type="dxa"/>
            <w:vAlign w:val="center"/>
            <w:hideMark/>
          </w:tcPr>
          <w:p w14:paraId="54387505" w14:textId="61F1E607"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2 985</w:t>
            </w:r>
          </w:p>
        </w:tc>
        <w:tc>
          <w:tcPr>
            <w:tcW w:w="1021" w:type="dxa"/>
            <w:vAlign w:val="center"/>
            <w:hideMark/>
          </w:tcPr>
          <w:p w14:paraId="14EE194F" w14:textId="1AE758A9"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3 236</w:t>
            </w:r>
          </w:p>
        </w:tc>
        <w:tc>
          <w:tcPr>
            <w:tcW w:w="1021" w:type="dxa"/>
            <w:vAlign w:val="center"/>
            <w:hideMark/>
          </w:tcPr>
          <w:p w14:paraId="0D4DB309" w14:textId="30142778"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3 497</w:t>
            </w:r>
          </w:p>
        </w:tc>
        <w:tc>
          <w:tcPr>
            <w:tcW w:w="1021" w:type="dxa"/>
            <w:vAlign w:val="center"/>
          </w:tcPr>
          <w:p w14:paraId="78DA10BF" w14:textId="4255D674"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3 535</w:t>
            </w:r>
          </w:p>
        </w:tc>
      </w:tr>
      <w:tr w:rsidR="00BA16B2" w:rsidRPr="00063C8E" w14:paraId="381914D6" w14:textId="77777777" w:rsidTr="00BA16B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7522855C" w14:textId="3F40ADFC"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Domovy mládeže a internáty</w:t>
            </w:r>
          </w:p>
        </w:tc>
        <w:tc>
          <w:tcPr>
            <w:tcW w:w="1021" w:type="dxa"/>
            <w:vAlign w:val="center"/>
            <w:hideMark/>
          </w:tcPr>
          <w:p w14:paraId="48630DF6" w14:textId="107E01EB"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3 628</w:t>
            </w:r>
          </w:p>
        </w:tc>
        <w:tc>
          <w:tcPr>
            <w:tcW w:w="1021" w:type="dxa"/>
            <w:vAlign w:val="center"/>
            <w:hideMark/>
          </w:tcPr>
          <w:p w14:paraId="1B1B73CE" w14:textId="532AC86A"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2 996</w:t>
            </w:r>
          </w:p>
        </w:tc>
        <w:tc>
          <w:tcPr>
            <w:tcW w:w="1021" w:type="dxa"/>
            <w:vAlign w:val="center"/>
            <w:hideMark/>
          </w:tcPr>
          <w:p w14:paraId="07366CB9" w14:textId="538BF22D"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2 539</w:t>
            </w:r>
          </w:p>
        </w:tc>
        <w:tc>
          <w:tcPr>
            <w:tcW w:w="1021" w:type="dxa"/>
            <w:vAlign w:val="center"/>
            <w:hideMark/>
          </w:tcPr>
          <w:p w14:paraId="4DF5A23D" w14:textId="514A88BF"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1 967</w:t>
            </w:r>
          </w:p>
        </w:tc>
        <w:tc>
          <w:tcPr>
            <w:tcW w:w="1021" w:type="dxa"/>
            <w:vAlign w:val="center"/>
            <w:hideMark/>
          </w:tcPr>
          <w:p w14:paraId="635DDE5E" w14:textId="76CF1449"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2 276</w:t>
            </w:r>
          </w:p>
        </w:tc>
        <w:tc>
          <w:tcPr>
            <w:tcW w:w="1021" w:type="dxa"/>
            <w:vAlign w:val="center"/>
            <w:hideMark/>
          </w:tcPr>
          <w:p w14:paraId="23289EAE" w14:textId="163A35F1"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2 318</w:t>
            </w:r>
          </w:p>
        </w:tc>
        <w:tc>
          <w:tcPr>
            <w:tcW w:w="1021" w:type="dxa"/>
            <w:vAlign w:val="center"/>
          </w:tcPr>
          <w:p w14:paraId="685C4D94" w14:textId="327955A8"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1 998</w:t>
            </w:r>
          </w:p>
        </w:tc>
      </w:tr>
      <w:tr w:rsidR="00BA16B2" w:rsidRPr="00063C8E" w14:paraId="3A6A50CC"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35412910" w14:textId="78FD8BC9"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Vyšší odborné školy</w:t>
            </w:r>
          </w:p>
        </w:tc>
        <w:tc>
          <w:tcPr>
            <w:tcW w:w="1021" w:type="dxa"/>
            <w:vAlign w:val="center"/>
            <w:hideMark/>
          </w:tcPr>
          <w:p w14:paraId="1FD1240E" w14:textId="3CCD48D9"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34 586</w:t>
            </w:r>
          </w:p>
        </w:tc>
        <w:tc>
          <w:tcPr>
            <w:tcW w:w="1021" w:type="dxa"/>
            <w:vAlign w:val="center"/>
            <w:hideMark/>
          </w:tcPr>
          <w:p w14:paraId="3560ED60" w14:textId="39AC0901"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38 194</w:t>
            </w:r>
          </w:p>
        </w:tc>
        <w:tc>
          <w:tcPr>
            <w:tcW w:w="1021" w:type="dxa"/>
            <w:vAlign w:val="center"/>
            <w:hideMark/>
          </w:tcPr>
          <w:p w14:paraId="627F4FDE" w14:textId="5ACB587F"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46 148</w:t>
            </w:r>
          </w:p>
        </w:tc>
        <w:tc>
          <w:tcPr>
            <w:tcW w:w="1021" w:type="dxa"/>
            <w:vAlign w:val="center"/>
            <w:hideMark/>
          </w:tcPr>
          <w:p w14:paraId="4927E93D" w14:textId="468D324C"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64 903</w:t>
            </w:r>
          </w:p>
        </w:tc>
        <w:tc>
          <w:tcPr>
            <w:tcW w:w="1021" w:type="dxa"/>
            <w:vAlign w:val="center"/>
            <w:hideMark/>
          </w:tcPr>
          <w:p w14:paraId="1B2BB117" w14:textId="7D617134"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86 419</w:t>
            </w:r>
          </w:p>
        </w:tc>
        <w:tc>
          <w:tcPr>
            <w:tcW w:w="1021" w:type="dxa"/>
            <w:vAlign w:val="center"/>
            <w:hideMark/>
          </w:tcPr>
          <w:p w14:paraId="7635705B" w14:textId="3886A447"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108 345</w:t>
            </w:r>
          </w:p>
        </w:tc>
        <w:tc>
          <w:tcPr>
            <w:tcW w:w="1021" w:type="dxa"/>
            <w:vAlign w:val="center"/>
          </w:tcPr>
          <w:p w14:paraId="7B244B51" w14:textId="12263B20"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123 256</w:t>
            </w:r>
          </w:p>
        </w:tc>
      </w:tr>
      <w:tr w:rsidR="00BA16B2" w:rsidRPr="00063C8E" w14:paraId="77B624D8" w14:textId="77777777" w:rsidTr="00BA16B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1BAA6B04" w14:textId="423077DE"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Základní umělecké školy</w:t>
            </w:r>
          </w:p>
        </w:tc>
        <w:tc>
          <w:tcPr>
            <w:tcW w:w="1021" w:type="dxa"/>
            <w:vAlign w:val="center"/>
            <w:hideMark/>
          </w:tcPr>
          <w:p w14:paraId="73D8482D" w14:textId="076ED1E8"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36 560</w:t>
            </w:r>
          </w:p>
        </w:tc>
        <w:tc>
          <w:tcPr>
            <w:tcW w:w="1021" w:type="dxa"/>
            <w:vAlign w:val="center"/>
            <w:hideMark/>
          </w:tcPr>
          <w:p w14:paraId="4B55CA60" w14:textId="1C2A9A9C"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40 110</w:t>
            </w:r>
          </w:p>
        </w:tc>
        <w:tc>
          <w:tcPr>
            <w:tcW w:w="1021" w:type="dxa"/>
            <w:vAlign w:val="center"/>
            <w:hideMark/>
          </w:tcPr>
          <w:p w14:paraId="3541B199" w14:textId="4975CF89"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44 646</w:t>
            </w:r>
          </w:p>
        </w:tc>
        <w:tc>
          <w:tcPr>
            <w:tcW w:w="1021" w:type="dxa"/>
            <w:vAlign w:val="center"/>
            <w:hideMark/>
          </w:tcPr>
          <w:p w14:paraId="34470390" w14:textId="0527BD63"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56 497</w:t>
            </w:r>
          </w:p>
        </w:tc>
        <w:tc>
          <w:tcPr>
            <w:tcW w:w="1021" w:type="dxa"/>
            <w:vAlign w:val="center"/>
            <w:hideMark/>
          </w:tcPr>
          <w:p w14:paraId="23608202" w14:textId="71A979C7"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59 756</w:t>
            </w:r>
          </w:p>
        </w:tc>
        <w:tc>
          <w:tcPr>
            <w:tcW w:w="1021" w:type="dxa"/>
            <w:vAlign w:val="center"/>
            <w:hideMark/>
          </w:tcPr>
          <w:p w14:paraId="48684045" w14:textId="77C38A5E"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63 529</w:t>
            </w:r>
          </w:p>
        </w:tc>
        <w:tc>
          <w:tcPr>
            <w:tcW w:w="1021" w:type="dxa"/>
            <w:vAlign w:val="center"/>
          </w:tcPr>
          <w:p w14:paraId="62768416" w14:textId="525CE083" w:rsidR="00BA16B2" w:rsidRPr="00BA16B2" w:rsidRDefault="00BA16B2" w:rsidP="00BA16B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67 473</w:t>
            </w:r>
          </w:p>
        </w:tc>
      </w:tr>
      <w:tr w:rsidR="00BA16B2" w:rsidRPr="00063C8E" w14:paraId="132520E6" w14:textId="77777777" w:rsidTr="00BA16B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21B05F0B" w14:textId="5CACFD09" w:rsidR="00BA16B2" w:rsidRPr="00490899" w:rsidRDefault="00BA16B2" w:rsidP="00BA16B2">
            <w:pPr>
              <w:spacing w:after="0"/>
              <w:ind w:left="57"/>
              <w:jc w:val="left"/>
              <w:rPr>
                <w:rFonts w:cs="Tahoma"/>
                <w:b w:val="0"/>
                <w:bCs w:val="0"/>
                <w:color w:val="000000" w:themeColor="text1"/>
                <w:sz w:val="16"/>
                <w:szCs w:val="16"/>
              </w:rPr>
            </w:pPr>
            <w:r w:rsidRPr="00490899">
              <w:rPr>
                <w:rFonts w:cs="Tahoma"/>
                <w:color w:val="000000" w:themeColor="text1"/>
                <w:sz w:val="16"/>
                <w:szCs w:val="16"/>
                <w:lang w:eastAsia="en-US"/>
              </w:rPr>
              <w:t>Střediska volného času</w:t>
            </w:r>
          </w:p>
        </w:tc>
        <w:tc>
          <w:tcPr>
            <w:tcW w:w="1021" w:type="dxa"/>
            <w:vAlign w:val="center"/>
            <w:hideMark/>
          </w:tcPr>
          <w:p w14:paraId="063AE41E" w14:textId="24248063"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708</w:t>
            </w:r>
          </w:p>
        </w:tc>
        <w:tc>
          <w:tcPr>
            <w:tcW w:w="1021" w:type="dxa"/>
            <w:vAlign w:val="center"/>
            <w:hideMark/>
          </w:tcPr>
          <w:p w14:paraId="1C4E1271" w14:textId="5E355EDE"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798</w:t>
            </w:r>
          </w:p>
        </w:tc>
        <w:tc>
          <w:tcPr>
            <w:tcW w:w="1021" w:type="dxa"/>
            <w:vAlign w:val="center"/>
            <w:hideMark/>
          </w:tcPr>
          <w:p w14:paraId="7A262DB9" w14:textId="55534D8E"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882</w:t>
            </w:r>
          </w:p>
        </w:tc>
        <w:tc>
          <w:tcPr>
            <w:tcW w:w="1021" w:type="dxa"/>
            <w:vAlign w:val="center"/>
            <w:hideMark/>
          </w:tcPr>
          <w:p w14:paraId="25B506A6" w14:textId="775388A8"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1 055</w:t>
            </w:r>
          </w:p>
        </w:tc>
        <w:tc>
          <w:tcPr>
            <w:tcW w:w="1021" w:type="dxa"/>
            <w:vAlign w:val="center"/>
            <w:hideMark/>
          </w:tcPr>
          <w:p w14:paraId="2CCCCC46" w14:textId="75527F8B"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1 167</w:t>
            </w:r>
          </w:p>
        </w:tc>
        <w:tc>
          <w:tcPr>
            <w:tcW w:w="1021" w:type="dxa"/>
            <w:vAlign w:val="center"/>
            <w:hideMark/>
          </w:tcPr>
          <w:p w14:paraId="47C55539" w14:textId="4053184B"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1 295</w:t>
            </w:r>
          </w:p>
        </w:tc>
        <w:tc>
          <w:tcPr>
            <w:tcW w:w="1021" w:type="dxa"/>
            <w:vAlign w:val="center"/>
          </w:tcPr>
          <w:p w14:paraId="78634398" w14:textId="4636676D" w:rsidR="00BA16B2" w:rsidRPr="00BA16B2" w:rsidRDefault="00BA16B2" w:rsidP="00BA16B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16B2">
              <w:rPr>
                <w:rFonts w:cs="Tahoma"/>
                <w:color w:val="000000" w:themeColor="text1"/>
                <w:sz w:val="16"/>
                <w:szCs w:val="16"/>
              </w:rPr>
              <w:t>867</w:t>
            </w:r>
          </w:p>
        </w:tc>
      </w:tr>
      <w:tr w:rsidR="00BA16B2" w:rsidRPr="00063C8E" w14:paraId="5C4A8AF8" w14:textId="77777777" w:rsidTr="00FD1898">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7F7F7F" w:themeFill="text1" w:themeFillTint="80"/>
            <w:vAlign w:val="center"/>
            <w:hideMark/>
          </w:tcPr>
          <w:p w14:paraId="126BC2A4" w14:textId="77777777" w:rsidR="00BA16B2" w:rsidRPr="00BA16B2" w:rsidRDefault="00BA16B2" w:rsidP="00BA16B2">
            <w:pPr>
              <w:spacing w:after="0"/>
              <w:jc w:val="center"/>
              <w:rPr>
                <w:rFonts w:cs="Tahoma"/>
                <w:b w:val="0"/>
                <w:bCs w:val="0"/>
                <w:sz w:val="16"/>
                <w:szCs w:val="16"/>
              </w:rPr>
            </w:pPr>
            <w:r w:rsidRPr="00BA16B2">
              <w:rPr>
                <w:rFonts w:cs="Tahoma"/>
                <w:sz w:val="16"/>
                <w:szCs w:val="16"/>
              </w:rPr>
              <w:t>Celkem</w:t>
            </w:r>
          </w:p>
        </w:tc>
        <w:tc>
          <w:tcPr>
            <w:tcW w:w="1021" w:type="dxa"/>
            <w:vAlign w:val="center"/>
            <w:hideMark/>
          </w:tcPr>
          <w:p w14:paraId="4B16D210" w14:textId="6CD85357"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636 257</w:t>
            </w:r>
          </w:p>
        </w:tc>
        <w:tc>
          <w:tcPr>
            <w:tcW w:w="1021" w:type="dxa"/>
            <w:vAlign w:val="center"/>
            <w:hideMark/>
          </w:tcPr>
          <w:p w14:paraId="45858A67" w14:textId="67E0D4E9"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680 625</w:t>
            </w:r>
          </w:p>
        </w:tc>
        <w:tc>
          <w:tcPr>
            <w:tcW w:w="1021" w:type="dxa"/>
            <w:vAlign w:val="center"/>
            <w:hideMark/>
          </w:tcPr>
          <w:p w14:paraId="2F1B5C0C" w14:textId="4F0B7BA2"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757 614</w:t>
            </w:r>
          </w:p>
        </w:tc>
        <w:tc>
          <w:tcPr>
            <w:tcW w:w="1021" w:type="dxa"/>
            <w:vAlign w:val="center"/>
            <w:hideMark/>
          </w:tcPr>
          <w:p w14:paraId="47A70EE7" w14:textId="4C69C61D"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926 049</w:t>
            </w:r>
          </w:p>
        </w:tc>
        <w:tc>
          <w:tcPr>
            <w:tcW w:w="1021" w:type="dxa"/>
            <w:vAlign w:val="center"/>
            <w:hideMark/>
          </w:tcPr>
          <w:p w14:paraId="6EF385E3" w14:textId="5025DBD8"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1 106 924</w:t>
            </w:r>
          </w:p>
        </w:tc>
        <w:tc>
          <w:tcPr>
            <w:tcW w:w="1021" w:type="dxa"/>
            <w:vAlign w:val="center"/>
            <w:hideMark/>
          </w:tcPr>
          <w:p w14:paraId="0F644ABB" w14:textId="78F2B433"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1 318 312</w:t>
            </w:r>
          </w:p>
        </w:tc>
        <w:tc>
          <w:tcPr>
            <w:tcW w:w="1021" w:type="dxa"/>
            <w:vAlign w:val="center"/>
            <w:hideMark/>
          </w:tcPr>
          <w:p w14:paraId="1593A5C1" w14:textId="74065928" w:rsidR="00BA16B2" w:rsidRPr="00FD1898" w:rsidRDefault="00BA16B2" w:rsidP="00FD189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1898">
              <w:rPr>
                <w:rFonts w:cs="Tahoma"/>
                <w:b/>
                <w:bCs/>
                <w:color w:val="000000" w:themeColor="text1"/>
                <w:sz w:val="16"/>
                <w:szCs w:val="16"/>
              </w:rPr>
              <w:t>1 452 581</w:t>
            </w:r>
          </w:p>
        </w:tc>
      </w:tr>
    </w:tbl>
    <w:p w14:paraId="32C22C3A" w14:textId="77777777" w:rsidR="00A31AED" w:rsidRPr="0047147E" w:rsidRDefault="00A31AED" w:rsidP="00A31AED">
      <w:pPr>
        <w:spacing w:after="0"/>
        <w:rPr>
          <w:color w:val="000000" w:themeColor="text1"/>
          <w:sz w:val="16"/>
          <w:szCs w:val="16"/>
        </w:rPr>
      </w:pPr>
      <w:r w:rsidRPr="0047147E">
        <w:rPr>
          <w:color w:val="000000" w:themeColor="text1"/>
          <w:sz w:val="16"/>
          <w:szCs w:val="16"/>
        </w:rPr>
        <w:t>Poznámka:</w:t>
      </w:r>
    </w:p>
    <w:p w14:paraId="5E2788A2" w14:textId="77777777" w:rsidR="00A31AED" w:rsidRPr="0047147E" w:rsidRDefault="00A31AED" w:rsidP="00510928">
      <w:pPr>
        <w:numPr>
          <w:ilvl w:val="0"/>
          <w:numId w:val="37"/>
        </w:numPr>
        <w:spacing w:after="0"/>
        <w:rPr>
          <w:color w:val="000000" w:themeColor="text1"/>
          <w:sz w:val="16"/>
          <w:szCs w:val="16"/>
        </w:rPr>
      </w:pPr>
      <w:r w:rsidRPr="0047147E">
        <w:rPr>
          <w:color w:val="000000" w:themeColor="text1"/>
          <w:sz w:val="16"/>
          <w:szCs w:val="16"/>
        </w:rPr>
        <w:t>* jedná se o obory vzdělání typu E/0, které jsou vyučovány v běžných středních školách.</w:t>
      </w:r>
    </w:p>
    <w:p w14:paraId="2DB18758" w14:textId="77777777" w:rsidR="00A31AED" w:rsidRPr="0047147E" w:rsidRDefault="00A31AED" w:rsidP="00A31AED">
      <w:pPr>
        <w:rPr>
          <w:color w:val="000000" w:themeColor="text1"/>
          <w:sz w:val="16"/>
          <w:szCs w:val="16"/>
        </w:rPr>
      </w:pPr>
      <w:r w:rsidRPr="0047147E">
        <w:rPr>
          <w:color w:val="000000" w:themeColor="text1"/>
          <w:sz w:val="16"/>
          <w:szCs w:val="16"/>
        </w:rPr>
        <w:t>Zdroj: OŠMS</w:t>
      </w:r>
    </w:p>
    <w:p w14:paraId="4B8EC140" w14:textId="77777777" w:rsidR="002964DF" w:rsidRDefault="002964DF" w:rsidP="002964DF">
      <w:pPr>
        <w:spacing w:before="120"/>
      </w:pPr>
      <w:r w:rsidRPr="00CC6626">
        <w:t xml:space="preserve">V následujícím grafu je zachycen objem dotací poskytnutých soukromým školám ze státního rozpočtu </w:t>
      </w:r>
      <w:r w:rsidRPr="00DD1008">
        <w:t>(dotace poskytovaná podle zákona č. 306/1999 Sb., rozvojové programy a další finanční prostředky poskytované podle § 163 školského zákona) v období let 2014-2023. V průběhu sledovaného období deseti let se objem více než zdvojnásobil, z 611,6 mil Kč poskytnutých v roce 2014 na 1 452,6 mil Kč poskytnutých v roce 2023.</w:t>
      </w:r>
    </w:p>
    <w:p w14:paraId="27F48B69" w14:textId="3592CDEA" w:rsidR="00A31AED" w:rsidRPr="00B978C1" w:rsidRDefault="00A31AED" w:rsidP="00165EC1">
      <w:pPr>
        <w:pStyle w:val="Graf1Nzevgrafu"/>
        <w:numPr>
          <w:ilvl w:val="0"/>
          <w:numId w:val="10"/>
        </w:numPr>
        <w:tabs>
          <w:tab w:val="clear" w:pos="0"/>
          <w:tab w:val="left" w:pos="1134"/>
          <w:tab w:val="num" w:pos="1276"/>
        </w:tabs>
        <w:spacing w:before="360"/>
        <w:ind w:left="1134" w:hanging="1134"/>
        <w:jc w:val="both"/>
        <w:rPr>
          <w:color w:val="000000" w:themeColor="text1"/>
          <w:szCs w:val="20"/>
        </w:rPr>
      </w:pPr>
      <w:bookmarkStart w:id="497" w:name="_Toc160728354"/>
      <w:r w:rsidRPr="00B978C1">
        <w:rPr>
          <w:color w:val="000000" w:themeColor="text1"/>
          <w:szCs w:val="20"/>
        </w:rPr>
        <w:t>Objem dotací v tis. Kč poskytnutých soukromým školám ze státního rozpočtu v období let 201</w:t>
      </w:r>
      <w:r w:rsidR="00B978C1" w:rsidRPr="00B978C1">
        <w:rPr>
          <w:color w:val="000000" w:themeColor="text1"/>
          <w:szCs w:val="20"/>
        </w:rPr>
        <w:t>4</w:t>
      </w:r>
      <w:r w:rsidRPr="00B978C1">
        <w:rPr>
          <w:color w:val="000000" w:themeColor="text1"/>
          <w:szCs w:val="20"/>
        </w:rPr>
        <w:t xml:space="preserve"> až 202</w:t>
      </w:r>
      <w:r w:rsidR="00B978C1" w:rsidRPr="00B978C1">
        <w:rPr>
          <w:color w:val="000000" w:themeColor="text1"/>
          <w:szCs w:val="20"/>
        </w:rPr>
        <w:t>3</w:t>
      </w:r>
      <w:bookmarkEnd w:id="497"/>
    </w:p>
    <w:p w14:paraId="0811D2C1" w14:textId="2D19ED1F" w:rsidR="001843FC" w:rsidRPr="00A8783A" w:rsidRDefault="001843FC" w:rsidP="00A31AED">
      <w:pPr>
        <w:rPr>
          <w:color w:val="000000" w:themeColor="text1"/>
          <w:sz w:val="16"/>
          <w:szCs w:val="16"/>
        </w:rPr>
      </w:pPr>
      <w:r>
        <w:rPr>
          <w:noProof/>
        </w:rPr>
        <w:drawing>
          <wp:inline distT="0" distB="0" distL="0" distR="0" wp14:anchorId="56AA7901" wp14:editId="22DC834D">
            <wp:extent cx="5759450" cy="2616200"/>
            <wp:effectExtent l="0" t="0" r="0" b="0"/>
            <wp:docPr id="1187502498" name="Graf 1">
              <a:extLst xmlns:a="http://schemas.openxmlformats.org/drawingml/2006/main">
                <a:ext uri="{FF2B5EF4-FFF2-40B4-BE49-F238E27FC236}">
                  <a16:creationId xmlns:a16="http://schemas.microsoft.com/office/drawing/2014/main" id="{F168CEC7-890A-4D43-8D27-8909F1DF3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3C884B" w14:textId="2ECEE5B2" w:rsidR="00A31AED" w:rsidRPr="00DC05A2" w:rsidRDefault="00A31AED" w:rsidP="00A31AED">
      <w:pPr>
        <w:rPr>
          <w:color w:val="000000" w:themeColor="text1"/>
          <w:sz w:val="16"/>
          <w:szCs w:val="16"/>
        </w:rPr>
      </w:pPr>
      <w:r w:rsidRPr="00DC05A2">
        <w:rPr>
          <w:color w:val="000000" w:themeColor="text1"/>
          <w:sz w:val="16"/>
          <w:szCs w:val="16"/>
        </w:rPr>
        <w:t>Zdroj: OŠMS</w:t>
      </w:r>
    </w:p>
    <w:p w14:paraId="66AD8853" w14:textId="2FC6187C" w:rsidR="00BC738E" w:rsidRPr="00B73BC1" w:rsidRDefault="00BC738E" w:rsidP="00B73BC1">
      <w:pPr>
        <w:spacing w:before="120"/>
      </w:pPr>
      <w:bookmarkStart w:id="498" w:name="_Toc129610613"/>
      <w:r w:rsidRPr="00B73BC1">
        <w:lastRenderedPageBreak/>
        <w:t>Soukromým školám byly v roce 2023 poskytnuty také finanční prostředky z rozpočtu kraje, kdy v rámci dotačního programu „Podpora aktivit v oblasti prevence rizikových projevů chování“ bylo přiděleno 285,2</w:t>
      </w:r>
      <w:r w:rsidR="00A8783A" w:rsidRPr="00B73BC1">
        <w:t> </w:t>
      </w:r>
      <w:r w:rsidRPr="00B73BC1">
        <w:t>tis.</w:t>
      </w:r>
      <w:r w:rsidR="00A8783A" w:rsidRPr="00B73BC1">
        <w:t> </w:t>
      </w:r>
      <w:r w:rsidRPr="00B73BC1">
        <w:t>Kč pěti soukromým školám a z dotačního programu „Podpora vzdělávání a poradenství v</w:t>
      </w:r>
      <w:r w:rsidR="00A8783A" w:rsidRPr="00B73BC1">
        <w:t> </w:t>
      </w:r>
      <w:r w:rsidRPr="00B73BC1">
        <w:t>oblasti životního prostředí“ byla částkou 50 tis. Kč podpořena jedna soukromá škola. Finanční prostředky ve výši 160,4 tis. Kč obdrželo třináct soukromých škol v rámci projektu „Odborné, kariérové a polytechnické vzdělávání II“.</w:t>
      </w:r>
    </w:p>
    <w:p w14:paraId="0A25204D" w14:textId="77F04D9F" w:rsidR="003324D4" w:rsidRPr="00BD5D88" w:rsidRDefault="003324D4" w:rsidP="00723FC8">
      <w:pPr>
        <w:pStyle w:val="Nadpis2"/>
        <w:tabs>
          <w:tab w:val="num" w:pos="709"/>
        </w:tabs>
        <w:spacing w:before="360"/>
        <w:ind w:left="567" w:hanging="567"/>
        <w:rPr>
          <w:color w:val="000000" w:themeColor="text1"/>
        </w:rPr>
      </w:pPr>
      <w:bookmarkStart w:id="499" w:name="_Toc123634167"/>
      <w:bookmarkStart w:id="500" w:name="_Toc160982230"/>
      <w:bookmarkEnd w:id="498"/>
      <w:r w:rsidRPr="00BD5D88">
        <w:rPr>
          <w:color w:val="000000" w:themeColor="text1"/>
        </w:rPr>
        <w:t>Počet zaměstnanců a úroveň odměňování v roce 202</w:t>
      </w:r>
      <w:r w:rsidR="00BD5D88" w:rsidRPr="00BD5D88">
        <w:rPr>
          <w:color w:val="000000" w:themeColor="text1"/>
          <w:lang w:val="cs-CZ"/>
        </w:rPr>
        <w:t>3</w:t>
      </w:r>
      <w:r w:rsidRPr="00BD5D88">
        <w:rPr>
          <w:color w:val="000000" w:themeColor="text1"/>
        </w:rPr>
        <w:t xml:space="preserve"> ve školách a školských zařízeních zřizovaných obcemi a krajem</w:t>
      </w:r>
      <w:bookmarkEnd w:id="499"/>
      <w:bookmarkEnd w:id="500"/>
    </w:p>
    <w:p w14:paraId="4D54E025" w14:textId="77777777" w:rsidR="003324D4" w:rsidRPr="00BD5D88" w:rsidRDefault="003324D4" w:rsidP="003324D4">
      <w:pPr>
        <w:pStyle w:val="Nadpis3"/>
        <w:tabs>
          <w:tab w:val="num" w:pos="1134"/>
        </w:tabs>
        <w:ind w:left="1134" w:hanging="1117"/>
        <w:rPr>
          <w:color w:val="000000" w:themeColor="text1"/>
        </w:rPr>
      </w:pPr>
      <w:bookmarkStart w:id="501" w:name="_Toc123634168"/>
      <w:bookmarkStart w:id="502" w:name="_Toc160982231"/>
      <w:r w:rsidRPr="00BD5D88">
        <w:rPr>
          <w:color w:val="000000" w:themeColor="text1"/>
        </w:rPr>
        <w:t>Počet a struktura zaměstnanců</w:t>
      </w:r>
      <w:bookmarkEnd w:id="501"/>
      <w:bookmarkEnd w:id="502"/>
    </w:p>
    <w:p w14:paraId="713271AB" w14:textId="6ED888A9" w:rsidR="000711A5" w:rsidRPr="00D43E60" w:rsidRDefault="000711A5" w:rsidP="000711A5">
      <w:pPr>
        <w:spacing w:before="120"/>
        <w:rPr>
          <w:rFonts w:cs="Tahoma"/>
          <w:szCs w:val="20"/>
        </w:rPr>
      </w:pPr>
      <w:r w:rsidRPr="001F15BB">
        <w:rPr>
          <w:rFonts w:cs="Tahoma"/>
          <w:szCs w:val="20"/>
        </w:rPr>
        <w:t>V roce 2023 bylo ve školách a školských zařízeních zřizovaných obcemi a krajem zaměstnáno celkem 28 917 zaměstnanců, jejichž platy byly hrazeny z prostředků státního rozpočtu. Podíl zaměstnanců škol zřizovaných obcemi činil 71,1 % a má tak nadále mírně vzrůstající tendenci. Stejně tak roste i podíl pedagogů. V roce 2023 tvořili pedagogičtí pracovníci z </w:t>
      </w:r>
      <w:r w:rsidRPr="00E217EE">
        <w:rPr>
          <w:rFonts w:cs="Tahoma"/>
          <w:szCs w:val="20"/>
        </w:rPr>
        <w:t xml:space="preserve">celkového počtu </w:t>
      </w:r>
      <w:r w:rsidRPr="00D43E60">
        <w:rPr>
          <w:rFonts w:cs="Tahoma"/>
          <w:szCs w:val="20"/>
        </w:rPr>
        <w:t>zaměstnanců 72,6 %.</w:t>
      </w:r>
    </w:p>
    <w:p w14:paraId="373F90C7" w14:textId="77777777" w:rsidR="000711A5" w:rsidRPr="00CD7C1D" w:rsidRDefault="000711A5" w:rsidP="000711A5">
      <w:pPr>
        <w:spacing w:before="120"/>
        <w:rPr>
          <w:rFonts w:cs="Tahoma"/>
          <w:strike/>
          <w:szCs w:val="20"/>
        </w:rPr>
      </w:pPr>
      <w:r w:rsidRPr="00D43E60">
        <w:rPr>
          <w:rFonts w:cs="Tahoma"/>
          <w:szCs w:val="20"/>
        </w:rPr>
        <w:t xml:space="preserve">Celkový počet zaměstnanců se meziročně zvýšil o 700. Stoupající počet pracovníků souvisí se zavedenou změnou financování regionálního školství od 1. 1. 2020, která dává organizacím prostor pro zvyšování pedagogické práce, a to ve vybraných druzích škol a školní družině. </w:t>
      </w:r>
      <w:r w:rsidRPr="00D43E60">
        <w:rPr>
          <w:rFonts w:cs="Tahoma"/>
          <w:bCs/>
          <w:szCs w:val="20"/>
        </w:rPr>
        <w:t>Hlavním ukazatelem</w:t>
      </w:r>
      <w:r w:rsidRPr="00D43E60">
        <w:rPr>
          <w:rFonts w:cs="Tahoma"/>
          <w:szCs w:val="20"/>
        </w:rPr>
        <w:t xml:space="preserve"> pro rozpis prostředků státního rozpočtu </w:t>
      </w:r>
      <w:r w:rsidRPr="00D43E60">
        <w:rPr>
          <w:rFonts w:cs="Tahoma"/>
          <w:bCs/>
          <w:szCs w:val="20"/>
        </w:rPr>
        <w:t>nejsou výkony (žáci),</w:t>
      </w:r>
      <w:r w:rsidRPr="00D43E60">
        <w:rPr>
          <w:rFonts w:cs="Tahoma"/>
          <w:szCs w:val="20"/>
        </w:rPr>
        <w:t xml:space="preserve"> ale </w:t>
      </w:r>
      <w:r w:rsidRPr="00D43E60">
        <w:rPr>
          <w:rFonts w:cs="Tahoma"/>
          <w:bCs/>
          <w:szCs w:val="20"/>
        </w:rPr>
        <w:t xml:space="preserve">počty hodin, tzn. </w:t>
      </w:r>
      <w:r w:rsidRPr="00D43E60">
        <w:rPr>
          <w:rFonts w:cs="Tahoma"/>
          <w:szCs w:val="20"/>
        </w:rPr>
        <w:t>rozsah vzdělávání, který je žákům poskytován, což se v praxi projevilo opět i v roce 2023 nárůstem počtu učitelů. Zároveň také došlo k </w:t>
      </w:r>
      <w:r w:rsidRPr="00E217EE">
        <w:rPr>
          <w:rFonts w:cs="Tahoma"/>
          <w:szCs w:val="20"/>
        </w:rPr>
        <w:t xml:space="preserve">meziročnímu nárůstu počtu asistentů pedagoga k žákům se speciálními vzdělávacími potřebami, kteří jsou integrováni do běžných tříd základních či mateřských škol. Vývoj počtu zaměstnanců ovlivnila i v roce 2023 integrace ukrajinských žáků do vzdělávacího systému v důsledku ozbrojeného konfliktu na území Ukrajiny. Celkový počet pedagogických </w:t>
      </w:r>
      <w:r w:rsidRPr="000D0B35">
        <w:rPr>
          <w:rFonts w:cs="Tahoma"/>
          <w:szCs w:val="20"/>
        </w:rPr>
        <w:t>pracovníků v roce 2023 vzrostl ještě dynamičtěji než v předchozím období, a to o 575 úvazků. Narůst počtu nepedagogických pracovníků o 125 úvazk</w:t>
      </w:r>
      <w:r>
        <w:rPr>
          <w:rFonts w:cs="Tahoma"/>
          <w:szCs w:val="20"/>
        </w:rPr>
        <w:t>ů</w:t>
      </w:r>
      <w:r w:rsidRPr="000D0B35">
        <w:rPr>
          <w:rFonts w:cs="Tahoma"/>
          <w:szCs w:val="20"/>
        </w:rPr>
        <w:t xml:space="preserve"> je meziročně také výrazně vyšší než v roce </w:t>
      </w:r>
      <w:r>
        <w:rPr>
          <w:rFonts w:cs="Tahoma"/>
          <w:szCs w:val="20"/>
        </w:rPr>
        <w:t>minulém.</w:t>
      </w:r>
    </w:p>
    <w:p w14:paraId="1CA1EC40" w14:textId="03FFAEDD" w:rsidR="000711A5" w:rsidRPr="000D0B35" w:rsidRDefault="000711A5" w:rsidP="000711A5">
      <w:pPr>
        <w:spacing w:before="120"/>
        <w:rPr>
          <w:rFonts w:cs="Tahoma"/>
          <w:szCs w:val="20"/>
        </w:rPr>
      </w:pPr>
      <w:r w:rsidRPr="000D0B35">
        <w:rPr>
          <w:rFonts w:cs="Tahoma"/>
          <w:szCs w:val="20"/>
        </w:rPr>
        <w:t xml:space="preserve">Počet </w:t>
      </w:r>
      <w:r w:rsidRPr="00BC3856">
        <w:rPr>
          <w:rFonts w:cs="Tahoma"/>
          <w:szCs w:val="20"/>
        </w:rPr>
        <w:t xml:space="preserve">zaměstnanců se v segmentu obecního a krajského školství i v tomto roce vyvíjel odlišně, kdy dynamika růstu přetrvává stejně jako v předešlém roce u obecních organizací. Ve školách zřizovaných obcemi došlo k nárůstu celkového počtu zaměstnanců o 547, a to hlavně pedagogických </w:t>
      </w:r>
      <w:r w:rsidRPr="000D0B35">
        <w:rPr>
          <w:rFonts w:cs="Tahoma"/>
          <w:szCs w:val="20"/>
        </w:rPr>
        <w:t>o 442, ale i nepedagogických o 105. Ve školách zřizovaných obcemi byl tak v roce 2023 dosažen od roku 2003 nejvyšší stav zaměstnanců. Ve školách zřizovaných krajem pak došlo již sedmým rokem po sobě také k nárůstu celkového počtu zaměstnanců, a to o 153. Tento nárůst byl dosažen převážně díky zvyšujícímu se počtu pedagogických pozic působících v krajském školství (celkem o 133), v kategorii nepedagogických pracovníků bylo zvýšení počtu úvazků o 20.</w:t>
      </w:r>
    </w:p>
    <w:p w14:paraId="0634A7DF" w14:textId="77777777" w:rsidR="003324D4" w:rsidRPr="000711A5" w:rsidRDefault="003324D4" w:rsidP="00723FC8">
      <w:pPr>
        <w:pStyle w:val="Tabulka"/>
        <w:tabs>
          <w:tab w:val="num" w:pos="1276"/>
        </w:tabs>
        <w:spacing w:before="240" w:beforeAutospacing="0" w:after="120" w:afterAutospacing="0"/>
        <w:ind w:left="1276" w:hanging="1276"/>
        <w:jc w:val="both"/>
        <w:rPr>
          <w:color w:val="000000" w:themeColor="text1"/>
        </w:rPr>
      </w:pPr>
      <w:bookmarkStart w:id="503" w:name="_Toc97975884"/>
      <w:bookmarkStart w:id="504" w:name="_Toc129600120"/>
      <w:bookmarkStart w:id="505" w:name="_Toc160728296"/>
      <w:r w:rsidRPr="000711A5">
        <w:rPr>
          <w:color w:val="000000" w:themeColor="text1"/>
        </w:rPr>
        <w:t>Počet zaměstnanců škol zřizovaných krajem a obcemi</w:t>
      </w:r>
      <w:bookmarkEnd w:id="503"/>
      <w:bookmarkEnd w:id="504"/>
      <w:bookmarkEnd w:id="505"/>
    </w:p>
    <w:tbl>
      <w:tblPr>
        <w:tblStyle w:val="Tmavtabulkasmkou5zvraznn3"/>
        <w:tblW w:w="10262" w:type="dxa"/>
        <w:jc w:val="center"/>
        <w:tblLayout w:type="fixed"/>
        <w:tblCellMar>
          <w:left w:w="57" w:type="dxa"/>
          <w:right w:w="57" w:type="dxa"/>
        </w:tblCellMar>
        <w:tblLook w:val="04A0" w:firstRow="1" w:lastRow="0" w:firstColumn="1" w:lastColumn="0" w:noHBand="0" w:noVBand="1"/>
      </w:tblPr>
      <w:tblGrid>
        <w:gridCol w:w="1418"/>
        <w:gridCol w:w="1247"/>
        <w:gridCol w:w="964"/>
        <w:gridCol w:w="1247"/>
        <w:gridCol w:w="964"/>
        <w:gridCol w:w="1247"/>
        <w:gridCol w:w="964"/>
        <w:gridCol w:w="1247"/>
        <w:gridCol w:w="964"/>
      </w:tblGrid>
      <w:tr w:rsidR="00BF2219" w:rsidRPr="00063C8E" w14:paraId="30660BC3" w14:textId="77777777" w:rsidTr="00FB3DC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vAlign w:val="center"/>
          </w:tcPr>
          <w:p w14:paraId="2D18D51A" w14:textId="67235139" w:rsidR="00BF2219" w:rsidRPr="00FB3DC5" w:rsidRDefault="00BF2219" w:rsidP="00BF2219">
            <w:pPr>
              <w:spacing w:after="0"/>
              <w:jc w:val="center"/>
              <w:rPr>
                <w:rFonts w:cs="Tahoma"/>
                <w:b w:val="0"/>
                <w:bCs w:val="0"/>
                <w:sz w:val="16"/>
                <w:szCs w:val="16"/>
              </w:rPr>
            </w:pPr>
            <w:r w:rsidRPr="00FB3DC5">
              <w:rPr>
                <w:rFonts w:cs="Tahoma"/>
                <w:sz w:val="16"/>
                <w:szCs w:val="16"/>
              </w:rPr>
              <w:t>Zřizovatel</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2CB41E0A" w14:textId="1DA25E60"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Počet zaměstnanců r. 2020</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14F12613" w14:textId="418F7DEA"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024E6279" w14:textId="465465B5"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Počet zaměstnanců r. 2021</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14247EF2" w14:textId="4ABB0C26"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5726CC3A" w14:textId="68C107AF"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Počet zaměstnanců r. 2022</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0675B466" w14:textId="40D14F0F"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w:t>
            </w:r>
          </w:p>
        </w:tc>
        <w:tc>
          <w:tcPr>
            <w:tcW w:w="1247" w:type="dxa"/>
            <w:tcBorders>
              <w:top w:val="none" w:sz="0" w:space="0" w:color="auto"/>
              <w:left w:val="none" w:sz="0" w:space="0" w:color="auto"/>
              <w:right w:val="none" w:sz="0" w:space="0" w:color="auto"/>
            </w:tcBorders>
            <w:shd w:val="clear" w:color="auto" w:fill="7F7F7F" w:themeFill="text1" w:themeFillTint="80"/>
            <w:vAlign w:val="center"/>
          </w:tcPr>
          <w:p w14:paraId="6C967309" w14:textId="0884151D"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Počet zaměstnanců r. 2023</w:t>
            </w:r>
          </w:p>
        </w:tc>
        <w:tc>
          <w:tcPr>
            <w:tcW w:w="964" w:type="dxa"/>
            <w:tcBorders>
              <w:top w:val="none" w:sz="0" w:space="0" w:color="auto"/>
              <w:left w:val="none" w:sz="0" w:space="0" w:color="auto"/>
              <w:right w:val="none" w:sz="0" w:space="0" w:color="auto"/>
            </w:tcBorders>
            <w:shd w:val="clear" w:color="auto" w:fill="7F7F7F" w:themeFill="text1" w:themeFillTint="80"/>
            <w:vAlign w:val="center"/>
          </w:tcPr>
          <w:p w14:paraId="62C81322" w14:textId="54BAEF17" w:rsidR="00BF2219" w:rsidRPr="00FB3DC5" w:rsidRDefault="00BF2219" w:rsidP="00BF221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B3DC5">
              <w:rPr>
                <w:rFonts w:cs="Tahoma"/>
                <w:sz w:val="16"/>
                <w:szCs w:val="16"/>
              </w:rPr>
              <w:t>%</w:t>
            </w:r>
          </w:p>
        </w:tc>
      </w:tr>
      <w:tr w:rsidR="00FB3DC5" w:rsidRPr="00063C8E" w14:paraId="345602F5" w14:textId="77777777" w:rsidTr="00FB3D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9D9D9" w:themeFill="background1" w:themeFillShade="D9"/>
            <w:vAlign w:val="center"/>
          </w:tcPr>
          <w:p w14:paraId="55DE1101" w14:textId="177FDBEB" w:rsidR="00FB3DC5" w:rsidRPr="00FB3DC5" w:rsidRDefault="00FB3DC5" w:rsidP="00FB3DC5">
            <w:pPr>
              <w:spacing w:after="0"/>
              <w:ind w:left="57"/>
              <w:jc w:val="left"/>
              <w:rPr>
                <w:rFonts w:cs="Tahoma"/>
                <w:b w:val="0"/>
                <w:bCs w:val="0"/>
                <w:color w:val="000000" w:themeColor="text1"/>
                <w:sz w:val="16"/>
                <w:szCs w:val="16"/>
              </w:rPr>
            </w:pPr>
            <w:r w:rsidRPr="00FB3DC5">
              <w:rPr>
                <w:rFonts w:cs="Tahoma"/>
                <w:color w:val="000000" w:themeColor="text1"/>
                <w:sz w:val="16"/>
                <w:szCs w:val="16"/>
              </w:rPr>
              <w:t>Obec</w:t>
            </w:r>
          </w:p>
        </w:tc>
        <w:tc>
          <w:tcPr>
            <w:tcW w:w="1247" w:type="dxa"/>
            <w:shd w:val="clear" w:color="auto" w:fill="D9D9D9" w:themeFill="background1" w:themeFillShade="D9"/>
            <w:noWrap/>
            <w:vAlign w:val="center"/>
          </w:tcPr>
          <w:p w14:paraId="433F330C" w14:textId="470F9600"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19 174</w:t>
            </w:r>
          </w:p>
        </w:tc>
        <w:tc>
          <w:tcPr>
            <w:tcW w:w="964" w:type="dxa"/>
            <w:shd w:val="clear" w:color="auto" w:fill="D9D9D9" w:themeFill="background1" w:themeFillShade="D9"/>
            <w:noWrap/>
            <w:vAlign w:val="center"/>
          </w:tcPr>
          <w:p w14:paraId="6A962B79" w14:textId="0C005C30"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70,5</w:t>
            </w:r>
          </w:p>
        </w:tc>
        <w:tc>
          <w:tcPr>
            <w:tcW w:w="1247" w:type="dxa"/>
            <w:shd w:val="clear" w:color="auto" w:fill="D9D9D9" w:themeFill="background1" w:themeFillShade="D9"/>
            <w:noWrap/>
            <w:vAlign w:val="center"/>
          </w:tcPr>
          <w:p w14:paraId="1E0EB22D" w14:textId="3BF13619"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19 529</w:t>
            </w:r>
          </w:p>
        </w:tc>
        <w:tc>
          <w:tcPr>
            <w:tcW w:w="964" w:type="dxa"/>
            <w:shd w:val="clear" w:color="auto" w:fill="D9D9D9" w:themeFill="background1" w:themeFillShade="D9"/>
            <w:noWrap/>
            <w:vAlign w:val="center"/>
          </w:tcPr>
          <w:p w14:paraId="34D62D6F" w14:textId="5775DCFB"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70,6</w:t>
            </w:r>
          </w:p>
        </w:tc>
        <w:tc>
          <w:tcPr>
            <w:tcW w:w="1247" w:type="dxa"/>
            <w:shd w:val="clear" w:color="auto" w:fill="D9D9D9" w:themeFill="background1" w:themeFillShade="D9"/>
            <w:noWrap/>
            <w:vAlign w:val="center"/>
          </w:tcPr>
          <w:p w14:paraId="1799C0EF" w14:textId="4EFF77F6"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20 020</w:t>
            </w:r>
          </w:p>
        </w:tc>
        <w:tc>
          <w:tcPr>
            <w:tcW w:w="964" w:type="dxa"/>
            <w:shd w:val="clear" w:color="auto" w:fill="D9D9D9" w:themeFill="background1" w:themeFillShade="D9"/>
            <w:noWrap/>
            <w:vAlign w:val="center"/>
          </w:tcPr>
          <w:p w14:paraId="008B60DA" w14:textId="47984E9B"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71,0</w:t>
            </w:r>
          </w:p>
        </w:tc>
        <w:tc>
          <w:tcPr>
            <w:tcW w:w="1247" w:type="dxa"/>
            <w:shd w:val="clear" w:color="auto" w:fill="D9D9D9" w:themeFill="background1" w:themeFillShade="D9"/>
            <w:noWrap/>
            <w:vAlign w:val="center"/>
          </w:tcPr>
          <w:p w14:paraId="7E0F3E5E" w14:textId="2E874C00"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20 567</w:t>
            </w:r>
          </w:p>
        </w:tc>
        <w:tc>
          <w:tcPr>
            <w:tcW w:w="964" w:type="dxa"/>
            <w:shd w:val="clear" w:color="auto" w:fill="D9D9D9" w:themeFill="background1" w:themeFillShade="D9"/>
            <w:noWrap/>
            <w:vAlign w:val="center"/>
          </w:tcPr>
          <w:p w14:paraId="29D89EAD" w14:textId="7564B649"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71,1</w:t>
            </w:r>
          </w:p>
        </w:tc>
      </w:tr>
      <w:tr w:rsidR="00FB3DC5" w:rsidRPr="00063C8E" w14:paraId="26F6F652" w14:textId="77777777" w:rsidTr="00FB3DC5">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9D9D9" w:themeFill="background1" w:themeFillShade="D9"/>
            <w:vAlign w:val="center"/>
          </w:tcPr>
          <w:p w14:paraId="62BC3D94" w14:textId="74F98B59" w:rsidR="00FB3DC5" w:rsidRPr="00FB3DC5" w:rsidRDefault="00FB3DC5" w:rsidP="00FB3DC5">
            <w:pPr>
              <w:spacing w:after="0"/>
              <w:ind w:left="57"/>
              <w:jc w:val="left"/>
              <w:rPr>
                <w:rFonts w:cs="Tahoma"/>
                <w:b w:val="0"/>
                <w:bCs w:val="0"/>
                <w:color w:val="000000" w:themeColor="text1"/>
                <w:sz w:val="16"/>
                <w:szCs w:val="16"/>
              </w:rPr>
            </w:pPr>
            <w:r w:rsidRPr="00FB3DC5">
              <w:rPr>
                <w:rFonts w:cs="Tahoma"/>
                <w:color w:val="000000" w:themeColor="text1"/>
                <w:sz w:val="16"/>
                <w:szCs w:val="16"/>
              </w:rPr>
              <w:t>Kraj</w:t>
            </w:r>
          </w:p>
        </w:tc>
        <w:tc>
          <w:tcPr>
            <w:tcW w:w="1247" w:type="dxa"/>
            <w:noWrap/>
            <w:vAlign w:val="center"/>
          </w:tcPr>
          <w:p w14:paraId="6A934907" w14:textId="4E539EC1"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8 038</w:t>
            </w:r>
          </w:p>
        </w:tc>
        <w:tc>
          <w:tcPr>
            <w:tcW w:w="964" w:type="dxa"/>
            <w:noWrap/>
            <w:vAlign w:val="center"/>
          </w:tcPr>
          <w:p w14:paraId="2F6591D2" w14:textId="48C6AE60"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29,5</w:t>
            </w:r>
          </w:p>
        </w:tc>
        <w:tc>
          <w:tcPr>
            <w:tcW w:w="1247" w:type="dxa"/>
            <w:noWrap/>
            <w:vAlign w:val="center"/>
          </w:tcPr>
          <w:p w14:paraId="6697FDED" w14:textId="227DF2C2"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8 124</w:t>
            </w:r>
          </w:p>
        </w:tc>
        <w:tc>
          <w:tcPr>
            <w:tcW w:w="964" w:type="dxa"/>
            <w:noWrap/>
            <w:vAlign w:val="center"/>
          </w:tcPr>
          <w:p w14:paraId="6FF568BA" w14:textId="4FBDC08C"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29,4</w:t>
            </w:r>
          </w:p>
        </w:tc>
        <w:tc>
          <w:tcPr>
            <w:tcW w:w="1247" w:type="dxa"/>
            <w:noWrap/>
            <w:vAlign w:val="center"/>
          </w:tcPr>
          <w:p w14:paraId="34BF9C89" w14:textId="6F911E18"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8 197</w:t>
            </w:r>
          </w:p>
        </w:tc>
        <w:tc>
          <w:tcPr>
            <w:tcW w:w="964" w:type="dxa"/>
            <w:noWrap/>
            <w:vAlign w:val="center"/>
          </w:tcPr>
          <w:p w14:paraId="35E4FC14" w14:textId="0026ABCD"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29,0</w:t>
            </w:r>
          </w:p>
        </w:tc>
        <w:tc>
          <w:tcPr>
            <w:tcW w:w="1247" w:type="dxa"/>
            <w:noWrap/>
            <w:vAlign w:val="center"/>
          </w:tcPr>
          <w:p w14:paraId="2CA7499C" w14:textId="2D1AEAF1"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8 350</w:t>
            </w:r>
          </w:p>
        </w:tc>
        <w:tc>
          <w:tcPr>
            <w:tcW w:w="964" w:type="dxa"/>
            <w:noWrap/>
            <w:vAlign w:val="center"/>
          </w:tcPr>
          <w:p w14:paraId="28BF9DF2" w14:textId="1CFDBF53" w:rsidR="00FB3DC5" w:rsidRPr="00FB3DC5" w:rsidRDefault="00FB3DC5" w:rsidP="00FB3DC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B3DC5">
              <w:rPr>
                <w:rFonts w:cs="Tahoma"/>
                <w:color w:val="000000" w:themeColor="text1"/>
                <w:sz w:val="16"/>
                <w:szCs w:val="16"/>
              </w:rPr>
              <w:t>28,9</w:t>
            </w:r>
          </w:p>
        </w:tc>
      </w:tr>
      <w:tr w:rsidR="00FB3DC5" w:rsidRPr="00063C8E" w14:paraId="2AAD1915" w14:textId="77777777" w:rsidTr="00FB3DC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vAlign w:val="center"/>
          </w:tcPr>
          <w:p w14:paraId="6B547856" w14:textId="41BC43BC" w:rsidR="00FB3DC5" w:rsidRPr="00FB3DC5" w:rsidRDefault="00FB3DC5" w:rsidP="00FB3DC5">
            <w:pPr>
              <w:spacing w:after="0"/>
              <w:jc w:val="center"/>
              <w:rPr>
                <w:rFonts w:cs="Tahoma"/>
                <w:b w:val="0"/>
                <w:bCs w:val="0"/>
                <w:sz w:val="16"/>
                <w:szCs w:val="16"/>
              </w:rPr>
            </w:pPr>
            <w:r w:rsidRPr="00FB3DC5">
              <w:rPr>
                <w:rFonts w:cs="Tahoma"/>
                <w:sz w:val="16"/>
                <w:szCs w:val="16"/>
              </w:rPr>
              <w:t>Celkem</w:t>
            </w:r>
          </w:p>
        </w:tc>
        <w:tc>
          <w:tcPr>
            <w:tcW w:w="1247" w:type="dxa"/>
            <w:noWrap/>
            <w:vAlign w:val="center"/>
          </w:tcPr>
          <w:p w14:paraId="22995F33" w14:textId="4BAD7E05"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27 212</w:t>
            </w:r>
          </w:p>
        </w:tc>
        <w:tc>
          <w:tcPr>
            <w:tcW w:w="964" w:type="dxa"/>
            <w:noWrap/>
            <w:vAlign w:val="center"/>
          </w:tcPr>
          <w:p w14:paraId="70E5E6FD" w14:textId="74E85A46"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100,0</w:t>
            </w:r>
          </w:p>
        </w:tc>
        <w:tc>
          <w:tcPr>
            <w:tcW w:w="1247" w:type="dxa"/>
            <w:noWrap/>
            <w:vAlign w:val="center"/>
          </w:tcPr>
          <w:p w14:paraId="3EDB7258" w14:textId="66A6D36E"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27 653</w:t>
            </w:r>
          </w:p>
        </w:tc>
        <w:tc>
          <w:tcPr>
            <w:tcW w:w="964" w:type="dxa"/>
            <w:noWrap/>
            <w:vAlign w:val="center"/>
          </w:tcPr>
          <w:p w14:paraId="03BE6C52" w14:textId="00ACA535"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100,0</w:t>
            </w:r>
          </w:p>
        </w:tc>
        <w:tc>
          <w:tcPr>
            <w:tcW w:w="1247" w:type="dxa"/>
            <w:noWrap/>
            <w:vAlign w:val="center"/>
          </w:tcPr>
          <w:p w14:paraId="3B4E2ACE" w14:textId="19E35E2C"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28 217</w:t>
            </w:r>
          </w:p>
        </w:tc>
        <w:tc>
          <w:tcPr>
            <w:tcW w:w="964" w:type="dxa"/>
            <w:noWrap/>
            <w:vAlign w:val="center"/>
          </w:tcPr>
          <w:p w14:paraId="40CCF056" w14:textId="1FA9537E"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100,0</w:t>
            </w:r>
          </w:p>
        </w:tc>
        <w:tc>
          <w:tcPr>
            <w:tcW w:w="1247" w:type="dxa"/>
            <w:noWrap/>
            <w:vAlign w:val="center"/>
          </w:tcPr>
          <w:p w14:paraId="112CE25F" w14:textId="707F3993"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28 917</w:t>
            </w:r>
          </w:p>
        </w:tc>
        <w:tc>
          <w:tcPr>
            <w:tcW w:w="964" w:type="dxa"/>
            <w:noWrap/>
            <w:vAlign w:val="center"/>
          </w:tcPr>
          <w:p w14:paraId="01F502CC" w14:textId="710BA19F" w:rsidR="00FB3DC5" w:rsidRPr="00FB3DC5" w:rsidRDefault="00FB3DC5" w:rsidP="00FB3DC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B3DC5">
              <w:rPr>
                <w:rFonts w:cs="Tahoma"/>
                <w:b/>
                <w:bCs/>
                <w:color w:val="000000" w:themeColor="text1"/>
                <w:sz w:val="16"/>
                <w:szCs w:val="16"/>
              </w:rPr>
              <w:t>100,0</w:t>
            </w:r>
          </w:p>
        </w:tc>
      </w:tr>
    </w:tbl>
    <w:p w14:paraId="4DA7F61F" w14:textId="3701B476" w:rsidR="003324D4" w:rsidRPr="00FB3DC5" w:rsidRDefault="003324D4" w:rsidP="003324D4">
      <w:pPr>
        <w:rPr>
          <w:color w:val="000000" w:themeColor="text1"/>
          <w:sz w:val="16"/>
          <w:szCs w:val="16"/>
        </w:rPr>
      </w:pPr>
      <w:r w:rsidRPr="00FB3DC5">
        <w:rPr>
          <w:color w:val="000000" w:themeColor="text1"/>
          <w:sz w:val="16"/>
          <w:szCs w:val="16"/>
        </w:rPr>
        <w:t>Zdroj: OŠMS</w:t>
      </w:r>
    </w:p>
    <w:p w14:paraId="7D5E5913" w14:textId="00200793" w:rsidR="00DF7696" w:rsidRPr="00FB3DC5" w:rsidRDefault="00DF7696" w:rsidP="00723FC8">
      <w:pPr>
        <w:pStyle w:val="Tabulka"/>
        <w:tabs>
          <w:tab w:val="num" w:pos="1276"/>
        </w:tabs>
        <w:spacing w:before="360" w:beforeAutospacing="0" w:after="120" w:afterAutospacing="0"/>
        <w:ind w:left="1276" w:hanging="1276"/>
        <w:jc w:val="both"/>
        <w:rPr>
          <w:color w:val="000000" w:themeColor="text1"/>
        </w:rPr>
      </w:pPr>
      <w:bookmarkStart w:id="506" w:name="_Toc129600121"/>
      <w:bookmarkStart w:id="507" w:name="_Toc160728297"/>
      <w:r w:rsidRPr="00FB3DC5">
        <w:rPr>
          <w:color w:val="000000" w:themeColor="text1"/>
        </w:rPr>
        <w:t>Počet přepočtených zaměstnanců škol a školských zařízení zřizovaných krajem a obcemi odměňovaných ze státního rozpočtu</w:t>
      </w:r>
      <w:bookmarkEnd w:id="506"/>
      <w:bookmarkEnd w:id="507"/>
    </w:p>
    <w:tbl>
      <w:tblPr>
        <w:tblStyle w:val="Tmavtabulkasmkou5zvraznn31"/>
        <w:tblW w:w="10603" w:type="dxa"/>
        <w:jc w:val="center"/>
        <w:tblLayout w:type="fixed"/>
        <w:tblCellMar>
          <w:left w:w="57" w:type="dxa"/>
          <w:right w:w="57" w:type="dxa"/>
        </w:tblCellMar>
        <w:tblLook w:val="04A0" w:firstRow="1" w:lastRow="0" w:firstColumn="1" w:lastColumn="0" w:noHBand="0" w:noVBand="1"/>
      </w:tblPr>
      <w:tblGrid>
        <w:gridCol w:w="3119"/>
        <w:gridCol w:w="737"/>
        <w:gridCol w:w="737"/>
        <w:gridCol w:w="737"/>
        <w:gridCol w:w="737"/>
        <w:gridCol w:w="1134"/>
        <w:gridCol w:w="1134"/>
        <w:gridCol w:w="1134"/>
        <w:gridCol w:w="1134"/>
      </w:tblGrid>
      <w:tr w:rsidR="00063C8E" w:rsidRPr="00063C8E" w14:paraId="1C1C3730" w14:textId="77777777" w:rsidTr="00441964">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7B1F4E7" w14:textId="77777777" w:rsidR="00AE5FA0" w:rsidRPr="00D8402E" w:rsidRDefault="00AE5FA0" w:rsidP="00B52C34">
            <w:pPr>
              <w:jc w:val="center"/>
              <w:rPr>
                <w:rFonts w:cs="Tahoma"/>
                <w:color w:val="FFFFFF" w:themeColor="background1"/>
                <w:sz w:val="16"/>
                <w:szCs w:val="16"/>
              </w:rPr>
            </w:pPr>
            <w:r w:rsidRPr="00D8402E">
              <w:rPr>
                <w:rFonts w:cs="Tahoma"/>
                <w:color w:val="FFFFFF" w:themeColor="background1"/>
                <w:sz w:val="16"/>
                <w:szCs w:val="16"/>
              </w:rPr>
              <w:t>Druh školy/školského zařízení</w:t>
            </w:r>
          </w:p>
        </w:tc>
        <w:tc>
          <w:tcPr>
            <w:tcW w:w="2948" w:type="dxa"/>
            <w:gridSpan w:val="4"/>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110D2247" w14:textId="77777777" w:rsidR="00AE5FA0" w:rsidRPr="00D8402E"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8402E">
              <w:rPr>
                <w:rFonts w:cs="Tahoma"/>
                <w:color w:val="FFFFFF" w:themeColor="background1"/>
                <w:sz w:val="16"/>
                <w:szCs w:val="16"/>
              </w:rPr>
              <w:t>Počet přepočtených zaměstnanců</w:t>
            </w:r>
          </w:p>
        </w:tc>
        <w:tc>
          <w:tcPr>
            <w:tcW w:w="2268" w:type="dxa"/>
            <w:gridSpan w:val="2"/>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FE8C7E6" w14:textId="4D299703" w:rsidR="00AE5FA0" w:rsidRPr="00D8402E"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8402E">
              <w:rPr>
                <w:rFonts w:cs="Tahoma"/>
                <w:color w:val="FFFFFF" w:themeColor="background1"/>
                <w:sz w:val="16"/>
                <w:szCs w:val="16"/>
              </w:rPr>
              <w:t>z toho v r. 2022:</w:t>
            </w:r>
          </w:p>
        </w:tc>
        <w:tc>
          <w:tcPr>
            <w:tcW w:w="113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60498EAE" w14:textId="6C931B23" w:rsidR="00AE5FA0" w:rsidRPr="00D8402E"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8402E">
              <w:rPr>
                <w:rFonts w:cs="Tahoma"/>
                <w:color w:val="FFFFFF" w:themeColor="background1"/>
                <w:sz w:val="16"/>
                <w:szCs w:val="16"/>
              </w:rPr>
              <w:t>Absolutní rozdíl</w:t>
            </w:r>
            <w:r w:rsidRPr="00D8402E">
              <w:rPr>
                <w:rFonts w:cs="Tahoma"/>
                <w:color w:val="FFFFFF" w:themeColor="background1"/>
                <w:sz w:val="16"/>
                <w:szCs w:val="16"/>
              </w:rPr>
              <w:br/>
            </w:r>
            <w:r w:rsidR="00D8402E">
              <w:rPr>
                <w:rFonts w:cs="Tahoma"/>
                <w:color w:val="FFFFFF" w:themeColor="background1"/>
                <w:sz w:val="16"/>
                <w:szCs w:val="16"/>
              </w:rPr>
              <w:t>2023/2022</w:t>
            </w:r>
          </w:p>
        </w:tc>
        <w:tc>
          <w:tcPr>
            <w:tcW w:w="113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00F39809" w14:textId="65DB95AE" w:rsidR="00AE5FA0" w:rsidRPr="00D8402E" w:rsidRDefault="00AE5FA0" w:rsidP="00801695">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D8402E">
              <w:rPr>
                <w:rFonts w:cs="Tahoma"/>
                <w:color w:val="FFFFFF" w:themeColor="background1"/>
                <w:sz w:val="16"/>
                <w:szCs w:val="16"/>
              </w:rPr>
              <w:t>Index</w:t>
            </w:r>
            <w:r w:rsidRPr="00D8402E">
              <w:rPr>
                <w:rFonts w:cs="Tahoma"/>
                <w:color w:val="FFFFFF" w:themeColor="background1"/>
                <w:sz w:val="16"/>
                <w:szCs w:val="16"/>
              </w:rPr>
              <w:br/>
            </w:r>
            <w:r w:rsidR="00D8402E">
              <w:rPr>
                <w:rFonts w:cs="Tahoma"/>
                <w:color w:val="FFFFFF" w:themeColor="background1"/>
                <w:spacing w:val="-4"/>
                <w:sz w:val="16"/>
                <w:szCs w:val="16"/>
              </w:rPr>
              <w:t>2023/2022</w:t>
            </w:r>
          </w:p>
        </w:tc>
      </w:tr>
      <w:tr w:rsidR="00D8402E" w:rsidRPr="00063C8E" w14:paraId="453BDDBE" w14:textId="77777777" w:rsidTr="00441964">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19" w:type="dxa"/>
            <w:vMerge/>
            <w:tcBorders>
              <w:top w:val="none" w:sz="0" w:space="0" w:color="auto"/>
              <w:left w:val="none" w:sz="0" w:space="0" w:color="auto"/>
              <w:right w:val="none" w:sz="0" w:space="0" w:color="auto"/>
            </w:tcBorders>
            <w:vAlign w:val="center"/>
            <w:hideMark/>
          </w:tcPr>
          <w:p w14:paraId="017DDC79" w14:textId="77777777" w:rsidR="00D8402E" w:rsidRPr="00063C8E" w:rsidRDefault="00D8402E" w:rsidP="00D8402E">
            <w:pPr>
              <w:rPr>
                <w:rFonts w:cs="Tahoma"/>
                <w:color w:val="FF0000"/>
                <w:sz w:val="16"/>
                <w:szCs w:val="16"/>
              </w:rPr>
            </w:pPr>
          </w:p>
        </w:tc>
        <w:tc>
          <w:tcPr>
            <w:tcW w:w="737" w:type="dxa"/>
            <w:tcBorders>
              <w:top w:val="none" w:sz="0" w:space="0" w:color="auto"/>
              <w:left w:val="none" w:sz="0" w:space="0" w:color="auto"/>
              <w:right w:val="none" w:sz="0" w:space="0" w:color="auto"/>
            </w:tcBorders>
            <w:shd w:val="clear" w:color="auto" w:fill="DBDBDB" w:themeFill="accent3" w:themeFillTint="66"/>
            <w:noWrap/>
            <w:vAlign w:val="center"/>
            <w:hideMark/>
          </w:tcPr>
          <w:p w14:paraId="547FB721" w14:textId="188956DC" w:rsidR="00D8402E" w:rsidRPr="00D8402E"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8402E">
              <w:rPr>
                <w:rFonts w:cs="Tahoma"/>
                <w:color w:val="000000" w:themeColor="text1"/>
                <w:sz w:val="16"/>
                <w:szCs w:val="16"/>
              </w:rPr>
              <w:t>2020</w:t>
            </w:r>
          </w:p>
        </w:tc>
        <w:tc>
          <w:tcPr>
            <w:tcW w:w="737" w:type="dxa"/>
            <w:tcBorders>
              <w:top w:val="none" w:sz="0" w:space="0" w:color="auto"/>
              <w:left w:val="none" w:sz="0" w:space="0" w:color="auto"/>
              <w:right w:val="none" w:sz="0" w:space="0" w:color="auto"/>
            </w:tcBorders>
            <w:shd w:val="clear" w:color="auto" w:fill="DBDBDB" w:themeFill="accent3" w:themeFillTint="66"/>
            <w:noWrap/>
            <w:vAlign w:val="center"/>
            <w:hideMark/>
          </w:tcPr>
          <w:p w14:paraId="42A152C8" w14:textId="14B83C1C" w:rsidR="00D8402E" w:rsidRPr="00D8402E"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8402E">
              <w:rPr>
                <w:rFonts w:cs="Tahoma"/>
                <w:color w:val="000000" w:themeColor="text1"/>
                <w:sz w:val="16"/>
                <w:szCs w:val="16"/>
              </w:rPr>
              <w:t>2021</w:t>
            </w:r>
          </w:p>
        </w:tc>
        <w:tc>
          <w:tcPr>
            <w:tcW w:w="737" w:type="dxa"/>
            <w:tcBorders>
              <w:top w:val="none" w:sz="0" w:space="0" w:color="auto"/>
              <w:left w:val="none" w:sz="0" w:space="0" w:color="auto"/>
              <w:right w:val="none" w:sz="0" w:space="0" w:color="auto"/>
            </w:tcBorders>
            <w:shd w:val="clear" w:color="auto" w:fill="DBDBDB" w:themeFill="accent3" w:themeFillTint="66"/>
            <w:noWrap/>
            <w:vAlign w:val="center"/>
            <w:hideMark/>
          </w:tcPr>
          <w:p w14:paraId="41F18B90" w14:textId="7F1D4044" w:rsidR="00D8402E" w:rsidRPr="00D8402E"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8402E">
              <w:rPr>
                <w:rFonts w:cs="Tahoma"/>
                <w:color w:val="000000" w:themeColor="text1"/>
                <w:sz w:val="16"/>
                <w:szCs w:val="16"/>
              </w:rPr>
              <w:t>2022</w:t>
            </w:r>
          </w:p>
        </w:tc>
        <w:tc>
          <w:tcPr>
            <w:tcW w:w="737" w:type="dxa"/>
            <w:tcBorders>
              <w:top w:val="none" w:sz="0" w:space="0" w:color="auto"/>
              <w:left w:val="none" w:sz="0" w:space="0" w:color="auto"/>
              <w:right w:val="none" w:sz="0" w:space="0" w:color="auto"/>
            </w:tcBorders>
            <w:shd w:val="clear" w:color="auto" w:fill="DBDBDB" w:themeFill="accent3" w:themeFillTint="66"/>
            <w:noWrap/>
            <w:vAlign w:val="center"/>
            <w:hideMark/>
          </w:tcPr>
          <w:p w14:paraId="6A83E309" w14:textId="0A4F41E5" w:rsidR="00D8402E" w:rsidRPr="00D8402E"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8402E">
              <w:rPr>
                <w:rFonts w:cs="Tahoma"/>
                <w:color w:val="000000" w:themeColor="text1"/>
                <w:sz w:val="16"/>
                <w:szCs w:val="16"/>
              </w:rPr>
              <w:t>2023</w:t>
            </w:r>
          </w:p>
        </w:tc>
        <w:tc>
          <w:tcPr>
            <w:tcW w:w="1134" w:type="dxa"/>
            <w:tcBorders>
              <w:top w:val="none" w:sz="0" w:space="0" w:color="auto"/>
              <w:left w:val="none" w:sz="0" w:space="0" w:color="auto"/>
              <w:right w:val="none" w:sz="0" w:space="0" w:color="auto"/>
            </w:tcBorders>
            <w:shd w:val="clear" w:color="auto" w:fill="DBDBDB" w:themeFill="accent3" w:themeFillTint="66"/>
            <w:vAlign w:val="center"/>
            <w:hideMark/>
          </w:tcPr>
          <w:p w14:paraId="60A9B44C" w14:textId="77777777" w:rsidR="00D8402E" w:rsidRPr="00D8402E"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8402E">
              <w:rPr>
                <w:rFonts w:cs="Tahoma"/>
                <w:color w:val="000000" w:themeColor="text1"/>
                <w:sz w:val="16"/>
                <w:szCs w:val="16"/>
              </w:rPr>
              <w:t>pedagogů</w:t>
            </w:r>
          </w:p>
        </w:tc>
        <w:tc>
          <w:tcPr>
            <w:tcW w:w="1134" w:type="dxa"/>
            <w:tcBorders>
              <w:top w:val="none" w:sz="0" w:space="0" w:color="auto"/>
              <w:left w:val="none" w:sz="0" w:space="0" w:color="auto"/>
              <w:right w:val="none" w:sz="0" w:space="0" w:color="auto"/>
            </w:tcBorders>
            <w:shd w:val="clear" w:color="auto" w:fill="DBDBDB" w:themeFill="accent3" w:themeFillTint="66"/>
            <w:vAlign w:val="center"/>
            <w:hideMark/>
          </w:tcPr>
          <w:p w14:paraId="6976B441" w14:textId="77777777" w:rsidR="00D8402E" w:rsidRPr="00D8402E" w:rsidRDefault="00D8402E" w:rsidP="00D8402E">
            <w:pPr>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8402E">
              <w:rPr>
                <w:rFonts w:cs="Tahoma"/>
                <w:color w:val="000000" w:themeColor="text1"/>
                <w:sz w:val="16"/>
                <w:szCs w:val="16"/>
              </w:rPr>
              <w:t xml:space="preserve">ostatních </w:t>
            </w:r>
            <w:r w:rsidRPr="00D8402E">
              <w:rPr>
                <w:rFonts w:cs="Tahoma"/>
                <w:color w:val="000000" w:themeColor="text1"/>
                <w:spacing w:val="-8"/>
                <w:sz w:val="16"/>
                <w:szCs w:val="16"/>
              </w:rPr>
              <w:t>zaměstnanců</w:t>
            </w:r>
          </w:p>
        </w:tc>
        <w:tc>
          <w:tcPr>
            <w:tcW w:w="1134" w:type="dxa"/>
            <w:vMerge/>
            <w:tcBorders>
              <w:top w:val="none" w:sz="0" w:space="0" w:color="auto"/>
              <w:left w:val="none" w:sz="0" w:space="0" w:color="auto"/>
              <w:right w:val="none" w:sz="0" w:space="0" w:color="auto"/>
            </w:tcBorders>
            <w:vAlign w:val="center"/>
            <w:hideMark/>
          </w:tcPr>
          <w:p w14:paraId="09EE09FE" w14:textId="77777777" w:rsidR="00D8402E" w:rsidRPr="00063C8E" w:rsidRDefault="00D8402E" w:rsidP="00D8402E">
            <w:pP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c>
          <w:tcPr>
            <w:tcW w:w="1134" w:type="dxa"/>
            <w:vMerge/>
            <w:tcBorders>
              <w:top w:val="none" w:sz="0" w:space="0" w:color="auto"/>
              <w:left w:val="none" w:sz="0" w:space="0" w:color="auto"/>
              <w:right w:val="none" w:sz="0" w:space="0" w:color="auto"/>
            </w:tcBorders>
            <w:vAlign w:val="center"/>
            <w:hideMark/>
          </w:tcPr>
          <w:p w14:paraId="0C0209BA" w14:textId="77777777" w:rsidR="00D8402E" w:rsidRPr="00063C8E" w:rsidRDefault="00D8402E" w:rsidP="00D8402E">
            <w:pPr>
              <w:cnfStyle w:val="100000000000" w:firstRow="1" w:lastRow="0" w:firstColumn="0" w:lastColumn="0" w:oddVBand="0" w:evenVBand="0" w:oddHBand="0" w:evenHBand="0" w:firstRowFirstColumn="0" w:firstRowLastColumn="0" w:lastRowFirstColumn="0" w:lastRowLastColumn="0"/>
              <w:rPr>
                <w:rFonts w:cs="Tahoma"/>
                <w:color w:val="FF0000"/>
                <w:sz w:val="16"/>
                <w:szCs w:val="16"/>
              </w:rPr>
            </w:pPr>
          </w:p>
        </w:tc>
      </w:tr>
      <w:tr w:rsidR="00BA0527" w:rsidRPr="00063C8E" w14:paraId="0EA0B83A"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24B68C34" w14:textId="09417E39" w:rsidR="00BA0527" w:rsidRPr="009E2406" w:rsidRDefault="00BA0527" w:rsidP="00BA0527">
            <w:pPr>
              <w:spacing w:after="0"/>
              <w:rPr>
                <w:rFonts w:cs="Tahoma"/>
                <w:color w:val="000000" w:themeColor="text1"/>
                <w:sz w:val="16"/>
                <w:szCs w:val="16"/>
              </w:rPr>
            </w:pPr>
            <w:r w:rsidRPr="009E2406">
              <w:rPr>
                <w:rFonts w:cs="Tahoma"/>
                <w:color w:val="000000" w:themeColor="text1"/>
                <w:sz w:val="16"/>
                <w:szCs w:val="16"/>
              </w:rPr>
              <w:t>Mateřské školy</w:t>
            </w:r>
          </w:p>
        </w:tc>
        <w:tc>
          <w:tcPr>
            <w:tcW w:w="737" w:type="dxa"/>
            <w:noWrap/>
            <w:vAlign w:val="center"/>
            <w:hideMark/>
          </w:tcPr>
          <w:p w14:paraId="0A2D79FD" w14:textId="445411B1"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4 869</w:t>
            </w:r>
          </w:p>
        </w:tc>
        <w:tc>
          <w:tcPr>
            <w:tcW w:w="737" w:type="dxa"/>
            <w:noWrap/>
            <w:vAlign w:val="center"/>
            <w:hideMark/>
          </w:tcPr>
          <w:p w14:paraId="0DADA340" w14:textId="37E63BF7"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4 945</w:t>
            </w:r>
          </w:p>
        </w:tc>
        <w:tc>
          <w:tcPr>
            <w:tcW w:w="737" w:type="dxa"/>
            <w:noWrap/>
            <w:vAlign w:val="center"/>
            <w:hideMark/>
          </w:tcPr>
          <w:p w14:paraId="595C748A" w14:textId="42CF0C54"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5 065</w:t>
            </w:r>
          </w:p>
        </w:tc>
        <w:tc>
          <w:tcPr>
            <w:tcW w:w="737" w:type="dxa"/>
            <w:noWrap/>
            <w:vAlign w:val="center"/>
            <w:hideMark/>
          </w:tcPr>
          <w:p w14:paraId="4AEFA501" w14:textId="7C060C04"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5 184</w:t>
            </w:r>
          </w:p>
        </w:tc>
        <w:tc>
          <w:tcPr>
            <w:tcW w:w="1134" w:type="dxa"/>
            <w:noWrap/>
            <w:vAlign w:val="center"/>
            <w:hideMark/>
          </w:tcPr>
          <w:p w14:paraId="6699ED27" w14:textId="3D6B36BE"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3 973</w:t>
            </w:r>
          </w:p>
        </w:tc>
        <w:tc>
          <w:tcPr>
            <w:tcW w:w="1134" w:type="dxa"/>
            <w:noWrap/>
            <w:vAlign w:val="center"/>
            <w:hideMark/>
          </w:tcPr>
          <w:p w14:paraId="3A2BF08C" w14:textId="4781A7C6"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1 211</w:t>
            </w:r>
          </w:p>
        </w:tc>
        <w:tc>
          <w:tcPr>
            <w:tcW w:w="1134" w:type="dxa"/>
            <w:noWrap/>
            <w:vAlign w:val="center"/>
            <w:hideMark/>
          </w:tcPr>
          <w:p w14:paraId="42B7FC9B" w14:textId="3EDF2DD6"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119</w:t>
            </w:r>
          </w:p>
        </w:tc>
        <w:tc>
          <w:tcPr>
            <w:tcW w:w="1134" w:type="dxa"/>
            <w:noWrap/>
            <w:vAlign w:val="center"/>
            <w:hideMark/>
          </w:tcPr>
          <w:p w14:paraId="2762A6AB" w14:textId="56B91D1B"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1,02</w:t>
            </w:r>
          </w:p>
        </w:tc>
      </w:tr>
      <w:tr w:rsidR="00BA0527" w:rsidRPr="00063C8E" w14:paraId="69A6DD63"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46C85533" w14:textId="38911AD6" w:rsidR="00BA0527" w:rsidRPr="009E2406" w:rsidRDefault="00BA0527" w:rsidP="00BA0527">
            <w:pPr>
              <w:spacing w:after="0"/>
              <w:rPr>
                <w:rFonts w:cs="Tahoma"/>
                <w:color w:val="000000" w:themeColor="text1"/>
                <w:sz w:val="16"/>
                <w:szCs w:val="16"/>
              </w:rPr>
            </w:pPr>
            <w:r w:rsidRPr="009E2406">
              <w:rPr>
                <w:rFonts w:cs="Tahoma"/>
                <w:color w:val="000000" w:themeColor="text1"/>
                <w:sz w:val="16"/>
                <w:szCs w:val="16"/>
              </w:rPr>
              <w:t>MŠ zřiz. podle § 16, odst. 9 ŠZ</w:t>
            </w:r>
          </w:p>
        </w:tc>
        <w:tc>
          <w:tcPr>
            <w:tcW w:w="737" w:type="dxa"/>
            <w:noWrap/>
            <w:vAlign w:val="center"/>
            <w:hideMark/>
          </w:tcPr>
          <w:p w14:paraId="0E794DFD" w14:textId="58D67327"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168</w:t>
            </w:r>
          </w:p>
        </w:tc>
        <w:tc>
          <w:tcPr>
            <w:tcW w:w="737" w:type="dxa"/>
            <w:noWrap/>
            <w:vAlign w:val="center"/>
            <w:hideMark/>
          </w:tcPr>
          <w:p w14:paraId="5EB188D3" w14:textId="1B87857E"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166</w:t>
            </w:r>
          </w:p>
        </w:tc>
        <w:tc>
          <w:tcPr>
            <w:tcW w:w="737" w:type="dxa"/>
            <w:noWrap/>
            <w:vAlign w:val="center"/>
            <w:hideMark/>
          </w:tcPr>
          <w:p w14:paraId="5BDADD0B" w14:textId="0A6E60A0"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169</w:t>
            </w:r>
          </w:p>
        </w:tc>
        <w:tc>
          <w:tcPr>
            <w:tcW w:w="737" w:type="dxa"/>
            <w:noWrap/>
            <w:vAlign w:val="center"/>
            <w:hideMark/>
          </w:tcPr>
          <w:p w14:paraId="765ED964" w14:textId="36F03BA5"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173</w:t>
            </w:r>
          </w:p>
        </w:tc>
        <w:tc>
          <w:tcPr>
            <w:tcW w:w="1134" w:type="dxa"/>
            <w:noWrap/>
            <w:vAlign w:val="center"/>
            <w:hideMark/>
          </w:tcPr>
          <w:p w14:paraId="2FC6CED6" w14:textId="0C0A8446"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148</w:t>
            </w:r>
          </w:p>
        </w:tc>
        <w:tc>
          <w:tcPr>
            <w:tcW w:w="1134" w:type="dxa"/>
            <w:noWrap/>
            <w:vAlign w:val="center"/>
            <w:hideMark/>
          </w:tcPr>
          <w:p w14:paraId="78F9A4CE" w14:textId="1A71276D"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25</w:t>
            </w:r>
          </w:p>
        </w:tc>
        <w:tc>
          <w:tcPr>
            <w:tcW w:w="1134" w:type="dxa"/>
            <w:noWrap/>
            <w:vAlign w:val="center"/>
            <w:hideMark/>
          </w:tcPr>
          <w:p w14:paraId="1C347477" w14:textId="2B57DA46"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4</w:t>
            </w:r>
          </w:p>
        </w:tc>
        <w:tc>
          <w:tcPr>
            <w:tcW w:w="1134" w:type="dxa"/>
            <w:noWrap/>
            <w:vAlign w:val="center"/>
            <w:hideMark/>
          </w:tcPr>
          <w:p w14:paraId="2364B600" w14:textId="6E5D5ECE"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1,02</w:t>
            </w:r>
          </w:p>
        </w:tc>
      </w:tr>
      <w:tr w:rsidR="00BA0527" w:rsidRPr="00063C8E" w14:paraId="193020C8"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4188126E" w14:textId="11D298B5" w:rsidR="00BA0527" w:rsidRPr="009E2406" w:rsidRDefault="00BA0527" w:rsidP="00BA0527">
            <w:pPr>
              <w:spacing w:after="0"/>
              <w:rPr>
                <w:rFonts w:cs="Tahoma"/>
                <w:color w:val="000000" w:themeColor="text1"/>
                <w:sz w:val="16"/>
                <w:szCs w:val="16"/>
              </w:rPr>
            </w:pPr>
            <w:r w:rsidRPr="009E2406">
              <w:rPr>
                <w:rFonts w:cs="Tahoma"/>
                <w:color w:val="000000" w:themeColor="text1"/>
                <w:sz w:val="16"/>
                <w:szCs w:val="16"/>
              </w:rPr>
              <w:t>Základní školy</w:t>
            </w:r>
          </w:p>
        </w:tc>
        <w:tc>
          <w:tcPr>
            <w:tcW w:w="737" w:type="dxa"/>
            <w:noWrap/>
            <w:vAlign w:val="center"/>
            <w:hideMark/>
          </w:tcPr>
          <w:p w14:paraId="1C37DC48" w14:textId="34B6236A"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10 230</w:t>
            </w:r>
          </w:p>
        </w:tc>
        <w:tc>
          <w:tcPr>
            <w:tcW w:w="737" w:type="dxa"/>
            <w:noWrap/>
            <w:vAlign w:val="center"/>
            <w:hideMark/>
          </w:tcPr>
          <w:p w14:paraId="260A733A" w14:textId="30760D11"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10 474</w:t>
            </w:r>
          </w:p>
        </w:tc>
        <w:tc>
          <w:tcPr>
            <w:tcW w:w="737" w:type="dxa"/>
            <w:noWrap/>
            <w:vAlign w:val="center"/>
            <w:hideMark/>
          </w:tcPr>
          <w:p w14:paraId="79F32CF7" w14:textId="1C7DB762"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10 812</w:t>
            </w:r>
          </w:p>
        </w:tc>
        <w:tc>
          <w:tcPr>
            <w:tcW w:w="737" w:type="dxa"/>
            <w:noWrap/>
            <w:vAlign w:val="center"/>
            <w:hideMark/>
          </w:tcPr>
          <w:p w14:paraId="01110914" w14:textId="3DFD05FF"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11 206</w:t>
            </w:r>
          </w:p>
        </w:tc>
        <w:tc>
          <w:tcPr>
            <w:tcW w:w="1134" w:type="dxa"/>
            <w:noWrap/>
            <w:vAlign w:val="center"/>
            <w:hideMark/>
          </w:tcPr>
          <w:p w14:paraId="0595F5CC" w14:textId="43EA3C8E"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9 127</w:t>
            </w:r>
          </w:p>
        </w:tc>
        <w:tc>
          <w:tcPr>
            <w:tcW w:w="1134" w:type="dxa"/>
            <w:noWrap/>
            <w:vAlign w:val="center"/>
            <w:hideMark/>
          </w:tcPr>
          <w:p w14:paraId="6503490F" w14:textId="0A5C7A45"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2 079</w:t>
            </w:r>
          </w:p>
        </w:tc>
        <w:tc>
          <w:tcPr>
            <w:tcW w:w="1134" w:type="dxa"/>
            <w:noWrap/>
            <w:vAlign w:val="center"/>
            <w:hideMark/>
          </w:tcPr>
          <w:p w14:paraId="4A16A165" w14:textId="4A400DF9"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394</w:t>
            </w:r>
          </w:p>
        </w:tc>
        <w:tc>
          <w:tcPr>
            <w:tcW w:w="1134" w:type="dxa"/>
            <w:noWrap/>
            <w:vAlign w:val="center"/>
            <w:hideMark/>
          </w:tcPr>
          <w:p w14:paraId="613A6B38" w14:textId="37EC46B9" w:rsidR="00BA0527" w:rsidRPr="00BA0527" w:rsidRDefault="00BA0527" w:rsidP="00BA052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1,04</w:t>
            </w:r>
          </w:p>
        </w:tc>
      </w:tr>
      <w:tr w:rsidR="00BA0527" w:rsidRPr="00063C8E" w14:paraId="4BE7383E"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66665F89" w14:textId="413FF5D0" w:rsidR="00BA0527" w:rsidRPr="009E2406" w:rsidRDefault="00BA0527" w:rsidP="00BA0527">
            <w:pPr>
              <w:spacing w:after="0"/>
              <w:rPr>
                <w:rFonts w:cs="Tahoma"/>
                <w:color w:val="000000" w:themeColor="text1"/>
                <w:sz w:val="16"/>
                <w:szCs w:val="16"/>
              </w:rPr>
            </w:pPr>
            <w:r w:rsidRPr="009E2406">
              <w:rPr>
                <w:rFonts w:cs="Tahoma"/>
                <w:color w:val="000000" w:themeColor="text1"/>
                <w:sz w:val="16"/>
                <w:szCs w:val="16"/>
              </w:rPr>
              <w:t>ZŠ zřiz. podle § 16, odst. 9 ŠZ</w:t>
            </w:r>
          </w:p>
        </w:tc>
        <w:tc>
          <w:tcPr>
            <w:tcW w:w="737" w:type="dxa"/>
            <w:noWrap/>
            <w:vAlign w:val="center"/>
            <w:hideMark/>
          </w:tcPr>
          <w:p w14:paraId="006C0488" w14:textId="0D2E84CF"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797</w:t>
            </w:r>
          </w:p>
        </w:tc>
        <w:tc>
          <w:tcPr>
            <w:tcW w:w="737" w:type="dxa"/>
            <w:noWrap/>
            <w:vAlign w:val="center"/>
            <w:hideMark/>
          </w:tcPr>
          <w:p w14:paraId="4AF68F40" w14:textId="22864F37"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824</w:t>
            </w:r>
          </w:p>
        </w:tc>
        <w:tc>
          <w:tcPr>
            <w:tcW w:w="737" w:type="dxa"/>
            <w:noWrap/>
            <w:vAlign w:val="center"/>
            <w:hideMark/>
          </w:tcPr>
          <w:p w14:paraId="6FE26CC7" w14:textId="4349A289"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848</w:t>
            </w:r>
          </w:p>
        </w:tc>
        <w:tc>
          <w:tcPr>
            <w:tcW w:w="737" w:type="dxa"/>
            <w:noWrap/>
            <w:vAlign w:val="center"/>
            <w:hideMark/>
          </w:tcPr>
          <w:p w14:paraId="5C74147D" w14:textId="7BEC0C22"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892</w:t>
            </w:r>
          </w:p>
        </w:tc>
        <w:tc>
          <w:tcPr>
            <w:tcW w:w="1134" w:type="dxa"/>
            <w:noWrap/>
            <w:vAlign w:val="center"/>
            <w:hideMark/>
          </w:tcPr>
          <w:p w14:paraId="6C42E589" w14:textId="21DE66B8"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769</w:t>
            </w:r>
          </w:p>
        </w:tc>
        <w:tc>
          <w:tcPr>
            <w:tcW w:w="1134" w:type="dxa"/>
            <w:noWrap/>
            <w:vAlign w:val="center"/>
            <w:hideMark/>
          </w:tcPr>
          <w:p w14:paraId="5D6CA8B6" w14:textId="592C9B61"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123</w:t>
            </w:r>
          </w:p>
        </w:tc>
        <w:tc>
          <w:tcPr>
            <w:tcW w:w="1134" w:type="dxa"/>
            <w:noWrap/>
            <w:vAlign w:val="center"/>
            <w:hideMark/>
          </w:tcPr>
          <w:p w14:paraId="2C913658" w14:textId="1C4639A6"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44</w:t>
            </w:r>
          </w:p>
        </w:tc>
        <w:tc>
          <w:tcPr>
            <w:tcW w:w="1134" w:type="dxa"/>
            <w:noWrap/>
            <w:vAlign w:val="center"/>
            <w:hideMark/>
          </w:tcPr>
          <w:p w14:paraId="59DE9AD8" w14:textId="1D5C7805" w:rsidR="00BA0527" w:rsidRPr="00BA0527" w:rsidRDefault="00BA0527" w:rsidP="00BA052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A0527">
              <w:rPr>
                <w:rFonts w:cs="Tahoma"/>
                <w:color w:val="000000" w:themeColor="text1"/>
                <w:sz w:val="16"/>
                <w:szCs w:val="16"/>
              </w:rPr>
              <w:t>1,05</w:t>
            </w:r>
          </w:p>
        </w:tc>
      </w:tr>
      <w:tr w:rsidR="00441964" w:rsidRPr="00063C8E" w14:paraId="2AF03ED2"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00659252" w14:textId="43185642"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lastRenderedPageBreak/>
              <w:t>Internáty škol pro děti a žáky se spec. vzdělávacími potřebami</w:t>
            </w:r>
          </w:p>
        </w:tc>
        <w:tc>
          <w:tcPr>
            <w:tcW w:w="737" w:type="dxa"/>
            <w:noWrap/>
            <w:vAlign w:val="center"/>
            <w:hideMark/>
          </w:tcPr>
          <w:p w14:paraId="53AB0790" w14:textId="1ABB480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24</w:t>
            </w:r>
          </w:p>
        </w:tc>
        <w:tc>
          <w:tcPr>
            <w:tcW w:w="737" w:type="dxa"/>
            <w:noWrap/>
            <w:vAlign w:val="center"/>
            <w:hideMark/>
          </w:tcPr>
          <w:p w14:paraId="634E0CDB" w14:textId="0155D18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24</w:t>
            </w:r>
          </w:p>
        </w:tc>
        <w:tc>
          <w:tcPr>
            <w:tcW w:w="737" w:type="dxa"/>
            <w:noWrap/>
            <w:vAlign w:val="center"/>
            <w:hideMark/>
          </w:tcPr>
          <w:p w14:paraId="44502B37" w14:textId="04ADA31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24</w:t>
            </w:r>
          </w:p>
        </w:tc>
        <w:tc>
          <w:tcPr>
            <w:tcW w:w="737" w:type="dxa"/>
            <w:noWrap/>
            <w:vAlign w:val="center"/>
            <w:hideMark/>
          </w:tcPr>
          <w:p w14:paraId="5296A7E8" w14:textId="59E7B95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19</w:t>
            </w:r>
          </w:p>
        </w:tc>
        <w:tc>
          <w:tcPr>
            <w:tcW w:w="1134" w:type="dxa"/>
            <w:noWrap/>
            <w:vAlign w:val="center"/>
            <w:hideMark/>
          </w:tcPr>
          <w:p w14:paraId="78B461B2" w14:textId="558122F3"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w:t>
            </w:r>
          </w:p>
        </w:tc>
        <w:tc>
          <w:tcPr>
            <w:tcW w:w="1134" w:type="dxa"/>
            <w:noWrap/>
            <w:vAlign w:val="center"/>
            <w:hideMark/>
          </w:tcPr>
          <w:p w14:paraId="3B14D184" w14:textId="2464215D"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6</w:t>
            </w:r>
          </w:p>
        </w:tc>
        <w:tc>
          <w:tcPr>
            <w:tcW w:w="1134" w:type="dxa"/>
            <w:noWrap/>
            <w:vAlign w:val="center"/>
            <w:hideMark/>
          </w:tcPr>
          <w:p w14:paraId="28B68581" w14:textId="08132372"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-5</w:t>
            </w:r>
          </w:p>
        </w:tc>
        <w:tc>
          <w:tcPr>
            <w:tcW w:w="1134" w:type="dxa"/>
            <w:noWrap/>
            <w:vAlign w:val="center"/>
            <w:hideMark/>
          </w:tcPr>
          <w:p w14:paraId="7D2C6373" w14:textId="73213B6E"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0,79</w:t>
            </w:r>
          </w:p>
        </w:tc>
      </w:tr>
      <w:tr w:rsidR="00441964" w:rsidRPr="00063C8E" w14:paraId="0126EFFA"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5DA6C47F" w14:textId="242CFA8C"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Střední školy</w:t>
            </w:r>
          </w:p>
        </w:tc>
        <w:tc>
          <w:tcPr>
            <w:tcW w:w="737" w:type="dxa"/>
            <w:noWrap/>
            <w:vAlign w:val="center"/>
            <w:hideMark/>
          </w:tcPr>
          <w:p w14:paraId="61CD1D8B" w14:textId="48F12F55"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4 661</w:t>
            </w:r>
          </w:p>
        </w:tc>
        <w:tc>
          <w:tcPr>
            <w:tcW w:w="737" w:type="dxa"/>
            <w:noWrap/>
            <w:vAlign w:val="center"/>
            <w:hideMark/>
          </w:tcPr>
          <w:p w14:paraId="14F33C6F" w14:textId="23BAC12F"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4 730</w:t>
            </w:r>
          </w:p>
        </w:tc>
        <w:tc>
          <w:tcPr>
            <w:tcW w:w="737" w:type="dxa"/>
            <w:noWrap/>
            <w:vAlign w:val="center"/>
            <w:hideMark/>
          </w:tcPr>
          <w:p w14:paraId="5262271E" w14:textId="5057F716"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4 778</w:t>
            </w:r>
          </w:p>
        </w:tc>
        <w:tc>
          <w:tcPr>
            <w:tcW w:w="737" w:type="dxa"/>
            <w:noWrap/>
            <w:vAlign w:val="center"/>
            <w:hideMark/>
          </w:tcPr>
          <w:p w14:paraId="1A839DF7" w14:textId="276F6079"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4 866</w:t>
            </w:r>
          </w:p>
        </w:tc>
        <w:tc>
          <w:tcPr>
            <w:tcW w:w="1134" w:type="dxa"/>
            <w:noWrap/>
            <w:vAlign w:val="center"/>
            <w:hideMark/>
          </w:tcPr>
          <w:p w14:paraId="464FCE11" w14:textId="5AAE4492"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3 887</w:t>
            </w:r>
          </w:p>
        </w:tc>
        <w:tc>
          <w:tcPr>
            <w:tcW w:w="1134" w:type="dxa"/>
            <w:noWrap/>
            <w:vAlign w:val="center"/>
            <w:hideMark/>
          </w:tcPr>
          <w:p w14:paraId="7EA14AFF" w14:textId="376F2864"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979</w:t>
            </w:r>
          </w:p>
        </w:tc>
        <w:tc>
          <w:tcPr>
            <w:tcW w:w="1134" w:type="dxa"/>
            <w:noWrap/>
            <w:vAlign w:val="center"/>
            <w:hideMark/>
          </w:tcPr>
          <w:p w14:paraId="0CC71D43" w14:textId="03FEF21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88</w:t>
            </w:r>
          </w:p>
        </w:tc>
        <w:tc>
          <w:tcPr>
            <w:tcW w:w="1134" w:type="dxa"/>
            <w:noWrap/>
            <w:vAlign w:val="center"/>
            <w:hideMark/>
          </w:tcPr>
          <w:p w14:paraId="4DBA5A4C" w14:textId="410D5CA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1,02</w:t>
            </w:r>
          </w:p>
        </w:tc>
      </w:tr>
      <w:tr w:rsidR="00441964" w:rsidRPr="00063C8E" w14:paraId="1AF37249"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4DD0FF8B" w14:textId="1817B466"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SŠ zřiz. podle § 16, odst. 9 ŠZ</w:t>
            </w:r>
          </w:p>
        </w:tc>
        <w:tc>
          <w:tcPr>
            <w:tcW w:w="737" w:type="dxa"/>
            <w:noWrap/>
            <w:vAlign w:val="center"/>
            <w:hideMark/>
          </w:tcPr>
          <w:p w14:paraId="65E85A67" w14:textId="2AD3F12D"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200</w:t>
            </w:r>
          </w:p>
        </w:tc>
        <w:tc>
          <w:tcPr>
            <w:tcW w:w="737" w:type="dxa"/>
            <w:noWrap/>
            <w:vAlign w:val="center"/>
            <w:hideMark/>
          </w:tcPr>
          <w:p w14:paraId="1DE0FDBB" w14:textId="414E3D2A"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198</w:t>
            </w:r>
          </w:p>
        </w:tc>
        <w:tc>
          <w:tcPr>
            <w:tcW w:w="737" w:type="dxa"/>
            <w:noWrap/>
            <w:vAlign w:val="center"/>
            <w:hideMark/>
          </w:tcPr>
          <w:p w14:paraId="5B72C061" w14:textId="52258758"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201</w:t>
            </w:r>
          </w:p>
        </w:tc>
        <w:tc>
          <w:tcPr>
            <w:tcW w:w="737" w:type="dxa"/>
            <w:noWrap/>
            <w:vAlign w:val="center"/>
            <w:hideMark/>
          </w:tcPr>
          <w:p w14:paraId="5C4B3416" w14:textId="3E7516BC"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199</w:t>
            </w:r>
          </w:p>
        </w:tc>
        <w:tc>
          <w:tcPr>
            <w:tcW w:w="1134" w:type="dxa"/>
            <w:noWrap/>
            <w:vAlign w:val="center"/>
            <w:hideMark/>
          </w:tcPr>
          <w:p w14:paraId="4C1A0A95" w14:textId="72746221"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168</w:t>
            </w:r>
          </w:p>
        </w:tc>
        <w:tc>
          <w:tcPr>
            <w:tcW w:w="1134" w:type="dxa"/>
            <w:noWrap/>
            <w:vAlign w:val="center"/>
            <w:hideMark/>
          </w:tcPr>
          <w:p w14:paraId="1E14C0C3" w14:textId="007F99BA"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31</w:t>
            </w:r>
          </w:p>
        </w:tc>
        <w:tc>
          <w:tcPr>
            <w:tcW w:w="1134" w:type="dxa"/>
            <w:noWrap/>
            <w:vAlign w:val="center"/>
            <w:hideMark/>
          </w:tcPr>
          <w:p w14:paraId="1D33A905" w14:textId="3D5AAAB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w:t>
            </w:r>
          </w:p>
        </w:tc>
        <w:tc>
          <w:tcPr>
            <w:tcW w:w="1134" w:type="dxa"/>
            <w:noWrap/>
            <w:vAlign w:val="center"/>
            <w:hideMark/>
          </w:tcPr>
          <w:p w14:paraId="61E7F6C9" w14:textId="3D74E8C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0,99</w:t>
            </w:r>
          </w:p>
        </w:tc>
      </w:tr>
      <w:tr w:rsidR="00441964" w:rsidRPr="00063C8E" w14:paraId="3980B96A"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08741844" w14:textId="556FEDD5"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Vyšší odborné školy</w:t>
            </w:r>
          </w:p>
        </w:tc>
        <w:tc>
          <w:tcPr>
            <w:tcW w:w="737" w:type="dxa"/>
            <w:noWrap/>
            <w:vAlign w:val="center"/>
            <w:hideMark/>
          </w:tcPr>
          <w:p w14:paraId="68D38F97" w14:textId="4C115E81"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66</w:t>
            </w:r>
          </w:p>
        </w:tc>
        <w:tc>
          <w:tcPr>
            <w:tcW w:w="737" w:type="dxa"/>
            <w:noWrap/>
            <w:vAlign w:val="center"/>
            <w:hideMark/>
          </w:tcPr>
          <w:p w14:paraId="1738781D" w14:textId="6CE5D5D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61</w:t>
            </w:r>
          </w:p>
        </w:tc>
        <w:tc>
          <w:tcPr>
            <w:tcW w:w="737" w:type="dxa"/>
            <w:noWrap/>
            <w:vAlign w:val="center"/>
            <w:hideMark/>
          </w:tcPr>
          <w:p w14:paraId="6C64A55B" w14:textId="4AC79AA8"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61</w:t>
            </w:r>
          </w:p>
        </w:tc>
        <w:tc>
          <w:tcPr>
            <w:tcW w:w="737" w:type="dxa"/>
            <w:noWrap/>
            <w:vAlign w:val="center"/>
            <w:hideMark/>
          </w:tcPr>
          <w:p w14:paraId="6C28966E" w14:textId="14C2866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59</w:t>
            </w:r>
          </w:p>
        </w:tc>
        <w:tc>
          <w:tcPr>
            <w:tcW w:w="1134" w:type="dxa"/>
            <w:noWrap/>
            <w:vAlign w:val="center"/>
            <w:hideMark/>
          </w:tcPr>
          <w:p w14:paraId="6C1FFC42" w14:textId="092A642E"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43</w:t>
            </w:r>
          </w:p>
        </w:tc>
        <w:tc>
          <w:tcPr>
            <w:tcW w:w="1134" w:type="dxa"/>
            <w:noWrap/>
            <w:vAlign w:val="center"/>
            <w:hideMark/>
          </w:tcPr>
          <w:p w14:paraId="221D6B63" w14:textId="75125145"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16</w:t>
            </w:r>
          </w:p>
        </w:tc>
        <w:tc>
          <w:tcPr>
            <w:tcW w:w="1134" w:type="dxa"/>
            <w:noWrap/>
            <w:vAlign w:val="center"/>
            <w:hideMark/>
          </w:tcPr>
          <w:p w14:paraId="5DAD6EBC" w14:textId="46C1DE3C"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w:t>
            </w:r>
          </w:p>
        </w:tc>
        <w:tc>
          <w:tcPr>
            <w:tcW w:w="1134" w:type="dxa"/>
            <w:noWrap/>
            <w:vAlign w:val="center"/>
            <w:hideMark/>
          </w:tcPr>
          <w:p w14:paraId="617DFDDC" w14:textId="0004D46F"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0,97</w:t>
            </w:r>
          </w:p>
        </w:tc>
      </w:tr>
      <w:tr w:rsidR="00441964" w:rsidRPr="00063C8E" w14:paraId="2611C85E"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1A55DED8" w14:textId="29BB98A8"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Školní stravování</w:t>
            </w:r>
          </w:p>
        </w:tc>
        <w:tc>
          <w:tcPr>
            <w:tcW w:w="737" w:type="dxa"/>
            <w:noWrap/>
            <w:vAlign w:val="center"/>
            <w:hideMark/>
          </w:tcPr>
          <w:p w14:paraId="6B52B4F2" w14:textId="1218A41F"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2 782</w:t>
            </w:r>
          </w:p>
        </w:tc>
        <w:tc>
          <w:tcPr>
            <w:tcW w:w="737" w:type="dxa"/>
            <w:noWrap/>
            <w:vAlign w:val="center"/>
            <w:hideMark/>
          </w:tcPr>
          <w:p w14:paraId="5EF495C2" w14:textId="455D670F"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2 786</w:t>
            </w:r>
          </w:p>
        </w:tc>
        <w:tc>
          <w:tcPr>
            <w:tcW w:w="737" w:type="dxa"/>
            <w:noWrap/>
            <w:vAlign w:val="center"/>
            <w:hideMark/>
          </w:tcPr>
          <w:p w14:paraId="68221867" w14:textId="6F3838BF"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2 813</w:t>
            </w:r>
          </w:p>
        </w:tc>
        <w:tc>
          <w:tcPr>
            <w:tcW w:w="737" w:type="dxa"/>
            <w:noWrap/>
            <w:vAlign w:val="center"/>
            <w:hideMark/>
          </w:tcPr>
          <w:p w14:paraId="7F0F1AF4" w14:textId="3FEE54EB"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2 835</w:t>
            </w:r>
          </w:p>
        </w:tc>
        <w:tc>
          <w:tcPr>
            <w:tcW w:w="1134" w:type="dxa"/>
            <w:noWrap/>
            <w:vAlign w:val="center"/>
            <w:hideMark/>
          </w:tcPr>
          <w:p w14:paraId="018A064B" w14:textId="6E6A0FA8"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w:t>
            </w:r>
          </w:p>
        </w:tc>
        <w:tc>
          <w:tcPr>
            <w:tcW w:w="1134" w:type="dxa"/>
            <w:noWrap/>
            <w:vAlign w:val="center"/>
            <w:hideMark/>
          </w:tcPr>
          <w:p w14:paraId="27202445" w14:textId="12E8739D"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2 835</w:t>
            </w:r>
          </w:p>
        </w:tc>
        <w:tc>
          <w:tcPr>
            <w:tcW w:w="1134" w:type="dxa"/>
            <w:noWrap/>
            <w:vAlign w:val="center"/>
            <w:hideMark/>
          </w:tcPr>
          <w:p w14:paraId="171C2750" w14:textId="192C7D54"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22</w:t>
            </w:r>
          </w:p>
        </w:tc>
        <w:tc>
          <w:tcPr>
            <w:tcW w:w="1134" w:type="dxa"/>
            <w:noWrap/>
            <w:vAlign w:val="center"/>
            <w:hideMark/>
          </w:tcPr>
          <w:p w14:paraId="2E1CE88A" w14:textId="1283D68E"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1,01</w:t>
            </w:r>
          </w:p>
        </w:tc>
      </w:tr>
      <w:tr w:rsidR="00441964" w:rsidRPr="00063C8E" w14:paraId="5255B8E8"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13409242" w14:textId="43C477F7"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Školní družiny a kluby</w:t>
            </w:r>
          </w:p>
        </w:tc>
        <w:tc>
          <w:tcPr>
            <w:tcW w:w="737" w:type="dxa"/>
            <w:noWrap/>
            <w:vAlign w:val="center"/>
            <w:hideMark/>
          </w:tcPr>
          <w:p w14:paraId="2F37B07A" w14:textId="08FF79F0"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1 277</w:t>
            </w:r>
          </w:p>
        </w:tc>
        <w:tc>
          <w:tcPr>
            <w:tcW w:w="737" w:type="dxa"/>
            <w:noWrap/>
            <w:vAlign w:val="center"/>
            <w:hideMark/>
          </w:tcPr>
          <w:p w14:paraId="067A06E3" w14:textId="29E6C3D4"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1 311</w:t>
            </w:r>
          </w:p>
        </w:tc>
        <w:tc>
          <w:tcPr>
            <w:tcW w:w="737" w:type="dxa"/>
            <w:noWrap/>
            <w:vAlign w:val="center"/>
            <w:hideMark/>
          </w:tcPr>
          <w:p w14:paraId="1266E408" w14:textId="5645DA8C"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1 337</w:t>
            </w:r>
          </w:p>
        </w:tc>
        <w:tc>
          <w:tcPr>
            <w:tcW w:w="737" w:type="dxa"/>
            <w:noWrap/>
            <w:vAlign w:val="center"/>
            <w:hideMark/>
          </w:tcPr>
          <w:p w14:paraId="1046D386" w14:textId="714F0BB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1 373</w:t>
            </w:r>
          </w:p>
        </w:tc>
        <w:tc>
          <w:tcPr>
            <w:tcW w:w="1134" w:type="dxa"/>
            <w:noWrap/>
            <w:vAlign w:val="center"/>
            <w:hideMark/>
          </w:tcPr>
          <w:p w14:paraId="082D77E3" w14:textId="7B61201E"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1 263</w:t>
            </w:r>
          </w:p>
        </w:tc>
        <w:tc>
          <w:tcPr>
            <w:tcW w:w="1134" w:type="dxa"/>
            <w:noWrap/>
            <w:vAlign w:val="center"/>
            <w:hideMark/>
          </w:tcPr>
          <w:p w14:paraId="535D0423" w14:textId="7C562F18"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110</w:t>
            </w:r>
          </w:p>
        </w:tc>
        <w:tc>
          <w:tcPr>
            <w:tcW w:w="1134" w:type="dxa"/>
            <w:noWrap/>
            <w:vAlign w:val="center"/>
            <w:hideMark/>
          </w:tcPr>
          <w:p w14:paraId="32748B8B" w14:textId="3702FB9E"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36</w:t>
            </w:r>
          </w:p>
        </w:tc>
        <w:tc>
          <w:tcPr>
            <w:tcW w:w="1134" w:type="dxa"/>
            <w:noWrap/>
            <w:vAlign w:val="center"/>
            <w:hideMark/>
          </w:tcPr>
          <w:p w14:paraId="3C1A26F7" w14:textId="0E332684"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1,03</w:t>
            </w:r>
          </w:p>
        </w:tc>
      </w:tr>
      <w:tr w:rsidR="00441964" w:rsidRPr="00063C8E" w14:paraId="3A6C65B8"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3DA37AB1" w14:textId="6E949A6A"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Pedagogicko-psychologické poradny</w:t>
            </w:r>
          </w:p>
        </w:tc>
        <w:tc>
          <w:tcPr>
            <w:tcW w:w="737" w:type="dxa"/>
            <w:noWrap/>
            <w:vAlign w:val="center"/>
            <w:hideMark/>
          </w:tcPr>
          <w:p w14:paraId="43A6AD0B" w14:textId="0AF2B7AE"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130</w:t>
            </w:r>
          </w:p>
        </w:tc>
        <w:tc>
          <w:tcPr>
            <w:tcW w:w="737" w:type="dxa"/>
            <w:noWrap/>
            <w:vAlign w:val="center"/>
            <w:hideMark/>
          </w:tcPr>
          <w:p w14:paraId="6C49698B" w14:textId="0D5362D8"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130</w:t>
            </w:r>
          </w:p>
        </w:tc>
        <w:tc>
          <w:tcPr>
            <w:tcW w:w="737" w:type="dxa"/>
            <w:noWrap/>
            <w:vAlign w:val="center"/>
            <w:hideMark/>
          </w:tcPr>
          <w:p w14:paraId="5762DE93" w14:textId="5021867D"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133</w:t>
            </w:r>
          </w:p>
        </w:tc>
        <w:tc>
          <w:tcPr>
            <w:tcW w:w="737" w:type="dxa"/>
            <w:noWrap/>
            <w:vAlign w:val="center"/>
            <w:hideMark/>
          </w:tcPr>
          <w:p w14:paraId="07018898" w14:textId="4B88CD6E"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140</w:t>
            </w:r>
          </w:p>
        </w:tc>
        <w:tc>
          <w:tcPr>
            <w:tcW w:w="1134" w:type="dxa"/>
            <w:noWrap/>
            <w:vAlign w:val="center"/>
            <w:hideMark/>
          </w:tcPr>
          <w:p w14:paraId="60E1E4DE" w14:textId="0E0E58D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107</w:t>
            </w:r>
          </w:p>
        </w:tc>
        <w:tc>
          <w:tcPr>
            <w:tcW w:w="1134" w:type="dxa"/>
            <w:noWrap/>
            <w:vAlign w:val="center"/>
            <w:hideMark/>
          </w:tcPr>
          <w:p w14:paraId="5515F496" w14:textId="7BF996DF"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33</w:t>
            </w:r>
          </w:p>
        </w:tc>
        <w:tc>
          <w:tcPr>
            <w:tcW w:w="1134" w:type="dxa"/>
            <w:noWrap/>
            <w:vAlign w:val="center"/>
            <w:hideMark/>
          </w:tcPr>
          <w:p w14:paraId="4654F376" w14:textId="647D09A8"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7</w:t>
            </w:r>
          </w:p>
        </w:tc>
        <w:tc>
          <w:tcPr>
            <w:tcW w:w="1134" w:type="dxa"/>
            <w:noWrap/>
            <w:vAlign w:val="center"/>
            <w:hideMark/>
          </w:tcPr>
          <w:p w14:paraId="440CCEF5" w14:textId="0EA162EA"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1,05</w:t>
            </w:r>
          </w:p>
        </w:tc>
      </w:tr>
      <w:tr w:rsidR="00441964" w:rsidRPr="00063C8E" w14:paraId="7B15A42E"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6B872014" w14:textId="296C4014"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Speciálně pedagogická centra</w:t>
            </w:r>
          </w:p>
        </w:tc>
        <w:tc>
          <w:tcPr>
            <w:tcW w:w="737" w:type="dxa"/>
            <w:noWrap/>
            <w:vAlign w:val="center"/>
            <w:hideMark/>
          </w:tcPr>
          <w:p w14:paraId="39E6901C" w14:textId="51A777F8"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95</w:t>
            </w:r>
          </w:p>
        </w:tc>
        <w:tc>
          <w:tcPr>
            <w:tcW w:w="737" w:type="dxa"/>
            <w:noWrap/>
            <w:vAlign w:val="center"/>
            <w:hideMark/>
          </w:tcPr>
          <w:p w14:paraId="5D334AED" w14:textId="7310B261"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96</w:t>
            </w:r>
          </w:p>
        </w:tc>
        <w:tc>
          <w:tcPr>
            <w:tcW w:w="737" w:type="dxa"/>
            <w:noWrap/>
            <w:vAlign w:val="center"/>
            <w:hideMark/>
          </w:tcPr>
          <w:p w14:paraId="13CE4E40" w14:textId="01C9C0F2"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93</w:t>
            </w:r>
          </w:p>
        </w:tc>
        <w:tc>
          <w:tcPr>
            <w:tcW w:w="737" w:type="dxa"/>
            <w:noWrap/>
            <w:vAlign w:val="center"/>
            <w:hideMark/>
          </w:tcPr>
          <w:p w14:paraId="6C9CB328" w14:textId="5A586D45"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95</w:t>
            </w:r>
          </w:p>
        </w:tc>
        <w:tc>
          <w:tcPr>
            <w:tcW w:w="1134" w:type="dxa"/>
            <w:noWrap/>
            <w:vAlign w:val="center"/>
            <w:hideMark/>
          </w:tcPr>
          <w:p w14:paraId="5291F16D" w14:textId="6F661228"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77</w:t>
            </w:r>
          </w:p>
        </w:tc>
        <w:tc>
          <w:tcPr>
            <w:tcW w:w="1134" w:type="dxa"/>
            <w:noWrap/>
            <w:vAlign w:val="center"/>
            <w:hideMark/>
          </w:tcPr>
          <w:p w14:paraId="43E7D204" w14:textId="015FBB00"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18</w:t>
            </w:r>
          </w:p>
        </w:tc>
        <w:tc>
          <w:tcPr>
            <w:tcW w:w="1134" w:type="dxa"/>
            <w:noWrap/>
            <w:vAlign w:val="center"/>
            <w:hideMark/>
          </w:tcPr>
          <w:p w14:paraId="2F70C11D" w14:textId="15117052"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w:t>
            </w:r>
          </w:p>
        </w:tc>
        <w:tc>
          <w:tcPr>
            <w:tcW w:w="1134" w:type="dxa"/>
            <w:noWrap/>
            <w:vAlign w:val="center"/>
            <w:hideMark/>
          </w:tcPr>
          <w:p w14:paraId="13AD5153" w14:textId="2205E7CB"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1,02</w:t>
            </w:r>
          </w:p>
        </w:tc>
      </w:tr>
      <w:tr w:rsidR="00441964" w:rsidRPr="00063C8E" w14:paraId="57132B46"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08488069" w14:textId="76F44445"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Domovy mládeže</w:t>
            </w:r>
          </w:p>
        </w:tc>
        <w:tc>
          <w:tcPr>
            <w:tcW w:w="737" w:type="dxa"/>
            <w:noWrap/>
            <w:vAlign w:val="center"/>
            <w:hideMark/>
          </w:tcPr>
          <w:p w14:paraId="6072EDD2" w14:textId="4D41AA76"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140</w:t>
            </w:r>
          </w:p>
        </w:tc>
        <w:tc>
          <w:tcPr>
            <w:tcW w:w="737" w:type="dxa"/>
            <w:noWrap/>
            <w:vAlign w:val="center"/>
            <w:hideMark/>
          </w:tcPr>
          <w:p w14:paraId="341A7B8A" w14:textId="790F35F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135</w:t>
            </w:r>
          </w:p>
        </w:tc>
        <w:tc>
          <w:tcPr>
            <w:tcW w:w="737" w:type="dxa"/>
            <w:noWrap/>
            <w:vAlign w:val="center"/>
            <w:hideMark/>
          </w:tcPr>
          <w:p w14:paraId="77022656" w14:textId="0FC1473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132</w:t>
            </w:r>
          </w:p>
        </w:tc>
        <w:tc>
          <w:tcPr>
            <w:tcW w:w="737" w:type="dxa"/>
            <w:noWrap/>
            <w:vAlign w:val="center"/>
            <w:hideMark/>
          </w:tcPr>
          <w:p w14:paraId="28859CD7" w14:textId="6C87AB8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133</w:t>
            </w:r>
          </w:p>
        </w:tc>
        <w:tc>
          <w:tcPr>
            <w:tcW w:w="1134" w:type="dxa"/>
            <w:noWrap/>
            <w:vAlign w:val="center"/>
            <w:hideMark/>
          </w:tcPr>
          <w:p w14:paraId="28DEB7A7" w14:textId="604088E7"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81</w:t>
            </w:r>
          </w:p>
        </w:tc>
        <w:tc>
          <w:tcPr>
            <w:tcW w:w="1134" w:type="dxa"/>
            <w:noWrap/>
            <w:vAlign w:val="center"/>
            <w:hideMark/>
          </w:tcPr>
          <w:p w14:paraId="03384974" w14:textId="36FC7D73"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52</w:t>
            </w:r>
          </w:p>
        </w:tc>
        <w:tc>
          <w:tcPr>
            <w:tcW w:w="1134" w:type="dxa"/>
            <w:noWrap/>
            <w:vAlign w:val="center"/>
            <w:hideMark/>
          </w:tcPr>
          <w:p w14:paraId="21669B11" w14:textId="4352A99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w:t>
            </w:r>
          </w:p>
        </w:tc>
        <w:tc>
          <w:tcPr>
            <w:tcW w:w="1134" w:type="dxa"/>
            <w:noWrap/>
            <w:vAlign w:val="center"/>
            <w:hideMark/>
          </w:tcPr>
          <w:p w14:paraId="7857B04B" w14:textId="3EDF2D97"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1,01</w:t>
            </w:r>
          </w:p>
        </w:tc>
      </w:tr>
      <w:tr w:rsidR="00441964" w:rsidRPr="00063C8E" w14:paraId="04A306DD"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15700A5A" w14:textId="5DB63310"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Základní umělecké školy</w:t>
            </w:r>
          </w:p>
        </w:tc>
        <w:tc>
          <w:tcPr>
            <w:tcW w:w="737" w:type="dxa"/>
            <w:noWrap/>
            <w:vAlign w:val="center"/>
            <w:hideMark/>
          </w:tcPr>
          <w:p w14:paraId="0649E415" w14:textId="6EB70F8D"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1 032</w:t>
            </w:r>
          </w:p>
        </w:tc>
        <w:tc>
          <w:tcPr>
            <w:tcW w:w="737" w:type="dxa"/>
            <w:noWrap/>
            <w:vAlign w:val="center"/>
            <w:hideMark/>
          </w:tcPr>
          <w:p w14:paraId="5BBFB4BF" w14:textId="4931AE35"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1 035</w:t>
            </w:r>
          </w:p>
        </w:tc>
        <w:tc>
          <w:tcPr>
            <w:tcW w:w="737" w:type="dxa"/>
            <w:noWrap/>
            <w:vAlign w:val="center"/>
            <w:hideMark/>
          </w:tcPr>
          <w:p w14:paraId="6485E94A" w14:textId="00A7B6D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1 032</w:t>
            </w:r>
          </w:p>
        </w:tc>
        <w:tc>
          <w:tcPr>
            <w:tcW w:w="737" w:type="dxa"/>
            <w:noWrap/>
            <w:vAlign w:val="center"/>
            <w:hideMark/>
          </w:tcPr>
          <w:p w14:paraId="005396ED" w14:textId="45C11B06"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1 039</w:t>
            </w:r>
          </w:p>
        </w:tc>
        <w:tc>
          <w:tcPr>
            <w:tcW w:w="1134" w:type="dxa"/>
            <w:noWrap/>
            <w:vAlign w:val="center"/>
            <w:hideMark/>
          </w:tcPr>
          <w:p w14:paraId="21D1A9D0" w14:textId="7524D875"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913</w:t>
            </w:r>
          </w:p>
        </w:tc>
        <w:tc>
          <w:tcPr>
            <w:tcW w:w="1134" w:type="dxa"/>
            <w:noWrap/>
            <w:vAlign w:val="center"/>
            <w:hideMark/>
          </w:tcPr>
          <w:p w14:paraId="036C4E62" w14:textId="52D211B4"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126</w:t>
            </w:r>
          </w:p>
        </w:tc>
        <w:tc>
          <w:tcPr>
            <w:tcW w:w="1134" w:type="dxa"/>
            <w:noWrap/>
            <w:vAlign w:val="center"/>
            <w:hideMark/>
          </w:tcPr>
          <w:p w14:paraId="6D07C1D7" w14:textId="30FF2AB7"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7</w:t>
            </w:r>
          </w:p>
        </w:tc>
        <w:tc>
          <w:tcPr>
            <w:tcW w:w="1134" w:type="dxa"/>
            <w:noWrap/>
            <w:vAlign w:val="center"/>
            <w:hideMark/>
          </w:tcPr>
          <w:p w14:paraId="5DA456CE" w14:textId="21FFF468"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1,01</w:t>
            </w:r>
          </w:p>
        </w:tc>
      </w:tr>
      <w:tr w:rsidR="00441964" w:rsidRPr="00063C8E" w14:paraId="7DAE5C5A"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7D4B0095" w14:textId="57996805"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Střediska volného času</w:t>
            </w:r>
          </w:p>
        </w:tc>
        <w:tc>
          <w:tcPr>
            <w:tcW w:w="737" w:type="dxa"/>
            <w:noWrap/>
            <w:vAlign w:val="center"/>
            <w:hideMark/>
          </w:tcPr>
          <w:p w14:paraId="41624C17" w14:textId="5CA6EAA3"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340</w:t>
            </w:r>
          </w:p>
        </w:tc>
        <w:tc>
          <w:tcPr>
            <w:tcW w:w="737" w:type="dxa"/>
            <w:noWrap/>
            <w:vAlign w:val="center"/>
            <w:hideMark/>
          </w:tcPr>
          <w:p w14:paraId="730DE0D9" w14:textId="13BF040C"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333</w:t>
            </w:r>
          </w:p>
        </w:tc>
        <w:tc>
          <w:tcPr>
            <w:tcW w:w="737" w:type="dxa"/>
            <w:noWrap/>
            <w:vAlign w:val="center"/>
            <w:hideMark/>
          </w:tcPr>
          <w:p w14:paraId="7677E482" w14:textId="1D217D6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320</w:t>
            </w:r>
          </w:p>
        </w:tc>
        <w:tc>
          <w:tcPr>
            <w:tcW w:w="737" w:type="dxa"/>
            <w:noWrap/>
            <w:vAlign w:val="center"/>
            <w:hideMark/>
          </w:tcPr>
          <w:p w14:paraId="70863CD8" w14:textId="0C023559"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304</w:t>
            </w:r>
          </w:p>
        </w:tc>
        <w:tc>
          <w:tcPr>
            <w:tcW w:w="1134" w:type="dxa"/>
            <w:noWrap/>
            <w:vAlign w:val="center"/>
            <w:hideMark/>
          </w:tcPr>
          <w:p w14:paraId="68D920C7" w14:textId="6907CD90"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176</w:t>
            </w:r>
          </w:p>
        </w:tc>
        <w:tc>
          <w:tcPr>
            <w:tcW w:w="1134" w:type="dxa"/>
            <w:noWrap/>
            <w:vAlign w:val="center"/>
            <w:hideMark/>
          </w:tcPr>
          <w:p w14:paraId="6CCB6B4D" w14:textId="40644933"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128</w:t>
            </w:r>
          </w:p>
        </w:tc>
        <w:tc>
          <w:tcPr>
            <w:tcW w:w="1134" w:type="dxa"/>
            <w:noWrap/>
            <w:vAlign w:val="center"/>
            <w:hideMark/>
          </w:tcPr>
          <w:p w14:paraId="52E05039" w14:textId="0DBA699D"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-16</w:t>
            </w:r>
          </w:p>
        </w:tc>
        <w:tc>
          <w:tcPr>
            <w:tcW w:w="1134" w:type="dxa"/>
            <w:noWrap/>
            <w:vAlign w:val="center"/>
            <w:hideMark/>
          </w:tcPr>
          <w:p w14:paraId="0272803D" w14:textId="17E91DB1"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0,95</w:t>
            </w:r>
          </w:p>
        </w:tc>
      </w:tr>
      <w:tr w:rsidR="00441964" w:rsidRPr="00063C8E" w14:paraId="4A9D4199" w14:textId="77777777" w:rsidTr="00441964">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9D9D9" w:themeFill="background1" w:themeFillShade="D9"/>
            <w:vAlign w:val="center"/>
            <w:hideMark/>
          </w:tcPr>
          <w:p w14:paraId="2519F1BE" w14:textId="173D823B" w:rsidR="00441964" w:rsidRPr="009E2406" w:rsidRDefault="00441964" w:rsidP="00441964">
            <w:pPr>
              <w:spacing w:after="0"/>
              <w:rPr>
                <w:rFonts w:cs="Tahoma"/>
                <w:color w:val="000000" w:themeColor="text1"/>
                <w:sz w:val="16"/>
                <w:szCs w:val="16"/>
              </w:rPr>
            </w:pPr>
            <w:r w:rsidRPr="009E2406">
              <w:rPr>
                <w:rFonts w:cs="Tahoma"/>
                <w:color w:val="000000" w:themeColor="text1"/>
                <w:sz w:val="16"/>
                <w:szCs w:val="16"/>
              </w:rPr>
              <w:t>Dětské domovy</w:t>
            </w:r>
          </w:p>
        </w:tc>
        <w:tc>
          <w:tcPr>
            <w:tcW w:w="737" w:type="dxa"/>
            <w:noWrap/>
            <w:vAlign w:val="center"/>
            <w:hideMark/>
          </w:tcPr>
          <w:p w14:paraId="6F5BD8F7" w14:textId="51A3F7AF"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401</w:t>
            </w:r>
          </w:p>
        </w:tc>
        <w:tc>
          <w:tcPr>
            <w:tcW w:w="737" w:type="dxa"/>
            <w:noWrap/>
            <w:vAlign w:val="center"/>
            <w:hideMark/>
          </w:tcPr>
          <w:p w14:paraId="319F7EDB" w14:textId="36523D82"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405</w:t>
            </w:r>
          </w:p>
        </w:tc>
        <w:tc>
          <w:tcPr>
            <w:tcW w:w="737" w:type="dxa"/>
            <w:noWrap/>
            <w:vAlign w:val="center"/>
            <w:hideMark/>
          </w:tcPr>
          <w:p w14:paraId="4ED26C9A" w14:textId="1FEDC78B"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399</w:t>
            </w:r>
          </w:p>
        </w:tc>
        <w:tc>
          <w:tcPr>
            <w:tcW w:w="737" w:type="dxa"/>
            <w:noWrap/>
            <w:vAlign w:val="center"/>
            <w:hideMark/>
          </w:tcPr>
          <w:p w14:paraId="799D3000" w14:textId="0AAF81F9"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400</w:t>
            </w:r>
          </w:p>
        </w:tc>
        <w:tc>
          <w:tcPr>
            <w:tcW w:w="1134" w:type="dxa"/>
            <w:noWrap/>
            <w:vAlign w:val="center"/>
            <w:hideMark/>
          </w:tcPr>
          <w:p w14:paraId="1E476AF6" w14:textId="1DA91239"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237</w:t>
            </w:r>
          </w:p>
        </w:tc>
        <w:tc>
          <w:tcPr>
            <w:tcW w:w="1134" w:type="dxa"/>
            <w:noWrap/>
            <w:vAlign w:val="center"/>
            <w:hideMark/>
          </w:tcPr>
          <w:p w14:paraId="34DF15B1" w14:textId="26423795"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163</w:t>
            </w:r>
          </w:p>
        </w:tc>
        <w:tc>
          <w:tcPr>
            <w:tcW w:w="1134" w:type="dxa"/>
            <w:noWrap/>
            <w:vAlign w:val="center"/>
            <w:hideMark/>
          </w:tcPr>
          <w:p w14:paraId="6D4FF539" w14:textId="1FFE404B"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w:t>
            </w:r>
          </w:p>
        </w:tc>
        <w:tc>
          <w:tcPr>
            <w:tcW w:w="1134" w:type="dxa"/>
            <w:noWrap/>
            <w:vAlign w:val="center"/>
            <w:hideMark/>
          </w:tcPr>
          <w:p w14:paraId="2F7F8850" w14:textId="15DC298D" w:rsidR="00441964" w:rsidRPr="00441964" w:rsidRDefault="00441964" w:rsidP="004419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41964">
              <w:rPr>
                <w:rFonts w:cs="Tahoma"/>
                <w:color w:val="000000" w:themeColor="text1"/>
                <w:sz w:val="16"/>
                <w:szCs w:val="16"/>
              </w:rPr>
              <w:t>1,00</w:t>
            </w:r>
          </w:p>
        </w:tc>
      </w:tr>
      <w:tr w:rsidR="00441964" w:rsidRPr="00063C8E" w14:paraId="1F4D2A14" w14:textId="77777777" w:rsidTr="0044196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7F7F7F" w:themeFill="text1" w:themeFillTint="80"/>
            <w:vAlign w:val="center"/>
            <w:hideMark/>
          </w:tcPr>
          <w:p w14:paraId="0DEA70F0" w14:textId="77777777" w:rsidR="00441964" w:rsidRPr="009E2406" w:rsidRDefault="00441964" w:rsidP="00441964">
            <w:pPr>
              <w:spacing w:after="0"/>
              <w:jc w:val="center"/>
              <w:rPr>
                <w:rFonts w:cs="Tahoma"/>
                <w:b w:val="0"/>
                <w:bCs w:val="0"/>
                <w:color w:val="FFFFFF" w:themeColor="background1"/>
                <w:sz w:val="16"/>
                <w:szCs w:val="16"/>
              </w:rPr>
            </w:pPr>
            <w:r w:rsidRPr="009E2406">
              <w:rPr>
                <w:rFonts w:cs="Tahoma"/>
                <w:color w:val="FFFFFF" w:themeColor="background1"/>
                <w:sz w:val="16"/>
                <w:szCs w:val="16"/>
              </w:rPr>
              <w:t>Celkem</w:t>
            </w:r>
          </w:p>
        </w:tc>
        <w:tc>
          <w:tcPr>
            <w:tcW w:w="737" w:type="dxa"/>
            <w:noWrap/>
            <w:vAlign w:val="center"/>
            <w:hideMark/>
          </w:tcPr>
          <w:p w14:paraId="75FB5F4E" w14:textId="4A74B262"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27 212</w:t>
            </w:r>
          </w:p>
        </w:tc>
        <w:tc>
          <w:tcPr>
            <w:tcW w:w="737" w:type="dxa"/>
            <w:noWrap/>
            <w:vAlign w:val="center"/>
            <w:hideMark/>
          </w:tcPr>
          <w:p w14:paraId="47843569" w14:textId="7766F1BC"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27 653</w:t>
            </w:r>
          </w:p>
        </w:tc>
        <w:tc>
          <w:tcPr>
            <w:tcW w:w="737" w:type="dxa"/>
            <w:noWrap/>
            <w:vAlign w:val="center"/>
            <w:hideMark/>
          </w:tcPr>
          <w:p w14:paraId="3601E393" w14:textId="22CAC75B"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28 217</w:t>
            </w:r>
          </w:p>
        </w:tc>
        <w:tc>
          <w:tcPr>
            <w:tcW w:w="737" w:type="dxa"/>
            <w:noWrap/>
            <w:vAlign w:val="center"/>
            <w:hideMark/>
          </w:tcPr>
          <w:p w14:paraId="01843D7F" w14:textId="5CCB689A"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28 917</w:t>
            </w:r>
          </w:p>
        </w:tc>
        <w:tc>
          <w:tcPr>
            <w:tcW w:w="1134" w:type="dxa"/>
            <w:noWrap/>
            <w:vAlign w:val="center"/>
            <w:hideMark/>
          </w:tcPr>
          <w:p w14:paraId="4937E25D" w14:textId="6EB9F0F8"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20 982</w:t>
            </w:r>
          </w:p>
        </w:tc>
        <w:tc>
          <w:tcPr>
            <w:tcW w:w="1134" w:type="dxa"/>
            <w:noWrap/>
            <w:vAlign w:val="center"/>
            <w:hideMark/>
          </w:tcPr>
          <w:p w14:paraId="7FF3F096" w14:textId="33A42AE8"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7 935</w:t>
            </w:r>
          </w:p>
        </w:tc>
        <w:tc>
          <w:tcPr>
            <w:tcW w:w="1134" w:type="dxa"/>
            <w:noWrap/>
            <w:vAlign w:val="center"/>
            <w:hideMark/>
          </w:tcPr>
          <w:p w14:paraId="4C6197E3" w14:textId="1E04419D"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700</w:t>
            </w:r>
          </w:p>
        </w:tc>
        <w:tc>
          <w:tcPr>
            <w:tcW w:w="1134" w:type="dxa"/>
            <w:noWrap/>
            <w:vAlign w:val="center"/>
            <w:hideMark/>
          </w:tcPr>
          <w:p w14:paraId="570CC0CC" w14:textId="0EBD714C" w:rsidR="00441964" w:rsidRPr="00441964" w:rsidRDefault="00441964" w:rsidP="004419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41964">
              <w:rPr>
                <w:rFonts w:cs="Tahoma"/>
                <w:b/>
                <w:bCs/>
                <w:color w:val="000000" w:themeColor="text1"/>
                <w:sz w:val="16"/>
                <w:szCs w:val="16"/>
              </w:rPr>
              <w:t>1,02</w:t>
            </w:r>
          </w:p>
        </w:tc>
      </w:tr>
    </w:tbl>
    <w:p w14:paraId="6E53FE2E" w14:textId="04527D45" w:rsidR="00DF7696" w:rsidRPr="000E041E" w:rsidRDefault="00627CE2" w:rsidP="00723FC8">
      <w:pPr>
        <w:rPr>
          <w:rFonts w:cs="Tahoma"/>
          <w:color w:val="000000" w:themeColor="text1"/>
          <w:sz w:val="16"/>
          <w:szCs w:val="16"/>
        </w:rPr>
      </w:pPr>
      <w:r w:rsidRPr="000E041E">
        <w:rPr>
          <w:rFonts w:cs="Tahoma"/>
          <w:color w:val="000000" w:themeColor="text1"/>
          <w:sz w:val="16"/>
          <w:szCs w:val="16"/>
        </w:rPr>
        <w:t>Zdroj: OŠMS</w:t>
      </w:r>
    </w:p>
    <w:p w14:paraId="36CB4000" w14:textId="77777777" w:rsidR="00356195" w:rsidRPr="00E61040" w:rsidRDefault="00356195" w:rsidP="000E041E">
      <w:pPr>
        <w:spacing w:before="120" w:after="0"/>
        <w:rPr>
          <w:rFonts w:cs="Tahoma"/>
          <w:szCs w:val="20"/>
        </w:rPr>
      </w:pPr>
      <w:r w:rsidRPr="00287AD5">
        <w:rPr>
          <w:rFonts w:cs="Tahoma"/>
          <w:szCs w:val="20"/>
        </w:rPr>
        <w:t xml:space="preserve">Významné změny v počtech zaměstnanců jsou zaznamenány v jednotlivých druzích škol a školských zařízeních </w:t>
      </w:r>
      <w:r w:rsidRPr="00E61040">
        <w:rPr>
          <w:rFonts w:cs="Tahoma"/>
          <w:szCs w:val="20"/>
        </w:rPr>
        <w:t>následovně:</w:t>
      </w:r>
    </w:p>
    <w:p w14:paraId="2E631F16" w14:textId="77777777" w:rsidR="00356195" w:rsidRPr="00E70460" w:rsidRDefault="00356195" w:rsidP="000E041E">
      <w:pPr>
        <w:numPr>
          <w:ilvl w:val="0"/>
          <w:numId w:val="40"/>
        </w:numPr>
        <w:spacing w:after="0"/>
        <w:ind w:left="426" w:hanging="426"/>
        <w:rPr>
          <w:rFonts w:cs="Tahoma"/>
          <w:szCs w:val="20"/>
        </w:rPr>
      </w:pPr>
      <w:r w:rsidRPr="00E61040">
        <w:rPr>
          <w:rFonts w:cs="Tahoma"/>
          <w:szCs w:val="20"/>
        </w:rPr>
        <w:t xml:space="preserve">V mateřských školách došlo ke zvýšení stavu zaměstnanců o 119. Nárůst počtu pracovníků je u pedagogických profesí o 79 a je ovlivněn především novými parametry financování, jež umožnily </w:t>
      </w:r>
      <w:r w:rsidRPr="00BC3856">
        <w:rPr>
          <w:rFonts w:cs="Tahoma"/>
          <w:szCs w:val="20"/>
        </w:rPr>
        <w:t xml:space="preserve">navýšení dalších pracovních </w:t>
      </w:r>
      <w:r w:rsidRPr="00E61040">
        <w:rPr>
          <w:rFonts w:cs="Tahoma"/>
          <w:szCs w:val="20"/>
        </w:rPr>
        <w:t xml:space="preserve">pozic díky možnosti zajistit „překryvy práce“ učitelů ve třídách mateřské školy, prodloužit délku jejich provozu a také nárůstem počtu nových funkcí asistentů pedagoga k dětem se speciálními vzdělávacími potřebami. </w:t>
      </w:r>
      <w:r>
        <w:rPr>
          <w:rFonts w:cs="Tahoma"/>
          <w:szCs w:val="20"/>
        </w:rPr>
        <w:t xml:space="preserve">V případě potřeby vznikaly nové třídy v mateřských školách zřizovaných obcemi. S tím souvisí zvyšující </w:t>
      </w:r>
      <w:r w:rsidRPr="00E61040">
        <w:rPr>
          <w:rFonts w:cs="Tahoma"/>
          <w:szCs w:val="20"/>
        </w:rPr>
        <w:t>se počet</w:t>
      </w:r>
      <w:r>
        <w:rPr>
          <w:rFonts w:cs="Tahoma"/>
          <w:szCs w:val="20"/>
        </w:rPr>
        <w:t xml:space="preserve"> rovněž</w:t>
      </w:r>
      <w:r w:rsidRPr="00E61040">
        <w:rPr>
          <w:rFonts w:cs="Tahoma"/>
          <w:szCs w:val="20"/>
        </w:rPr>
        <w:t xml:space="preserve"> nepedagogických pracovníků, a to o 40. U </w:t>
      </w:r>
      <w:r w:rsidRPr="00E70460">
        <w:rPr>
          <w:rFonts w:cs="Tahoma"/>
          <w:szCs w:val="20"/>
        </w:rPr>
        <w:t>mateřských škol zřízených podle § 16 odst. 9 školského zákona se počet zaměstnanců zvýšil celkem jen o 4 zaměstnance.</w:t>
      </w:r>
    </w:p>
    <w:p w14:paraId="2BAC55BA" w14:textId="77777777" w:rsidR="00356195" w:rsidRDefault="00356195" w:rsidP="000E041E">
      <w:pPr>
        <w:numPr>
          <w:ilvl w:val="0"/>
          <w:numId w:val="40"/>
        </w:numPr>
        <w:spacing w:after="0"/>
        <w:ind w:left="426" w:hanging="426"/>
        <w:rPr>
          <w:rFonts w:cs="Tahoma"/>
          <w:szCs w:val="20"/>
        </w:rPr>
      </w:pPr>
      <w:r w:rsidRPr="00E70460">
        <w:rPr>
          <w:rFonts w:cs="Tahoma"/>
          <w:szCs w:val="20"/>
        </w:rPr>
        <w:t xml:space="preserve">V běžných základních školách se zvýšil celkový stav zaměstnanců o 394, z toho v kategorii pedagogických pracovníků došlo k nárůstu o 332, počet nepedagogických pracovníků vzrostl o 62. Nárůst pedagogických pracovníků v základním školství </w:t>
      </w:r>
      <w:r>
        <w:rPr>
          <w:rFonts w:cs="Tahoma"/>
          <w:szCs w:val="20"/>
        </w:rPr>
        <w:t xml:space="preserve">nadále </w:t>
      </w:r>
      <w:r w:rsidRPr="00E70460">
        <w:rPr>
          <w:rFonts w:cs="Tahoma"/>
          <w:szCs w:val="20"/>
        </w:rPr>
        <w:t xml:space="preserve">souvisí se změnou financování, kdy základní školy opět využily možnost zvýšení rozsahu vzdělávání, který je žákům poskytován, a rozšířily počty vyučovaných hodin např. </w:t>
      </w:r>
      <w:r w:rsidRPr="00B10529">
        <w:rPr>
          <w:rFonts w:cs="Tahoma"/>
          <w:szCs w:val="20"/>
        </w:rPr>
        <w:t>častějším dělením hodin, zavedením tandemové výuky, popř. i zvýšením počtu tříd, pokud došlo k meziročnímu nárůstu žáků</w:t>
      </w:r>
      <w:r>
        <w:rPr>
          <w:rFonts w:cs="Tahoma"/>
          <w:szCs w:val="20"/>
        </w:rPr>
        <w:t xml:space="preserve">. </w:t>
      </w:r>
      <w:r w:rsidRPr="00E70460">
        <w:rPr>
          <w:rFonts w:cs="Tahoma"/>
          <w:szCs w:val="20"/>
        </w:rPr>
        <w:t xml:space="preserve">K nárůstu počtu zaměstnanců došlo také v základních školách speciálních zřizovaných krajem i obcemi o 44. Nepřetržitě trvá rostoucí trend nových funkcí asistentů pedagoga k žákům se speciálními vzdělávacími potřebami, jež vzešly z doporučení školských poradenských </w:t>
      </w:r>
      <w:r w:rsidRPr="00E10BED">
        <w:rPr>
          <w:rFonts w:cs="Tahoma"/>
          <w:szCs w:val="20"/>
        </w:rPr>
        <w:t>zařízení v rámci stanovených podpůrných opatření. V souvislosti s podporou integrace ukrajinských žáků působili v základních školách i nadále tzv. ukrajinští asistenti pedagoga.</w:t>
      </w:r>
    </w:p>
    <w:p w14:paraId="0D618608" w14:textId="77777777" w:rsidR="00356195" w:rsidRPr="00E10BED" w:rsidRDefault="00356195" w:rsidP="000E041E">
      <w:pPr>
        <w:numPr>
          <w:ilvl w:val="0"/>
          <w:numId w:val="40"/>
        </w:numPr>
        <w:spacing w:after="0"/>
        <w:ind w:left="426" w:hanging="426"/>
        <w:rPr>
          <w:rFonts w:cs="Tahoma"/>
          <w:szCs w:val="20"/>
        </w:rPr>
      </w:pPr>
      <w:r>
        <w:rPr>
          <w:rFonts w:cs="Tahoma"/>
          <w:szCs w:val="20"/>
        </w:rPr>
        <w:t>Meziroční pokles o 5 zaměstnanců v internátech způsobila kromě celkového snížení počtu ubytovaných, také úhrada části úvazků zaměstnanců z ostatních zdrojů než ze státního rozpočtu.</w:t>
      </w:r>
    </w:p>
    <w:p w14:paraId="715FA2FE" w14:textId="77777777" w:rsidR="00356195" w:rsidRDefault="00356195" w:rsidP="000E041E">
      <w:pPr>
        <w:numPr>
          <w:ilvl w:val="0"/>
          <w:numId w:val="40"/>
        </w:numPr>
        <w:spacing w:after="0"/>
        <w:ind w:left="426" w:hanging="426"/>
        <w:rPr>
          <w:rFonts w:cs="Tahoma"/>
          <w:szCs w:val="20"/>
        </w:rPr>
      </w:pPr>
      <w:r w:rsidRPr="00E10BED">
        <w:rPr>
          <w:rFonts w:cs="Tahoma"/>
          <w:szCs w:val="20"/>
        </w:rPr>
        <w:t xml:space="preserve">Nárůst počtu zaměstnanců celkem o 88 je zaznamenán taktéž ve středním školství (kromě speciálních SŠ, ve kterých ubyli 2 zaměstnanci), kde došlo nejen ke zvýšení počtu žáků, ale i počtu hodin, které jsou těmto žákům v rámci vzdělávání poskytovány. Počet pedagogických zaměstnanců se meziročně zvýšil o 81, a to obdobně jako u základního školství ve spojitosti s novým způsobem financování regionálního školství. Zároveň došlo k nárůstu také </w:t>
      </w:r>
      <w:r w:rsidRPr="003070E8">
        <w:rPr>
          <w:rFonts w:cs="Tahoma"/>
          <w:szCs w:val="20"/>
        </w:rPr>
        <w:t>nepedagogických pracovníků hrazených ze státního rozpočtu o 7 úvazků.</w:t>
      </w:r>
    </w:p>
    <w:p w14:paraId="7CFCCC0D" w14:textId="77777777" w:rsidR="00356195" w:rsidRPr="003070E8" w:rsidRDefault="00356195" w:rsidP="000E041E">
      <w:pPr>
        <w:numPr>
          <w:ilvl w:val="0"/>
          <w:numId w:val="40"/>
        </w:numPr>
        <w:spacing w:after="0"/>
        <w:ind w:left="426" w:hanging="426"/>
        <w:rPr>
          <w:rFonts w:cs="Tahoma"/>
          <w:szCs w:val="20"/>
        </w:rPr>
      </w:pPr>
      <w:r w:rsidRPr="003070E8">
        <w:rPr>
          <w:rFonts w:cs="Tahoma"/>
          <w:szCs w:val="20"/>
        </w:rPr>
        <w:t xml:space="preserve">Zvýšení počtu zaměstnanců v oblasti školního stravování </w:t>
      </w:r>
      <w:r w:rsidRPr="00EA2BE8">
        <w:rPr>
          <w:rFonts w:cs="Tahoma"/>
          <w:szCs w:val="20"/>
        </w:rPr>
        <w:t>o 22 úvazků kopíruje trend zvyšujícího se zájmu ze strany rodičů o zajištění této školské služby, a tedy nárůstu počtu stravovaných dětí, žáků a studentů.</w:t>
      </w:r>
    </w:p>
    <w:p w14:paraId="092D1094" w14:textId="77777777" w:rsidR="00356195" w:rsidRDefault="00356195" w:rsidP="000E041E">
      <w:pPr>
        <w:numPr>
          <w:ilvl w:val="0"/>
          <w:numId w:val="40"/>
        </w:numPr>
        <w:spacing w:after="0"/>
        <w:ind w:left="426" w:hanging="426"/>
        <w:rPr>
          <w:rFonts w:cs="Tahoma"/>
          <w:szCs w:val="20"/>
        </w:rPr>
      </w:pPr>
      <w:r w:rsidRPr="003070E8">
        <w:rPr>
          <w:rFonts w:cs="Tahoma"/>
          <w:szCs w:val="20"/>
        </w:rPr>
        <w:t xml:space="preserve">Trvale dochází ke zvyšování počtu pedagogických zaměstnanců ve školních družinách s rostoucí poptávkou rodičů </w:t>
      </w:r>
      <w:r>
        <w:rPr>
          <w:rFonts w:cs="Tahoma"/>
          <w:szCs w:val="20"/>
        </w:rPr>
        <w:t xml:space="preserve">také </w:t>
      </w:r>
      <w:r w:rsidRPr="003070E8">
        <w:rPr>
          <w:rFonts w:cs="Tahoma"/>
          <w:szCs w:val="20"/>
        </w:rPr>
        <w:t>o tuto školskou službu, která se týká především žáků prvního stupně základních škol. Meziroční zvýšení o 36 je tak vyšší, než tomu bylo v roce předcházejícím.</w:t>
      </w:r>
      <w:r>
        <w:rPr>
          <w:rFonts w:cs="Tahoma"/>
          <w:szCs w:val="20"/>
        </w:rPr>
        <w:t xml:space="preserve"> </w:t>
      </w:r>
    </w:p>
    <w:p w14:paraId="20E1A900" w14:textId="77777777" w:rsidR="00356195" w:rsidRPr="003070E8" w:rsidRDefault="00356195" w:rsidP="000E041E">
      <w:pPr>
        <w:numPr>
          <w:ilvl w:val="0"/>
          <w:numId w:val="40"/>
        </w:numPr>
        <w:spacing w:after="0"/>
        <w:ind w:left="426" w:hanging="426"/>
        <w:rPr>
          <w:rFonts w:cs="Tahoma"/>
          <w:szCs w:val="20"/>
        </w:rPr>
      </w:pPr>
      <w:r>
        <w:rPr>
          <w:rFonts w:cs="Tahoma"/>
          <w:szCs w:val="20"/>
        </w:rPr>
        <w:t>Naopak došlo ke snížení počtu zaměstnanců u středisek volného času o 16. Jedná se o vliv nově nastaveného systému financování na jednotku výkonu reálného klienta, kdy některá tato zařízení pro zájmové vzdělávání musely převést úhradu části svých zaměstnanců z jiných zdrojů než ze státního rozpočtu.</w:t>
      </w:r>
    </w:p>
    <w:p w14:paraId="0C1D376D" w14:textId="49271658" w:rsidR="00356195" w:rsidRPr="00EA2BE8" w:rsidRDefault="00356195" w:rsidP="000E041E">
      <w:pPr>
        <w:numPr>
          <w:ilvl w:val="0"/>
          <w:numId w:val="40"/>
        </w:numPr>
        <w:spacing w:after="0"/>
        <w:ind w:left="426" w:hanging="426"/>
        <w:rPr>
          <w:rFonts w:cs="Tahoma"/>
          <w:szCs w:val="20"/>
        </w:rPr>
      </w:pPr>
      <w:r w:rsidRPr="003070E8">
        <w:rPr>
          <w:rFonts w:cs="Tahoma"/>
          <w:szCs w:val="20"/>
        </w:rPr>
        <w:lastRenderedPageBreak/>
        <w:t xml:space="preserve">Zvýšení počtu </w:t>
      </w:r>
      <w:r>
        <w:rPr>
          <w:rFonts w:cs="Tahoma"/>
          <w:szCs w:val="20"/>
        </w:rPr>
        <w:t xml:space="preserve">pedagogických </w:t>
      </w:r>
      <w:r w:rsidRPr="003070E8">
        <w:rPr>
          <w:rFonts w:cs="Tahoma"/>
          <w:szCs w:val="20"/>
        </w:rPr>
        <w:t xml:space="preserve">zaměstnanců </w:t>
      </w:r>
      <w:r>
        <w:rPr>
          <w:rFonts w:cs="Tahoma"/>
          <w:szCs w:val="20"/>
        </w:rPr>
        <w:t>o 7 u pedagogicko-psychologických poraden je způsoben pouze vykazováním nových tzv. sdílených pracovních pozic školních psychologů a</w:t>
      </w:r>
      <w:r w:rsidR="000E041E">
        <w:rPr>
          <w:rFonts w:cs="Tahoma"/>
          <w:szCs w:val="20"/>
        </w:rPr>
        <w:t> </w:t>
      </w:r>
      <w:r>
        <w:rPr>
          <w:rFonts w:cs="Tahoma"/>
          <w:szCs w:val="20"/>
        </w:rPr>
        <w:t>speciálních pedagogů, které jsou však hrazeny z Operačního programu Jan Amos Komenský.</w:t>
      </w:r>
    </w:p>
    <w:p w14:paraId="605DAB81" w14:textId="77777777" w:rsidR="00356195" w:rsidRDefault="00356195" w:rsidP="000E041E">
      <w:pPr>
        <w:spacing w:before="120" w:after="0"/>
        <w:rPr>
          <w:rFonts w:cs="Tahoma"/>
          <w:szCs w:val="20"/>
        </w:rPr>
      </w:pPr>
      <w:r w:rsidRPr="00C57DCE">
        <w:rPr>
          <w:rFonts w:cs="Tahoma"/>
          <w:szCs w:val="20"/>
        </w:rPr>
        <w:t>Z ostatních zdrojů a doplňkové činnosti příspěvkových organizací jsou hrazeny platy dalších 638 zaměstnanců. Celkový počet zaměstnanců regionálního školství v organizacích, kde zřizovatelskou funkci plní Moravskoslezský kraj nebo obce a které jsou vedeny v rejstříku škol a školských zařízení, dosáhl za rok 2023 výše 29 555. Do tohoto stavu zaměstnanců jsou zahrnuti bez ohledu na zdroje financování jejich platů a mezd rovněž pracovníci hrazeni z ESF a N</w:t>
      </w:r>
      <w:r>
        <w:rPr>
          <w:rFonts w:cs="Tahoma"/>
          <w:szCs w:val="20"/>
        </w:rPr>
        <w:t>árodního plánu obnovy.</w:t>
      </w:r>
    </w:p>
    <w:p w14:paraId="11DC15EE" w14:textId="0F786BC3" w:rsidR="00CA7546" w:rsidRPr="00A134CA" w:rsidRDefault="002A6B70" w:rsidP="00723FC8">
      <w:pPr>
        <w:pStyle w:val="Nadpis3"/>
        <w:ind w:left="709" w:hanging="709"/>
        <w:rPr>
          <w:b w:val="0"/>
          <w:color w:val="000000" w:themeColor="text1"/>
        </w:rPr>
      </w:pPr>
      <w:bookmarkStart w:id="508" w:name="_Toc160982232"/>
      <w:r w:rsidRPr="00A134CA">
        <w:rPr>
          <w:color w:val="000000" w:themeColor="text1"/>
          <w:lang w:val="cs-CZ"/>
        </w:rPr>
        <w:t>Dosažený</w:t>
      </w:r>
      <w:bookmarkStart w:id="509" w:name="_Toc129601452"/>
      <w:bookmarkStart w:id="510" w:name="_Toc129606726"/>
      <w:bookmarkEnd w:id="509"/>
      <w:bookmarkEnd w:id="510"/>
      <w:r w:rsidR="00415554" w:rsidRPr="00A134CA">
        <w:rPr>
          <w:color w:val="000000" w:themeColor="text1"/>
          <w:lang w:val="cs-CZ"/>
        </w:rPr>
        <w:t xml:space="preserve"> průměrný plat zaměstnanců odměňovaných </w:t>
      </w:r>
      <w:r w:rsidRPr="00A134CA">
        <w:rPr>
          <w:color w:val="000000" w:themeColor="text1"/>
          <w:lang w:val="cs-CZ"/>
        </w:rPr>
        <w:t>ze státního rozpočtu za rok 202</w:t>
      </w:r>
      <w:r w:rsidR="00B8788A" w:rsidRPr="00A134CA">
        <w:rPr>
          <w:color w:val="000000" w:themeColor="text1"/>
          <w:lang w:val="cs-CZ"/>
        </w:rPr>
        <w:t>3</w:t>
      </w:r>
      <w:bookmarkEnd w:id="508"/>
    </w:p>
    <w:p w14:paraId="4A5DCA41" w14:textId="2B3491C9" w:rsidR="00A134CA" w:rsidRPr="00AD3373" w:rsidRDefault="00A134CA" w:rsidP="00A134CA">
      <w:pPr>
        <w:pStyle w:val="Default"/>
        <w:jc w:val="both"/>
        <w:rPr>
          <w:rFonts w:ascii="Tahoma" w:hAnsi="Tahoma" w:cs="Tahoma"/>
          <w:color w:val="auto"/>
          <w:sz w:val="20"/>
          <w:szCs w:val="20"/>
        </w:rPr>
      </w:pPr>
      <w:r w:rsidRPr="00AD3373">
        <w:rPr>
          <w:rFonts w:ascii="Tahoma" w:hAnsi="Tahoma" w:cs="Tahoma"/>
          <w:color w:val="auto"/>
          <w:sz w:val="20"/>
          <w:szCs w:val="20"/>
        </w:rPr>
        <w:t>Průměrný měsíční plat zaměstnanců regionálního školství Moravskoslezského kraje dosáhl za rok 2023 hodnoty 41 119 Kč, což je o 1 534 Kč více než v roce 2022. U pedagogických pracovníků bylo nárůstu dosaženo především posílením nenárokových složek platu. U nepedagogických zaměstnanců byl dosažen vyšší průměrný plat díky zvýšení platových tarifů o 10 %, a to v souvislosti s novelou nařízení vlády č. 341/2017 Sb., o platových poměrech zaměstnanců ve veřejných službách a správě, ve znění pozdějších předpisů, účinnou od 1.</w:t>
      </w:r>
      <w:r>
        <w:rPr>
          <w:rFonts w:ascii="Tahoma" w:hAnsi="Tahoma" w:cs="Tahoma"/>
          <w:color w:val="auto"/>
          <w:sz w:val="20"/>
          <w:szCs w:val="20"/>
        </w:rPr>
        <w:t> </w:t>
      </w:r>
      <w:r w:rsidRPr="00AD3373">
        <w:rPr>
          <w:rFonts w:ascii="Tahoma" w:hAnsi="Tahoma" w:cs="Tahoma"/>
          <w:color w:val="auto"/>
          <w:sz w:val="20"/>
          <w:szCs w:val="20"/>
        </w:rPr>
        <w:t>9.</w:t>
      </w:r>
      <w:r>
        <w:rPr>
          <w:rFonts w:ascii="Tahoma" w:hAnsi="Tahoma" w:cs="Tahoma"/>
          <w:color w:val="auto"/>
          <w:sz w:val="20"/>
          <w:szCs w:val="20"/>
        </w:rPr>
        <w:t> </w:t>
      </w:r>
      <w:r w:rsidRPr="00AD3373">
        <w:rPr>
          <w:rFonts w:ascii="Tahoma" w:hAnsi="Tahoma" w:cs="Tahoma"/>
          <w:color w:val="auto"/>
          <w:sz w:val="20"/>
          <w:szCs w:val="20"/>
        </w:rPr>
        <w:t>2022. I v této kategorii zaměstnanců v roce 2023 došlo k meziročnímu nárůstu nenárokové složky platu.</w:t>
      </w:r>
    </w:p>
    <w:p w14:paraId="650F3A66" w14:textId="3088561A" w:rsidR="00CA7546" w:rsidRPr="00A134CA" w:rsidRDefault="00DF4ACE" w:rsidP="00723FC8">
      <w:pPr>
        <w:pStyle w:val="Tabulka"/>
        <w:tabs>
          <w:tab w:val="num" w:pos="1276"/>
        </w:tabs>
        <w:spacing w:before="240" w:beforeAutospacing="0" w:after="120" w:afterAutospacing="0"/>
        <w:ind w:left="1276" w:hanging="1276"/>
        <w:jc w:val="both"/>
        <w:rPr>
          <w:color w:val="000000" w:themeColor="text1"/>
        </w:rPr>
      </w:pPr>
      <w:bookmarkStart w:id="511" w:name="_Toc129600122"/>
      <w:bookmarkStart w:id="512" w:name="_Toc129610170"/>
      <w:bookmarkStart w:id="513" w:name="_Toc129600123"/>
      <w:bookmarkStart w:id="514" w:name="_Toc160728298"/>
      <w:bookmarkEnd w:id="511"/>
      <w:bookmarkEnd w:id="512"/>
      <w:r w:rsidRPr="00A134CA">
        <w:rPr>
          <w:color w:val="000000" w:themeColor="text1"/>
        </w:rPr>
        <w:t>V</w:t>
      </w:r>
      <w:r w:rsidR="00CA7546" w:rsidRPr="00A134CA">
        <w:rPr>
          <w:color w:val="000000" w:themeColor="text1"/>
        </w:rPr>
        <w:t>ývoj průměrného platu v letech v Kč</w:t>
      </w:r>
      <w:bookmarkEnd w:id="513"/>
      <w:bookmarkEnd w:id="514"/>
    </w:p>
    <w:tbl>
      <w:tblPr>
        <w:tblStyle w:val="Tmavtabulkasmkou5zvraznn31"/>
        <w:tblW w:w="9072" w:type="dxa"/>
        <w:jc w:val="center"/>
        <w:tblLayout w:type="fixed"/>
        <w:tblCellMar>
          <w:left w:w="57" w:type="dxa"/>
          <w:right w:w="57" w:type="dxa"/>
        </w:tblCellMar>
        <w:tblLook w:val="04A0" w:firstRow="1" w:lastRow="0" w:firstColumn="1" w:lastColumn="0" w:noHBand="0" w:noVBand="1"/>
      </w:tblPr>
      <w:tblGrid>
        <w:gridCol w:w="2948"/>
        <w:gridCol w:w="1531"/>
        <w:gridCol w:w="1531"/>
        <w:gridCol w:w="1531"/>
        <w:gridCol w:w="1531"/>
      </w:tblGrid>
      <w:tr w:rsidR="006F4C9F" w:rsidRPr="00063C8E" w14:paraId="5F202D36" w14:textId="77777777" w:rsidTr="006B72EA">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top w:val="none" w:sz="0" w:space="0" w:color="auto"/>
              <w:left w:val="none" w:sz="0" w:space="0" w:color="auto"/>
              <w:right w:val="none" w:sz="0" w:space="0" w:color="auto"/>
            </w:tcBorders>
            <w:shd w:val="clear" w:color="auto" w:fill="7F7F7F" w:themeFill="text1" w:themeFillTint="80"/>
            <w:noWrap/>
            <w:vAlign w:val="center"/>
            <w:hideMark/>
          </w:tcPr>
          <w:p w14:paraId="7E794404" w14:textId="795BF1AB" w:rsidR="006F4C9F" w:rsidRPr="006F4C9F" w:rsidRDefault="006F4C9F" w:rsidP="006F4C9F">
            <w:pPr>
              <w:spacing w:after="0"/>
              <w:jc w:val="center"/>
              <w:rPr>
                <w:rFonts w:cs="Tahoma"/>
                <w:color w:val="FFFFFF" w:themeColor="background1"/>
                <w:sz w:val="16"/>
                <w:szCs w:val="16"/>
              </w:rPr>
            </w:pPr>
            <w:r w:rsidRPr="006F4C9F">
              <w:rPr>
                <w:rFonts w:cs="Tahoma"/>
                <w:color w:val="FFFFFF" w:themeColor="background1"/>
                <w:sz w:val="16"/>
                <w:szCs w:val="16"/>
              </w:rPr>
              <w:t>Platy</w:t>
            </w:r>
          </w:p>
        </w:tc>
        <w:tc>
          <w:tcPr>
            <w:tcW w:w="1531" w:type="dxa"/>
            <w:tcBorders>
              <w:top w:val="none" w:sz="0" w:space="0" w:color="auto"/>
              <w:left w:val="none" w:sz="0" w:space="0" w:color="auto"/>
              <w:right w:val="none" w:sz="0" w:space="0" w:color="auto"/>
            </w:tcBorders>
            <w:shd w:val="clear" w:color="auto" w:fill="7F7F7F" w:themeFill="text1" w:themeFillTint="80"/>
            <w:noWrap/>
            <w:vAlign w:val="center"/>
            <w:hideMark/>
          </w:tcPr>
          <w:p w14:paraId="0D333F46" w14:textId="72513EA6" w:rsidR="006F4C9F" w:rsidRPr="006F4C9F"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F4C9F">
              <w:rPr>
                <w:rFonts w:cs="Tahoma"/>
                <w:color w:val="FFFFFF" w:themeColor="background1"/>
                <w:sz w:val="16"/>
                <w:szCs w:val="16"/>
              </w:rPr>
              <w:t>2020</w:t>
            </w:r>
          </w:p>
        </w:tc>
        <w:tc>
          <w:tcPr>
            <w:tcW w:w="1531" w:type="dxa"/>
            <w:tcBorders>
              <w:top w:val="none" w:sz="0" w:space="0" w:color="auto"/>
              <w:left w:val="none" w:sz="0" w:space="0" w:color="auto"/>
              <w:right w:val="none" w:sz="0" w:space="0" w:color="auto"/>
            </w:tcBorders>
            <w:shd w:val="clear" w:color="auto" w:fill="7F7F7F" w:themeFill="text1" w:themeFillTint="80"/>
            <w:noWrap/>
            <w:vAlign w:val="center"/>
            <w:hideMark/>
          </w:tcPr>
          <w:p w14:paraId="020F109D" w14:textId="134E1699" w:rsidR="006F4C9F" w:rsidRPr="006F4C9F"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F4C9F">
              <w:rPr>
                <w:rFonts w:cs="Tahoma"/>
                <w:color w:val="FFFFFF" w:themeColor="background1"/>
                <w:sz w:val="16"/>
                <w:szCs w:val="16"/>
              </w:rPr>
              <w:t>2021</w:t>
            </w:r>
          </w:p>
        </w:tc>
        <w:tc>
          <w:tcPr>
            <w:tcW w:w="1531" w:type="dxa"/>
            <w:tcBorders>
              <w:top w:val="none" w:sz="0" w:space="0" w:color="auto"/>
              <w:left w:val="none" w:sz="0" w:space="0" w:color="auto"/>
              <w:right w:val="none" w:sz="0" w:space="0" w:color="auto"/>
            </w:tcBorders>
            <w:shd w:val="clear" w:color="auto" w:fill="7F7F7F" w:themeFill="text1" w:themeFillTint="80"/>
            <w:noWrap/>
            <w:vAlign w:val="center"/>
            <w:hideMark/>
          </w:tcPr>
          <w:p w14:paraId="16FD02A5" w14:textId="7AC9E4BA" w:rsidR="006F4C9F" w:rsidRPr="006F4C9F"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F4C9F">
              <w:rPr>
                <w:rFonts w:cs="Tahoma"/>
                <w:color w:val="FFFFFF" w:themeColor="background1"/>
                <w:sz w:val="16"/>
                <w:szCs w:val="16"/>
              </w:rPr>
              <w:t>2022</w:t>
            </w:r>
          </w:p>
        </w:tc>
        <w:tc>
          <w:tcPr>
            <w:tcW w:w="1531" w:type="dxa"/>
            <w:tcBorders>
              <w:top w:val="none" w:sz="0" w:space="0" w:color="auto"/>
              <w:left w:val="none" w:sz="0" w:space="0" w:color="auto"/>
              <w:right w:val="none" w:sz="0" w:space="0" w:color="auto"/>
            </w:tcBorders>
            <w:shd w:val="clear" w:color="auto" w:fill="7F7F7F" w:themeFill="text1" w:themeFillTint="80"/>
            <w:noWrap/>
            <w:vAlign w:val="center"/>
            <w:hideMark/>
          </w:tcPr>
          <w:p w14:paraId="035B42D9" w14:textId="1D235706" w:rsidR="006F4C9F" w:rsidRPr="006F4C9F" w:rsidRDefault="006F4C9F" w:rsidP="006F4C9F">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6F4C9F">
              <w:rPr>
                <w:rFonts w:cs="Tahoma"/>
                <w:color w:val="FFFFFF" w:themeColor="background1"/>
                <w:sz w:val="16"/>
                <w:szCs w:val="16"/>
              </w:rPr>
              <w:t>2023</w:t>
            </w:r>
          </w:p>
        </w:tc>
      </w:tr>
      <w:tr w:rsidR="006B72EA" w:rsidRPr="006B72EA" w14:paraId="07AC67AA" w14:textId="77777777" w:rsidTr="006B72E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tcBorders>
            <w:shd w:val="clear" w:color="auto" w:fill="D9D9D9" w:themeFill="background1" w:themeFillShade="D9"/>
            <w:noWrap/>
            <w:vAlign w:val="center"/>
            <w:hideMark/>
          </w:tcPr>
          <w:p w14:paraId="70735B2A" w14:textId="77777777" w:rsidR="006B72EA" w:rsidRPr="006B72EA" w:rsidRDefault="006B72EA" w:rsidP="006B72EA">
            <w:pPr>
              <w:spacing w:after="0"/>
              <w:rPr>
                <w:rFonts w:cs="Tahoma"/>
                <w:color w:val="000000" w:themeColor="text1"/>
                <w:sz w:val="16"/>
                <w:szCs w:val="16"/>
              </w:rPr>
            </w:pPr>
            <w:r w:rsidRPr="006B72EA">
              <w:rPr>
                <w:rFonts w:cs="Tahoma"/>
                <w:color w:val="000000" w:themeColor="text1"/>
                <w:sz w:val="16"/>
                <w:szCs w:val="16"/>
              </w:rPr>
              <w:t>Průměrný plat</w:t>
            </w:r>
          </w:p>
        </w:tc>
        <w:tc>
          <w:tcPr>
            <w:tcW w:w="1531" w:type="dxa"/>
            <w:noWrap/>
            <w:vAlign w:val="center"/>
            <w:hideMark/>
          </w:tcPr>
          <w:p w14:paraId="147D3F57" w14:textId="46C2CCDB" w:rsidR="006B72EA" w:rsidRPr="006B72EA" w:rsidRDefault="006B72EA" w:rsidP="006B72E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36 483</w:t>
            </w:r>
          </w:p>
        </w:tc>
        <w:tc>
          <w:tcPr>
            <w:tcW w:w="1531" w:type="dxa"/>
            <w:noWrap/>
            <w:vAlign w:val="center"/>
            <w:hideMark/>
          </w:tcPr>
          <w:p w14:paraId="23F3A16F" w14:textId="55168C10" w:rsidR="006B72EA" w:rsidRPr="006B72EA" w:rsidRDefault="006B72EA" w:rsidP="006B72E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39 220</w:t>
            </w:r>
          </w:p>
        </w:tc>
        <w:tc>
          <w:tcPr>
            <w:tcW w:w="1531" w:type="dxa"/>
            <w:noWrap/>
            <w:vAlign w:val="center"/>
            <w:hideMark/>
          </w:tcPr>
          <w:p w14:paraId="5484D4F9" w14:textId="1C8C76A9" w:rsidR="006B72EA" w:rsidRPr="006B72EA" w:rsidRDefault="006B72EA" w:rsidP="006B72E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39 585</w:t>
            </w:r>
          </w:p>
        </w:tc>
        <w:tc>
          <w:tcPr>
            <w:tcW w:w="1531" w:type="dxa"/>
            <w:noWrap/>
            <w:vAlign w:val="center"/>
            <w:hideMark/>
          </w:tcPr>
          <w:p w14:paraId="06EB3066" w14:textId="4509A805" w:rsidR="006B72EA" w:rsidRPr="006B72EA" w:rsidRDefault="006B72EA" w:rsidP="006B72E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41 119</w:t>
            </w:r>
          </w:p>
        </w:tc>
      </w:tr>
      <w:tr w:rsidR="006B72EA" w:rsidRPr="006B72EA" w14:paraId="063B577E" w14:textId="77777777" w:rsidTr="006B72EA">
        <w:trPr>
          <w:trHeight w:val="264"/>
          <w:jc w:val="center"/>
        </w:trPr>
        <w:tc>
          <w:tcPr>
            <w:cnfStyle w:val="001000000000" w:firstRow="0" w:lastRow="0" w:firstColumn="1" w:lastColumn="0" w:oddVBand="0" w:evenVBand="0" w:oddHBand="0" w:evenHBand="0" w:firstRowFirstColumn="0" w:firstRowLastColumn="0" w:lastRowFirstColumn="0" w:lastRowLastColumn="0"/>
            <w:tcW w:w="2948" w:type="dxa"/>
            <w:tcBorders>
              <w:left w:val="none" w:sz="0" w:space="0" w:color="auto"/>
              <w:bottom w:val="none" w:sz="0" w:space="0" w:color="auto"/>
            </w:tcBorders>
            <w:shd w:val="clear" w:color="auto" w:fill="D9D9D9" w:themeFill="background1" w:themeFillShade="D9"/>
            <w:noWrap/>
            <w:vAlign w:val="center"/>
            <w:hideMark/>
          </w:tcPr>
          <w:p w14:paraId="7C11977B" w14:textId="77777777" w:rsidR="006B72EA" w:rsidRPr="006B72EA" w:rsidRDefault="006B72EA" w:rsidP="006B72EA">
            <w:pPr>
              <w:spacing w:after="0"/>
              <w:rPr>
                <w:rFonts w:cs="Tahoma"/>
                <w:color w:val="000000" w:themeColor="text1"/>
                <w:sz w:val="16"/>
                <w:szCs w:val="16"/>
              </w:rPr>
            </w:pPr>
            <w:r w:rsidRPr="006B72EA">
              <w:rPr>
                <w:rFonts w:cs="Tahoma"/>
                <w:color w:val="000000" w:themeColor="text1"/>
                <w:sz w:val="16"/>
                <w:szCs w:val="16"/>
              </w:rPr>
              <w:t>Index meziročního nárůstu</w:t>
            </w:r>
          </w:p>
        </w:tc>
        <w:tc>
          <w:tcPr>
            <w:tcW w:w="1531" w:type="dxa"/>
            <w:noWrap/>
            <w:vAlign w:val="center"/>
            <w:hideMark/>
          </w:tcPr>
          <w:p w14:paraId="49ED48C3" w14:textId="2035E98B" w:rsidR="006B72EA" w:rsidRPr="006B72EA" w:rsidRDefault="006B72EA" w:rsidP="006B72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1,10</w:t>
            </w:r>
          </w:p>
        </w:tc>
        <w:tc>
          <w:tcPr>
            <w:tcW w:w="1531" w:type="dxa"/>
            <w:noWrap/>
            <w:vAlign w:val="center"/>
            <w:hideMark/>
          </w:tcPr>
          <w:p w14:paraId="2F0D3D14" w14:textId="61891E2F" w:rsidR="006B72EA" w:rsidRPr="006B72EA" w:rsidRDefault="006B72EA" w:rsidP="006B72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1,08</w:t>
            </w:r>
          </w:p>
        </w:tc>
        <w:tc>
          <w:tcPr>
            <w:tcW w:w="1531" w:type="dxa"/>
            <w:noWrap/>
            <w:vAlign w:val="center"/>
            <w:hideMark/>
          </w:tcPr>
          <w:p w14:paraId="29ECF2BF" w14:textId="19AE068D" w:rsidR="006B72EA" w:rsidRPr="006B72EA" w:rsidRDefault="006B72EA" w:rsidP="006B72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1,01</w:t>
            </w:r>
          </w:p>
        </w:tc>
        <w:tc>
          <w:tcPr>
            <w:tcW w:w="1531" w:type="dxa"/>
            <w:noWrap/>
            <w:vAlign w:val="center"/>
            <w:hideMark/>
          </w:tcPr>
          <w:p w14:paraId="022951FF" w14:textId="19BE016B" w:rsidR="006B72EA" w:rsidRPr="006B72EA" w:rsidRDefault="006B72EA" w:rsidP="006B72E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B72EA">
              <w:rPr>
                <w:rFonts w:cs="Tahoma"/>
                <w:color w:val="000000" w:themeColor="text1"/>
                <w:sz w:val="16"/>
                <w:szCs w:val="16"/>
              </w:rPr>
              <w:t>1,04</w:t>
            </w:r>
          </w:p>
        </w:tc>
      </w:tr>
    </w:tbl>
    <w:p w14:paraId="2D982490" w14:textId="7A9032BC" w:rsidR="00CA7546" w:rsidRPr="006B72EA" w:rsidRDefault="00942DC3" w:rsidP="00723FC8">
      <w:pPr>
        <w:rPr>
          <w:rFonts w:cs="Tahoma"/>
          <w:color w:val="000000" w:themeColor="text1"/>
          <w:sz w:val="16"/>
          <w:szCs w:val="16"/>
        </w:rPr>
      </w:pPr>
      <w:r w:rsidRPr="006B72EA">
        <w:rPr>
          <w:rFonts w:cs="Tahoma"/>
          <w:color w:val="000000" w:themeColor="text1"/>
          <w:sz w:val="16"/>
          <w:szCs w:val="16"/>
        </w:rPr>
        <w:t>Zdroj: OŠMS</w:t>
      </w:r>
    </w:p>
    <w:p w14:paraId="07AEDCDB" w14:textId="77777777" w:rsidR="00F77084" w:rsidRPr="00480AF7" w:rsidRDefault="00F77084" w:rsidP="00F77084">
      <w:pPr>
        <w:rPr>
          <w:rFonts w:cs="Tahoma"/>
          <w:szCs w:val="20"/>
        </w:rPr>
      </w:pPr>
      <w:r w:rsidRPr="00480AF7">
        <w:rPr>
          <w:rFonts w:cs="Tahoma"/>
          <w:szCs w:val="20"/>
        </w:rPr>
        <w:t xml:space="preserve">Meziroční nárůst průměrného měsíčního platu činil v kategorii pedagog 2,6 % a u nepedagogických zaměstnanců pak 9,0 %. Vyšší nárůst úrovně odměňování v roce 2023 u nepedagogických pracovníků je do jisté míry projevem vůle ředitelů jednotlivých škol a školských zařízení, v jejichž kompetenci je přerozdělení celkového objemu peněz určeného na platy pro všechny zaměstnance organizace ve prospěch jedné či druhé kategorie zaměstnanců. Využití prostředků ve větší míře pro nepedagogy pak sanuje také nastavení </w:t>
      </w:r>
      <w:r>
        <w:rPr>
          <w:rFonts w:cs="Tahoma"/>
          <w:szCs w:val="20"/>
        </w:rPr>
        <w:t xml:space="preserve">některých </w:t>
      </w:r>
      <w:r w:rsidRPr="00480AF7">
        <w:rPr>
          <w:rFonts w:cs="Tahoma"/>
          <w:szCs w:val="20"/>
        </w:rPr>
        <w:t>platových tarifů ze strany státu pod úrovní minimální mzdy. Negativní dopad na celkové zvýšení průměrného platu lze dále spatřovat v nastaveném systému, kdy výdaje na náhrady u nemocných zaměstnanců, které jsou hrazeny zaměstnavatelem, musí být vypláceny z tzv. ostatních neinvestičních výdajů, jejichž přidělená výše ze strany MŠMT je však pro většinu škol nedostačující a jejich objem si jsou nuceny zvýšit přesunem z prostředků určených na platy, tedy na úkor prostředků určených škole na odměňování svých zaměstnanců.</w:t>
      </w:r>
    </w:p>
    <w:p w14:paraId="12BFD871" w14:textId="3D4A388E" w:rsidR="00CA7546" w:rsidRPr="000542A3" w:rsidRDefault="00CA7546" w:rsidP="00723FC8">
      <w:pPr>
        <w:pStyle w:val="Tabulka"/>
        <w:tabs>
          <w:tab w:val="num" w:pos="1276"/>
        </w:tabs>
        <w:spacing w:before="240" w:beforeAutospacing="0" w:after="120" w:afterAutospacing="0"/>
        <w:ind w:left="1276" w:hanging="1276"/>
        <w:jc w:val="both"/>
        <w:rPr>
          <w:color w:val="000000" w:themeColor="text1"/>
        </w:rPr>
      </w:pPr>
      <w:bookmarkStart w:id="515" w:name="_Toc129600124"/>
      <w:bookmarkStart w:id="516" w:name="_Toc160728299"/>
      <w:r w:rsidRPr="000542A3">
        <w:rPr>
          <w:color w:val="000000" w:themeColor="text1"/>
        </w:rPr>
        <w:t>Vývoj průměrného platu dle kategorií zaměstnanců v Kč</w:t>
      </w:r>
      <w:bookmarkEnd w:id="515"/>
      <w:bookmarkEnd w:id="516"/>
    </w:p>
    <w:tbl>
      <w:tblPr>
        <w:tblStyle w:val="Tmavtabulkasmkou5zvraznn31"/>
        <w:tblW w:w="9072" w:type="dxa"/>
        <w:jc w:val="center"/>
        <w:tblLayout w:type="fixed"/>
        <w:tblCellMar>
          <w:left w:w="57" w:type="dxa"/>
          <w:right w:w="57" w:type="dxa"/>
        </w:tblCellMar>
        <w:tblLook w:val="04A0" w:firstRow="1" w:lastRow="0" w:firstColumn="1" w:lastColumn="0" w:noHBand="0" w:noVBand="1"/>
      </w:tblPr>
      <w:tblGrid>
        <w:gridCol w:w="2552"/>
        <w:gridCol w:w="1304"/>
        <w:gridCol w:w="1304"/>
        <w:gridCol w:w="1304"/>
        <w:gridCol w:w="1304"/>
        <w:gridCol w:w="1304"/>
      </w:tblGrid>
      <w:tr w:rsidR="004A0444" w:rsidRPr="00063C8E" w14:paraId="32DD3D53" w14:textId="77777777" w:rsidTr="00AF1BD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shd w:val="clear" w:color="auto" w:fill="7F7F7F" w:themeFill="text1" w:themeFillTint="80"/>
            <w:vAlign w:val="center"/>
            <w:hideMark/>
          </w:tcPr>
          <w:p w14:paraId="5D79C52E" w14:textId="77777777" w:rsidR="004A0444" w:rsidRPr="004A0444" w:rsidRDefault="004A0444" w:rsidP="004A0444">
            <w:pPr>
              <w:spacing w:after="0"/>
              <w:jc w:val="center"/>
              <w:rPr>
                <w:rFonts w:cs="Tahoma"/>
                <w:color w:val="FFFFFF" w:themeColor="background1"/>
                <w:sz w:val="16"/>
                <w:szCs w:val="16"/>
              </w:rPr>
            </w:pPr>
            <w:r w:rsidRPr="004A0444">
              <w:rPr>
                <w:rFonts w:cs="Tahoma"/>
                <w:color w:val="FFFFFF" w:themeColor="background1"/>
                <w:sz w:val="16"/>
                <w:szCs w:val="16"/>
              </w:rPr>
              <w:t>Kategorie</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38E5D57" w14:textId="565A50D5" w:rsidR="004A0444" w:rsidRPr="004A0444"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A0444">
              <w:rPr>
                <w:rFonts w:cs="Tahoma"/>
                <w:color w:val="FFFFFF" w:themeColor="background1"/>
                <w:sz w:val="16"/>
                <w:szCs w:val="16"/>
              </w:rPr>
              <w:t>2020</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79F8E1A" w14:textId="4833C6AA" w:rsidR="004A0444" w:rsidRPr="004A0444"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A0444">
              <w:rPr>
                <w:rFonts w:cs="Tahoma"/>
                <w:color w:val="FFFFFF" w:themeColor="background1"/>
                <w:sz w:val="16"/>
                <w:szCs w:val="16"/>
              </w:rPr>
              <w:t>2021</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F1B3777" w14:textId="4C223D29" w:rsidR="004A0444" w:rsidRPr="004A0444"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A0444">
              <w:rPr>
                <w:rFonts w:cs="Tahoma"/>
                <w:color w:val="FFFFFF" w:themeColor="background1"/>
                <w:sz w:val="16"/>
                <w:szCs w:val="16"/>
              </w:rPr>
              <w:t>2022</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422B96AA" w14:textId="522FDA2B" w:rsidR="004A0444" w:rsidRPr="004A0444"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A0444">
              <w:rPr>
                <w:rFonts w:cs="Tahoma"/>
                <w:color w:val="FFFFFF" w:themeColor="background1"/>
                <w:sz w:val="16"/>
                <w:szCs w:val="16"/>
              </w:rPr>
              <w:t>2023</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1D3FC7B5" w14:textId="515C374E" w:rsidR="004A0444" w:rsidRPr="004A0444" w:rsidRDefault="004A0444" w:rsidP="004A0444">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A0444">
              <w:rPr>
                <w:rFonts w:cs="Tahoma"/>
                <w:color w:val="FFFFFF" w:themeColor="background1"/>
                <w:sz w:val="16"/>
                <w:szCs w:val="16"/>
              </w:rPr>
              <w:t>Index 2023/2022</w:t>
            </w:r>
          </w:p>
        </w:tc>
      </w:tr>
      <w:tr w:rsidR="00F71D6C" w:rsidRPr="00063C8E" w14:paraId="049D808A" w14:textId="77777777" w:rsidTr="00AF1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9D9D9" w:themeFill="background1" w:themeFillShade="D9"/>
            <w:vAlign w:val="center"/>
            <w:hideMark/>
          </w:tcPr>
          <w:p w14:paraId="6C86796F" w14:textId="77777777" w:rsidR="00F71D6C" w:rsidRPr="00F71D6C" w:rsidRDefault="00F71D6C" w:rsidP="00F71D6C">
            <w:pPr>
              <w:spacing w:after="0"/>
              <w:rPr>
                <w:rFonts w:cs="Tahoma"/>
                <w:color w:val="000000" w:themeColor="text1"/>
                <w:sz w:val="16"/>
                <w:szCs w:val="16"/>
              </w:rPr>
            </w:pPr>
            <w:r w:rsidRPr="00F71D6C">
              <w:rPr>
                <w:rFonts w:cs="Tahoma"/>
                <w:color w:val="000000" w:themeColor="text1"/>
                <w:sz w:val="16"/>
                <w:szCs w:val="16"/>
              </w:rPr>
              <w:t>Pedagog</w:t>
            </w:r>
          </w:p>
        </w:tc>
        <w:tc>
          <w:tcPr>
            <w:tcW w:w="1304" w:type="dxa"/>
            <w:vAlign w:val="center"/>
            <w:hideMark/>
          </w:tcPr>
          <w:p w14:paraId="7DED80D2" w14:textId="3C343153"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41 414</w:t>
            </w:r>
          </w:p>
        </w:tc>
        <w:tc>
          <w:tcPr>
            <w:tcW w:w="1304" w:type="dxa"/>
            <w:vAlign w:val="center"/>
            <w:hideMark/>
          </w:tcPr>
          <w:p w14:paraId="1B73EEE7" w14:textId="0E9114C5"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44 666</w:t>
            </w:r>
          </w:p>
        </w:tc>
        <w:tc>
          <w:tcPr>
            <w:tcW w:w="1304" w:type="dxa"/>
            <w:vAlign w:val="center"/>
            <w:hideMark/>
          </w:tcPr>
          <w:p w14:paraId="49A0DC13" w14:textId="3728ADEB"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44 799</w:t>
            </w:r>
          </w:p>
        </w:tc>
        <w:tc>
          <w:tcPr>
            <w:tcW w:w="1304" w:type="dxa"/>
            <w:vAlign w:val="center"/>
            <w:hideMark/>
          </w:tcPr>
          <w:p w14:paraId="3B279BAC" w14:textId="045B9217"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45 962</w:t>
            </w:r>
          </w:p>
        </w:tc>
        <w:tc>
          <w:tcPr>
            <w:tcW w:w="1304" w:type="dxa"/>
            <w:vAlign w:val="center"/>
            <w:hideMark/>
          </w:tcPr>
          <w:p w14:paraId="798BD5FF" w14:textId="4B7401D3"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1,03</w:t>
            </w:r>
          </w:p>
        </w:tc>
      </w:tr>
      <w:tr w:rsidR="00F71D6C" w:rsidRPr="00063C8E" w14:paraId="072DE7F6" w14:textId="77777777" w:rsidTr="00AF1BD8">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9D9D9" w:themeFill="background1" w:themeFillShade="D9"/>
            <w:vAlign w:val="center"/>
            <w:hideMark/>
          </w:tcPr>
          <w:p w14:paraId="2958ED00" w14:textId="39505B75" w:rsidR="00F71D6C" w:rsidRPr="00F71D6C" w:rsidRDefault="00F71D6C" w:rsidP="00F71D6C">
            <w:pPr>
              <w:spacing w:after="0"/>
              <w:rPr>
                <w:rFonts w:cs="Tahoma"/>
                <w:color w:val="000000" w:themeColor="text1"/>
                <w:sz w:val="16"/>
                <w:szCs w:val="16"/>
              </w:rPr>
            </w:pPr>
            <w:r w:rsidRPr="00F71D6C">
              <w:rPr>
                <w:rFonts w:cs="Tahoma"/>
                <w:color w:val="000000" w:themeColor="text1"/>
                <w:sz w:val="16"/>
                <w:szCs w:val="16"/>
              </w:rPr>
              <w:t>Nepedagogičtí pracovníci</w:t>
            </w:r>
          </w:p>
        </w:tc>
        <w:tc>
          <w:tcPr>
            <w:tcW w:w="1304" w:type="dxa"/>
            <w:vAlign w:val="center"/>
            <w:hideMark/>
          </w:tcPr>
          <w:p w14:paraId="5388DBAF" w14:textId="36E60911" w:rsidR="00F71D6C" w:rsidRPr="00F71D6C" w:rsidRDefault="00F71D6C" w:rsidP="00F71D6C">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24 257</w:t>
            </w:r>
          </w:p>
        </w:tc>
        <w:tc>
          <w:tcPr>
            <w:tcW w:w="1304" w:type="dxa"/>
            <w:vAlign w:val="center"/>
            <w:hideMark/>
          </w:tcPr>
          <w:p w14:paraId="4460BBBD" w14:textId="5C5F68E7" w:rsidR="00F71D6C" w:rsidRPr="00F71D6C" w:rsidRDefault="00F71D6C" w:rsidP="00F71D6C">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25 378</w:t>
            </w:r>
          </w:p>
        </w:tc>
        <w:tc>
          <w:tcPr>
            <w:tcW w:w="1304" w:type="dxa"/>
            <w:vAlign w:val="center"/>
            <w:hideMark/>
          </w:tcPr>
          <w:p w14:paraId="4E0F2278" w14:textId="18F3226C" w:rsidR="00F71D6C" w:rsidRPr="00F71D6C" w:rsidRDefault="00F71D6C" w:rsidP="00F71D6C">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25 963</w:t>
            </w:r>
          </w:p>
        </w:tc>
        <w:tc>
          <w:tcPr>
            <w:tcW w:w="1304" w:type="dxa"/>
            <w:vAlign w:val="center"/>
            <w:hideMark/>
          </w:tcPr>
          <w:p w14:paraId="35AA2325" w14:textId="35F503FA" w:rsidR="00F71D6C" w:rsidRPr="00F71D6C" w:rsidRDefault="00F71D6C" w:rsidP="00F71D6C">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28 312</w:t>
            </w:r>
          </w:p>
        </w:tc>
        <w:tc>
          <w:tcPr>
            <w:tcW w:w="1304" w:type="dxa"/>
            <w:vAlign w:val="center"/>
            <w:hideMark/>
          </w:tcPr>
          <w:p w14:paraId="5B131C34" w14:textId="6F5FAD08" w:rsidR="00F71D6C" w:rsidRPr="00F71D6C" w:rsidRDefault="00F71D6C" w:rsidP="00F71D6C">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1D6C">
              <w:rPr>
                <w:rFonts w:cs="Tahoma"/>
                <w:color w:val="000000" w:themeColor="text1"/>
                <w:sz w:val="16"/>
                <w:szCs w:val="16"/>
              </w:rPr>
              <w:t>1,09</w:t>
            </w:r>
          </w:p>
        </w:tc>
      </w:tr>
      <w:tr w:rsidR="00F71D6C" w:rsidRPr="00063C8E" w14:paraId="499767E8" w14:textId="77777777" w:rsidTr="00AF1BD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7F7F7F" w:themeFill="text1" w:themeFillTint="80"/>
            <w:vAlign w:val="center"/>
            <w:hideMark/>
          </w:tcPr>
          <w:p w14:paraId="07287F85" w14:textId="77777777" w:rsidR="00F71D6C" w:rsidRPr="00F71D6C" w:rsidRDefault="00F71D6C" w:rsidP="00F71D6C">
            <w:pPr>
              <w:spacing w:after="0"/>
              <w:jc w:val="center"/>
              <w:rPr>
                <w:rFonts w:cs="Tahoma"/>
                <w:b w:val="0"/>
                <w:bCs w:val="0"/>
                <w:color w:val="FFFFFF" w:themeColor="background1"/>
                <w:sz w:val="16"/>
                <w:szCs w:val="16"/>
              </w:rPr>
            </w:pPr>
            <w:r w:rsidRPr="00F71D6C">
              <w:rPr>
                <w:rFonts w:cs="Tahoma"/>
                <w:color w:val="FFFFFF" w:themeColor="background1"/>
                <w:sz w:val="16"/>
                <w:szCs w:val="16"/>
              </w:rPr>
              <w:t>Celkem</w:t>
            </w:r>
          </w:p>
        </w:tc>
        <w:tc>
          <w:tcPr>
            <w:tcW w:w="1304" w:type="dxa"/>
            <w:vAlign w:val="center"/>
            <w:hideMark/>
          </w:tcPr>
          <w:p w14:paraId="37B0B8CE" w14:textId="32EE1C8F"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1D6C">
              <w:rPr>
                <w:rFonts w:cs="Tahoma"/>
                <w:b/>
                <w:bCs/>
                <w:color w:val="000000" w:themeColor="text1"/>
                <w:sz w:val="16"/>
                <w:szCs w:val="16"/>
              </w:rPr>
              <w:t>36 483</w:t>
            </w:r>
          </w:p>
        </w:tc>
        <w:tc>
          <w:tcPr>
            <w:tcW w:w="1304" w:type="dxa"/>
            <w:vAlign w:val="center"/>
            <w:hideMark/>
          </w:tcPr>
          <w:p w14:paraId="11AE861D" w14:textId="3533E750"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1D6C">
              <w:rPr>
                <w:rFonts w:cs="Tahoma"/>
                <w:b/>
                <w:bCs/>
                <w:color w:val="000000" w:themeColor="text1"/>
                <w:sz w:val="16"/>
                <w:szCs w:val="16"/>
              </w:rPr>
              <w:t>39 220</w:t>
            </w:r>
          </w:p>
        </w:tc>
        <w:tc>
          <w:tcPr>
            <w:tcW w:w="1304" w:type="dxa"/>
            <w:noWrap/>
            <w:vAlign w:val="center"/>
            <w:hideMark/>
          </w:tcPr>
          <w:p w14:paraId="6F5BC0C0" w14:textId="0F003DBD"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1D6C">
              <w:rPr>
                <w:rFonts w:cs="Tahoma"/>
                <w:b/>
                <w:bCs/>
                <w:color w:val="000000" w:themeColor="text1"/>
                <w:sz w:val="16"/>
                <w:szCs w:val="16"/>
              </w:rPr>
              <w:t>39 585</w:t>
            </w:r>
          </w:p>
        </w:tc>
        <w:tc>
          <w:tcPr>
            <w:tcW w:w="1304" w:type="dxa"/>
            <w:noWrap/>
            <w:vAlign w:val="center"/>
            <w:hideMark/>
          </w:tcPr>
          <w:p w14:paraId="2DFE8B20" w14:textId="05FC7011"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1D6C">
              <w:rPr>
                <w:rFonts w:cs="Tahoma"/>
                <w:b/>
                <w:bCs/>
                <w:color w:val="000000" w:themeColor="text1"/>
                <w:sz w:val="16"/>
                <w:szCs w:val="16"/>
              </w:rPr>
              <w:t>41 119</w:t>
            </w:r>
          </w:p>
        </w:tc>
        <w:tc>
          <w:tcPr>
            <w:tcW w:w="1304" w:type="dxa"/>
            <w:vAlign w:val="center"/>
            <w:hideMark/>
          </w:tcPr>
          <w:p w14:paraId="192C0A64" w14:textId="5224CB69" w:rsidR="00F71D6C" w:rsidRPr="00F71D6C" w:rsidRDefault="00F71D6C" w:rsidP="00F71D6C">
            <w:pPr>
              <w:spacing w:after="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1D6C">
              <w:rPr>
                <w:rFonts w:cs="Tahoma"/>
                <w:b/>
                <w:bCs/>
                <w:color w:val="000000" w:themeColor="text1"/>
                <w:sz w:val="16"/>
                <w:szCs w:val="16"/>
              </w:rPr>
              <w:t>1,04</w:t>
            </w:r>
          </w:p>
        </w:tc>
      </w:tr>
    </w:tbl>
    <w:p w14:paraId="507A175B" w14:textId="277BD87B" w:rsidR="00CA7546" w:rsidRPr="00F71D6C" w:rsidRDefault="00462DBF" w:rsidP="00723FC8">
      <w:pPr>
        <w:rPr>
          <w:rFonts w:cs="Tahoma"/>
          <w:color w:val="000000" w:themeColor="text1"/>
          <w:sz w:val="16"/>
          <w:szCs w:val="16"/>
        </w:rPr>
      </w:pPr>
      <w:r w:rsidRPr="00F71D6C">
        <w:rPr>
          <w:rFonts w:cs="Tahoma"/>
          <w:color w:val="000000" w:themeColor="text1"/>
          <w:sz w:val="16"/>
          <w:szCs w:val="16"/>
        </w:rPr>
        <w:t>Zdroj: OŠMS</w:t>
      </w:r>
    </w:p>
    <w:p w14:paraId="63B0A908" w14:textId="7034CCA8" w:rsidR="007E4E0C" w:rsidRDefault="007E4E0C" w:rsidP="007E4E0C">
      <w:pPr>
        <w:spacing w:before="120"/>
        <w:rPr>
          <w:rFonts w:cs="Tahoma"/>
          <w:szCs w:val="20"/>
        </w:rPr>
      </w:pPr>
      <w:r w:rsidRPr="00406535">
        <w:rPr>
          <w:rFonts w:cs="Tahoma"/>
          <w:szCs w:val="20"/>
        </w:rPr>
        <w:t xml:space="preserve">O dosažené úrovni průměrných platů v roce 2023 podle jednotlivých kategorií zaměstnanců a druhů škol a školských zařízení vypovídá následující přehled. Rozdíly </w:t>
      </w:r>
      <w:r>
        <w:rPr>
          <w:rFonts w:cs="Tahoma"/>
          <w:szCs w:val="20"/>
        </w:rPr>
        <w:t xml:space="preserve">v </w:t>
      </w:r>
      <w:r w:rsidRPr="00406535">
        <w:rPr>
          <w:rFonts w:cs="Tahoma"/>
          <w:szCs w:val="20"/>
        </w:rPr>
        <w:t>meziroční</w:t>
      </w:r>
      <w:r>
        <w:rPr>
          <w:rFonts w:cs="Tahoma"/>
          <w:szCs w:val="20"/>
        </w:rPr>
        <w:t>m</w:t>
      </w:r>
      <w:r w:rsidRPr="00406535">
        <w:rPr>
          <w:rFonts w:cs="Tahoma"/>
          <w:szCs w:val="20"/>
        </w:rPr>
        <w:t xml:space="preserve"> </w:t>
      </w:r>
      <w:r>
        <w:rPr>
          <w:rFonts w:cs="Tahoma"/>
          <w:szCs w:val="20"/>
        </w:rPr>
        <w:t>vývoji</w:t>
      </w:r>
      <w:r w:rsidRPr="00406535">
        <w:rPr>
          <w:rFonts w:cs="Tahoma"/>
          <w:szCs w:val="20"/>
        </w:rPr>
        <w:t xml:space="preserve"> průměrných platů pedagogických i nepedagogických zaměstnanců způsobuje především odlišn</w:t>
      </w:r>
      <w:r>
        <w:rPr>
          <w:rFonts w:cs="Tahoma"/>
          <w:szCs w:val="20"/>
        </w:rPr>
        <w:t>á výše</w:t>
      </w:r>
      <w:r w:rsidRPr="00406535">
        <w:rPr>
          <w:rFonts w:cs="Tahoma"/>
          <w:szCs w:val="20"/>
        </w:rPr>
        <w:t xml:space="preserve"> vyplacen</w:t>
      </w:r>
      <w:r>
        <w:rPr>
          <w:rFonts w:cs="Tahoma"/>
          <w:szCs w:val="20"/>
        </w:rPr>
        <w:t>ých</w:t>
      </w:r>
      <w:r w:rsidRPr="00406535">
        <w:rPr>
          <w:rFonts w:cs="Tahoma"/>
          <w:szCs w:val="20"/>
        </w:rPr>
        <w:t xml:space="preserve"> nenárokových složek jak v obecním, tak v krajském školství. Nároková složka platu meziročně vzrostla díky promítnuté změně platových tarifů u nepedagogů.</w:t>
      </w:r>
      <w:r>
        <w:rPr>
          <w:rFonts w:cs="Tahoma"/>
          <w:szCs w:val="20"/>
        </w:rPr>
        <w:t xml:space="preserve"> Vyšší odchylku v průměrném platu pak způsobuje meziroční změna ve struktuře zaměstnanců daného druhu školy/školského zařízení, zejména v segmentech s celkově menším počtem zaměstnanců.</w:t>
      </w:r>
    </w:p>
    <w:p w14:paraId="349C2A71" w14:textId="77777777" w:rsidR="007E4E0C" w:rsidRDefault="007E4E0C">
      <w:pPr>
        <w:spacing w:after="0"/>
        <w:jc w:val="left"/>
        <w:rPr>
          <w:rFonts w:cs="Tahoma"/>
          <w:szCs w:val="20"/>
        </w:rPr>
      </w:pPr>
      <w:r>
        <w:rPr>
          <w:rFonts w:cs="Tahoma"/>
          <w:szCs w:val="20"/>
        </w:rPr>
        <w:br w:type="page"/>
      </w:r>
    </w:p>
    <w:p w14:paraId="2AE027CF" w14:textId="27ACABB8" w:rsidR="00CA7546" w:rsidRPr="007E4E0C" w:rsidRDefault="00CA7546" w:rsidP="00306561">
      <w:pPr>
        <w:pStyle w:val="Tabulka"/>
        <w:tabs>
          <w:tab w:val="num" w:pos="1191"/>
        </w:tabs>
        <w:spacing w:before="360" w:beforeAutospacing="0" w:after="120" w:afterAutospacing="0"/>
        <w:ind w:left="1191"/>
        <w:rPr>
          <w:color w:val="000000" w:themeColor="text1"/>
        </w:rPr>
      </w:pPr>
      <w:bookmarkStart w:id="517" w:name="_Toc129600125"/>
      <w:bookmarkStart w:id="518" w:name="_Toc160728300"/>
      <w:r w:rsidRPr="007E4E0C">
        <w:rPr>
          <w:color w:val="000000" w:themeColor="text1"/>
        </w:rPr>
        <w:lastRenderedPageBreak/>
        <w:t>Dosažená úroveň průměrných platů v roce 202</w:t>
      </w:r>
      <w:r w:rsidR="007E4E0C" w:rsidRPr="007E4E0C">
        <w:rPr>
          <w:color w:val="000000" w:themeColor="text1"/>
        </w:rPr>
        <w:t>3</w:t>
      </w:r>
      <w:r w:rsidRPr="007E4E0C">
        <w:rPr>
          <w:color w:val="000000" w:themeColor="text1"/>
        </w:rPr>
        <w:t xml:space="preserve"> zaměstnanců odměňovaných ze</w:t>
      </w:r>
      <w:r w:rsidR="00336655" w:rsidRPr="007E4E0C">
        <w:rPr>
          <w:color w:val="000000" w:themeColor="text1"/>
        </w:rPr>
        <w:t> </w:t>
      </w:r>
      <w:r w:rsidRPr="007E4E0C">
        <w:rPr>
          <w:color w:val="000000" w:themeColor="text1"/>
        </w:rPr>
        <w:t>státního rozpočtu v Kč</w:t>
      </w:r>
      <w:bookmarkEnd w:id="517"/>
      <w:bookmarkEnd w:id="518"/>
    </w:p>
    <w:tbl>
      <w:tblPr>
        <w:tblStyle w:val="Tmavtabulkasmkou5zvraznn31"/>
        <w:tblW w:w="9320" w:type="dxa"/>
        <w:tblLayout w:type="fixed"/>
        <w:tblCellMar>
          <w:left w:w="57" w:type="dxa"/>
          <w:right w:w="57" w:type="dxa"/>
        </w:tblCellMar>
        <w:tblLook w:val="04A0" w:firstRow="1" w:lastRow="0" w:firstColumn="1" w:lastColumn="0" w:noHBand="0" w:noVBand="1"/>
      </w:tblPr>
      <w:tblGrid>
        <w:gridCol w:w="3415"/>
        <w:gridCol w:w="1537"/>
        <w:gridCol w:w="1420"/>
        <w:gridCol w:w="1537"/>
        <w:gridCol w:w="1411"/>
      </w:tblGrid>
      <w:tr w:rsidR="00A27C41" w:rsidRPr="00A27C41" w14:paraId="2D370380" w14:textId="77777777" w:rsidTr="0002472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top w:val="none" w:sz="0" w:space="0" w:color="auto"/>
              <w:left w:val="none" w:sz="0" w:space="0" w:color="auto"/>
              <w:right w:val="none" w:sz="0" w:space="0" w:color="auto"/>
            </w:tcBorders>
            <w:shd w:val="clear" w:color="auto" w:fill="7F7F7F" w:themeFill="text1" w:themeFillTint="80"/>
            <w:vAlign w:val="center"/>
            <w:hideMark/>
          </w:tcPr>
          <w:p w14:paraId="7463F1FC" w14:textId="77777777" w:rsidR="00A27C41" w:rsidRPr="00A27C41" w:rsidRDefault="00A27C41" w:rsidP="00A27C41">
            <w:pPr>
              <w:spacing w:after="0"/>
              <w:jc w:val="center"/>
              <w:rPr>
                <w:rFonts w:cs="Tahoma"/>
                <w:color w:val="FFFFFF" w:themeColor="background1"/>
                <w:sz w:val="16"/>
                <w:szCs w:val="16"/>
              </w:rPr>
            </w:pPr>
            <w:r w:rsidRPr="00A27C41">
              <w:rPr>
                <w:rFonts w:cs="Tahoma"/>
                <w:color w:val="FFFFFF" w:themeColor="background1"/>
                <w:sz w:val="16"/>
                <w:szCs w:val="16"/>
              </w:rPr>
              <w:t>Druh školy/školského zařízení</w:t>
            </w:r>
          </w:p>
        </w:tc>
        <w:tc>
          <w:tcPr>
            <w:tcW w:w="1537" w:type="dxa"/>
            <w:tcBorders>
              <w:top w:val="none" w:sz="0" w:space="0" w:color="auto"/>
              <w:left w:val="none" w:sz="0" w:space="0" w:color="auto"/>
              <w:right w:val="none" w:sz="0" w:space="0" w:color="auto"/>
            </w:tcBorders>
            <w:shd w:val="clear" w:color="auto" w:fill="7F7F7F" w:themeFill="text1" w:themeFillTint="80"/>
            <w:vAlign w:val="center"/>
            <w:hideMark/>
          </w:tcPr>
          <w:p w14:paraId="39473CD2" w14:textId="7DF5B3F8" w:rsidR="00A27C41" w:rsidRPr="00A27C41"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27C41">
              <w:rPr>
                <w:rFonts w:cs="Tahoma"/>
                <w:color w:val="FFFFFF" w:themeColor="background1"/>
                <w:sz w:val="16"/>
                <w:szCs w:val="16"/>
              </w:rPr>
              <w:t>Průměrný plat zaměstnance</w:t>
            </w:r>
          </w:p>
        </w:tc>
        <w:tc>
          <w:tcPr>
            <w:tcW w:w="1420" w:type="dxa"/>
            <w:tcBorders>
              <w:top w:val="none" w:sz="0" w:space="0" w:color="auto"/>
              <w:left w:val="none" w:sz="0" w:space="0" w:color="auto"/>
              <w:right w:val="none" w:sz="0" w:space="0" w:color="auto"/>
            </w:tcBorders>
            <w:shd w:val="clear" w:color="auto" w:fill="7F7F7F" w:themeFill="text1" w:themeFillTint="80"/>
            <w:vAlign w:val="center"/>
            <w:hideMark/>
          </w:tcPr>
          <w:p w14:paraId="7CF509E5" w14:textId="44E35646" w:rsidR="00A27C41" w:rsidRPr="00A27C41"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27C41">
              <w:rPr>
                <w:rFonts w:cs="Tahoma"/>
                <w:color w:val="FFFFFF" w:themeColor="background1"/>
                <w:sz w:val="16"/>
                <w:szCs w:val="16"/>
              </w:rPr>
              <w:t>Průměrný plat pedagoga</w:t>
            </w:r>
          </w:p>
        </w:tc>
        <w:tc>
          <w:tcPr>
            <w:tcW w:w="1537" w:type="dxa"/>
            <w:tcBorders>
              <w:top w:val="none" w:sz="0" w:space="0" w:color="auto"/>
              <w:left w:val="none" w:sz="0" w:space="0" w:color="auto"/>
              <w:right w:val="none" w:sz="0" w:space="0" w:color="auto"/>
            </w:tcBorders>
            <w:shd w:val="clear" w:color="auto" w:fill="7F7F7F" w:themeFill="text1" w:themeFillTint="80"/>
            <w:vAlign w:val="center"/>
            <w:hideMark/>
          </w:tcPr>
          <w:p w14:paraId="5F898C94" w14:textId="7ED1BCBF" w:rsidR="00A27C41" w:rsidRPr="00A27C41"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27C41">
              <w:rPr>
                <w:rFonts w:cs="Tahoma"/>
                <w:color w:val="FFFFFF" w:themeColor="background1"/>
                <w:sz w:val="16"/>
                <w:szCs w:val="16"/>
              </w:rPr>
              <w:t>Průměrný plat ostatního zaměstnance</w:t>
            </w:r>
          </w:p>
        </w:tc>
        <w:tc>
          <w:tcPr>
            <w:tcW w:w="1411" w:type="dxa"/>
            <w:tcBorders>
              <w:top w:val="none" w:sz="0" w:space="0" w:color="auto"/>
              <w:left w:val="none" w:sz="0" w:space="0" w:color="auto"/>
              <w:right w:val="none" w:sz="0" w:space="0" w:color="auto"/>
            </w:tcBorders>
            <w:shd w:val="clear" w:color="auto" w:fill="7F7F7F" w:themeFill="text1" w:themeFillTint="80"/>
            <w:vAlign w:val="center"/>
            <w:hideMark/>
          </w:tcPr>
          <w:p w14:paraId="3AE2E34E" w14:textId="5410004A" w:rsidR="00A27C41" w:rsidRPr="00A27C41" w:rsidRDefault="00A27C41" w:rsidP="00A27C41">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A27C41">
              <w:rPr>
                <w:rFonts w:cs="Tahoma"/>
                <w:color w:val="FFFFFF" w:themeColor="background1"/>
                <w:sz w:val="16"/>
                <w:szCs w:val="16"/>
              </w:rPr>
              <w:t>Index celkem 2023/2022</w:t>
            </w:r>
          </w:p>
        </w:tc>
      </w:tr>
      <w:tr w:rsidR="00024729" w:rsidRPr="00063C8E" w14:paraId="270AFA81"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328E0903" w14:textId="484E3C7C"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Mateřské školy</w:t>
            </w:r>
          </w:p>
        </w:tc>
        <w:tc>
          <w:tcPr>
            <w:tcW w:w="1537" w:type="dxa"/>
            <w:noWrap/>
            <w:vAlign w:val="center"/>
            <w:hideMark/>
          </w:tcPr>
          <w:p w14:paraId="0DFC84D2" w14:textId="0F0B1FB5"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35 357</w:t>
            </w:r>
          </w:p>
        </w:tc>
        <w:tc>
          <w:tcPr>
            <w:tcW w:w="1420" w:type="dxa"/>
            <w:noWrap/>
            <w:vAlign w:val="center"/>
            <w:hideMark/>
          </w:tcPr>
          <w:p w14:paraId="2B801FC4" w14:textId="08E80253"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38 679</w:t>
            </w:r>
          </w:p>
        </w:tc>
        <w:tc>
          <w:tcPr>
            <w:tcW w:w="1537" w:type="dxa"/>
            <w:noWrap/>
            <w:vAlign w:val="center"/>
            <w:hideMark/>
          </w:tcPr>
          <w:p w14:paraId="6D4F73DF" w14:textId="74305A41"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24 466</w:t>
            </w:r>
          </w:p>
        </w:tc>
        <w:tc>
          <w:tcPr>
            <w:tcW w:w="1411" w:type="dxa"/>
            <w:vAlign w:val="center"/>
            <w:hideMark/>
          </w:tcPr>
          <w:p w14:paraId="1C1D31C4" w14:textId="6081892A"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1,04</w:t>
            </w:r>
          </w:p>
        </w:tc>
      </w:tr>
      <w:tr w:rsidR="00024729" w:rsidRPr="00063C8E" w14:paraId="515747BC"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B38F995" w14:textId="6E0E0C75"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MŠ zřiz. podle § 16, odst. 9 ŠZ</w:t>
            </w:r>
          </w:p>
        </w:tc>
        <w:tc>
          <w:tcPr>
            <w:tcW w:w="1537" w:type="dxa"/>
            <w:noWrap/>
            <w:vAlign w:val="center"/>
            <w:hideMark/>
          </w:tcPr>
          <w:p w14:paraId="03CBB75A" w14:textId="67511345"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37 445</w:t>
            </w:r>
          </w:p>
        </w:tc>
        <w:tc>
          <w:tcPr>
            <w:tcW w:w="1420" w:type="dxa"/>
            <w:noWrap/>
            <w:vAlign w:val="center"/>
            <w:hideMark/>
          </w:tcPr>
          <w:p w14:paraId="3945B2AA" w14:textId="0CD21548"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39 029</w:t>
            </w:r>
          </w:p>
        </w:tc>
        <w:tc>
          <w:tcPr>
            <w:tcW w:w="1537" w:type="dxa"/>
            <w:noWrap/>
            <w:vAlign w:val="center"/>
            <w:hideMark/>
          </w:tcPr>
          <w:p w14:paraId="41E3FBB9" w14:textId="44AEFE86"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28 884</w:t>
            </w:r>
          </w:p>
        </w:tc>
        <w:tc>
          <w:tcPr>
            <w:tcW w:w="1411" w:type="dxa"/>
            <w:vAlign w:val="center"/>
            <w:hideMark/>
          </w:tcPr>
          <w:p w14:paraId="623CCB7C" w14:textId="7A4B2481"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1,04</w:t>
            </w:r>
          </w:p>
        </w:tc>
      </w:tr>
      <w:tr w:rsidR="00024729" w:rsidRPr="00063C8E" w14:paraId="0C84E8B5"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1C67E286" w14:textId="3952C580"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Základní školy</w:t>
            </w:r>
          </w:p>
        </w:tc>
        <w:tc>
          <w:tcPr>
            <w:tcW w:w="1537" w:type="dxa"/>
            <w:noWrap/>
            <w:vAlign w:val="center"/>
            <w:hideMark/>
          </w:tcPr>
          <w:p w14:paraId="5869DF62" w14:textId="19A6E977"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43 869</w:t>
            </w:r>
          </w:p>
        </w:tc>
        <w:tc>
          <w:tcPr>
            <w:tcW w:w="1420" w:type="dxa"/>
            <w:noWrap/>
            <w:vAlign w:val="center"/>
            <w:hideMark/>
          </w:tcPr>
          <w:p w14:paraId="70AB8EFC" w14:textId="338C9E66"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47 223</w:t>
            </w:r>
          </w:p>
        </w:tc>
        <w:tc>
          <w:tcPr>
            <w:tcW w:w="1537" w:type="dxa"/>
            <w:noWrap/>
            <w:vAlign w:val="center"/>
            <w:hideMark/>
          </w:tcPr>
          <w:p w14:paraId="00995854" w14:textId="4D7EAAFE"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29 149</w:t>
            </w:r>
          </w:p>
        </w:tc>
        <w:tc>
          <w:tcPr>
            <w:tcW w:w="1411" w:type="dxa"/>
            <w:vAlign w:val="center"/>
            <w:hideMark/>
          </w:tcPr>
          <w:p w14:paraId="15DE4EE2" w14:textId="3DCE7FDF"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1,03</w:t>
            </w:r>
          </w:p>
        </w:tc>
      </w:tr>
      <w:tr w:rsidR="00024729" w:rsidRPr="00063C8E" w14:paraId="7EBC1E0D"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1E013FF" w14:textId="50548506"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ZŠ zřiz. podle § 16, odst. 9 ŠZ</w:t>
            </w:r>
          </w:p>
        </w:tc>
        <w:tc>
          <w:tcPr>
            <w:tcW w:w="1537" w:type="dxa"/>
            <w:noWrap/>
            <w:vAlign w:val="center"/>
            <w:hideMark/>
          </w:tcPr>
          <w:p w14:paraId="6C6C1495" w14:textId="13639A1B"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43 452</w:t>
            </w:r>
          </w:p>
        </w:tc>
        <w:tc>
          <w:tcPr>
            <w:tcW w:w="1420" w:type="dxa"/>
            <w:noWrap/>
            <w:vAlign w:val="center"/>
            <w:hideMark/>
          </w:tcPr>
          <w:p w14:paraId="095E92B7" w14:textId="15336645"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45 112</w:t>
            </w:r>
          </w:p>
        </w:tc>
        <w:tc>
          <w:tcPr>
            <w:tcW w:w="1537" w:type="dxa"/>
            <w:noWrap/>
            <w:vAlign w:val="center"/>
            <w:hideMark/>
          </w:tcPr>
          <w:p w14:paraId="0C2F3041" w14:textId="12F837E4"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33 260</w:t>
            </w:r>
          </w:p>
        </w:tc>
        <w:tc>
          <w:tcPr>
            <w:tcW w:w="1411" w:type="dxa"/>
            <w:vAlign w:val="center"/>
            <w:hideMark/>
          </w:tcPr>
          <w:p w14:paraId="095AE2D1" w14:textId="1FB0CA14"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1,03</w:t>
            </w:r>
          </w:p>
        </w:tc>
      </w:tr>
      <w:tr w:rsidR="00024729" w:rsidRPr="00063C8E" w14:paraId="22C34687"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11D9C66C" w14:textId="30CB73F1"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Internáty škol pro děti a žáky se spec. vzdělávacími potřebami</w:t>
            </w:r>
          </w:p>
        </w:tc>
        <w:tc>
          <w:tcPr>
            <w:tcW w:w="1537" w:type="dxa"/>
            <w:noWrap/>
            <w:vAlign w:val="center"/>
            <w:hideMark/>
          </w:tcPr>
          <w:p w14:paraId="6A9DCDB6" w14:textId="62A3BE66"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36 567</w:t>
            </w:r>
          </w:p>
        </w:tc>
        <w:tc>
          <w:tcPr>
            <w:tcW w:w="1420" w:type="dxa"/>
            <w:noWrap/>
            <w:vAlign w:val="center"/>
            <w:hideMark/>
          </w:tcPr>
          <w:p w14:paraId="42E9ACF6" w14:textId="3BE48CDC"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39 734</w:t>
            </w:r>
          </w:p>
        </w:tc>
        <w:tc>
          <w:tcPr>
            <w:tcW w:w="1537" w:type="dxa"/>
            <w:noWrap/>
            <w:vAlign w:val="center"/>
            <w:hideMark/>
          </w:tcPr>
          <w:p w14:paraId="199D3E26" w14:textId="7E049F1C"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29 949</w:t>
            </w:r>
          </w:p>
        </w:tc>
        <w:tc>
          <w:tcPr>
            <w:tcW w:w="1411" w:type="dxa"/>
            <w:vAlign w:val="center"/>
            <w:hideMark/>
          </w:tcPr>
          <w:p w14:paraId="4065F70B" w14:textId="7BB89F60"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1,16</w:t>
            </w:r>
          </w:p>
        </w:tc>
      </w:tr>
      <w:tr w:rsidR="00024729" w:rsidRPr="00063C8E" w14:paraId="4A84BF64"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3875613D" w14:textId="0F2B8B69"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Střední školy</w:t>
            </w:r>
          </w:p>
        </w:tc>
        <w:tc>
          <w:tcPr>
            <w:tcW w:w="1537" w:type="dxa"/>
            <w:noWrap/>
            <w:vAlign w:val="center"/>
            <w:hideMark/>
          </w:tcPr>
          <w:p w14:paraId="0A2043D8" w14:textId="15495365"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48 340</w:t>
            </w:r>
          </w:p>
        </w:tc>
        <w:tc>
          <w:tcPr>
            <w:tcW w:w="1420" w:type="dxa"/>
            <w:noWrap/>
            <w:vAlign w:val="center"/>
            <w:hideMark/>
          </w:tcPr>
          <w:p w14:paraId="12D7716A" w14:textId="5D0F1DCF"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52 171</w:t>
            </w:r>
          </w:p>
        </w:tc>
        <w:tc>
          <w:tcPr>
            <w:tcW w:w="1537" w:type="dxa"/>
            <w:noWrap/>
            <w:vAlign w:val="center"/>
            <w:hideMark/>
          </w:tcPr>
          <w:p w14:paraId="6E26AEF8" w14:textId="591FDC26"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33 282</w:t>
            </w:r>
          </w:p>
        </w:tc>
        <w:tc>
          <w:tcPr>
            <w:tcW w:w="1411" w:type="dxa"/>
            <w:vAlign w:val="center"/>
            <w:hideMark/>
          </w:tcPr>
          <w:p w14:paraId="5D135A86" w14:textId="56F92F55"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1,04</w:t>
            </w:r>
          </w:p>
        </w:tc>
      </w:tr>
      <w:tr w:rsidR="00024729" w:rsidRPr="00063C8E" w14:paraId="2BB104DF"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1AF2AB4" w14:textId="733D5EDA"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SŠ zřiz. podle § 16, odst. 9 ŠZ</w:t>
            </w:r>
          </w:p>
        </w:tc>
        <w:tc>
          <w:tcPr>
            <w:tcW w:w="1537" w:type="dxa"/>
            <w:noWrap/>
            <w:vAlign w:val="center"/>
            <w:hideMark/>
          </w:tcPr>
          <w:p w14:paraId="18063141" w14:textId="15D0DE53"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46 113</w:t>
            </w:r>
          </w:p>
        </w:tc>
        <w:tc>
          <w:tcPr>
            <w:tcW w:w="1420" w:type="dxa"/>
            <w:noWrap/>
            <w:vAlign w:val="center"/>
            <w:hideMark/>
          </w:tcPr>
          <w:p w14:paraId="409C59BD" w14:textId="25FDEFEB"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47 797</w:t>
            </w:r>
          </w:p>
        </w:tc>
        <w:tc>
          <w:tcPr>
            <w:tcW w:w="1537" w:type="dxa"/>
            <w:noWrap/>
            <w:vAlign w:val="center"/>
            <w:hideMark/>
          </w:tcPr>
          <w:p w14:paraId="492B7A4E" w14:textId="3CBC7F1A"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36 943</w:t>
            </w:r>
          </w:p>
        </w:tc>
        <w:tc>
          <w:tcPr>
            <w:tcW w:w="1411" w:type="dxa"/>
            <w:vAlign w:val="center"/>
            <w:hideMark/>
          </w:tcPr>
          <w:p w14:paraId="23FFE997" w14:textId="045E7DD2"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1,03</w:t>
            </w:r>
          </w:p>
        </w:tc>
      </w:tr>
      <w:tr w:rsidR="00024729" w:rsidRPr="00063C8E" w14:paraId="0A57E935"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4114AFA3" w14:textId="295759AB"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Vyšší odborné školy</w:t>
            </w:r>
          </w:p>
        </w:tc>
        <w:tc>
          <w:tcPr>
            <w:tcW w:w="1537" w:type="dxa"/>
            <w:noWrap/>
            <w:vAlign w:val="center"/>
            <w:hideMark/>
          </w:tcPr>
          <w:p w14:paraId="51A2C4C6" w14:textId="7B983A4E"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53 520</w:t>
            </w:r>
          </w:p>
        </w:tc>
        <w:tc>
          <w:tcPr>
            <w:tcW w:w="1420" w:type="dxa"/>
            <w:noWrap/>
            <w:vAlign w:val="center"/>
            <w:hideMark/>
          </w:tcPr>
          <w:p w14:paraId="6C63C17C" w14:textId="4DB11AFD"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60 809</w:t>
            </w:r>
          </w:p>
        </w:tc>
        <w:tc>
          <w:tcPr>
            <w:tcW w:w="1537" w:type="dxa"/>
            <w:noWrap/>
            <w:vAlign w:val="center"/>
            <w:hideMark/>
          </w:tcPr>
          <w:p w14:paraId="4A029EEB" w14:textId="29E60E48"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33 496</w:t>
            </w:r>
          </w:p>
        </w:tc>
        <w:tc>
          <w:tcPr>
            <w:tcW w:w="1411" w:type="dxa"/>
            <w:vAlign w:val="center"/>
            <w:hideMark/>
          </w:tcPr>
          <w:p w14:paraId="6197745C" w14:textId="20045616"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1,04</w:t>
            </w:r>
          </w:p>
        </w:tc>
      </w:tr>
      <w:tr w:rsidR="00024729" w:rsidRPr="00063C8E" w14:paraId="35D2F3D5"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99A4C6D" w14:textId="05BF3850"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MŠ při ZZ</w:t>
            </w:r>
          </w:p>
        </w:tc>
        <w:tc>
          <w:tcPr>
            <w:tcW w:w="1537" w:type="dxa"/>
            <w:noWrap/>
            <w:vAlign w:val="center"/>
            <w:hideMark/>
          </w:tcPr>
          <w:p w14:paraId="5F72D7F3" w14:textId="51886C70"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36 563</w:t>
            </w:r>
          </w:p>
        </w:tc>
        <w:tc>
          <w:tcPr>
            <w:tcW w:w="1420" w:type="dxa"/>
            <w:noWrap/>
            <w:vAlign w:val="center"/>
            <w:hideMark/>
          </w:tcPr>
          <w:p w14:paraId="53D363C3" w14:textId="29C6FE5B"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36 411</w:t>
            </w:r>
          </w:p>
        </w:tc>
        <w:tc>
          <w:tcPr>
            <w:tcW w:w="1537" w:type="dxa"/>
            <w:noWrap/>
            <w:vAlign w:val="center"/>
            <w:hideMark/>
          </w:tcPr>
          <w:p w14:paraId="6FA70B8D" w14:textId="18FFD9FE"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43 214</w:t>
            </w:r>
          </w:p>
        </w:tc>
        <w:tc>
          <w:tcPr>
            <w:tcW w:w="1411" w:type="dxa"/>
            <w:vAlign w:val="center"/>
            <w:hideMark/>
          </w:tcPr>
          <w:p w14:paraId="767306A6" w14:textId="70079667"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0,99</w:t>
            </w:r>
          </w:p>
        </w:tc>
      </w:tr>
      <w:tr w:rsidR="00024729" w:rsidRPr="00063C8E" w14:paraId="1F2D2929"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78E11103" w14:textId="14ABC832"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ZŠ při ZZ</w:t>
            </w:r>
          </w:p>
        </w:tc>
        <w:tc>
          <w:tcPr>
            <w:tcW w:w="1537" w:type="dxa"/>
            <w:noWrap/>
            <w:vAlign w:val="center"/>
            <w:hideMark/>
          </w:tcPr>
          <w:p w14:paraId="6D5689BC" w14:textId="256F4C7A"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48 528</w:t>
            </w:r>
          </w:p>
        </w:tc>
        <w:tc>
          <w:tcPr>
            <w:tcW w:w="1420" w:type="dxa"/>
            <w:noWrap/>
            <w:vAlign w:val="center"/>
            <w:hideMark/>
          </w:tcPr>
          <w:p w14:paraId="2BEEF5FF" w14:textId="569F8B91"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49 861</w:t>
            </w:r>
          </w:p>
        </w:tc>
        <w:tc>
          <w:tcPr>
            <w:tcW w:w="1537" w:type="dxa"/>
            <w:noWrap/>
            <w:vAlign w:val="center"/>
            <w:hideMark/>
          </w:tcPr>
          <w:p w14:paraId="0960057E" w14:textId="1D20A2E2"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35 604</w:t>
            </w:r>
          </w:p>
        </w:tc>
        <w:tc>
          <w:tcPr>
            <w:tcW w:w="1411" w:type="dxa"/>
            <w:vAlign w:val="center"/>
            <w:hideMark/>
          </w:tcPr>
          <w:p w14:paraId="43BF5BAF" w14:textId="3A6ACBD1"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1,01</w:t>
            </w:r>
          </w:p>
        </w:tc>
      </w:tr>
      <w:tr w:rsidR="00024729" w:rsidRPr="00063C8E" w14:paraId="018F1281"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2290C28B" w14:textId="381245B0"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Školní stravování</w:t>
            </w:r>
          </w:p>
        </w:tc>
        <w:tc>
          <w:tcPr>
            <w:tcW w:w="1537" w:type="dxa"/>
            <w:noWrap/>
            <w:vAlign w:val="center"/>
            <w:hideMark/>
          </w:tcPr>
          <w:p w14:paraId="26840E43" w14:textId="308D12B1"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26 574</w:t>
            </w:r>
          </w:p>
        </w:tc>
        <w:tc>
          <w:tcPr>
            <w:tcW w:w="1420" w:type="dxa"/>
            <w:noWrap/>
            <w:vAlign w:val="center"/>
            <w:hideMark/>
          </w:tcPr>
          <w:p w14:paraId="3323E9EC" w14:textId="004EDF8D"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x</w:t>
            </w:r>
          </w:p>
        </w:tc>
        <w:tc>
          <w:tcPr>
            <w:tcW w:w="1537" w:type="dxa"/>
            <w:noWrap/>
            <w:vAlign w:val="center"/>
            <w:hideMark/>
          </w:tcPr>
          <w:p w14:paraId="03D1C473" w14:textId="56B5F179"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26 574</w:t>
            </w:r>
          </w:p>
        </w:tc>
        <w:tc>
          <w:tcPr>
            <w:tcW w:w="1411" w:type="dxa"/>
            <w:vAlign w:val="center"/>
            <w:hideMark/>
          </w:tcPr>
          <w:p w14:paraId="216A2EB8" w14:textId="489AA792"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1,09</w:t>
            </w:r>
          </w:p>
        </w:tc>
      </w:tr>
      <w:tr w:rsidR="00024729" w:rsidRPr="00063C8E" w14:paraId="2546D2E3"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8C5812E" w14:textId="48A26C0B"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Školní družiny</w:t>
            </w:r>
          </w:p>
        </w:tc>
        <w:tc>
          <w:tcPr>
            <w:tcW w:w="1537" w:type="dxa"/>
            <w:noWrap/>
            <w:vAlign w:val="center"/>
            <w:hideMark/>
          </w:tcPr>
          <w:p w14:paraId="7BF9A2E4" w14:textId="659C005B"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37 524</w:t>
            </w:r>
          </w:p>
        </w:tc>
        <w:tc>
          <w:tcPr>
            <w:tcW w:w="1420" w:type="dxa"/>
            <w:noWrap/>
            <w:vAlign w:val="center"/>
            <w:hideMark/>
          </w:tcPr>
          <w:p w14:paraId="32EB00B0" w14:textId="5B0A97AB"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38 744</w:t>
            </w:r>
          </w:p>
        </w:tc>
        <w:tc>
          <w:tcPr>
            <w:tcW w:w="1537" w:type="dxa"/>
            <w:noWrap/>
            <w:vAlign w:val="center"/>
            <w:hideMark/>
          </w:tcPr>
          <w:p w14:paraId="7C861D27" w14:textId="23187C9C"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23 012</w:t>
            </w:r>
          </w:p>
        </w:tc>
        <w:tc>
          <w:tcPr>
            <w:tcW w:w="1411" w:type="dxa"/>
            <w:vAlign w:val="center"/>
            <w:hideMark/>
          </w:tcPr>
          <w:p w14:paraId="40194A5E" w14:textId="7D4EE566"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1,03</w:t>
            </w:r>
          </w:p>
        </w:tc>
      </w:tr>
      <w:tr w:rsidR="00024729" w:rsidRPr="00063C8E" w14:paraId="53C7FBAD"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29152708" w14:textId="07E1EAAF"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Školní kluby</w:t>
            </w:r>
          </w:p>
        </w:tc>
        <w:tc>
          <w:tcPr>
            <w:tcW w:w="1537" w:type="dxa"/>
            <w:noWrap/>
            <w:vAlign w:val="center"/>
            <w:hideMark/>
          </w:tcPr>
          <w:p w14:paraId="2B872C35" w14:textId="20EEAD7D"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35 068</w:t>
            </w:r>
          </w:p>
        </w:tc>
        <w:tc>
          <w:tcPr>
            <w:tcW w:w="1420" w:type="dxa"/>
            <w:noWrap/>
            <w:vAlign w:val="center"/>
            <w:hideMark/>
          </w:tcPr>
          <w:p w14:paraId="7BB7BFF9" w14:textId="47231D92"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39 030</w:t>
            </w:r>
          </w:p>
        </w:tc>
        <w:tc>
          <w:tcPr>
            <w:tcW w:w="1537" w:type="dxa"/>
            <w:noWrap/>
            <w:vAlign w:val="center"/>
            <w:hideMark/>
          </w:tcPr>
          <w:p w14:paraId="534CA1AD" w14:textId="0AF802AB"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23 710</w:t>
            </w:r>
          </w:p>
        </w:tc>
        <w:tc>
          <w:tcPr>
            <w:tcW w:w="1411" w:type="dxa"/>
            <w:vAlign w:val="center"/>
            <w:hideMark/>
          </w:tcPr>
          <w:p w14:paraId="3DE34B2E" w14:textId="5E3365A1"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1,01</w:t>
            </w:r>
          </w:p>
        </w:tc>
      </w:tr>
      <w:tr w:rsidR="00024729" w:rsidRPr="00063C8E" w14:paraId="57E0E0EA"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3A0EFF21" w14:textId="7B6F0AA1"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Pedagogicko-psychologické poradny</w:t>
            </w:r>
          </w:p>
        </w:tc>
        <w:tc>
          <w:tcPr>
            <w:tcW w:w="1537" w:type="dxa"/>
            <w:noWrap/>
            <w:vAlign w:val="center"/>
            <w:hideMark/>
          </w:tcPr>
          <w:p w14:paraId="6C5E6250" w14:textId="3A8C24CA"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47 304</w:t>
            </w:r>
          </w:p>
        </w:tc>
        <w:tc>
          <w:tcPr>
            <w:tcW w:w="1420" w:type="dxa"/>
            <w:noWrap/>
            <w:vAlign w:val="center"/>
            <w:hideMark/>
          </w:tcPr>
          <w:p w14:paraId="7BEE8248" w14:textId="27978A2E"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49 238</w:t>
            </w:r>
          </w:p>
        </w:tc>
        <w:tc>
          <w:tcPr>
            <w:tcW w:w="1537" w:type="dxa"/>
            <w:noWrap/>
            <w:vAlign w:val="center"/>
            <w:hideMark/>
          </w:tcPr>
          <w:p w14:paraId="080901AA" w14:textId="47DBC6E2"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40 967</w:t>
            </w:r>
          </w:p>
        </w:tc>
        <w:tc>
          <w:tcPr>
            <w:tcW w:w="1411" w:type="dxa"/>
            <w:vAlign w:val="center"/>
            <w:hideMark/>
          </w:tcPr>
          <w:p w14:paraId="5C9193D3" w14:textId="520CD4D7"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1,08</w:t>
            </w:r>
          </w:p>
        </w:tc>
      </w:tr>
      <w:tr w:rsidR="00024729" w:rsidRPr="00063C8E" w14:paraId="1D5F7E7D"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92153FC" w14:textId="5450F97E"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Speciálně pedagogická centra</w:t>
            </w:r>
          </w:p>
        </w:tc>
        <w:tc>
          <w:tcPr>
            <w:tcW w:w="1537" w:type="dxa"/>
            <w:noWrap/>
            <w:vAlign w:val="center"/>
            <w:hideMark/>
          </w:tcPr>
          <w:p w14:paraId="3E9FE8BA" w14:textId="3EC05327"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48 514</w:t>
            </w:r>
          </w:p>
        </w:tc>
        <w:tc>
          <w:tcPr>
            <w:tcW w:w="1420" w:type="dxa"/>
            <w:noWrap/>
            <w:vAlign w:val="center"/>
            <w:hideMark/>
          </w:tcPr>
          <w:p w14:paraId="17AFFCEB" w14:textId="63FC90E2"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50 692</w:t>
            </w:r>
          </w:p>
        </w:tc>
        <w:tc>
          <w:tcPr>
            <w:tcW w:w="1537" w:type="dxa"/>
            <w:noWrap/>
            <w:vAlign w:val="center"/>
            <w:hideMark/>
          </w:tcPr>
          <w:p w14:paraId="55867293" w14:textId="54B95A26"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39 190</w:t>
            </w:r>
          </w:p>
        </w:tc>
        <w:tc>
          <w:tcPr>
            <w:tcW w:w="1411" w:type="dxa"/>
            <w:vAlign w:val="center"/>
            <w:hideMark/>
          </w:tcPr>
          <w:p w14:paraId="21E65BE1" w14:textId="36831D56"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1,06</w:t>
            </w:r>
          </w:p>
        </w:tc>
      </w:tr>
      <w:tr w:rsidR="00024729" w:rsidRPr="00063C8E" w14:paraId="5E3D10D3"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73843A47" w14:textId="70932926"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Domovy mládeže</w:t>
            </w:r>
          </w:p>
        </w:tc>
        <w:tc>
          <w:tcPr>
            <w:tcW w:w="1537" w:type="dxa"/>
            <w:noWrap/>
            <w:vAlign w:val="center"/>
            <w:hideMark/>
          </w:tcPr>
          <w:p w14:paraId="32BCB0D4" w14:textId="7FD2BC51"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36 256</w:t>
            </w:r>
          </w:p>
        </w:tc>
        <w:tc>
          <w:tcPr>
            <w:tcW w:w="1420" w:type="dxa"/>
            <w:noWrap/>
            <w:vAlign w:val="center"/>
            <w:hideMark/>
          </w:tcPr>
          <w:p w14:paraId="0BD87263" w14:textId="645B3DFE"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43 342</w:t>
            </w:r>
          </w:p>
        </w:tc>
        <w:tc>
          <w:tcPr>
            <w:tcW w:w="1537" w:type="dxa"/>
            <w:noWrap/>
            <w:vAlign w:val="center"/>
            <w:hideMark/>
          </w:tcPr>
          <w:p w14:paraId="09A8EA61" w14:textId="36DB26FE"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25 304</w:t>
            </w:r>
          </w:p>
        </w:tc>
        <w:tc>
          <w:tcPr>
            <w:tcW w:w="1411" w:type="dxa"/>
            <w:vAlign w:val="center"/>
            <w:hideMark/>
          </w:tcPr>
          <w:p w14:paraId="3034375F" w14:textId="3F8E032F"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1,03</w:t>
            </w:r>
          </w:p>
        </w:tc>
      </w:tr>
      <w:tr w:rsidR="00024729" w:rsidRPr="00063C8E" w14:paraId="5C1398F4"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67BB5C45" w14:textId="55CC4837"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Základní umělecké školy</w:t>
            </w:r>
          </w:p>
        </w:tc>
        <w:tc>
          <w:tcPr>
            <w:tcW w:w="1537" w:type="dxa"/>
            <w:noWrap/>
            <w:vAlign w:val="center"/>
            <w:hideMark/>
          </w:tcPr>
          <w:p w14:paraId="19CFB94E" w14:textId="63299876"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47 035</w:t>
            </w:r>
          </w:p>
        </w:tc>
        <w:tc>
          <w:tcPr>
            <w:tcW w:w="1420" w:type="dxa"/>
            <w:noWrap/>
            <w:vAlign w:val="center"/>
            <w:hideMark/>
          </w:tcPr>
          <w:p w14:paraId="5104B0F0" w14:textId="768C0EB5"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48 706</w:t>
            </w:r>
          </w:p>
        </w:tc>
        <w:tc>
          <w:tcPr>
            <w:tcW w:w="1537" w:type="dxa"/>
            <w:noWrap/>
            <w:vAlign w:val="center"/>
            <w:hideMark/>
          </w:tcPr>
          <w:p w14:paraId="3C04CB98" w14:textId="5821FB8B"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34 910</w:t>
            </w:r>
          </w:p>
        </w:tc>
        <w:tc>
          <w:tcPr>
            <w:tcW w:w="1411" w:type="dxa"/>
            <w:vAlign w:val="center"/>
            <w:hideMark/>
          </w:tcPr>
          <w:p w14:paraId="1F0348FB" w14:textId="048E7943"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1,06</w:t>
            </w:r>
          </w:p>
        </w:tc>
      </w:tr>
      <w:tr w:rsidR="00024729" w:rsidRPr="00063C8E" w14:paraId="7DC60D35" w14:textId="77777777" w:rsidTr="00024729">
        <w:trPr>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tcBorders>
            <w:shd w:val="clear" w:color="auto" w:fill="D9D9D9" w:themeFill="background1" w:themeFillShade="D9"/>
            <w:vAlign w:val="center"/>
            <w:hideMark/>
          </w:tcPr>
          <w:p w14:paraId="76DFA553" w14:textId="7C307169"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Střediska volného času</w:t>
            </w:r>
          </w:p>
        </w:tc>
        <w:tc>
          <w:tcPr>
            <w:tcW w:w="1537" w:type="dxa"/>
            <w:noWrap/>
            <w:vAlign w:val="center"/>
            <w:hideMark/>
          </w:tcPr>
          <w:p w14:paraId="7CD65570" w14:textId="5D610594"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39 680</w:t>
            </w:r>
          </w:p>
        </w:tc>
        <w:tc>
          <w:tcPr>
            <w:tcW w:w="1420" w:type="dxa"/>
            <w:noWrap/>
            <w:vAlign w:val="center"/>
            <w:hideMark/>
          </w:tcPr>
          <w:p w14:paraId="4598A64B" w14:textId="58A86E41"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46 120</w:t>
            </w:r>
          </w:p>
        </w:tc>
        <w:tc>
          <w:tcPr>
            <w:tcW w:w="1537" w:type="dxa"/>
            <w:noWrap/>
            <w:vAlign w:val="center"/>
            <w:hideMark/>
          </w:tcPr>
          <w:p w14:paraId="0C3067C9" w14:textId="53E0F06F"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30 875</w:t>
            </w:r>
          </w:p>
        </w:tc>
        <w:tc>
          <w:tcPr>
            <w:tcW w:w="1411" w:type="dxa"/>
            <w:vAlign w:val="center"/>
            <w:hideMark/>
          </w:tcPr>
          <w:p w14:paraId="380A4A02" w14:textId="51F7D930" w:rsidR="00024729" w:rsidRPr="00024729" w:rsidRDefault="00024729" w:rsidP="00024729">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1,07</w:t>
            </w:r>
          </w:p>
        </w:tc>
      </w:tr>
      <w:tr w:rsidR="00024729" w:rsidRPr="00063C8E" w14:paraId="297B37FC" w14:textId="77777777" w:rsidTr="00024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15" w:type="dxa"/>
            <w:tcBorders>
              <w:left w:val="none" w:sz="0" w:space="0" w:color="auto"/>
              <w:bottom w:val="none" w:sz="0" w:space="0" w:color="auto"/>
            </w:tcBorders>
            <w:shd w:val="clear" w:color="auto" w:fill="D9D9D9" w:themeFill="background1" w:themeFillShade="D9"/>
            <w:vAlign w:val="center"/>
            <w:hideMark/>
          </w:tcPr>
          <w:p w14:paraId="31F5AC55" w14:textId="7D4CD706" w:rsidR="00024729" w:rsidRPr="00250C1F" w:rsidRDefault="00024729" w:rsidP="00024729">
            <w:pPr>
              <w:spacing w:after="0"/>
              <w:jc w:val="left"/>
              <w:rPr>
                <w:rFonts w:cs="Tahoma"/>
                <w:color w:val="000000" w:themeColor="text1"/>
                <w:sz w:val="16"/>
                <w:szCs w:val="16"/>
              </w:rPr>
            </w:pPr>
            <w:r w:rsidRPr="00250C1F">
              <w:rPr>
                <w:rFonts w:cs="Tahoma"/>
                <w:color w:val="000000" w:themeColor="text1"/>
                <w:sz w:val="16"/>
                <w:szCs w:val="16"/>
              </w:rPr>
              <w:t>Dětské domovy</w:t>
            </w:r>
          </w:p>
        </w:tc>
        <w:tc>
          <w:tcPr>
            <w:tcW w:w="1537" w:type="dxa"/>
            <w:noWrap/>
            <w:vAlign w:val="center"/>
            <w:hideMark/>
          </w:tcPr>
          <w:p w14:paraId="38E0F8F1" w14:textId="29FAC804"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41 683</w:t>
            </w:r>
          </w:p>
        </w:tc>
        <w:tc>
          <w:tcPr>
            <w:tcW w:w="1420" w:type="dxa"/>
            <w:noWrap/>
            <w:vAlign w:val="center"/>
            <w:hideMark/>
          </w:tcPr>
          <w:p w14:paraId="29BB1B01" w14:textId="408DAA13"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46 948</w:t>
            </w:r>
          </w:p>
        </w:tc>
        <w:tc>
          <w:tcPr>
            <w:tcW w:w="1537" w:type="dxa"/>
            <w:noWrap/>
            <w:vAlign w:val="center"/>
            <w:hideMark/>
          </w:tcPr>
          <w:p w14:paraId="0A07CCF5" w14:textId="6083E901"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34 038</w:t>
            </w:r>
          </w:p>
        </w:tc>
        <w:tc>
          <w:tcPr>
            <w:tcW w:w="1411" w:type="dxa"/>
            <w:vAlign w:val="center"/>
            <w:hideMark/>
          </w:tcPr>
          <w:p w14:paraId="684E9371" w14:textId="5FE5BC3B" w:rsidR="00024729" w:rsidRPr="00024729" w:rsidRDefault="00024729" w:rsidP="00024729">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24729">
              <w:rPr>
                <w:rFonts w:cs="Tahoma"/>
                <w:color w:val="000000" w:themeColor="text1"/>
                <w:sz w:val="16"/>
                <w:szCs w:val="16"/>
              </w:rPr>
              <w:t>1,05</w:t>
            </w:r>
          </w:p>
        </w:tc>
      </w:tr>
    </w:tbl>
    <w:p w14:paraId="4A58B516" w14:textId="5FEC2A1A" w:rsidR="00F1716C" w:rsidRPr="00024729" w:rsidRDefault="001230EC" w:rsidP="00F1716C">
      <w:pPr>
        <w:ind w:left="426"/>
        <w:rPr>
          <w:rFonts w:cs="Tahoma"/>
          <w:color w:val="000000" w:themeColor="text1"/>
          <w:sz w:val="16"/>
          <w:szCs w:val="16"/>
        </w:rPr>
      </w:pPr>
      <w:r w:rsidRPr="00024729">
        <w:rPr>
          <w:rFonts w:cs="Tahoma"/>
          <w:color w:val="000000" w:themeColor="text1"/>
          <w:sz w:val="16"/>
          <w:szCs w:val="16"/>
        </w:rPr>
        <w:t>Zdroj: OŠMS</w:t>
      </w:r>
    </w:p>
    <w:p w14:paraId="3BEC60C7" w14:textId="6D02EDF9" w:rsidR="00F1716C" w:rsidRPr="00024729" w:rsidRDefault="00F1716C" w:rsidP="00723FC8">
      <w:pPr>
        <w:pStyle w:val="Nadpis3"/>
        <w:ind w:left="709" w:hanging="709"/>
        <w:rPr>
          <w:b w:val="0"/>
          <w:color w:val="000000" w:themeColor="text1"/>
        </w:rPr>
      </w:pPr>
      <w:bookmarkStart w:id="519" w:name="_Toc129601454"/>
      <w:bookmarkStart w:id="520" w:name="_Toc129606728"/>
      <w:bookmarkStart w:id="521" w:name="_Toc160982233"/>
      <w:bookmarkEnd w:id="519"/>
      <w:bookmarkEnd w:id="520"/>
      <w:r w:rsidRPr="00024729">
        <w:rPr>
          <w:color w:val="000000" w:themeColor="text1"/>
          <w:lang w:val="cs-CZ"/>
        </w:rPr>
        <w:t>D</w:t>
      </w:r>
      <w:r w:rsidR="003C7CE5" w:rsidRPr="00024729">
        <w:rPr>
          <w:color w:val="000000" w:themeColor="text1"/>
          <w:lang w:val="cs-CZ"/>
        </w:rPr>
        <w:t xml:space="preserve">osažená průměrná mzda zaměstnanců v regionálním </w:t>
      </w:r>
      <w:r w:rsidR="00730047" w:rsidRPr="00024729">
        <w:rPr>
          <w:color w:val="000000" w:themeColor="text1"/>
          <w:lang w:val="cs-CZ"/>
        </w:rPr>
        <w:t>školství odměňovaných z jiných zdrojů</w:t>
      </w:r>
      <w:bookmarkEnd w:id="521"/>
    </w:p>
    <w:p w14:paraId="6C89D7BF" w14:textId="77777777" w:rsidR="006F4ED8" w:rsidRPr="0064309E" w:rsidRDefault="006F4ED8" w:rsidP="006F4ED8">
      <w:pPr>
        <w:rPr>
          <w:rFonts w:cs="Tahoma"/>
          <w:szCs w:val="20"/>
        </w:rPr>
      </w:pPr>
      <w:bookmarkStart w:id="522" w:name="_Toc129600126"/>
      <w:r w:rsidRPr="0064309E">
        <w:rPr>
          <w:rFonts w:cs="Tahoma"/>
          <w:szCs w:val="20"/>
        </w:rPr>
        <w:t>Zaměstnanci níže uvedených organizací jsou odměňováni mzdou, jejíž výše je závislá na dosažených vlastních zdrojích a počtu zaměstnanců, které si určují v rámci své kompetence ředitelé těchto organizací. Rozdílná platová úroveň je tím determinována a její odlišnost spočívá také v odlišné struktuře zaměstnanců.</w:t>
      </w:r>
    </w:p>
    <w:p w14:paraId="0653690C" w14:textId="5F593C0D" w:rsidR="00F1716C" w:rsidRPr="006F4ED8" w:rsidRDefault="00F1716C" w:rsidP="00B52C34">
      <w:pPr>
        <w:pStyle w:val="Tabulka"/>
        <w:tabs>
          <w:tab w:val="num" w:pos="1191"/>
        </w:tabs>
        <w:spacing w:before="360" w:beforeAutospacing="0" w:after="120" w:afterAutospacing="0"/>
        <w:ind w:left="1191"/>
        <w:rPr>
          <w:color w:val="000000" w:themeColor="text1"/>
        </w:rPr>
      </w:pPr>
      <w:bookmarkStart w:id="523" w:name="_Toc160728301"/>
      <w:r w:rsidRPr="006F4ED8">
        <w:rPr>
          <w:color w:val="000000" w:themeColor="text1"/>
        </w:rPr>
        <w:t>Průměrná mzda zaměstnanců odměňovaných z jiných zdrojů v Kč</w:t>
      </w:r>
      <w:bookmarkEnd w:id="522"/>
      <w:bookmarkEnd w:id="523"/>
    </w:p>
    <w:tbl>
      <w:tblPr>
        <w:tblStyle w:val="Tmavtabulkasmkou5zvraznn31"/>
        <w:tblW w:w="10720" w:type="dxa"/>
        <w:jc w:val="center"/>
        <w:tblLayout w:type="fixed"/>
        <w:tblCellMar>
          <w:left w:w="57" w:type="dxa"/>
          <w:right w:w="57" w:type="dxa"/>
        </w:tblCellMar>
        <w:tblLook w:val="04A0" w:firstRow="1" w:lastRow="0" w:firstColumn="1" w:lastColumn="0" w:noHBand="0" w:noVBand="1"/>
      </w:tblPr>
      <w:tblGrid>
        <w:gridCol w:w="2835"/>
        <w:gridCol w:w="851"/>
        <w:gridCol w:w="851"/>
        <w:gridCol w:w="851"/>
        <w:gridCol w:w="851"/>
        <w:gridCol w:w="851"/>
        <w:gridCol w:w="851"/>
        <w:gridCol w:w="851"/>
        <w:gridCol w:w="851"/>
        <w:gridCol w:w="1077"/>
      </w:tblGrid>
      <w:tr w:rsidR="00063C8E" w:rsidRPr="00063C8E" w14:paraId="1BC50C24" w14:textId="77777777" w:rsidTr="0062676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8F1A6A2" w14:textId="77777777" w:rsidR="00F1716C" w:rsidRPr="009232F2" w:rsidRDefault="00F1716C" w:rsidP="0024427A">
            <w:pPr>
              <w:spacing w:after="0"/>
              <w:jc w:val="center"/>
              <w:rPr>
                <w:rFonts w:cs="Tahoma"/>
                <w:color w:val="FFFFFF" w:themeColor="background1"/>
                <w:sz w:val="16"/>
                <w:szCs w:val="16"/>
              </w:rPr>
            </w:pPr>
            <w:r w:rsidRPr="009232F2">
              <w:rPr>
                <w:rFonts w:cs="Tahoma"/>
                <w:color w:val="FFFFFF" w:themeColor="background1"/>
                <w:sz w:val="16"/>
                <w:szCs w:val="16"/>
              </w:rPr>
              <w:t>Druh školy, školského zařízení</w:t>
            </w:r>
          </w:p>
        </w:tc>
        <w:tc>
          <w:tcPr>
            <w:tcW w:w="3404"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7992744F" w14:textId="77777777" w:rsidR="00F1716C" w:rsidRPr="009232F2" w:rsidRDefault="00F1716C" w:rsidP="0024427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232F2">
              <w:rPr>
                <w:rFonts w:cs="Tahoma"/>
                <w:color w:val="FFFFFF" w:themeColor="background1"/>
                <w:sz w:val="16"/>
                <w:szCs w:val="16"/>
              </w:rPr>
              <w:t>Počet zaměstnanců</w:t>
            </w:r>
          </w:p>
        </w:tc>
        <w:tc>
          <w:tcPr>
            <w:tcW w:w="3404"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0284E447" w14:textId="77777777" w:rsidR="00F1716C" w:rsidRPr="009232F2" w:rsidRDefault="00F1716C" w:rsidP="0024427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232F2">
              <w:rPr>
                <w:rFonts w:cs="Tahoma"/>
                <w:color w:val="FFFFFF" w:themeColor="background1"/>
                <w:sz w:val="16"/>
                <w:szCs w:val="16"/>
              </w:rPr>
              <w:t>Průměrná mzda</w:t>
            </w:r>
          </w:p>
        </w:tc>
        <w:tc>
          <w:tcPr>
            <w:tcW w:w="107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F3628B9" w14:textId="3969AB1D" w:rsidR="00F1716C" w:rsidRPr="009232F2" w:rsidRDefault="00F1716C" w:rsidP="0024427A">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9232F2">
              <w:rPr>
                <w:rFonts w:cs="Tahoma"/>
                <w:color w:val="FFFFFF" w:themeColor="background1"/>
                <w:sz w:val="16"/>
                <w:szCs w:val="16"/>
              </w:rPr>
              <w:t>Index 202</w:t>
            </w:r>
            <w:r w:rsidR="009232F2" w:rsidRPr="009232F2">
              <w:rPr>
                <w:rFonts w:cs="Tahoma"/>
                <w:color w:val="FFFFFF" w:themeColor="background1"/>
                <w:sz w:val="16"/>
                <w:szCs w:val="16"/>
              </w:rPr>
              <w:t>3</w:t>
            </w:r>
            <w:r w:rsidRPr="009232F2">
              <w:rPr>
                <w:rFonts w:cs="Tahoma"/>
                <w:color w:val="FFFFFF" w:themeColor="background1"/>
                <w:sz w:val="16"/>
                <w:szCs w:val="16"/>
              </w:rPr>
              <w:t>/202</w:t>
            </w:r>
            <w:r w:rsidR="009232F2" w:rsidRPr="009232F2">
              <w:rPr>
                <w:rFonts w:cs="Tahoma"/>
                <w:color w:val="FFFFFF" w:themeColor="background1"/>
                <w:sz w:val="16"/>
                <w:szCs w:val="16"/>
              </w:rPr>
              <w:t>2</w:t>
            </w:r>
          </w:p>
        </w:tc>
      </w:tr>
      <w:tr w:rsidR="009232F2" w:rsidRPr="00063C8E" w14:paraId="1BBBCF8A" w14:textId="77777777" w:rsidTr="006267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vAlign w:val="center"/>
            <w:hideMark/>
          </w:tcPr>
          <w:p w14:paraId="716F7DC4" w14:textId="77777777" w:rsidR="009232F2" w:rsidRPr="00063C8E" w:rsidRDefault="009232F2" w:rsidP="009232F2">
            <w:pPr>
              <w:spacing w:after="0"/>
              <w:rPr>
                <w:rFonts w:cs="Tahoma"/>
                <w:color w:val="FF0000"/>
                <w:sz w:val="16"/>
                <w:szCs w:val="16"/>
              </w:rPr>
            </w:pPr>
          </w:p>
        </w:tc>
        <w:tc>
          <w:tcPr>
            <w:tcW w:w="851" w:type="dxa"/>
            <w:vAlign w:val="center"/>
            <w:hideMark/>
          </w:tcPr>
          <w:p w14:paraId="5D38CD59" w14:textId="5A1CC407"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2020</w:t>
            </w:r>
          </w:p>
        </w:tc>
        <w:tc>
          <w:tcPr>
            <w:tcW w:w="851" w:type="dxa"/>
            <w:vAlign w:val="center"/>
            <w:hideMark/>
          </w:tcPr>
          <w:p w14:paraId="672AC6FE" w14:textId="3CF9E0B5"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2021</w:t>
            </w:r>
          </w:p>
        </w:tc>
        <w:tc>
          <w:tcPr>
            <w:tcW w:w="851" w:type="dxa"/>
            <w:vAlign w:val="center"/>
            <w:hideMark/>
          </w:tcPr>
          <w:p w14:paraId="6F20DB2F" w14:textId="621BCECB"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2022</w:t>
            </w:r>
          </w:p>
        </w:tc>
        <w:tc>
          <w:tcPr>
            <w:tcW w:w="851" w:type="dxa"/>
            <w:vAlign w:val="center"/>
            <w:hideMark/>
          </w:tcPr>
          <w:p w14:paraId="5A857CE7" w14:textId="2B458A27"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2023</w:t>
            </w:r>
          </w:p>
        </w:tc>
        <w:tc>
          <w:tcPr>
            <w:tcW w:w="851" w:type="dxa"/>
            <w:vAlign w:val="center"/>
            <w:hideMark/>
          </w:tcPr>
          <w:p w14:paraId="4E159A3C" w14:textId="7994B260"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2020</w:t>
            </w:r>
          </w:p>
        </w:tc>
        <w:tc>
          <w:tcPr>
            <w:tcW w:w="851" w:type="dxa"/>
            <w:vAlign w:val="center"/>
            <w:hideMark/>
          </w:tcPr>
          <w:p w14:paraId="2DCAD45A" w14:textId="0EF5B491"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2021</w:t>
            </w:r>
          </w:p>
        </w:tc>
        <w:tc>
          <w:tcPr>
            <w:tcW w:w="851" w:type="dxa"/>
            <w:vAlign w:val="center"/>
            <w:hideMark/>
          </w:tcPr>
          <w:p w14:paraId="59415164" w14:textId="0404905A"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2022</w:t>
            </w:r>
          </w:p>
        </w:tc>
        <w:tc>
          <w:tcPr>
            <w:tcW w:w="851" w:type="dxa"/>
            <w:vAlign w:val="center"/>
            <w:hideMark/>
          </w:tcPr>
          <w:p w14:paraId="39DC5B38" w14:textId="4D1D5AD4" w:rsidR="009232F2" w:rsidRPr="009232F2" w:rsidRDefault="009232F2" w:rsidP="009232F2">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232F2">
              <w:rPr>
                <w:rFonts w:cs="Tahoma"/>
                <w:b/>
                <w:bCs/>
                <w:sz w:val="16"/>
                <w:szCs w:val="16"/>
              </w:rPr>
              <w:t>2023</w:t>
            </w:r>
          </w:p>
        </w:tc>
        <w:tc>
          <w:tcPr>
            <w:tcW w:w="1077" w:type="dxa"/>
            <w:vMerge/>
            <w:vAlign w:val="center"/>
            <w:hideMark/>
          </w:tcPr>
          <w:p w14:paraId="55A450C7" w14:textId="77777777" w:rsidR="009232F2" w:rsidRPr="00063C8E" w:rsidRDefault="009232F2" w:rsidP="009232F2">
            <w:pPr>
              <w:spacing w:after="0"/>
              <w:cnfStyle w:val="000000100000" w:firstRow="0" w:lastRow="0" w:firstColumn="0" w:lastColumn="0" w:oddVBand="0" w:evenVBand="0" w:oddHBand="1" w:evenHBand="0" w:firstRowFirstColumn="0" w:firstRowLastColumn="0" w:lastRowFirstColumn="0" w:lastRowLastColumn="0"/>
              <w:rPr>
                <w:rFonts w:cs="Tahoma"/>
                <w:color w:val="FF0000"/>
                <w:sz w:val="16"/>
                <w:szCs w:val="16"/>
              </w:rPr>
            </w:pPr>
          </w:p>
        </w:tc>
      </w:tr>
      <w:tr w:rsidR="00413444" w:rsidRPr="00063C8E" w14:paraId="0811E7BD" w14:textId="77777777" w:rsidTr="0062676D">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noWrap/>
            <w:vAlign w:val="center"/>
            <w:hideMark/>
          </w:tcPr>
          <w:p w14:paraId="0F15B488" w14:textId="77777777" w:rsidR="00413444" w:rsidRPr="00EA5C8A" w:rsidRDefault="00413444" w:rsidP="00413444">
            <w:pPr>
              <w:spacing w:after="0"/>
              <w:rPr>
                <w:rFonts w:cs="Tahoma"/>
                <w:color w:val="000000" w:themeColor="text1"/>
                <w:sz w:val="16"/>
                <w:szCs w:val="16"/>
              </w:rPr>
            </w:pPr>
            <w:r w:rsidRPr="00EA5C8A">
              <w:rPr>
                <w:rFonts w:cs="Tahoma"/>
                <w:color w:val="000000" w:themeColor="text1"/>
                <w:sz w:val="16"/>
                <w:szCs w:val="16"/>
              </w:rPr>
              <w:t>KVIC</w:t>
            </w:r>
          </w:p>
        </w:tc>
        <w:tc>
          <w:tcPr>
            <w:tcW w:w="851" w:type="dxa"/>
            <w:noWrap/>
            <w:vAlign w:val="center"/>
            <w:hideMark/>
          </w:tcPr>
          <w:p w14:paraId="4EBB7F40" w14:textId="7653CB4B"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51</w:t>
            </w:r>
          </w:p>
        </w:tc>
        <w:tc>
          <w:tcPr>
            <w:tcW w:w="851" w:type="dxa"/>
            <w:noWrap/>
            <w:vAlign w:val="center"/>
            <w:hideMark/>
          </w:tcPr>
          <w:p w14:paraId="0A0D9CC9" w14:textId="44AC64A5"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51</w:t>
            </w:r>
          </w:p>
        </w:tc>
        <w:tc>
          <w:tcPr>
            <w:tcW w:w="851" w:type="dxa"/>
            <w:noWrap/>
            <w:vAlign w:val="center"/>
            <w:hideMark/>
          </w:tcPr>
          <w:p w14:paraId="47447906" w14:textId="5B2A7A4C"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50</w:t>
            </w:r>
          </w:p>
        </w:tc>
        <w:tc>
          <w:tcPr>
            <w:tcW w:w="851" w:type="dxa"/>
            <w:noWrap/>
            <w:vAlign w:val="center"/>
            <w:hideMark/>
          </w:tcPr>
          <w:p w14:paraId="28E3C940" w14:textId="057C7CE3"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51</w:t>
            </w:r>
          </w:p>
        </w:tc>
        <w:tc>
          <w:tcPr>
            <w:tcW w:w="851" w:type="dxa"/>
            <w:noWrap/>
            <w:vAlign w:val="center"/>
            <w:hideMark/>
          </w:tcPr>
          <w:p w14:paraId="45AC6F92" w14:textId="272F089C"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38 256</w:t>
            </w:r>
          </w:p>
        </w:tc>
        <w:tc>
          <w:tcPr>
            <w:tcW w:w="851" w:type="dxa"/>
            <w:noWrap/>
            <w:vAlign w:val="center"/>
            <w:hideMark/>
          </w:tcPr>
          <w:p w14:paraId="03410D48" w14:textId="493715BE"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43 251</w:t>
            </w:r>
          </w:p>
        </w:tc>
        <w:tc>
          <w:tcPr>
            <w:tcW w:w="851" w:type="dxa"/>
            <w:noWrap/>
            <w:vAlign w:val="center"/>
            <w:hideMark/>
          </w:tcPr>
          <w:p w14:paraId="71A74371" w14:textId="6AE130B1"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43 558</w:t>
            </w:r>
          </w:p>
        </w:tc>
        <w:tc>
          <w:tcPr>
            <w:tcW w:w="851" w:type="dxa"/>
            <w:noWrap/>
            <w:vAlign w:val="center"/>
            <w:hideMark/>
          </w:tcPr>
          <w:p w14:paraId="38D34069" w14:textId="4DF84EB7"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49 754</w:t>
            </w:r>
          </w:p>
        </w:tc>
        <w:tc>
          <w:tcPr>
            <w:tcW w:w="1077" w:type="dxa"/>
            <w:noWrap/>
            <w:vAlign w:val="center"/>
            <w:hideMark/>
          </w:tcPr>
          <w:p w14:paraId="1B5ADE61" w14:textId="302DD601"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1,14</w:t>
            </w:r>
          </w:p>
        </w:tc>
      </w:tr>
      <w:tr w:rsidR="00413444" w:rsidRPr="00063C8E" w14:paraId="1D70CF2A" w14:textId="77777777" w:rsidTr="006267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vAlign w:val="center"/>
            <w:hideMark/>
          </w:tcPr>
          <w:p w14:paraId="31F3EF7D" w14:textId="77777777" w:rsidR="00413444" w:rsidRPr="00EA5C8A" w:rsidRDefault="00413444" w:rsidP="00413444">
            <w:pPr>
              <w:spacing w:after="0"/>
              <w:rPr>
                <w:rFonts w:cs="Tahoma"/>
                <w:color w:val="000000" w:themeColor="text1"/>
                <w:sz w:val="16"/>
                <w:szCs w:val="16"/>
              </w:rPr>
            </w:pPr>
            <w:r w:rsidRPr="00EA5C8A">
              <w:rPr>
                <w:rFonts w:cs="Tahoma"/>
                <w:color w:val="000000" w:themeColor="text1"/>
                <w:sz w:val="16"/>
                <w:szCs w:val="16"/>
              </w:rPr>
              <w:t>Jazykové školy s právem státní jazykové zkoušky</w:t>
            </w:r>
          </w:p>
        </w:tc>
        <w:tc>
          <w:tcPr>
            <w:tcW w:w="851" w:type="dxa"/>
            <w:noWrap/>
            <w:vAlign w:val="center"/>
            <w:hideMark/>
          </w:tcPr>
          <w:p w14:paraId="7637603B" w14:textId="2ED4A494"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w:t>
            </w:r>
          </w:p>
        </w:tc>
        <w:tc>
          <w:tcPr>
            <w:tcW w:w="851" w:type="dxa"/>
            <w:noWrap/>
            <w:vAlign w:val="center"/>
            <w:hideMark/>
          </w:tcPr>
          <w:p w14:paraId="45739EC2" w14:textId="43922D4A"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w:t>
            </w:r>
          </w:p>
        </w:tc>
        <w:tc>
          <w:tcPr>
            <w:tcW w:w="851" w:type="dxa"/>
            <w:noWrap/>
            <w:vAlign w:val="center"/>
            <w:hideMark/>
          </w:tcPr>
          <w:p w14:paraId="7F9E64E5" w14:textId="0B2E7EC1"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w:t>
            </w:r>
          </w:p>
        </w:tc>
        <w:tc>
          <w:tcPr>
            <w:tcW w:w="851" w:type="dxa"/>
            <w:noWrap/>
            <w:vAlign w:val="center"/>
            <w:hideMark/>
          </w:tcPr>
          <w:p w14:paraId="7A919F06" w14:textId="455A2CE5"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w:t>
            </w:r>
          </w:p>
        </w:tc>
        <w:tc>
          <w:tcPr>
            <w:tcW w:w="851" w:type="dxa"/>
            <w:noWrap/>
            <w:vAlign w:val="center"/>
            <w:hideMark/>
          </w:tcPr>
          <w:p w14:paraId="3F8E9082" w14:textId="56F20308"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37 338</w:t>
            </w:r>
          </w:p>
        </w:tc>
        <w:tc>
          <w:tcPr>
            <w:tcW w:w="851" w:type="dxa"/>
            <w:noWrap/>
            <w:vAlign w:val="center"/>
            <w:hideMark/>
          </w:tcPr>
          <w:p w14:paraId="5B4A9148" w14:textId="358BA26D"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46 857</w:t>
            </w:r>
          </w:p>
        </w:tc>
        <w:tc>
          <w:tcPr>
            <w:tcW w:w="851" w:type="dxa"/>
            <w:noWrap/>
            <w:vAlign w:val="center"/>
            <w:hideMark/>
          </w:tcPr>
          <w:p w14:paraId="56B470FD" w14:textId="475E5156"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47 176</w:t>
            </w:r>
          </w:p>
        </w:tc>
        <w:tc>
          <w:tcPr>
            <w:tcW w:w="851" w:type="dxa"/>
            <w:noWrap/>
            <w:vAlign w:val="center"/>
            <w:hideMark/>
          </w:tcPr>
          <w:p w14:paraId="635F8116" w14:textId="5EDC5E9A"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49 361</w:t>
            </w:r>
          </w:p>
        </w:tc>
        <w:tc>
          <w:tcPr>
            <w:tcW w:w="1077" w:type="dxa"/>
            <w:noWrap/>
            <w:vAlign w:val="center"/>
            <w:hideMark/>
          </w:tcPr>
          <w:p w14:paraId="61E80766" w14:textId="1D139DB3"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1,05</w:t>
            </w:r>
          </w:p>
        </w:tc>
      </w:tr>
      <w:tr w:rsidR="00413444" w:rsidRPr="00063C8E" w14:paraId="4A556D0E" w14:textId="77777777" w:rsidTr="0062676D">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9D9D9" w:themeFill="background1" w:themeFillShade="D9"/>
            <w:noWrap/>
            <w:vAlign w:val="center"/>
            <w:hideMark/>
          </w:tcPr>
          <w:p w14:paraId="0BC84272" w14:textId="77777777" w:rsidR="00413444" w:rsidRPr="00EA5C8A" w:rsidRDefault="00413444" w:rsidP="00413444">
            <w:pPr>
              <w:spacing w:after="0"/>
              <w:rPr>
                <w:rFonts w:cs="Tahoma"/>
                <w:color w:val="000000" w:themeColor="text1"/>
                <w:sz w:val="16"/>
                <w:szCs w:val="16"/>
              </w:rPr>
            </w:pPr>
            <w:r w:rsidRPr="00EA5C8A">
              <w:rPr>
                <w:rFonts w:cs="Tahoma"/>
                <w:color w:val="000000" w:themeColor="text1"/>
                <w:sz w:val="16"/>
                <w:szCs w:val="16"/>
              </w:rPr>
              <w:t>Školní hospodářství</w:t>
            </w:r>
          </w:p>
        </w:tc>
        <w:tc>
          <w:tcPr>
            <w:tcW w:w="851" w:type="dxa"/>
            <w:noWrap/>
            <w:vAlign w:val="center"/>
            <w:hideMark/>
          </w:tcPr>
          <w:p w14:paraId="1CA9CE22" w14:textId="4AF69F48"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38</w:t>
            </w:r>
          </w:p>
        </w:tc>
        <w:tc>
          <w:tcPr>
            <w:tcW w:w="851" w:type="dxa"/>
            <w:noWrap/>
            <w:vAlign w:val="center"/>
            <w:hideMark/>
          </w:tcPr>
          <w:p w14:paraId="3955A31A" w14:textId="060C6A49"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34</w:t>
            </w:r>
          </w:p>
        </w:tc>
        <w:tc>
          <w:tcPr>
            <w:tcW w:w="851" w:type="dxa"/>
            <w:noWrap/>
            <w:vAlign w:val="center"/>
            <w:hideMark/>
          </w:tcPr>
          <w:p w14:paraId="255EF17E" w14:textId="74FC794E"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34</w:t>
            </w:r>
          </w:p>
        </w:tc>
        <w:tc>
          <w:tcPr>
            <w:tcW w:w="851" w:type="dxa"/>
            <w:noWrap/>
            <w:vAlign w:val="center"/>
            <w:hideMark/>
          </w:tcPr>
          <w:p w14:paraId="46632878" w14:textId="23B831A8"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35</w:t>
            </w:r>
          </w:p>
        </w:tc>
        <w:tc>
          <w:tcPr>
            <w:tcW w:w="851" w:type="dxa"/>
            <w:noWrap/>
            <w:vAlign w:val="center"/>
            <w:hideMark/>
          </w:tcPr>
          <w:p w14:paraId="65145830" w14:textId="329CCFF8"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27 756</w:t>
            </w:r>
          </w:p>
        </w:tc>
        <w:tc>
          <w:tcPr>
            <w:tcW w:w="851" w:type="dxa"/>
            <w:noWrap/>
            <w:vAlign w:val="center"/>
            <w:hideMark/>
          </w:tcPr>
          <w:p w14:paraId="5888060C" w14:textId="5CDEB390"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31 351</w:t>
            </w:r>
          </w:p>
        </w:tc>
        <w:tc>
          <w:tcPr>
            <w:tcW w:w="851" w:type="dxa"/>
            <w:noWrap/>
            <w:vAlign w:val="center"/>
            <w:hideMark/>
          </w:tcPr>
          <w:p w14:paraId="755CE7AD" w14:textId="76545A8B"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31 153</w:t>
            </w:r>
          </w:p>
        </w:tc>
        <w:tc>
          <w:tcPr>
            <w:tcW w:w="851" w:type="dxa"/>
            <w:noWrap/>
            <w:vAlign w:val="center"/>
            <w:hideMark/>
          </w:tcPr>
          <w:p w14:paraId="0830D894" w14:textId="4D7176FC"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34 558</w:t>
            </w:r>
          </w:p>
        </w:tc>
        <w:tc>
          <w:tcPr>
            <w:tcW w:w="1077" w:type="dxa"/>
            <w:noWrap/>
            <w:vAlign w:val="center"/>
            <w:hideMark/>
          </w:tcPr>
          <w:p w14:paraId="54F15BA3" w14:textId="1D6D6637" w:rsidR="00413444" w:rsidRPr="007F74D4" w:rsidRDefault="00413444" w:rsidP="00413444">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1,11</w:t>
            </w:r>
          </w:p>
        </w:tc>
      </w:tr>
      <w:tr w:rsidR="00413444" w:rsidRPr="00063C8E" w14:paraId="4EDA3B23" w14:textId="77777777" w:rsidTr="006267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D9D9D9" w:themeFill="background1" w:themeFillShade="D9"/>
            <w:noWrap/>
            <w:vAlign w:val="center"/>
            <w:hideMark/>
          </w:tcPr>
          <w:p w14:paraId="4A45A10E" w14:textId="77777777" w:rsidR="00413444" w:rsidRPr="00EA5C8A" w:rsidRDefault="00413444" w:rsidP="00413444">
            <w:pPr>
              <w:spacing w:after="0"/>
              <w:rPr>
                <w:rFonts w:cs="Tahoma"/>
                <w:color w:val="000000" w:themeColor="text1"/>
                <w:sz w:val="16"/>
                <w:szCs w:val="16"/>
              </w:rPr>
            </w:pPr>
            <w:r w:rsidRPr="00EA5C8A">
              <w:rPr>
                <w:rFonts w:cs="Tahoma"/>
                <w:color w:val="000000" w:themeColor="text1"/>
                <w:sz w:val="16"/>
                <w:szCs w:val="16"/>
              </w:rPr>
              <w:t>Vzdělávací a sportovní centrum *</w:t>
            </w:r>
          </w:p>
        </w:tc>
        <w:tc>
          <w:tcPr>
            <w:tcW w:w="851" w:type="dxa"/>
            <w:noWrap/>
            <w:vAlign w:val="center"/>
            <w:hideMark/>
          </w:tcPr>
          <w:p w14:paraId="6C40704C" w14:textId="08AFC64A"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9</w:t>
            </w:r>
          </w:p>
        </w:tc>
        <w:tc>
          <w:tcPr>
            <w:tcW w:w="851" w:type="dxa"/>
            <w:noWrap/>
            <w:vAlign w:val="center"/>
            <w:hideMark/>
          </w:tcPr>
          <w:p w14:paraId="7F21081F" w14:textId="4BC614C6"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9</w:t>
            </w:r>
          </w:p>
        </w:tc>
        <w:tc>
          <w:tcPr>
            <w:tcW w:w="851" w:type="dxa"/>
            <w:noWrap/>
            <w:vAlign w:val="center"/>
            <w:hideMark/>
          </w:tcPr>
          <w:p w14:paraId="3141787C" w14:textId="72DAA2C2"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14</w:t>
            </w:r>
          </w:p>
        </w:tc>
        <w:tc>
          <w:tcPr>
            <w:tcW w:w="851" w:type="dxa"/>
            <w:noWrap/>
            <w:vAlign w:val="center"/>
            <w:hideMark/>
          </w:tcPr>
          <w:p w14:paraId="37B80430" w14:textId="2C5ECC8B"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13</w:t>
            </w:r>
          </w:p>
        </w:tc>
        <w:tc>
          <w:tcPr>
            <w:tcW w:w="851" w:type="dxa"/>
            <w:noWrap/>
            <w:vAlign w:val="center"/>
            <w:hideMark/>
          </w:tcPr>
          <w:p w14:paraId="298588CB" w14:textId="7CB2BCBB"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28 017</w:t>
            </w:r>
          </w:p>
        </w:tc>
        <w:tc>
          <w:tcPr>
            <w:tcW w:w="851" w:type="dxa"/>
            <w:noWrap/>
            <w:vAlign w:val="center"/>
            <w:hideMark/>
          </w:tcPr>
          <w:p w14:paraId="02DDA80B" w14:textId="2FF94628"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28 419</w:t>
            </w:r>
          </w:p>
        </w:tc>
        <w:tc>
          <w:tcPr>
            <w:tcW w:w="851" w:type="dxa"/>
            <w:noWrap/>
            <w:vAlign w:val="center"/>
            <w:hideMark/>
          </w:tcPr>
          <w:p w14:paraId="0C846EBD" w14:textId="29108BB4"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28 939</w:t>
            </w:r>
          </w:p>
        </w:tc>
        <w:tc>
          <w:tcPr>
            <w:tcW w:w="851" w:type="dxa"/>
            <w:noWrap/>
            <w:vAlign w:val="center"/>
            <w:hideMark/>
          </w:tcPr>
          <w:p w14:paraId="4F98F9BD" w14:textId="0AC93B21"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32 740</w:t>
            </w:r>
          </w:p>
        </w:tc>
        <w:tc>
          <w:tcPr>
            <w:tcW w:w="1077" w:type="dxa"/>
            <w:noWrap/>
            <w:vAlign w:val="center"/>
            <w:hideMark/>
          </w:tcPr>
          <w:p w14:paraId="3AB1B785" w14:textId="1A8E822F" w:rsidR="00413444" w:rsidRPr="007F74D4" w:rsidRDefault="00413444" w:rsidP="00413444">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F74D4">
              <w:rPr>
                <w:rFonts w:cs="Tahoma"/>
                <w:color w:val="000000" w:themeColor="text1"/>
                <w:sz w:val="16"/>
                <w:szCs w:val="16"/>
              </w:rPr>
              <w:t>1,13</w:t>
            </w:r>
          </w:p>
        </w:tc>
      </w:tr>
    </w:tbl>
    <w:p w14:paraId="30C52876" w14:textId="77777777" w:rsidR="00B83BCC" w:rsidRPr="0062676D" w:rsidRDefault="00B83BCC" w:rsidP="00FD6E75">
      <w:pPr>
        <w:spacing w:after="0"/>
        <w:rPr>
          <w:rFonts w:cs="Tahoma"/>
          <w:bCs/>
          <w:i/>
          <w:iCs/>
          <w:color w:val="000000" w:themeColor="text1"/>
          <w:sz w:val="16"/>
          <w:szCs w:val="16"/>
        </w:rPr>
      </w:pPr>
      <w:r w:rsidRPr="0062676D">
        <w:rPr>
          <w:rFonts w:cs="Tahoma"/>
          <w:bCs/>
          <w:i/>
          <w:iCs/>
          <w:color w:val="000000" w:themeColor="text1"/>
          <w:sz w:val="16"/>
          <w:szCs w:val="16"/>
        </w:rPr>
        <w:t>Poznámka:</w:t>
      </w:r>
    </w:p>
    <w:p w14:paraId="251B950B" w14:textId="58048749" w:rsidR="00F1716C" w:rsidRPr="0062676D" w:rsidRDefault="001910F1" w:rsidP="0062676D">
      <w:pPr>
        <w:pStyle w:val="Odstavecseseznamem"/>
        <w:numPr>
          <w:ilvl w:val="0"/>
          <w:numId w:val="37"/>
        </w:numPr>
        <w:spacing w:after="0"/>
        <w:ind w:left="714" w:hanging="357"/>
        <w:rPr>
          <w:rFonts w:cs="Tahoma"/>
          <w:bCs/>
          <w:i/>
          <w:iCs/>
          <w:color w:val="000000" w:themeColor="text1"/>
          <w:sz w:val="16"/>
          <w:szCs w:val="16"/>
        </w:rPr>
      </w:pPr>
      <w:r w:rsidRPr="0062676D">
        <w:rPr>
          <w:rFonts w:cs="Tahoma"/>
          <w:bCs/>
          <w:i/>
          <w:iCs/>
          <w:color w:val="000000" w:themeColor="text1"/>
          <w:sz w:val="16"/>
          <w:szCs w:val="16"/>
        </w:rPr>
        <w:t>*</w:t>
      </w:r>
      <w:r w:rsidR="00F1716C" w:rsidRPr="0062676D">
        <w:rPr>
          <w:rFonts w:cs="Tahoma"/>
          <w:bCs/>
          <w:i/>
          <w:iCs/>
          <w:color w:val="000000" w:themeColor="text1"/>
          <w:sz w:val="16"/>
          <w:szCs w:val="16"/>
        </w:rPr>
        <w:t>organizace není vedena v rejstříku škol a školských zařízení</w:t>
      </w:r>
    </w:p>
    <w:p w14:paraId="3A3E5BA8" w14:textId="76F5D9C2" w:rsidR="0062676D" w:rsidRDefault="001910F1" w:rsidP="00FD6E75">
      <w:pPr>
        <w:rPr>
          <w:rFonts w:cs="Tahoma"/>
          <w:bCs/>
          <w:i/>
          <w:iCs/>
          <w:color w:val="000000" w:themeColor="text1"/>
          <w:sz w:val="16"/>
          <w:szCs w:val="16"/>
        </w:rPr>
      </w:pPr>
      <w:r w:rsidRPr="0062676D">
        <w:rPr>
          <w:rFonts w:cs="Tahoma"/>
          <w:bCs/>
          <w:i/>
          <w:iCs/>
          <w:color w:val="000000" w:themeColor="text1"/>
          <w:sz w:val="16"/>
          <w:szCs w:val="16"/>
        </w:rPr>
        <w:t>Zdroj: OŠMS</w:t>
      </w:r>
    </w:p>
    <w:p w14:paraId="50AFE2E2" w14:textId="77777777" w:rsidR="0062676D" w:rsidRDefault="0062676D">
      <w:pPr>
        <w:spacing w:after="0"/>
        <w:jc w:val="left"/>
        <w:rPr>
          <w:rFonts w:cs="Tahoma"/>
          <w:bCs/>
          <w:i/>
          <w:iCs/>
          <w:color w:val="000000" w:themeColor="text1"/>
          <w:sz w:val="16"/>
          <w:szCs w:val="16"/>
        </w:rPr>
      </w:pPr>
      <w:r>
        <w:rPr>
          <w:rFonts w:cs="Tahoma"/>
          <w:bCs/>
          <w:i/>
          <w:iCs/>
          <w:color w:val="000000" w:themeColor="text1"/>
          <w:sz w:val="16"/>
          <w:szCs w:val="16"/>
        </w:rPr>
        <w:br w:type="page"/>
      </w:r>
    </w:p>
    <w:p w14:paraId="38836C11" w14:textId="2CF499DF" w:rsidR="00412AC3" w:rsidRPr="009B064E" w:rsidRDefault="00412AC3" w:rsidP="00723FC8">
      <w:pPr>
        <w:pStyle w:val="Nadpis2"/>
        <w:tabs>
          <w:tab w:val="num" w:pos="709"/>
        </w:tabs>
        <w:spacing w:before="360"/>
        <w:ind w:left="567" w:hanging="567"/>
        <w:rPr>
          <w:color w:val="000000" w:themeColor="text1"/>
        </w:rPr>
      </w:pPr>
      <w:bookmarkStart w:id="524" w:name="_Toc129601456"/>
      <w:bookmarkStart w:id="525" w:name="_Toc129606730"/>
      <w:bookmarkStart w:id="526" w:name="_Toc97976526"/>
      <w:bookmarkStart w:id="527" w:name="_Toc160982234"/>
      <w:bookmarkEnd w:id="524"/>
      <w:bookmarkEnd w:id="525"/>
      <w:r w:rsidRPr="009B064E">
        <w:rPr>
          <w:color w:val="000000" w:themeColor="text1"/>
        </w:rPr>
        <w:lastRenderedPageBreak/>
        <w:t>Celkové zhodnocení ekonomických výsledků za rok 202</w:t>
      </w:r>
      <w:bookmarkEnd w:id="526"/>
      <w:r w:rsidR="009B064E" w:rsidRPr="009B064E">
        <w:rPr>
          <w:color w:val="000000" w:themeColor="text1"/>
          <w:lang w:val="cs-CZ"/>
        </w:rPr>
        <w:t>3</w:t>
      </w:r>
      <w:bookmarkEnd w:id="527"/>
    </w:p>
    <w:p w14:paraId="24D5913C" w14:textId="450BA904" w:rsidR="00412AC3" w:rsidRPr="0088446B" w:rsidRDefault="00412AC3" w:rsidP="00412AC3">
      <w:pPr>
        <w:spacing w:before="120"/>
        <w:rPr>
          <w:b/>
          <w:bCs/>
          <w:color w:val="000000" w:themeColor="text1"/>
        </w:rPr>
      </w:pPr>
      <w:r w:rsidRPr="0088446B">
        <w:rPr>
          <w:b/>
          <w:bCs/>
          <w:color w:val="000000" w:themeColor="text1"/>
        </w:rPr>
        <w:t>Celkově lze výsledky roku 202</w:t>
      </w:r>
      <w:r w:rsidR="0088446B" w:rsidRPr="0088446B">
        <w:rPr>
          <w:b/>
          <w:bCs/>
          <w:color w:val="000000" w:themeColor="text1"/>
        </w:rPr>
        <w:t>3</w:t>
      </w:r>
      <w:r w:rsidRPr="0088446B">
        <w:rPr>
          <w:b/>
          <w:bCs/>
          <w:color w:val="000000" w:themeColor="text1"/>
        </w:rPr>
        <w:t xml:space="preserve"> hodnotit pozitivně v těchto oblastech:</w:t>
      </w:r>
    </w:p>
    <w:p w14:paraId="4BA53790" w14:textId="77777777" w:rsidR="004C4DCD" w:rsidRPr="0029754B" w:rsidRDefault="004C4DCD" w:rsidP="00167A0F">
      <w:pPr>
        <w:numPr>
          <w:ilvl w:val="0"/>
          <w:numId w:val="75"/>
        </w:numPr>
        <w:tabs>
          <w:tab w:val="clear" w:pos="720"/>
        </w:tabs>
        <w:spacing w:after="0"/>
        <w:ind w:left="567" w:hanging="567"/>
      </w:pPr>
      <w:r w:rsidRPr="0029754B">
        <w:t>celkový vykázaný výsledek hospodaření se meziročně zvýšil o 1,79 mil. Kč a jeho struktura odpovídá období před nástupem epidemie Covid-19;</w:t>
      </w:r>
    </w:p>
    <w:p w14:paraId="1C515F43" w14:textId="0AF78804" w:rsidR="004C4DCD" w:rsidRDefault="004C4DCD" w:rsidP="00167A0F">
      <w:pPr>
        <w:numPr>
          <w:ilvl w:val="0"/>
          <w:numId w:val="75"/>
        </w:numPr>
        <w:tabs>
          <w:tab w:val="clear" w:pos="720"/>
        </w:tabs>
        <w:spacing w:after="0"/>
        <w:ind w:left="567" w:hanging="567"/>
      </w:pPr>
      <w:r w:rsidRPr="0029754B">
        <w:t>došlo k meziročnímu snížení procenta fixních nákladů na provozních nákladech o 0,52 % na hodnotu 28,5 %, což je nejnižší hodnota za sledované období; toto bylo ovlivněno i</w:t>
      </w:r>
      <w:r w:rsidR="00656C37">
        <w:t> </w:t>
      </w:r>
      <w:r w:rsidRPr="0029754B">
        <w:t>mimořádnými příjmy a výdaji v hlavní činnosti v souvislosti se zajištěním ubytování uprchlíků z Ukrajiny, ale pozitivně se zde projevilo i účelové vyčlenění prostředků na energie;</w:t>
      </w:r>
    </w:p>
    <w:p w14:paraId="78C05FE8" w14:textId="77777777" w:rsidR="004C4DCD" w:rsidRPr="0029754B" w:rsidRDefault="004C4DCD" w:rsidP="00167A0F">
      <w:pPr>
        <w:numPr>
          <w:ilvl w:val="0"/>
          <w:numId w:val="75"/>
        </w:numPr>
        <w:tabs>
          <w:tab w:val="clear" w:pos="720"/>
        </w:tabs>
        <w:spacing w:after="0"/>
        <w:ind w:left="567" w:hanging="567"/>
      </w:pPr>
      <w:r>
        <w:t>díky většímu zapojení organizací do cash poolingu bylo dosaženo výrazně lepší zhodnocení zůstatků prostředků na bankovních účtech a výnosy z úroků meziročně vzrostly o 27 mil. Kč;</w:t>
      </w:r>
    </w:p>
    <w:p w14:paraId="072C4DEE" w14:textId="5529A857" w:rsidR="004C4DCD" w:rsidRPr="0029754B" w:rsidRDefault="004C4DCD" w:rsidP="00167A0F">
      <w:pPr>
        <w:pStyle w:val="Odstavecseseznamem"/>
        <w:numPr>
          <w:ilvl w:val="0"/>
          <w:numId w:val="75"/>
        </w:numPr>
        <w:tabs>
          <w:tab w:val="clear" w:pos="720"/>
        </w:tabs>
        <w:spacing w:after="0"/>
        <w:ind w:left="567" w:hanging="567"/>
        <w:contextualSpacing w:val="0"/>
        <w:rPr>
          <w:bCs/>
          <w:szCs w:val="20"/>
        </w:rPr>
      </w:pPr>
      <w:r w:rsidRPr="0029754B">
        <w:rPr>
          <w:bCs/>
          <w:szCs w:val="20"/>
        </w:rPr>
        <w:t>organizace použily na zajištění oprav a údržby svěřeného majetku o 89 mil. Kč více než v předchozím roce;</w:t>
      </w:r>
    </w:p>
    <w:p w14:paraId="49B666AC" w14:textId="77777777" w:rsidR="004C4DCD" w:rsidRPr="0029754B" w:rsidRDefault="004C4DCD" w:rsidP="00167A0F">
      <w:pPr>
        <w:pStyle w:val="Odstavecseseznamem"/>
        <w:numPr>
          <w:ilvl w:val="0"/>
          <w:numId w:val="75"/>
        </w:numPr>
        <w:tabs>
          <w:tab w:val="clear" w:pos="720"/>
        </w:tabs>
        <w:spacing w:after="0"/>
        <w:ind w:left="567" w:hanging="567"/>
        <w:contextualSpacing w:val="0"/>
        <w:rPr>
          <w:bCs/>
          <w:szCs w:val="20"/>
        </w:rPr>
      </w:pPr>
      <w:r w:rsidRPr="0029754B">
        <w:rPr>
          <w:bCs/>
          <w:szCs w:val="20"/>
        </w:rPr>
        <w:t>objem prostředků určených na reprodukci majetku meziročně vzrost o 51,4 %, částka 730,7 mil. Kč je nejvyšší částkou poskytnutou na tuto oblast od roku 2001;</w:t>
      </w:r>
    </w:p>
    <w:p w14:paraId="758DABB3" w14:textId="77777777" w:rsidR="004C4DCD" w:rsidRPr="0029754B" w:rsidRDefault="004C4DCD" w:rsidP="00167A0F">
      <w:pPr>
        <w:numPr>
          <w:ilvl w:val="0"/>
          <w:numId w:val="75"/>
        </w:numPr>
        <w:spacing w:after="0"/>
        <w:ind w:left="567" w:hanging="567"/>
        <w:rPr>
          <w:rFonts w:cs="Tahoma"/>
          <w:szCs w:val="20"/>
        </w:rPr>
      </w:pPr>
      <w:r w:rsidRPr="0029754B">
        <w:rPr>
          <w:rFonts w:cs="Tahoma"/>
          <w:szCs w:val="20"/>
        </w:rPr>
        <w:t>nárůsty počtu zaměstnanců byly u pedagogické práce ve školách a školních družinách plně pokryty ze strany MŠMT, jak v úvodním rozpisu rozpočtu, tak v souvislosti se změnami výkonu od nového školního roku. Zároveň byly finančně zabezpečeny nároky škol při dopadu integrace ukrajinských žáků do českého vzdělávacího systému v důsledku ozbrojeného konfliktu na území Ukrajiny;</w:t>
      </w:r>
    </w:p>
    <w:p w14:paraId="5700DC59" w14:textId="3A2BF5DC" w:rsidR="004C4DCD" w:rsidRPr="0029754B" w:rsidRDefault="004C4DCD" w:rsidP="00167A0F">
      <w:pPr>
        <w:numPr>
          <w:ilvl w:val="0"/>
          <w:numId w:val="75"/>
        </w:numPr>
        <w:spacing w:after="0"/>
        <w:ind w:left="567" w:hanging="567"/>
        <w:rPr>
          <w:rFonts w:cs="Tahoma"/>
          <w:szCs w:val="20"/>
        </w:rPr>
      </w:pPr>
      <w:r w:rsidRPr="0029754B">
        <w:rPr>
          <w:rFonts w:cs="Tahoma"/>
          <w:szCs w:val="20"/>
        </w:rPr>
        <w:t>u pedagogických i nepedagogických pracovníků došlo ke zvýšení průměrných platů, a to i ve složce nenárokové, čímž byla posílena motivační funkce platu.</w:t>
      </w:r>
    </w:p>
    <w:p w14:paraId="44C424B3" w14:textId="03DD0EC1" w:rsidR="00412AC3" w:rsidRPr="00210263" w:rsidRDefault="00412AC3" w:rsidP="00412AC3">
      <w:pPr>
        <w:spacing w:before="360"/>
        <w:rPr>
          <w:b/>
          <w:color w:val="000000" w:themeColor="text1"/>
        </w:rPr>
      </w:pPr>
      <w:r w:rsidRPr="00210263">
        <w:rPr>
          <w:b/>
          <w:color w:val="000000" w:themeColor="text1"/>
        </w:rPr>
        <w:t>Negativní trendy projevující se v hospodaření za rok 202</w:t>
      </w:r>
      <w:r w:rsidR="00210263" w:rsidRPr="00210263">
        <w:rPr>
          <w:b/>
          <w:color w:val="000000" w:themeColor="text1"/>
        </w:rPr>
        <w:t>3</w:t>
      </w:r>
      <w:r w:rsidRPr="00210263">
        <w:rPr>
          <w:b/>
          <w:color w:val="000000" w:themeColor="text1"/>
        </w:rPr>
        <w:t>:</w:t>
      </w:r>
    </w:p>
    <w:p w14:paraId="17BA741B" w14:textId="5A70E30D" w:rsidR="00167A0F" w:rsidRPr="005A6632" w:rsidRDefault="00167A0F" w:rsidP="00167A0F">
      <w:pPr>
        <w:numPr>
          <w:ilvl w:val="0"/>
          <w:numId w:val="76"/>
        </w:numPr>
        <w:tabs>
          <w:tab w:val="clear" w:pos="720"/>
          <w:tab w:val="num" w:pos="567"/>
        </w:tabs>
        <w:spacing w:after="0"/>
        <w:ind w:left="567" w:hanging="567"/>
        <w:rPr>
          <w:rFonts w:cs="Tahoma"/>
          <w:szCs w:val="20"/>
        </w:rPr>
      </w:pPr>
      <w:r w:rsidRPr="0029754B">
        <w:rPr>
          <w:rFonts w:cs="Tahoma"/>
          <w:szCs w:val="20"/>
        </w:rPr>
        <w:t xml:space="preserve">nárůst průměrného platu u pedagogických pracovníků pouze o </w:t>
      </w:r>
      <w:r w:rsidRPr="005A6632">
        <w:rPr>
          <w:rFonts w:cs="Tahoma"/>
          <w:szCs w:val="20"/>
        </w:rPr>
        <w:t>2,6 % nebyl v souladu s deklarovanou platovou politikou státu, jež avizovala nárůst průměrného platu u této kategorie zaměstnanců o 4 %. K meziročnímu zvýšení průměrných platů u nepedagogických pracovníků o</w:t>
      </w:r>
      <w:r w:rsidR="00935BD8">
        <w:rPr>
          <w:rFonts w:cs="Tahoma"/>
          <w:szCs w:val="20"/>
        </w:rPr>
        <w:t> </w:t>
      </w:r>
      <w:r w:rsidRPr="005A6632">
        <w:rPr>
          <w:rFonts w:cs="Tahoma"/>
          <w:szCs w:val="20"/>
        </w:rPr>
        <w:t>9</w:t>
      </w:r>
      <w:r w:rsidR="00935BD8">
        <w:rPr>
          <w:rFonts w:cs="Tahoma"/>
          <w:szCs w:val="20"/>
        </w:rPr>
        <w:t> </w:t>
      </w:r>
      <w:r w:rsidRPr="005A6632">
        <w:rPr>
          <w:rFonts w:cs="Tahoma"/>
          <w:szCs w:val="20"/>
        </w:rPr>
        <w:t>% (očekávaný nárůst byl 8 %) došlo na úkor nárůstu platu pedagogů</w:t>
      </w:r>
      <w:r>
        <w:rPr>
          <w:rFonts w:cs="Tahoma"/>
          <w:szCs w:val="20"/>
        </w:rPr>
        <w:t>;</w:t>
      </w:r>
    </w:p>
    <w:p w14:paraId="6704ECCC" w14:textId="4CE4FCCA" w:rsidR="00167A0F" w:rsidRPr="005A6632" w:rsidRDefault="00167A0F" w:rsidP="00167A0F">
      <w:pPr>
        <w:numPr>
          <w:ilvl w:val="0"/>
          <w:numId w:val="76"/>
        </w:numPr>
        <w:tabs>
          <w:tab w:val="clear" w:pos="720"/>
          <w:tab w:val="num" w:pos="567"/>
        </w:tabs>
        <w:spacing w:after="0"/>
        <w:ind w:left="567" w:hanging="567"/>
        <w:rPr>
          <w:rFonts w:cs="Tahoma"/>
          <w:szCs w:val="20"/>
        </w:rPr>
      </w:pPr>
      <w:r>
        <w:rPr>
          <w:rFonts w:cs="Tahoma"/>
          <w:szCs w:val="20"/>
        </w:rPr>
        <w:t>v</w:t>
      </w:r>
      <w:r w:rsidRPr="005A6632">
        <w:rPr>
          <w:rFonts w:cs="Tahoma"/>
          <w:szCs w:val="20"/>
        </w:rPr>
        <w:t> souvislosti s vyšší potřebou finančních prostředků na proplacení náhrad za dočasnou pracovní neschopnost nebo karanténu, než měly školy a školská zařízení zajištěny úvodním rozpisem rozpočtu, a nutností zajistit tyto objemy přesunem z prostředků určených na platy, došlo ke snížení objemu prostředků určených na odměňování zaměstnanců</w:t>
      </w:r>
      <w:r>
        <w:rPr>
          <w:rFonts w:cs="Tahoma"/>
          <w:szCs w:val="20"/>
        </w:rPr>
        <w:t>;</w:t>
      </w:r>
    </w:p>
    <w:p w14:paraId="42FD48C4" w14:textId="77777777" w:rsidR="00167A0F" w:rsidRPr="005A6632" w:rsidRDefault="00167A0F" w:rsidP="00167A0F">
      <w:pPr>
        <w:numPr>
          <w:ilvl w:val="0"/>
          <w:numId w:val="76"/>
        </w:numPr>
        <w:tabs>
          <w:tab w:val="clear" w:pos="720"/>
          <w:tab w:val="num" w:pos="567"/>
        </w:tabs>
        <w:spacing w:after="0"/>
        <w:ind w:left="567" w:hanging="567"/>
        <w:rPr>
          <w:rFonts w:cs="Tahoma"/>
          <w:szCs w:val="20"/>
        </w:rPr>
      </w:pPr>
      <w:r>
        <w:rPr>
          <w:rFonts w:cs="Tahoma"/>
          <w:szCs w:val="20"/>
        </w:rPr>
        <w:t>n</w:t>
      </w:r>
      <w:r w:rsidRPr="005A6632">
        <w:rPr>
          <w:rFonts w:cs="Tahoma"/>
          <w:szCs w:val="20"/>
        </w:rPr>
        <w:t>epřetržitý nárůst počtu pracovních míst asistentů pedagoga k žákům se speciálními vzdělávacími potřebami spolu s rostoucími náklady vyvolává obavu o dlouhodobé udržitelnosti financování takto nastaveného systému.</w:t>
      </w:r>
    </w:p>
    <w:p w14:paraId="5E4D2B47" w14:textId="77777777" w:rsidR="00150A17" w:rsidRPr="00167A0F" w:rsidRDefault="00150A17">
      <w:pPr>
        <w:spacing w:after="0"/>
        <w:jc w:val="left"/>
        <w:rPr>
          <w:b/>
          <w:bCs/>
          <w:color w:val="000000" w:themeColor="text1"/>
          <w:kern w:val="32"/>
          <w:sz w:val="28"/>
          <w:szCs w:val="32"/>
          <w:lang w:val="x-none" w:eastAsia="x-none"/>
        </w:rPr>
      </w:pPr>
      <w:r w:rsidRPr="00063C8E">
        <w:rPr>
          <w:color w:val="FF0000"/>
        </w:rPr>
        <w:br w:type="page"/>
      </w:r>
    </w:p>
    <w:p w14:paraId="25B6F35F" w14:textId="2E3FBD47" w:rsidR="00D12BA9" w:rsidRPr="00C22363" w:rsidRDefault="00D12BA9" w:rsidP="00100376">
      <w:pPr>
        <w:pStyle w:val="Nadpis1"/>
        <w:numPr>
          <w:ilvl w:val="0"/>
          <w:numId w:val="0"/>
        </w:numPr>
        <w:spacing w:before="0"/>
        <w:ind w:left="432" w:hanging="432"/>
        <w:rPr>
          <w:color w:val="000000" w:themeColor="text1"/>
        </w:rPr>
      </w:pPr>
      <w:bookmarkStart w:id="528" w:name="_Toc160982235"/>
      <w:r w:rsidRPr="00C22363">
        <w:rPr>
          <w:color w:val="000000" w:themeColor="text1"/>
        </w:rPr>
        <w:lastRenderedPageBreak/>
        <w:t>Závěr</w:t>
      </w:r>
      <w:bookmarkEnd w:id="528"/>
    </w:p>
    <w:p w14:paraId="73A72846" w14:textId="2EAB8F8F" w:rsidR="004049B5" w:rsidRPr="00421C4D" w:rsidRDefault="004049B5" w:rsidP="006B7591">
      <w:pPr>
        <w:spacing w:before="120"/>
        <w:rPr>
          <w:rFonts w:cs="Tahoma"/>
          <w:color w:val="000000" w:themeColor="text1"/>
          <w:szCs w:val="20"/>
        </w:rPr>
      </w:pPr>
      <w:bookmarkStart w:id="529" w:name="_Toc287279366"/>
      <w:bookmarkStart w:id="530" w:name="_Toc287283889"/>
      <w:bookmarkStart w:id="531" w:name="_Toc287283966"/>
      <w:bookmarkStart w:id="532" w:name="_Toc313607461"/>
      <w:bookmarkStart w:id="533" w:name="_Toc317844777"/>
      <w:bookmarkStart w:id="534" w:name="_Toc318378300"/>
      <w:bookmarkStart w:id="535" w:name="_Toc319415200"/>
      <w:r w:rsidRPr="00C22363">
        <w:rPr>
          <w:color w:val="000000" w:themeColor="text1"/>
          <w:szCs w:val="20"/>
        </w:rPr>
        <w:t>Ve školním roce 202</w:t>
      </w:r>
      <w:r w:rsidR="00EF0B39" w:rsidRPr="00C22363">
        <w:rPr>
          <w:color w:val="000000" w:themeColor="text1"/>
          <w:szCs w:val="20"/>
        </w:rPr>
        <w:t xml:space="preserve">2/2023 </w:t>
      </w:r>
      <w:r w:rsidRPr="00C22363">
        <w:rPr>
          <w:color w:val="000000" w:themeColor="text1"/>
          <w:szCs w:val="20"/>
        </w:rPr>
        <w:t>dle údajů z rejstříku škol a školských zařízení tvořilo vzdělávací soustavu v MSK celkem 91</w:t>
      </w:r>
      <w:r w:rsidR="00362179" w:rsidRPr="00C22363">
        <w:rPr>
          <w:color w:val="000000" w:themeColor="text1"/>
          <w:szCs w:val="20"/>
        </w:rPr>
        <w:t>7</w:t>
      </w:r>
      <w:r w:rsidRPr="00C22363">
        <w:rPr>
          <w:color w:val="000000" w:themeColor="text1"/>
          <w:szCs w:val="20"/>
        </w:rPr>
        <w:t xml:space="preserve"> právnických osob vykonávajících činnost škol a školských zařízení. Ve srovnání s </w:t>
      </w:r>
      <w:r w:rsidRPr="000F3147">
        <w:rPr>
          <w:color w:val="000000" w:themeColor="text1"/>
          <w:szCs w:val="20"/>
        </w:rPr>
        <w:t xml:space="preserve">předchozím obdobím se jejich počet </w:t>
      </w:r>
      <w:r w:rsidR="00B32C6A" w:rsidRPr="000F3147">
        <w:rPr>
          <w:color w:val="000000" w:themeColor="text1"/>
          <w:szCs w:val="20"/>
        </w:rPr>
        <w:t>zvýšil o 7 organizací.</w:t>
      </w:r>
      <w:r w:rsidRPr="000F3147">
        <w:rPr>
          <w:color w:val="000000" w:themeColor="text1"/>
          <w:szCs w:val="20"/>
        </w:rPr>
        <w:t xml:space="preserve"> Obce byly zřizovatelem 60</w:t>
      </w:r>
      <w:r w:rsidR="00B32C6A" w:rsidRPr="000F3147">
        <w:rPr>
          <w:color w:val="000000" w:themeColor="text1"/>
          <w:szCs w:val="20"/>
        </w:rPr>
        <w:t>6</w:t>
      </w:r>
      <w:r w:rsidRPr="000F3147">
        <w:rPr>
          <w:color w:val="000000" w:themeColor="text1"/>
          <w:szCs w:val="20"/>
        </w:rPr>
        <w:t xml:space="preserve"> právnických osob, což je o </w:t>
      </w:r>
      <w:r w:rsidR="00B32C6A" w:rsidRPr="000F3147">
        <w:rPr>
          <w:color w:val="000000" w:themeColor="text1"/>
          <w:szCs w:val="20"/>
        </w:rPr>
        <w:t>jednu</w:t>
      </w:r>
      <w:r w:rsidRPr="000F3147">
        <w:rPr>
          <w:color w:val="000000" w:themeColor="text1"/>
          <w:szCs w:val="20"/>
        </w:rPr>
        <w:t xml:space="preserve"> právnick</w:t>
      </w:r>
      <w:r w:rsidR="00B32C6A" w:rsidRPr="000F3147">
        <w:rPr>
          <w:color w:val="000000" w:themeColor="text1"/>
          <w:szCs w:val="20"/>
        </w:rPr>
        <w:t>ou</w:t>
      </w:r>
      <w:r w:rsidRPr="000F3147">
        <w:rPr>
          <w:color w:val="000000" w:themeColor="text1"/>
          <w:szCs w:val="20"/>
        </w:rPr>
        <w:t xml:space="preserve"> osob</w:t>
      </w:r>
      <w:r w:rsidR="00B32C6A" w:rsidRPr="000F3147">
        <w:rPr>
          <w:color w:val="000000" w:themeColor="text1"/>
          <w:szCs w:val="20"/>
        </w:rPr>
        <w:t>u více</w:t>
      </w:r>
      <w:r w:rsidRPr="000F3147">
        <w:rPr>
          <w:color w:val="000000" w:themeColor="text1"/>
          <w:szCs w:val="20"/>
        </w:rPr>
        <w:t xml:space="preserve"> než v roce předešlém. Ve školním roce 202</w:t>
      </w:r>
      <w:r w:rsidR="00547132" w:rsidRPr="000F3147">
        <w:rPr>
          <w:color w:val="000000" w:themeColor="text1"/>
          <w:szCs w:val="20"/>
        </w:rPr>
        <w:t>2/2023</w:t>
      </w:r>
      <w:r w:rsidRPr="000F3147">
        <w:rPr>
          <w:color w:val="000000" w:themeColor="text1"/>
          <w:szCs w:val="20"/>
        </w:rPr>
        <w:t xml:space="preserve"> byl kraj zřizovatelem 177 právnických osob vykonávajících činnost škol a školských zařízení</w:t>
      </w:r>
      <w:r w:rsidR="00547132" w:rsidRPr="000F3147">
        <w:rPr>
          <w:color w:val="000000" w:themeColor="text1"/>
          <w:szCs w:val="20"/>
        </w:rPr>
        <w:t xml:space="preserve"> a jejich počet se m</w:t>
      </w:r>
      <w:r w:rsidR="00484206" w:rsidRPr="000F3147">
        <w:rPr>
          <w:color w:val="000000" w:themeColor="text1"/>
          <w:szCs w:val="20"/>
        </w:rPr>
        <w:t>e</w:t>
      </w:r>
      <w:r w:rsidR="00547132" w:rsidRPr="000F3147">
        <w:rPr>
          <w:color w:val="000000" w:themeColor="text1"/>
          <w:szCs w:val="20"/>
        </w:rPr>
        <w:t>ziročně nezměnil</w:t>
      </w:r>
      <w:r w:rsidRPr="000F3147">
        <w:rPr>
          <w:color w:val="000000" w:themeColor="text1"/>
          <w:szCs w:val="20"/>
        </w:rPr>
        <w:t xml:space="preserve">. Počet organizací zřizovaných soukromými subjekty </w:t>
      </w:r>
      <w:r w:rsidR="00484206" w:rsidRPr="000F3147">
        <w:rPr>
          <w:color w:val="000000" w:themeColor="text1"/>
          <w:szCs w:val="20"/>
        </w:rPr>
        <w:t>se však zvýšil o</w:t>
      </w:r>
      <w:r w:rsidR="000F3147" w:rsidRPr="000F3147">
        <w:rPr>
          <w:color w:val="000000" w:themeColor="text1"/>
          <w:szCs w:val="20"/>
        </w:rPr>
        <w:t xml:space="preserve"> 6 na celkem 109.</w:t>
      </w:r>
      <w:r w:rsidRPr="000F3147">
        <w:rPr>
          <w:color w:val="000000" w:themeColor="text1"/>
          <w:szCs w:val="20"/>
        </w:rPr>
        <w:t xml:space="preserve"> U zřizovatelů, kterými jsou církve, MŠMT a MV se počet zřizovaných právnických osob </w:t>
      </w:r>
      <w:r w:rsidR="000F3147" w:rsidRPr="000F3147">
        <w:rPr>
          <w:color w:val="000000" w:themeColor="text1"/>
          <w:szCs w:val="20"/>
        </w:rPr>
        <w:t xml:space="preserve">stejně jako v minulém roce </w:t>
      </w:r>
      <w:r w:rsidRPr="000F3147">
        <w:rPr>
          <w:color w:val="000000" w:themeColor="text1"/>
          <w:szCs w:val="20"/>
        </w:rPr>
        <w:t>nezměnil. Církve se na celkovém počtu právnických osob vykonávajících činnost škol a</w:t>
      </w:r>
      <w:r w:rsidR="000F3147" w:rsidRPr="000F3147">
        <w:rPr>
          <w:color w:val="000000" w:themeColor="text1"/>
          <w:szCs w:val="20"/>
        </w:rPr>
        <w:t> </w:t>
      </w:r>
      <w:r w:rsidRPr="000F3147">
        <w:rPr>
          <w:color w:val="000000" w:themeColor="text1"/>
          <w:szCs w:val="20"/>
        </w:rPr>
        <w:t>školských zařízení podílela 17 organizacemi, MŠMT 7 a MV 1</w:t>
      </w:r>
      <w:r w:rsidRPr="00421C4D">
        <w:rPr>
          <w:color w:val="000000" w:themeColor="text1"/>
          <w:szCs w:val="20"/>
        </w:rPr>
        <w:t xml:space="preserve">. </w:t>
      </w:r>
      <w:r w:rsidR="00211567" w:rsidRPr="00421C4D">
        <w:rPr>
          <w:color w:val="000000" w:themeColor="text1"/>
          <w:szCs w:val="20"/>
        </w:rPr>
        <w:t>V</w:t>
      </w:r>
      <w:r w:rsidR="00982E6D" w:rsidRPr="00421C4D">
        <w:rPr>
          <w:color w:val="000000" w:themeColor="text1"/>
          <w:szCs w:val="20"/>
        </w:rPr>
        <w:t xml:space="preserve">e všech </w:t>
      </w:r>
      <w:r w:rsidRPr="00421C4D">
        <w:rPr>
          <w:color w:val="000000" w:themeColor="text1"/>
          <w:szCs w:val="20"/>
        </w:rPr>
        <w:t>škol</w:t>
      </w:r>
      <w:r w:rsidR="009140E2" w:rsidRPr="00421C4D">
        <w:rPr>
          <w:color w:val="000000" w:themeColor="text1"/>
          <w:szCs w:val="20"/>
        </w:rPr>
        <w:t>ách</w:t>
      </w:r>
      <w:r w:rsidRPr="00421C4D">
        <w:rPr>
          <w:color w:val="000000" w:themeColor="text1"/>
          <w:szCs w:val="20"/>
        </w:rPr>
        <w:t xml:space="preserve"> a školských zařízení</w:t>
      </w:r>
      <w:r w:rsidR="009140E2" w:rsidRPr="00421C4D">
        <w:rPr>
          <w:color w:val="000000" w:themeColor="text1"/>
          <w:szCs w:val="20"/>
        </w:rPr>
        <w:t>ch</w:t>
      </w:r>
      <w:r w:rsidRPr="00421C4D">
        <w:rPr>
          <w:color w:val="000000" w:themeColor="text1"/>
          <w:szCs w:val="20"/>
        </w:rPr>
        <w:t xml:space="preserve"> </w:t>
      </w:r>
      <w:r w:rsidR="009140E2" w:rsidRPr="00421C4D">
        <w:rPr>
          <w:color w:val="000000" w:themeColor="text1"/>
          <w:szCs w:val="20"/>
        </w:rPr>
        <w:t xml:space="preserve">se ve sledovaném školním roce vzdělávalo nebo </w:t>
      </w:r>
      <w:r w:rsidR="005C28EC" w:rsidRPr="00421C4D">
        <w:rPr>
          <w:color w:val="000000" w:themeColor="text1"/>
          <w:szCs w:val="20"/>
        </w:rPr>
        <w:t xml:space="preserve">využívalo školských služeb celkem 200 045 </w:t>
      </w:r>
      <w:r w:rsidRPr="00421C4D">
        <w:rPr>
          <w:color w:val="000000" w:themeColor="text1"/>
          <w:szCs w:val="20"/>
        </w:rPr>
        <w:t xml:space="preserve">dětí, žáků a studentů, což v meziročním srovnání představuje nárůst o </w:t>
      </w:r>
      <w:r w:rsidR="009D29E6" w:rsidRPr="00421C4D">
        <w:rPr>
          <w:color w:val="000000" w:themeColor="text1"/>
          <w:szCs w:val="20"/>
        </w:rPr>
        <w:t xml:space="preserve">4 553 </w:t>
      </w:r>
      <w:r w:rsidRPr="00421C4D">
        <w:rPr>
          <w:color w:val="000000" w:themeColor="text1"/>
          <w:szCs w:val="20"/>
        </w:rPr>
        <w:t>osob (tj. nárůst o </w:t>
      </w:r>
      <w:r w:rsidR="00A51E76" w:rsidRPr="00421C4D">
        <w:rPr>
          <w:color w:val="000000" w:themeColor="text1"/>
          <w:szCs w:val="20"/>
        </w:rPr>
        <w:t>2,3</w:t>
      </w:r>
      <w:r w:rsidRPr="00421C4D">
        <w:rPr>
          <w:color w:val="000000" w:themeColor="text1"/>
          <w:szCs w:val="20"/>
        </w:rPr>
        <w:t xml:space="preserve"> %).</w:t>
      </w:r>
      <w:r w:rsidR="00A51E76" w:rsidRPr="00421C4D">
        <w:rPr>
          <w:color w:val="000000" w:themeColor="text1"/>
          <w:szCs w:val="20"/>
        </w:rPr>
        <w:t xml:space="preserve"> Nárůst počtu dětí, žáků a studentů odpovídá </w:t>
      </w:r>
      <w:r w:rsidR="00477D2F" w:rsidRPr="00421C4D">
        <w:rPr>
          <w:color w:val="000000" w:themeColor="text1"/>
          <w:szCs w:val="20"/>
        </w:rPr>
        <w:t xml:space="preserve">demografickému vývoji ve všech věkových </w:t>
      </w:r>
      <w:r w:rsidR="00421C4D" w:rsidRPr="00421C4D">
        <w:rPr>
          <w:color w:val="000000" w:themeColor="text1"/>
          <w:szCs w:val="20"/>
        </w:rPr>
        <w:t>skupinách.</w:t>
      </w:r>
    </w:p>
    <w:p w14:paraId="6EC0F718" w14:textId="4BE5DDD0" w:rsidR="004049B5" w:rsidRPr="006B7591" w:rsidRDefault="004049B5" w:rsidP="006B7591">
      <w:pPr>
        <w:spacing w:before="120"/>
        <w:rPr>
          <w:rFonts w:eastAsia="MyriadPro-Regular" w:cs="Tahoma"/>
          <w:color w:val="000000" w:themeColor="text1"/>
          <w:szCs w:val="20"/>
        </w:rPr>
      </w:pPr>
      <w:r w:rsidRPr="006B7591">
        <w:rPr>
          <w:rFonts w:eastAsia="MyriadPro-Regular" w:cs="Tahoma"/>
          <w:color w:val="000000" w:themeColor="text1"/>
          <w:szCs w:val="20"/>
        </w:rPr>
        <w:t>Ve školním roce 202</w:t>
      </w:r>
      <w:r w:rsidR="00421C4D" w:rsidRPr="006B7591">
        <w:rPr>
          <w:rFonts w:eastAsia="MyriadPro-Regular" w:cs="Tahoma"/>
          <w:color w:val="000000" w:themeColor="text1"/>
          <w:szCs w:val="20"/>
        </w:rPr>
        <w:t>2</w:t>
      </w:r>
      <w:r w:rsidRPr="006B7591">
        <w:rPr>
          <w:rFonts w:eastAsia="MyriadPro-Regular" w:cs="Tahoma"/>
          <w:color w:val="000000" w:themeColor="text1"/>
          <w:szCs w:val="20"/>
        </w:rPr>
        <w:t>/202</w:t>
      </w:r>
      <w:r w:rsidR="00421C4D" w:rsidRPr="006B7591">
        <w:rPr>
          <w:rFonts w:eastAsia="MyriadPro-Regular" w:cs="Tahoma"/>
          <w:color w:val="000000" w:themeColor="text1"/>
          <w:szCs w:val="20"/>
        </w:rPr>
        <w:t>3</w:t>
      </w:r>
      <w:r w:rsidRPr="006B7591">
        <w:rPr>
          <w:rFonts w:eastAsia="MyriadPro-Regular" w:cs="Tahoma"/>
          <w:color w:val="000000" w:themeColor="text1"/>
          <w:szCs w:val="20"/>
        </w:rPr>
        <w:t xml:space="preserve"> vyk</w:t>
      </w:r>
      <w:r w:rsidR="00421C4D" w:rsidRPr="006B7591">
        <w:rPr>
          <w:rFonts w:eastAsia="MyriadPro-Regular" w:cs="Tahoma"/>
          <w:color w:val="000000" w:themeColor="text1"/>
          <w:szCs w:val="20"/>
        </w:rPr>
        <w:t xml:space="preserve">azovalo </w:t>
      </w:r>
      <w:r w:rsidRPr="006B7591">
        <w:rPr>
          <w:rFonts w:eastAsia="MyriadPro-Regular" w:cs="Tahoma"/>
          <w:color w:val="000000" w:themeColor="text1"/>
          <w:szCs w:val="20"/>
        </w:rPr>
        <w:t>činnost 45</w:t>
      </w:r>
      <w:r w:rsidR="005D356C" w:rsidRPr="006B7591">
        <w:rPr>
          <w:rFonts w:eastAsia="MyriadPro-Regular" w:cs="Tahoma"/>
          <w:color w:val="000000" w:themeColor="text1"/>
          <w:szCs w:val="20"/>
        </w:rPr>
        <w:t>3 běžných</w:t>
      </w:r>
      <w:r w:rsidRPr="006B7591">
        <w:rPr>
          <w:rFonts w:eastAsia="MyriadPro-Regular" w:cs="Tahoma"/>
          <w:color w:val="000000" w:themeColor="text1"/>
          <w:szCs w:val="20"/>
        </w:rPr>
        <w:t xml:space="preserve"> mateřských škol, což je o 2 více než v roce předcházejícím. Počet mateřských škol vzdělávajících děti se speciálními vzdělávacími potřebami se meziročně </w:t>
      </w:r>
      <w:r w:rsidR="005D356C" w:rsidRPr="006B7591">
        <w:rPr>
          <w:rFonts w:eastAsia="MyriadPro-Regular" w:cs="Tahoma"/>
          <w:color w:val="000000" w:themeColor="text1"/>
          <w:szCs w:val="20"/>
        </w:rPr>
        <w:t xml:space="preserve">(stejně jako v minulém roce) </w:t>
      </w:r>
      <w:r w:rsidRPr="006B7591">
        <w:rPr>
          <w:rFonts w:eastAsia="MyriadPro-Regular" w:cs="Tahoma"/>
          <w:color w:val="000000" w:themeColor="text1"/>
          <w:szCs w:val="20"/>
        </w:rPr>
        <w:t>nezměnil, tyto služby zajišťovalo na území MSK 15 organizací. Celkem se v mateřských školách vzdělávalo 3</w:t>
      </w:r>
      <w:r w:rsidR="000254BE" w:rsidRPr="006B7591">
        <w:rPr>
          <w:rFonts w:eastAsia="MyriadPro-Regular" w:cs="Tahoma"/>
          <w:color w:val="000000" w:themeColor="text1"/>
          <w:szCs w:val="20"/>
        </w:rPr>
        <w:t>9 377</w:t>
      </w:r>
      <w:r w:rsidRPr="006B7591">
        <w:rPr>
          <w:rFonts w:eastAsia="MyriadPro-Regular" w:cs="Tahoma"/>
          <w:color w:val="000000" w:themeColor="text1"/>
          <w:szCs w:val="20"/>
        </w:rPr>
        <w:t xml:space="preserve"> dětí, z toho 38</w:t>
      </w:r>
      <w:r w:rsidR="000254BE" w:rsidRPr="006B7591">
        <w:rPr>
          <w:rFonts w:eastAsia="MyriadPro-Regular" w:cs="Tahoma"/>
          <w:color w:val="000000" w:themeColor="text1"/>
          <w:szCs w:val="20"/>
        </w:rPr>
        <w:t xml:space="preserve"> 942 </w:t>
      </w:r>
      <w:r w:rsidRPr="006B7591">
        <w:rPr>
          <w:rFonts w:eastAsia="MyriadPro-Regular" w:cs="Tahoma"/>
          <w:color w:val="000000" w:themeColor="text1"/>
          <w:szCs w:val="20"/>
        </w:rPr>
        <w:t xml:space="preserve">dětí v běžných MŠ (nárůst o </w:t>
      </w:r>
      <w:r w:rsidR="00AA529E" w:rsidRPr="006B7591">
        <w:rPr>
          <w:rFonts w:eastAsia="MyriadPro-Regular" w:cs="Tahoma"/>
          <w:color w:val="000000" w:themeColor="text1"/>
          <w:szCs w:val="20"/>
        </w:rPr>
        <w:t>872</w:t>
      </w:r>
      <w:r w:rsidR="00B24F27" w:rsidRPr="006B7591">
        <w:rPr>
          <w:rFonts w:eastAsia="MyriadPro-Regular" w:cs="Tahoma"/>
          <w:color w:val="000000" w:themeColor="text1"/>
          <w:szCs w:val="20"/>
        </w:rPr>
        <w:t>, tj. o 2,3 %</w:t>
      </w:r>
      <w:r w:rsidRPr="006B7591">
        <w:rPr>
          <w:rFonts w:eastAsia="MyriadPro-Regular" w:cs="Tahoma"/>
          <w:color w:val="000000" w:themeColor="text1"/>
          <w:szCs w:val="20"/>
        </w:rPr>
        <w:t xml:space="preserve">) a </w:t>
      </w:r>
      <w:r w:rsidR="00B24F27" w:rsidRPr="006B7591">
        <w:rPr>
          <w:rFonts w:eastAsia="MyriadPro-Regular" w:cs="Tahoma"/>
          <w:color w:val="000000" w:themeColor="text1"/>
          <w:szCs w:val="20"/>
        </w:rPr>
        <w:t xml:space="preserve">435 </w:t>
      </w:r>
      <w:r w:rsidRPr="006B7591">
        <w:rPr>
          <w:rFonts w:eastAsia="MyriadPro-Regular" w:cs="Tahoma"/>
          <w:color w:val="000000" w:themeColor="text1"/>
          <w:szCs w:val="20"/>
        </w:rPr>
        <w:t xml:space="preserve">dětí v MŠ pro děti se SVP (nárůst o </w:t>
      </w:r>
      <w:r w:rsidR="009A6AE1" w:rsidRPr="006B7591">
        <w:rPr>
          <w:rFonts w:eastAsia="MyriadPro-Regular" w:cs="Tahoma"/>
          <w:color w:val="000000" w:themeColor="text1"/>
          <w:szCs w:val="20"/>
        </w:rPr>
        <w:t>37</w:t>
      </w:r>
      <w:r w:rsidRPr="006B7591">
        <w:rPr>
          <w:rFonts w:eastAsia="MyriadPro-Regular" w:cs="Tahoma"/>
          <w:color w:val="000000" w:themeColor="text1"/>
          <w:szCs w:val="20"/>
        </w:rPr>
        <w:t xml:space="preserve"> dětí, tj. o </w:t>
      </w:r>
      <w:r w:rsidR="0069398D" w:rsidRPr="006B7591">
        <w:rPr>
          <w:rFonts w:eastAsia="MyriadPro-Regular" w:cs="Tahoma"/>
          <w:color w:val="000000" w:themeColor="text1"/>
          <w:szCs w:val="20"/>
        </w:rPr>
        <w:t>9,3</w:t>
      </w:r>
      <w:r w:rsidRPr="006B7591">
        <w:rPr>
          <w:rFonts w:eastAsia="MyriadPro-Regular" w:cs="Tahoma"/>
          <w:color w:val="000000" w:themeColor="text1"/>
          <w:szCs w:val="20"/>
        </w:rPr>
        <w:t xml:space="preserve"> %). Počet dětí, které se vzdělávají v mateřských školách, tak v meziročním srovnání vzrostl celkem o </w:t>
      </w:r>
      <w:r w:rsidR="00D4789A" w:rsidRPr="006B7591">
        <w:rPr>
          <w:rFonts w:eastAsia="MyriadPro-Regular" w:cs="Tahoma"/>
          <w:color w:val="000000" w:themeColor="text1"/>
          <w:szCs w:val="20"/>
        </w:rPr>
        <w:t>909</w:t>
      </w:r>
      <w:r w:rsidRPr="006B7591">
        <w:rPr>
          <w:rFonts w:eastAsia="MyriadPro-Regular" w:cs="Tahoma"/>
          <w:color w:val="000000" w:themeColor="text1"/>
          <w:szCs w:val="20"/>
        </w:rPr>
        <w:t xml:space="preserve"> (tj. +</w:t>
      </w:r>
      <w:r w:rsidR="007136A0" w:rsidRPr="006B7591">
        <w:rPr>
          <w:rFonts w:eastAsia="MyriadPro-Regular" w:cs="Tahoma"/>
          <w:color w:val="000000" w:themeColor="text1"/>
          <w:szCs w:val="20"/>
        </w:rPr>
        <w:t>2,3</w:t>
      </w:r>
      <w:r w:rsidRPr="006B7591">
        <w:rPr>
          <w:rFonts w:eastAsia="MyriadPro-Regular" w:cs="Tahoma"/>
          <w:color w:val="000000" w:themeColor="text1"/>
          <w:szCs w:val="20"/>
        </w:rPr>
        <w:t> %).</w:t>
      </w:r>
    </w:p>
    <w:p w14:paraId="44FF1D7A" w14:textId="54E276A1" w:rsidR="00DC0257" w:rsidRPr="001B6187" w:rsidRDefault="004049B5" w:rsidP="004049B5">
      <w:pPr>
        <w:spacing w:before="120"/>
        <w:rPr>
          <w:rFonts w:cs="Tahoma"/>
          <w:color w:val="000000" w:themeColor="text1"/>
          <w:szCs w:val="20"/>
        </w:rPr>
      </w:pPr>
      <w:r w:rsidRPr="00885538">
        <w:rPr>
          <w:rFonts w:cs="Tahoma"/>
          <w:color w:val="000000" w:themeColor="text1"/>
          <w:szCs w:val="20"/>
        </w:rPr>
        <w:t>Počet základních škol, které působily v MSK ve školním roce 202</w:t>
      </w:r>
      <w:r w:rsidR="006B7591" w:rsidRPr="00885538">
        <w:rPr>
          <w:rFonts w:cs="Tahoma"/>
          <w:color w:val="000000" w:themeColor="text1"/>
          <w:szCs w:val="20"/>
        </w:rPr>
        <w:t>2/2023</w:t>
      </w:r>
      <w:r w:rsidRPr="00885538">
        <w:rPr>
          <w:rFonts w:cs="Tahoma"/>
          <w:color w:val="000000" w:themeColor="text1"/>
          <w:szCs w:val="20"/>
        </w:rPr>
        <w:t xml:space="preserve">, </w:t>
      </w:r>
      <w:r w:rsidR="006B7591" w:rsidRPr="00885538">
        <w:rPr>
          <w:rFonts w:cs="Tahoma"/>
          <w:color w:val="000000" w:themeColor="text1"/>
          <w:szCs w:val="20"/>
        </w:rPr>
        <w:t xml:space="preserve">se meziročně </w:t>
      </w:r>
      <w:r w:rsidR="003062AA" w:rsidRPr="00885538">
        <w:rPr>
          <w:rFonts w:cs="Tahoma"/>
          <w:color w:val="000000" w:themeColor="text1"/>
          <w:szCs w:val="20"/>
        </w:rPr>
        <w:t xml:space="preserve">zvýšil o 2 na </w:t>
      </w:r>
      <w:r w:rsidR="003062AA" w:rsidRPr="004000A2">
        <w:rPr>
          <w:rFonts w:cs="Tahoma"/>
          <w:color w:val="000000" w:themeColor="text1"/>
          <w:szCs w:val="20"/>
        </w:rPr>
        <w:t xml:space="preserve">celkem </w:t>
      </w:r>
      <w:r w:rsidR="00832660" w:rsidRPr="004000A2">
        <w:rPr>
          <w:rFonts w:cs="Tahoma"/>
          <w:color w:val="000000" w:themeColor="text1"/>
          <w:szCs w:val="20"/>
        </w:rPr>
        <w:t>448 organizací</w:t>
      </w:r>
      <w:r w:rsidR="00407770">
        <w:rPr>
          <w:rFonts w:cs="Tahoma"/>
          <w:color w:val="000000" w:themeColor="text1"/>
          <w:szCs w:val="20"/>
        </w:rPr>
        <w:t xml:space="preserve"> s celkem 109 967 žáky</w:t>
      </w:r>
      <w:r w:rsidR="0098117D">
        <w:rPr>
          <w:rFonts w:cs="Tahoma"/>
          <w:color w:val="000000" w:themeColor="text1"/>
          <w:szCs w:val="20"/>
        </w:rPr>
        <w:t>.</w:t>
      </w:r>
      <w:r w:rsidR="008E3468">
        <w:rPr>
          <w:rFonts w:cs="Tahoma"/>
          <w:color w:val="000000" w:themeColor="text1"/>
          <w:szCs w:val="20"/>
        </w:rPr>
        <w:t xml:space="preserve"> Po několikaleté</w:t>
      </w:r>
      <w:r w:rsidR="0014230A">
        <w:rPr>
          <w:rFonts w:cs="Tahoma"/>
          <w:color w:val="000000" w:themeColor="text1"/>
          <w:szCs w:val="20"/>
        </w:rPr>
        <w:t>m</w:t>
      </w:r>
      <w:r w:rsidR="008E3468">
        <w:rPr>
          <w:rFonts w:cs="Tahoma"/>
          <w:color w:val="000000" w:themeColor="text1"/>
          <w:szCs w:val="20"/>
        </w:rPr>
        <w:t xml:space="preserve"> poklesu </w:t>
      </w:r>
      <w:r w:rsidR="005230E5">
        <w:rPr>
          <w:rFonts w:cs="Tahoma"/>
          <w:color w:val="000000" w:themeColor="text1"/>
          <w:szCs w:val="20"/>
        </w:rPr>
        <w:t xml:space="preserve">to ve sledovaném školním roce znamenalo meziroční nárůst </w:t>
      </w:r>
      <w:r w:rsidR="00E74194">
        <w:rPr>
          <w:rFonts w:cs="Tahoma"/>
          <w:color w:val="000000" w:themeColor="text1"/>
          <w:szCs w:val="20"/>
        </w:rPr>
        <w:t>o 2 068 žáků</w:t>
      </w:r>
      <w:r w:rsidR="00832660" w:rsidRPr="004000A2">
        <w:rPr>
          <w:rFonts w:cs="Tahoma"/>
          <w:color w:val="000000" w:themeColor="text1"/>
          <w:szCs w:val="20"/>
        </w:rPr>
        <w:t xml:space="preserve">. </w:t>
      </w:r>
      <w:r w:rsidRPr="004000A2">
        <w:rPr>
          <w:rFonts w:cs="Tahoma"/>
          <w:color w:val="000000" w:themeColor="text1"/>
          <w:szCs w:val="20"/>
        </w:rPr>
        <w:t>Z</w:t>
      </w:r>
      <w:r w:rsidR="00B92390">
        <w:rPr>
          <w:rFonts w:cs="Tahoma"/>
          <w:color w:val="000000" w:themeColor="text1"/>
          <w:szCs w:val="20"/>
        </w:rPr>
        <w:t xml:space="preserve"> celkového počtu </w:t>
      </w:r>
      <w:r w:rsidR="00F43098">
        <w:rPr>
          <w:rFonts w:cs="Tahoma"/>
          <w:color w:val="000000" w:themeColor="text1"/>
          <w:szCs w:val="20"/>
        </w:rPr>
        <w:t xml:space="preserve">základních </w:t>
      </w:r>
      <w:r w:rsidR="00B92390">
        <w:rPr>
          <w:rFonts w:cs="Tahoma"/>
          <w:color w:val="000000" w:themeColor="text1"/>
          <w:szCs w:val="20"/>
        </w:rPr>
        <w:t>škol</w:t>
      </w:r>
      <w:r w:rsidRPr="004000A2">
        <w:rPr>
          <w:rFonts w:cs="Tahoma"/>
          <w:color w:val="000000" w:themeColor="text1"/>
          <w:szCs w:val="20"/>
        </w:rPr>
        <w:t xml:space="preserve"> bylo 41</w:t>
      </w:r>
      <w:r w:rsidR="00832660" w:rsidRPr="004000A2">
        <w:rPr>
          <w:rFonts w:cs="Tahoma"/>
          <w:color w:val="000000" w:themeColor="text1"/>
          <w:szCs w:val="20"/>
        </w:rPr>
        <w:t>4</w:t>
      </w:r>
      <w:r w:rsidRPr="004000A2">
        <w:rPr>
          <w:rFonts w:cs="Tahoma"/>
          <w:color w:val="000000" w:themeColor="text1"/>
          <w:szCs w:val="20"/>
        </w:rPr>
        <w:t xml:space="preserve"> běžných</w:t>
      </w:r>
      <w:r w:rsidR="00832660" w:rsidRPr="004000A2">
        <w:rPr>
          <w:rFonts w:cs="Tahoma"/>
          <w:color w:val="000000" w:themeColor="text1"/>
          <w:szCs w:val="20"/>
        </w:rPr>
        <w:t xml:space="preserve">, ve kterých se vzdělávalo </w:t>
      </w:r>
      <w:r w:rsidR="008C184D" w:rsidRPr="004000A2">
        <w:rPr>
          <w:rFonts w:cs="Tahoma"/>
          <w:color w:val="000000" w:themeColor="text1"/>
          <w:szCs w:val="20"/>
        </w:rPr>
        <w:t xml:space="preserve">103 294 žáků (meziroční navýšení o </w:t>
      </w:r>
      <w:r w:rsidR="00C13FA5" w:rsidRPr="004000A2">
        <w:rPr>
          <w:rFonts w:cs="Tahoma"/>
          <w:color w:val="000000" w:themeColor="text1"/>
          <w:szCs w:val="20"/>
        </w:rPr>
        <w:t xml:space="preserve">1 948 žáků, tj. o </w:t>
      </w:r>
      <w:r w:rsidR="00E77A1A" w:rsidRPr="004000A2">
        <w:rPr>
          <w:rFonts w:cs="Tahoma"/>
          <w:color w:val="000000" w:themeColor="text1"/>
          <w:szCs w:val="20"/>
        </w:rPr>
        <w:t>1,9 %)</w:t>
      </w:r>
      <w:r w:rsidRPr="004000A2">
        <w:rPr>
          <w:rFonts w:cs="Tahoma"/>
          <w:color w:val="000000" w:themeColor="text1"/>
          <w:szCs w:val="20"/>
        </w:rPr>
        <w:t xml:space="preserve"> a 3</w:t>
      </w:r>
      <w:r w:rsidR="00E77A1A" w:rsidRPr="004000A2">
        <w:rPr>
          <w:rFonts w:cs="Tahoma"/>
          <w:color w:val="000000" w:themeColor="text1"/>
          <w:szCs w:val="20"/>
        </w:rPr>
        <w:t>4</w:t>
      </w:r>
      <w:r w:rsidRPr="004000A2">
        <w:rPr>
          <w:rFonts w:cs="Tahoma"/>
          <w:color w:val="000000" w:themeColor="text1"/>
          <w:szCs w:val="20"/>
        </w:rPr>
        <w:t xml:space="preserve"> základních škol pro žáky se SVP</w:t>
      </w:r>
      <w:r w:rsidR="00531C23" w:rsidRPr="004000A2">
        <w:rPr>
          <w:rFonts w:cs="Tahoma"/>
          <w:color w:val="000000" w:themeColor="text1"/>
          <w:szCs w:val="20"/>
        </w:rPr>
        <w:t xml:space="preserve"> s 2 763 žáky (meziroční navýšení o </w:t>
      </w:r>
      <w:r w:rsidR="00885538" w:rsidRPr="004000A2">
        <w:rPr>
          <w:rFonts w:cs="Tahoma"/>
          <w:color w:val="000000" w:themeColor="text1"/>
          <w:szCs w:val="20"/>
        </w:rPr>
        <w:t>131 žáků)</w:t>
      </w:r>
      <w:r w:rsidRPr="004000A2">
        <w:rPr>
          <w:rFonts w:cs="Tahoma"/>
          <w:color w:val="000000" w:themeColor="text1"/>
          <w:szCs w:val="20"/>
        </w:rPr>
        <w:t>. Nejvyšší podíl ZŠ běžných v MSK je zřizován obcí (</w:t>
      </w:r>
      <w:r w:rsidRPr="004000A2">
        <w:rPr>
          <w:rStyle w:val="normaltextrun"/>
          <w:rFonts w:cs="Tahoma"/>
          <w:color w:val="000000" w:themeColor="text1"/>
          <w:szCs w:val="20"/>
          <w:shd w:val="clear" w:color="auto" w:fill="FFFFFF"/>
        </w:rPr>
        <w:t>9</w:t>
      </w:r>
      <w:r w:rsidR="00D812B6" w:rsidRPr="004000A2">
        <w:rPr>
          <w:rStyle w:val="normaltextrun"/>
          <w:rFonts w:cs="Tahoma"/>
          <w:color w:val="000000" w:themeColor="text1"/>
          <w:szCs w:val="20"/>
          <w:shd w:val="clear" w:color="auto" w:fill="FFFFFF"/>
        </w:rPr>
        <w:t>2,5</w:t>
      </w:r>
      <w:r w:rsidRPr="004000A2">
        <w:rPr>
          <w:rStyle w:val="normaltextrun"/>
          <w:rFonts w:cs="Tahoma"/>
          <w:color w:val="000000" w:themeColor="text1"/>
          <w:szCs w:val="20"/>
          <w:shd w:val="clear" w:color="auto" w:fill="FFFFFF"/>
        </w:rPr>
        <w:t xml:space="preserve"> %). Soukromými subjekty bylo zřizováno </w:t>
      </w:r>
      <w:r w:rsidR="00D812B6" w:rsidRPr="004000A2">
        <w:rPr>
          <w:rStyle w:val="normaltextrun"/>
          <w:rFonts w:cs="Tahoma"/>
          <w:color w:val="000000" w:themeColor="text1"/>
          <w:szCs w:val="20"/>
          <w:shd w:val="clear" w:color="auto" w:fill="FFFFFF"/>
        </w:rPr>
        <w:t>20</w:t>
      </w:r>
      <w:r w:rsidRPr="004000A2">
        <w:rPr>
          <w:rStyle w:val="normaltextrun"/>
          <w:rFonts w:cs="Tahoma"/>
          <w:color w:val="000000" w:themeColor="text1"/>
          <w:szCs w:val="20"/>
          <w:shd w:val="clear" w:color="auto" w:fill="FFFFFF"/>
        </w:rPr>
        <w:t xml:space="preserve"> organizací v MSK (</w:t>
      </w:r>
      <w:r w:rsidR="00F43098">
        <w:rPr>
          <w:rStyle w:val="normaltextrun"/>
          <w:rFonts w:cs="Tahoma"/>
          <w:color w:val="000000" w:themeColor="text1"/>
          <w:szCs w:val="20"/>
          <w:shd w:val="clear" w:color="auto" w:fill="FFFFFF"/>
        </w:rPr>
        <w:t xml:space="preserve">tj. </w:t>
      </w:r>
      <w:r w:rsidR="00DA3E10" w:rsidRPr="004000A2">
        <w:rPr>
          <w:rStyle w:val="normaltextrun"/>
          <w:rFonts w:cs="Tahoma"/>
          <w:color w:val="000000" w:themeColor="text1"/>
          <w:szCs w:val="20"/>
          <w:shd w:val="clear" w:color="auto" w:fill="FFFFFF"/>
        </w:rPr>
        <w:t>o 2 více než v předchozím školním roce, podíl</w:t>
      </w:r>
      <w:r w:rsidRPr="004000A2">
        <w:rPr>
          <w:rStyle w:val="normaltextrun"/>
          <w:rFonts w:cs="Tahoma"/>
          <w:color w:val="000000" w:themeColor="text1"/>
          <w:szCs w:val="20"/>
          <w:shd w:val="clear" w:color="auto" w:fill="FFFFFF"/>
        </w:rPr>
        <w:t xml:space="preserve"> 4,</w:t>
      </w:r>
      <w:r w:rsidR="004000A2" w:rsidRPr="004000A2">
        <w:rPr>
          <w:rStyle w:val="normaltextrun"/>
          <w:rFonts w:cs="Tahoma"/>
          <w:color w:val="000000" w:themeColor="text1"/>
          <w:szCs w:val="20"/>
          <w:shd w:val="clear" w:color="auto" w:fill="FFFFFF"/>
        </w:rPr>
        <w:t>8</w:t>
      </w:r>
      <w:r w:rsidRPr="004000A2">
        <w:rPr>
          <w:rStyle w:val="normaltextrun"/>
          <w:rFonts w:cs="Tahoma"/>
          <w:color w:val="000000" w:themeColor="text1"/>
          <w:szCs w:val="20"/>
          <w:shd w:val="clear" w:color="auto" w:fill="FFFFFF"/>
        </w:rPr>
        <w:t xml:space="preserve"> %). </w:t>
      </w:r>
      <w:r w:rsidRPr="005D28D2">
        <w:rPr>
          <w:rStyle w:val="normaltextrun"/>
          <w:rFonts w:cs="Tahoma"/>
          <w:color w:val="000000" w:themeColor="text1"/>
          <w:szCs w:val="20"/>
          <w:shd w:val="clear" w:color="auto" w:fill="FFFFFF"/>
        </w:rPr>
        <w:t>Dalšími zřizovateli jsou církve, MSK a MŠMT</w:t>
      </w:r>
      <w:r w:rsidR="00E21C2C">
        <w:rPr>
          <w:rStyle w:val="normaltextrun"/>
          <w:rFonts w:cs="Tahoma"/>
          <w:color w:val="000000" w:themeColor="text1"/>
          <w:szCs w:val="20"/>
          <w:shd w:val="clear" w:color="auto" w:fill="FFFFFF"/>
        </w:rPr>
        <w:t>.</w:t>
      </w:r>
      <w:r w:rsidR="003227C6">
        <w:rPr>
          <w:rStyle w:val="normaltextrun"/>
          <w:rFonts w:cs="Tahoma"/>
          <w:color w:val="000000" w:themeColor="text1"/>
          <w:szCs w:val="20"/>
          <w:shd w:val="clear" w:color="auto" w:fill="FFFFFF"/>
        </w:rPr>
        <w:t xml:space="preserve"> </w:t>
      </w:r>
      <w:r w:rsidR="00945576">
        <w:rPr>
          <w:rStyle w:val="normaltextrun"/>
          <w:rFonts w:cs="Tahoma"/>
          <w:color w:val="000000" w:themeColor="text1"/>
          <w:szCs w:val="20"/>
          <w:shd w:val="clear" w:color="auto" w:fill="FFFFFF"/>
        </w:rPr>
        <w:t>Povinnou školní docházku pln</w:t>
      </w:r>
      <w:r w:rsidR="00E84243">
        <w:rPr>
          <w:rStyle w:val="normaltextrun"/>
          <w:rFonts w:cs="Tahoma"/>
          <w:color w:val="000000" w:themeColor="text1"/>
          <w:szCs w:val="20"/>
          <w:shd w:val="clear" w:color="auto" w:fill="FFFFFF"/>
        </w:rPr>
        <w:t>ili žáci</w:t>
      </w:r>
      <w:r w:rsidR="00E9094A">
        <w:rPr>
          <w:rStyle w:val="normaltextrun"/>
          <w:rFonts w:cs="Tahoma"/>
          <w:color w:val="000000" w:themeColor="text1"/>
          <w:szCs w:val="20"/>
          <w:shd w:val="clear" w:color="auto" w:fill="FFFFFF"/>
        </w:rPr>
        <w:t>,</w:t>
      </w:r>
      <w:r w:rsidR="00945576">
        <w:rPr>
          <w:rStyle w:val="normaltextrun"/>
          <w:rFonts w:cs="Tahoma"/>
          <w:color w:val="000000" w:themeColor="text1"/>
          <w:szCs w:val="20"/>
          <w:shd w:val="clear" w:color="auto" w:fill="FFFFFF"/>
        </w:rPr>
        <w:t xml:space="preserve"> </w:t>
      </w:r>
      <w:r w:rsidR="00390414">
        <w:rPr>
          <w:rStyle w:val="normaltextrun"/>
          <w:rFonts w:cs="Tahoma"/>
          <w:color w:val="000000" w:themeColor="text1"/>
          <w:szCs w:val="20"/>
          <w:shd w:val="clear" w:color="auto" w:fill="FFFFFF"/>
        </w:rPr>
        <w:t xml:space="preserve">mimo </w:t>
      </w:r>
      <w:r w:rsidR="00E9094A" w:rsidRPr="0021565E">
        <w:rPr>
          <w:rStyle w:val="normaltextrun"/>
          <w:rFonts w:cs="Tahoma"/>
          <w:color w:val="000000" w:themeColor="text1"/>
          <w:szCs w:val="20"/>
          <w:shd w:val="clear" w:color="auto" w:fill="FFFFFF"/>
        </w:rPr>
        <w:t>uveden</w:t>
      </w:r>
      <w:r w:rsidR="00390414">
        <w:rPr>
          <w:rStyle w:val="normaltextrun"/>
          <w:rFonts w:cs="Tahoma"/>
          <w:color w:val="000000" w:themeColor="text1"/>
          <w:szCs w:val="20"/>
          <w:shd w:val="clear" w:color="auto" w:fill="FFFFFF"/>
        </w:rPr>
        <w:t>é</w:t>
      </w:r>
      <w:r w:rsidR="00E9094A" w:rsidRPr="0021565E">
        <w:rPr>
          <w:rStyle w:val="normaltextrun"/>
          <w:rFonts w:cs="Tahoma"/>
          <w:color w:val="000000" w:themeColor="text1"/>
          <w:szCs w:val="20"/>
          <w:shd w:val="clear" w:color="auto" w:fill="FFFFFF"/>
        </w:rPr>
        <w:t xml:space="preserve"> </w:t>
      </w:r>
      <w:r w:rsidR="003824EC" w:rsidRPr="0021565E">
        <w:rPr>
          <w:rStyle w:val="normaltextrun"/>
          <w:rFonts w:cs="Tahoma"/>
          <w:color w:val="000000" w:themeColor="text1"/>
          <w:szCs w:val="20"/>
          <w:shd w:val="clear" w:color="auto" w:fill="FFFFFF"/>
        </w:rPr>
        <w:t>ZŠ</w:t>
      </w:r>
      <w:r w:rsidR="00E9094A" w:rsidRPr="0021565E">
        <w:rPr>
          <w:rStyle w:val="normaltextrun"/>
          <w:rFonts w:cs="Tahoma"/>
          <w:color w:val="000000" w:themeColor="text1"/>
          <w:szCs w:val="20"/>
          <w:shd w:val="clear" w:color="auto" w:fill="FFFFFF"/>
        </w:rPr>
        <w:t>,</w:t>
      </w:r>
      <w:r w:rsidR="00E07622" w:rsidRPr="0021565E">
        <w:rPr>
          <w:rStyle w:val="normaltextrun"/>
          <w:rFonts w:cs="Tahoma"/>
          <w:color w:val="000000" w:themeColor="text1"/>
          <w:szCs w:val="20"/>
          <w:shd w:val="clear" w:color="auto" w:fill="FFFFFF"/>
        </w:rPr>
        <w:t xml:space="preserve"> rovněž </w:t>
      </w:r>
      <w:r w:rsidR="00F535F5" w:rsidRPr="0021565E">
        <w:rPr>
          <w:rStyle w:val="normaltextrun"/>
          <w:rFonts w:cs="Tahoma"/>
          <w:color w:val="000000" w:themeColor="text1"/>
          <w:szCs w:val="20"/>
          <w:shd w:val="clear" w:color="auto" w:fill="FFFFFF"/>
        </w:rPr>
        <w:t>na </w:t>
      </w:r>
      <w:r w:rsidR="00E07622" w:rsidRPr="0021565E">
        <w:rPr>
          <w:rStyle w:val="normaltextrun"/>
          <w:rFonts w:cs="Tahoma"/>
          <w:color w:val="000000" w:themeColor="text1"/>
          <w:szCs w:val="20"/>
          <w:shd w:val="clear" w:color="auto" w:fill="FFFFFF"/>
        </w:rPr>
        <w:t>nižší</w:t>
      </w:r>
      <w:r w:rsidR="00F535F5" w:rsidRPr="0021565E">
        <w:rPr>
          <w:rStyle w:val="normaltextrun"/>
          <w:rFonts w:cs="Tahoma"/>
          <w:color w:val="000000" w:themeColor="text1"/>
          <w:szCs w:val="20"/>
          <w:shd w:val="clear" w:color="auto" w:fill="FFFFFF"/>
        </w:rPr>
        <w:t>m stupni</w:t>
      </w:r>
      <w:r w:rsidR="00E07622" w:rsidRPr="0021565E">
        <w:rPr>
          <w:rStyle w:val="normaltextrun"/>
          <w:rFonts w:cs="Tahoma"/>
          <w:color w:val="000000" w:themeColor="text1"/>
          <w:szCs w:val="20"/>
          <w:shd w:val="clear" w:color="auto" w:fill="FFFFFF"/>
        </w:rPr>
        <w:t xml:space="preserve"> </w:t>
      </w:r>
      <w:r w:rsidR="00956BFC" w:rsidRPr="0021565E">
        <w:rPr>
          <w:rStyle w:val="normaltextrun"/>
          <w:rFonts w:cs="Tahoma"/>
          <w:color w:val="000000" w:themeColor="text1"/>
          <w:szCs w:val="20"/>
          <w:shd w:val="clear" w:color="auto" w:fill="FFFFFF"/>
        </w:rPr>
        <w:t xml:space="preserve">33 </w:t>
      </w:r>
      <w:r w:rsidR="00E07622" w:rsidRPr="0021565E">
        <w:rPr>
          <w:rStyle w:val="normaltextrun"/>
          <w:rFonts w:cs="Tahoma"/>
          <w:color w:val="000000" w:themeColor="text1"/>
          <w:szCs w:val="20"/>
          <w:shd w:val="clear" w:color="auto" w:fill="FFFFFF"/>
        </w:rPr>
        <w:t>víceletých gymnázií a</w:t>
      </w:r>
      <w:r w:rsidR="00F43098">
        <w:rPr>
          <w:rStyle w:val="normaltextrun"/>
          <w:rFonts w:cs="Tahoma"/>
          <w:color w:val="000000" w:themeColor="text1"/>
          <w:szCs w:val="20"/>
          <w:shd w:val="clear" w:color="auto" w:fill="FFFFFF"/>
        </w:rPr>
        <w:t> </w:t>
      </w:r>
      <w:r w:rsidR="002D757E" w:rsidRPr="0021565E">
        <w:rPr>
          <w:rStyle w:val="normaltextrun"/>
          <w:rFonts w:cs="Tahoma"/>
          <w:color w:val="000000" w:themeColor="text1"/>
          <w:szCs w:val="20"/>
          <w:shd w:val="clear" w:color="auto" w:fill="FFFFFF"/>
        </w:rPr>
        <w:t>1</w:t>
      </w:r>
      <w:r w:rsidR="00F43098">
        <w:rPr>
          <w:rStyle w:val="normaltextrun"/>
          <w:rFonts w:cs="Tahoma"/>
          <w:color w:val="000000" w:themeColor="text1"/>
          <w:szCs w:val="20"/>
          <w:shd w:val="clear" w:color="auto" w:fill="FFFFFF"/>
        </w:rPr>
        <w:t> </w:t>
      </w:r>
      <w:r w:rsidR="00E07622" w:rsidRPr="0021565E">
        <w:rPr>
          <w:rStyle w:val="normaltextrun"/>
          <w:rFonts w:cs="Tahoma"/>
          <w:color w:val="000000" w:themeColor="text1"/>
          <w:szCs w:val="20"/>
          <w:shd w:val="clear" w:color="auto" w:fill="FFFFFF"/>
        </w:rPr>
        <w:t>konzervato</w:t>
      </w:r>
      <w:r w:rsidR="00E9094A" w:rsidRPr="0021565E">
        <w:rPr>
          <w:rStyle w:val="normaltextrun"/>
          <w:rFonts w:cs="Tahoma"/>
          <w:color w:val="000000" w:themeColor="text1"/>
          <w:szCs w:val="20"/>
          <w:shd w:val="clear" w:color="auto" w:fill="FFFFFF"/>
        </w:rPr>
        <w:t xml:space="preserve">ři. </w:t>
      </w:r>
      <w:r w:rsidR="00F66EE9" w:rsidRPr="0021565E">
        <w:rPr>
          <w:rStyle w:val="normaltextrun"/>
          <w:rFonts w:cs="Tahoma"/>
          <w:color w:val="000000" w:themeColor="text1"/>
          <w:szCs w:val="20"/>
          <w:shd w:val="clear" w:color="auto" w:fill="FFFFFF"/>
        </w:rPr>
        <w:t>Počet těchto organizací se meziročně nezměnil</w:t>
      </w:r>
      <w:r w:rsidR="002D757E" w:rsidRPr="0021565E">
        <w:rPr>
          <w:rStyle w:val="normaltextrun"/>
          <w:rFonts w:cs="Tahoma"/>
          <w:color w:val="000000" w:themeColor="text1"/>
          <w:szCs w:val="20"/>
          <w:shd w:val="clear" w:color="auto" w:fill="FFFFFF"/>
        </w:rPr>
        <w:t xml:space="preserve">, počet žáků se </w:t>
      </w:r>
      <w:r w:rsidR="00F43098">
        <w:rPr>
          <w:rStyle w:val="normaltextrun"/>
          <w:rFonts w:cs="Tahoma"/>
          <w:color w:val="000000" w:themeColor="text1"/>
          <w:szCs w:val="20"/>
          <w:shd w:val="clear" w:color="auto" w:fill="FFFFFF"/>
        </w:rPr>
        <w:t xml:space="preserve">mírně </w:t>
      </w:r>
      <w:r w:rsidR="00436055" w:rsidRPr="0021565E">
        <w:rPr>
          <w:rStyle w:val="normaltextrun"/>
          <w:rFonts w:cs="Tahoma"/>
          <w:color w:val="000000" w:themeColor="text1"/>
          <w:szCs w:val="20"/>
          <w:shd w:val="clear" w:color="auto" w:fill="FFFFFF"/>
        </w:rPr>
        <w:t xml:space="preserve">meziročně </w:t>
      </w:r>
      <w:r w:rsidR="00CF715C" w:rsidRPr="0021565E">
        <w:rPr>
          <w:rStyle w:val="normaltextrun"/>
          <w:rFonts w:cs="Tahoma"/>
          <w:color w:val="000000" w:themeColor="text1"/>
          <w:szCs w:val="20"/>
          <w:shd w:val="clear" w:color="auto" w:fill="FFFFFF"/>
        </w:rPr>
        <w:t xml:space="preserve">snížil </w:t>
      </w:r>
      <w:r w:rsidR="0021565E" w:rsidRPr="0021565E">
        <w:rPr>
          <w:rStyle w:val="normaltextrun"/>
          <w:rFonts w:cs="Tahoma"/>
          <w:color w:val="000000" w:themeColor="text1"/>
          <w:szCs w:val="20"/>
          <w:shd w:val="clear" w:color="auto" w:fill="FFFFFF"/>
        </w:rPr>
        <w:t>o 11 na 3 910 žáků.</w:t>
      </w:r>
      <w:r w:rsidR="00C47649" w:rsidRPr="0021565E">
        <w:rPr>
          <w:rFonts w:cs="Tahoma"/>
          <w:color w:val="000000" w:themeColor="text1"/>
          <w:szCs w:val="20"/>
        </w:rPr>
        <w:t xml:space="preserve"> </w:t>
      </w:r>
      <w:r w:rsidR="003227C6" w:rsidRPr="0021565E">
        <w:rPr>
          <w:color w:val="000000" w:themeColor="text1"/>
          <w:szCs w:val="20"/>
        </w:rPr>
        <w:t xml:space="preserve">Stejně jako v předchozích letech se v MSK dařilo udržovat podíl žáků odcházejících do víceletých gymnázií pod kritériem </w:t>
      </w:r>
      <w:r w:rsidR="00D17099" w:rsidRPr="0021565E">
        <w:rPr>
          <w:color w:val="000000" w:themeColor="text1"/>
          <w:szCs w:val="20"/>
        </w:rPr>
        <w:t>10</w:t>
      </w:r>
      <w:r w:rsidR="00D17099">
        <w:rPr>
          <w:color w:val="000000" w:themeColor="text1"/>
          <w:szCs w:val="20"/>
        </w:rPr>
        <w:t xml:space="preserve"> </w:t>
      </w:r>
      <w:r w:rsidR="00D17099" w:rsidRPr="0021565E">
        <w:rPr>
          <w:color w:val="000000" w:themeColor="text1"/>
          <w:szCs w:val="20"/>
        </w:rPr>
        <w:t>%</w:t>
      </w:r>
      <w:r w:rsidR="00D17099">
        <w:rPr>
          <w:color w:val="000000" w:themeColor="text1"/>
          <w:szCs w:val="20"/>
        </w:rPr>
        <w:t xml:space="preserve">, </w:t>
      </w:r>
      <w:r w:rsidR="003227C6" w:rsidRPr="0021565E">
        <w:rPr>
          <w:color w:val="000000" w:themeColor="text1"/>
          <w:szCs w:val="20"/>
        </w:rPr>
        <w:t xml:space="preserve">stanoveným v Dlouhodobém záměru vzdělávání a rozvoje </w:t>
      </w:r>
      <w:r w:rsidR="003227C6" w:rsidRPr="001B6187">
        <w:rPr>
          <w:color w:val="000000" w:themeColor="text1"/>
          <w:szCs w:val="20"/>
        </w:rPr>
        <w:t xml:space="preserve">vzdělávací soustavy MSK 2020. </w:t>
      </w:r>
      <w:r w:rsidR="005553B9">
        <w:rPr>
          <w:color w:val="000000" w:themeColor="text1"/>
          <w:szCs w:val="20"/>
        </w:rPr>
        <w:t>P</w:t>
      </w:r>
      <w:r w:rsidR="008106F7" w:rsidRPr="001B6187">
        <w:rPr>
          <w:color w:val="000000" w:themeColor="text1"/>
          <w:szCs w:val="20"/>
        </w:rPr>
        <w:t xml:space="preserve">odobně jako v minulém školním roce došlo k meziročnímu navýšení počtu </w:t>
      </w:r>
      <w:r w:rsidR="002D65E5" w:rsidRPr="001B6187">
        <w:rPr>
          <w:color w:val="000000" w:themeColor="text1"/>
          <w:szCs w:val="20"/>
        </w:rPr>
        <w:t>žáků</w:t>
      </w:r>
      <w:r w:rsidR="003227C6" w:rsidRPr="001B6187">
        <w:rPr>
          <w:color w:val="000000" w:themeColor="text1"/>
          <w:szCs w:val="20"/>
        </w:rPr>
        <w:t xml:space="preserve">, </w:t>
      </w:r>
      <w:r w:rsidR="003227C6" w:rsidRPr="001B6187">
        <w:rPr>
          <w:rFonts w:cs="Tahoma"/>
          <w:color w:val="000000" w:themeColor="text1"/>
          <w:szCs w:val="20"/>
        </w:rPr>
        <w:t>kte</w:t>
      </w:r>
      <w:r w:rsidR="002D65E5" w:rsidRPr="001B6187">
        <w:rPr>
          <w:rFonts w:cs="Tahoma"/>
          <w:color w:val="000000" w:themeColor="text1"/>
          <w:szCs w:val="20"/>
        </w:rPr>
        <w:t xml:space="preserve">ří </w:t>
      </w:r>
      <w:r w:rsidR="003227C6" w:rsidRPr="001B6187">
        <w:rPr>
          <w:rFonts w:cs="Tahoma"/>
          <w:color w:val="000000" w:themeColor="text1"/>
          <w:szCs w:val="20"/>
        </w:rPr>
        <w:t>plní povinnou školní docházku dle § 41 školského zákona (tzv. individuální vzdělávání).</w:t>
      </w:r>
      <w:r w:rsidR="003227C6" w:rsidRPr="001B6187">
        <w:rPr>
          <w:rStyle w:val="normaltextrun"/>
          <w:rFonts w:cs="Tahoma"/>
          <w:color w:val="000000" w:themeColor="text1"/>
          <w:szCs w:val="20"/>
          <w:shd w:val="clear" w:color="auto" w:fill="FFFFFF"/>
        </w:rPr>
        <w:t xml:space="preserve"> Tuto formu vzdělávání využívalo ve sledovaném období </w:t>
      </w:r>
      <w:r w:rsidR="00C644F8" w:rsidRPr="001B6187">
        <w:rPr>
          <w:rStyle w:val="normaltextrun"/>
          <w:rFonts w:cs="Tahoma"/>
          <w:color w:val="000000" w:themeColor="text1"/>
          <w:szCs w:val="20"/>
          <w:shd w:val="clear" w:color="auto" w:fill="FFFFFF"/>
        </w:rPr>
        <w:t>570</w:t>
      </w:r>
      <w:r w:rsidR="003227C6" w:rsidRPr="001B6187">
        <w:rPr>
          <w:rStyle w:val="normaltextrun"/>
          <w:rFonts w:cs="Tahoma"/>
          <w:color w:val="000000" w:themeColor="text1"/>
          <w:szCs w:val="20"/>
          <w:shd w:val="clear" w:color="auto" w:fill="FFFFFF"/>
        </w:rPr>
        <w:t xml:space="preserve"> žáků, což je o </w:t>
      </w:r>
      <w:r w:rsidR="001B6187" w:rsidRPr="001B6187">
        <w:rPr>
          <w:rStyle w:val="normaltextrun"/>
          <w:rFonts w:cs="Tahoma"/>
          <w:color w:val="000000" w:themeColor="text1"/>
          <w:szCs w:val="20"/>
          <w:shd w:val="clear" w:color="auto" w:fill="FFFFFF"/>
        </w:rPr>
        <w:t>47</w:t>
      </w:r>
      <w:r w:rsidR="003227C6" w:rsidRPr="001B6187">
        <w:rPr>
          <w:rStyle w:val="normaltextrun"/>
          <w:rFonts w:cs="Tahoma"/>
          <w:color w:val="000000" w:themeColor="text1"/>
          <w:szCs w:val="20"/>
          <w:shd w:val="clear" w:color="auto" w:fill="FFFFFF"/>
        </w:rPr>
        <w:t xml:space="preserve"> žáků více než v předchozím školním roce</w:t>
      </w:r>
      <w:r w:rsidR="001B6187" w:rsidRPr="001B6187">
        <w:rPr>
          <w:rStyle w:val="normaltextrun"/>
          <w:rFonts w:cs="Tahoma"/>
          <w:color w:val="000000" w:themeColor="text1"/>
          <w:szCs w:val="20"/>
          <w:shd w:val="clear" w:color="auto" w:fill="FFFFFF"/>
        </w:rPr>
        <w:t>.</w:t>
      </w:r>
    </w:p>
    <w:p w14:paraId="190F343B" w14:textId="3609F426" w:rsidR="004049B5" w:rsidRPr="008623C1" w:rsidRDefault="004049B5" w:rsidP="004049B5">
      <w:pPr>
        <w:spacing w:before="120"/>
        <w:rPr>
          <w:rStyle w:val="normaltextrun"/>
          <w:rFonts w:cs="Tahoma"/>
          <w:color w:val="000000" w:themeColor="text1"/>
          <w:szCs w:val="20"/>
          <w:shd w:val="clear" w:color="auto" w:fill="FFFFFF"/>
        </w:rPr>
      </w:pPr>
      <w:r w:rsidRPr="00C8361F">
        <w:rPr>
          <w:color w:val="000000" w:themeColor="text1"/>
          <w:szCs w:val="20"/>
        </w:rPr>
        <w:t xml:space="preserve">Síť škol, které poskytují střední vzdělávání a vzdělávání v konzervatoři, je v MSK dlouhodobě stabilní. </w:t>
      </w:r>
      <w:r w:rsidRPr="00C8361F">
        <w:rPr>
          <w:rStyle w:val="normaltextrun"/>
          <w:rFonts w:cs="Tahoma"/>
          <w:color w:val="000000" w:themeColor="text1"/>
          <w:szCs w:val="20"/>
          <w:shd w:val="clear" w:color="auto" w:fill="FFFFFF"/>
        </w:rPr>
        <w:t>Ve školním roce 202</w:t>
      </w:r>
      <w:r w:rsidR="00B2292B" w:rsidRPr="00C8361F">
        <w:rPr>
          <w:rStyle w:val="normaltextrun"/>
          <w:rFonts w:cs="Tahoma"/>
          <w:color w:val="000000" w:themeColor="text1"/>
          <w:szCs w:val="20"/>
          <w:shd w:val="clear" w:color="auto" w:fill="FFFFFF"/>
        </w:rPr>
        <w:t>2</w:t>
      </w:r>
      <w:r w:rsidRPr="00C8361F">
        <w:rPr>
          <w:rStyle w:val="normaltextrun"/>
          <w:rFonts w:cs="Tahoma"/>
          <w:color w:val="000000" w:themeColor="text1"/>
          <w:szCs w:val="20"/>
          <w:shd w:val="clear" w:color="auto" w:fill="FFFFFF"/>
        </w:rPr>
        <w:t>/202</w:t>
      </w:r>
      <w:r w:rsidR="00B2292B" w:rsidRPr="00C8361F">
        <w:rPr>
          <w:rStyle w:val="normaltextrun"/>
          <w:rFonts w:cs="Tahoma"/>
          <w:color w:val="000000" w:themeColor="text1"/>
          <w:szCs w:val="20"/>
          <w:shd w:val="clear" w:color="auto" w:fill="FFFFFF"/>
        </w:rPr>
        <w:t>3</w:t>
      </w:r>
      <w:r w:rsidRPr="00C8361F">
        <w:rPr>
          <w:rStyle w:val="normaltextrun"/>
          <w:rFonts w:cs="Tahoma"/>
          <w:color w:val="000000" w:themeColor="text1"/>
          <w:szCs w:val="20"/>
          <w:shd w:val="clear" w:color="auto" w:fill="FFFFFF"/>
        </w:rPr>
        <w:t xml:space="preserve"> </w:t>
      </w:r>
      <w:r w:rsidR="00697214" w:rsidRPr="00C8361F">
        <w:rPr>
          <w:rStyle w:val="normaltextrun"/>
          <w:rFonts w:cs="Tahoma"/>
          <w:color w:val="000000" w:themeColor="text1"/>
          <w:szCs w:val="20"/>
          <w:shd w:val="clear" w:color="auto" w:fill="FFFFFF"/>
        </w:rPr>
        <w:t>by</w:t>
      </w:r>
      <w:r w:rsidR="008F2505" w:rsidRPr="00C8361F">
        <w:rPr>
          <w:rStyle w:val="normaltextrun"/>
          <w:rFonts w:cs="Tahoma"/>
          <w:color w:val="000000" w:themeColor="text1"/>
          <w:szCs w:val="20"/>
          <w:shd w:val="clear" w:color="auto" w:fill="FFFFFF"/>
        </w:rPr>
        <w:t>lo v MSK celkem 138 středních škol</w:t>
      </w:r>
      <w:r w:rsidR="003742F6" w:rsidRPr="00C8361F">
        <w:rPr>
          <w:rStyle w:val="normaltextrun"/>
          <w:rFonts w:cs="Tahoma"/>
          <w:color w:val="000000" w:themeColor="text1"/>
          <w:szCs w:val="20"/>
          <w:shd w:val="clear" w:color="auto" w:fill="FFFFFF"/>
        </w:rPr>
        <w:t xml:space="preserve"> </w:t>
      </w:r>
      <w:r w:rsidR="004B3092" w:rsidRPr="00C8361F">
        <w:rPr>
          <w:rStyle w:val="normaltextrun"/>
          <w:rFonts w:cs="Tahoma"/>
          <w:color w:val="000000" w:themeColor="text1"/>
          <w:szCs w:val="20"/>
          <w:shd w:val="clear" w:color="auto" w:fill="FFFFFF"/>
        </w:rPr>
        <w:t xml:space="preserve">a konzervatoří </w:t>
      </w:r>
      <w:r w:rsidR="003742F6" w:rsidRPr="00C8361F">
        <w:rPr>
          <w:rStyle w:val="normaltextrun"/>
          <w:rFonts w:cs="Tahoma"/>
          <w:color w:val="000000" w:themeColor="text1"/>
          <w:szCs w:val="20"/>
          <w:shd w:val="clear" w:color="auto" w:fill="FFFFFF"/>
        </w:rPr>
        <w:t>s</w:t>
      </w:r>
      <w:r w:rsidR="004B3092" w:rsidRPr="00C8361F">
        <w:rPr>
          <w:rStyle w:val="normaltextrun"/>
          <w:rFonts w:cs="Tahoma"/>
          <w:color w:val="000000" w:themeColor="text1"/>
          <w:szCs w:val="20"/>
          <w:shd w:val="clear" w:color="auto" w:fill="FFFFFF"/>
        </w:rPr>
        <w:t> 50 817 žáky</w:t>
      </w:r>
      <w:r w:rsidR="00291A6B">
        <w:rPr>
          <w:rStyle w:val="normaltextrun"/>
          <w:rFonts w:cs="Tahoma"/>
          <w:color w:val="000000" w:themeColor="text1"/>
          <w:szCs w:val="20"/>
          <w:shd w:val="clear" w:color="auto" w:fill="FFFFFF"/>
        </w:rPr>
        <w:t xml:space="preserve"> ve všech formách</w:t>
      </w:r>
      <w:r w:rsidR="00F43C87">
        <w:rPr>
          <w:rStyle w:val="normaltextrun"/>
          <w:rFonts w:cs="Tahoma"/>
          <w:color w:val="000000" w:themeColor="text1"/>
          <w:szCs w:val="20"/>
          <w:shd w:val="clear" w:color="auto" w:fill="FFFFFF"/>
        </w:rPr>
        <w:t xml:space="preserve"> vzdělávání</w:t>
      </w:r>
      <w:r w:rsidR="00004740" w:rsidRPr="00C8361F">
        <w:rPr>
          <w:rStyle w:val="normaltextrun"/>
          <w:rFonts w:cs="Tahoma"/>
          <w:color w:val="000000" w:themeColor="text1"/>
          <w:szCs w:val="20"/>
          <w:shd w:val="clear" w:color="auto" w:fill="FFFFFF"/>
        </w:rPr>
        <w:t xml:space="preserve"> (tj. </w:t>
      </w:r>
      <w:r w:rsidR="005E2620" w:rsidRPr="00C8361F">
        <w:rPr>
          <w:rStyle w:val="normaltextrun"/>
          <w:rFonts w:cs="Tahoma"/>
          <w:color w:val="000000" w:themeColor="text1"/>
          <w:szCs w:val="20"/>
          <w:shd w:val="clear" w:color="auto" w:fill="FFFFFF"/>
        </w:rPr>
        <w:t xml:space="preserve">meziročně </w:t>
      </w:r>
      <w:r w:rsidR="00004740" w:rsidRPr="00C8361F">
        <w:rPr>
          <w:rStyle w:val="normaltextrun"/>
          <w:rFonts w:cs="Tahoma"/>
          <w:color w:val="000000" w:themeColor="text1"/>
          <w:szCs w:val="20"/>
          <w:shd w:val="clear" w:color="auto" w:fill="FFFFFF"/>
        </w:rPr>
        <w:t>+1</w:t>
      </w:r>
      <w:r w:rsidR="00186040" w:rsidRPr="00C8361F">
        <w:rPr>
          <w:rStyle w:val="normaltextrun"/>
          <w:rFonts w:cs="Tahoma"/>
          <w:color w:val="000000" w:themeColor="text1"/>
          <w:szCs w:val="20"/>
          <w:shd w:val="clear" w:color="auto" w:fill="FFFFFF"/>
        </w:rPr>
        <w:t> </w:t>
      </w:r>
      <w:r w:rsidR="00004740" w:rsidRPr="00C8361F">
        <w:rPr>
          <w:rStyle w:val="normaltextrun"/>
          <w:rFonts w:cs="Tahoma"/>
          <w:color w:val="000000" w:themeColor="text1"/>
          <w:szCs w:val="20"/>
          <w:shd w:val="clear" w:color="auto" w:fill="FFFFFF"/>
        </w:rPr>
        <w:t>324</w:t>
      </w:r>
      <w:r w:rsidR="00186040" w:rsidRPr="00C8361F">
        <w:rPr>
          <w:rStyle w:val="normaltextrun"/>
          <w:rFonts w:cs="Tahoma"/>
          <w:color w:val="000000" w:themeColor="text1"/>
          <w:szCs w:val="20"/>
          <w:shd w:val="clear" w:color="auto" w:fill="FFFFFF"/>
        </w:rPr>
        <w:t xml:space="preserve"> žáků)</w:t>
      </w:r>
      <w:r w:rsidR="004B3092" w:rsidRPr="00C8361F">
        <w:rPr>
          <w:rStyle w:val="normaltextrun"/>
          <w:rFonts w:cs="Tahoma"/>
          <w:color w:val="000000" w:themeColor="text1"/>
          <w:szCs w:val="20"/>
          <w:shd w:val="clear" w:color="auto" w:fill="FFFFFF"/>
        </w:rPr>
        <w:t>.</w:t>
      </w:r>
      <w:r w:rsidR="00186040" w:rsidRPr="00C8361F">
        <w:rPr>
          <w:rStyle w:val="normaltextrun"/>
          <w:rFonts w:cs="Tahoma"/>
          <w:color w:val="000000" w:themeColor="text1"/>
          <w:szCs w:val="20"/>
          <w:shd w:val="clear" w:color="auto" w:fill="FFFFFF"/>
        </w:rPr>
        <w:t xml:space="preserve"> </w:t>
      </w:r>
      <w:r w:rsidR="009E082D" w:rsidRPr="00C8361F">
        <w:rPr>
          <w:rStyle w:val="normaltextrun"/>
          <w:rFonts w:cs="Tahoma"/>
          <w:color w:val="000000" w:themeColor="text1"/>
          <w:szCs w:val="20"/>
          <w:shd w:val="clear" w:color="auto" w:fill="FFFFFF"/>
        </w:rPr>
        <w:t>Podobně jako v minulém školním roce p</w:t>
      </w:r>
      <w:r w:rsidRPr="00C8361F">
        <w:rPr>
          <w:rStyle w:val="normaltextrun"/>
          <w:rFonts w:cs="Tahoma"/>
          <w:color w:val="000000" w:themeColor="text1"/>
          <w:szCs w:val="20"/>
          <w:shd w:val="clear" w:color="auto" w:fill="FFFFFF"/>
        </w:rPr>
        <w:t>okrač</w:t>
      </w:r>
      <w:r w:rsidR="00932577">
        <w:rPr>
          <w:rStyle w:val="normaltextrun"/>
          <w:rFonts w:cs="Tahoma"/>
          <w:color w:val="000000" w:themeColor="text1"/>
          <w:szCs w:val="20"/>
          <w:shd w:val="clear" w:color="auto" w:fill="FFFFFF"/>
        </w:rPr>
        <w:t>oval</w:t>
      </w:r>
      <w:r w:rsidRPr="00C8361F">
        <w:rPr>
          <w:rStyle w:val="normaltextrun"/>
          <w:rFonts w:cs="Tahoma"/>
          <w:color w:val="000000" w:themeColor="text1"/>
          <w:szCs w:val="20"/>
          <w:shd w:val="clear" w:color="auto" w:fill="FFFFFF"/>
        </w:rPr>
        <w:t xml:space="preserve"> pozitivní trend nárůstu počtu žáků ve středních školách, který byl zaznamenán již v předchozích </w:t>
      </w:r>
      <w:r w:rsidR="009E082D" w:rsidRPr="00C8361F">
        <w:rPr>
          <w:rStyle w:val="normaltextrun"/>
          <w:rFonts w:cs="Tahoma"/>
          <w:color w:val="000000" w:themeColor="text1"/>
          <w:szCs w:val="20"/>
          <w:shd w:val="clear" w:color="auto" w:fill="FFFFFF"/>
        </w:rPr>
        <w:t>třech</w:t>
      </w:r>
      <w:r w:rsidRPr="00C8361F">
        <w:rPr>
          <w:rStyle w:val="normaltextrun"/>
          <w:rFonts w:cs="Tahoma"/>
          <w:color w:val="000000" w:themeColor="text1"/>
          <w:szCs w:val="20"/>
          <w:shd w:val="clear" w:color="auto" w:fill="FFFFFF"/>
        </w:rPr>
        <w:t xml:space="preserve"> letech.</w:t>
      </w:r>
      <w:r w:rsidR="00520F05">
        <w:rPr>
          <w:rStyle w:val="normaltextrun"/>
          <w:rFonts w:cs="Tahoma"/>
          <w:color w:val="000000" w:themeColor="text1"/>
          <w:szCs w:val="20"/>
          <w:shd w:val="clear" w:color="auto" w:fill="FFFFFF"/>
        </w:rPr>
        <w:t xml:space="preserve"> </w:t>
      </w:r>
      <w:r w:rsidR="008A3846" w:rsidRPr="008623C1">
        <w:rPr>
          <w:rStyle w:val="normaltextrun"/>
          <w:rFonts w:cs="Tahoma"/>
          <w:color w:val="000000" w:themeColor="text1"/>
          <w:szCs w:val="20"/>
          <w:shd w:val="clear" w:color="auto" w:fill="FFFFFF"/>
        </w:rPr>
        <w:t xml:space="preserve">Pozitivní trend lze sledovat rovněž ve zvýšené motivaci </w:t>
      </w:r>
      <w:r w:rsidR="005C253A" w:rsidRPr="008623C1">
        <w:rPr>
          <w:rStyle w:val="normaltextrun"/>
          <w:rFonts w:cs="Tahoma"/>
          <w:color w:val="000000" w:themeColor="text1"/>
          <w:szCs w:val="20"/>
          <w:shd w:val="clear" w:color="auto" w:fill="FFFFFF"/>
        </w:rPr>
        <w:t xml:space="preserve">žáků </w:t>
      </w:r>
      <w:r w:rsidRPr="008623C1">
        <w:rPr>
          <w:rStyle w:val="normaltextrun"/>
          <w:rFonts w:cs="Tahoma"/>
          <w:color w:val="000000" w:themeColor="text1"/>
          <w:szCs w:val="20"/>
          <w:shd w:val="clear" w:color="auto" w:fill="FFFFFF"/>
        </w:rPr>
        <w:t>vzdělávajících se ve vybraných řemeslných a technických oborech vzdělání</w:t>
      </w:r>
      <w:r w:rsidR="00017E05" w:rsidRPr="008623C1">
        <w:rPr>
          <w:rStyle w:val="normaltextrun"/>
          <w:rFonts w:cs="Tahoma"/>
          <w:color w:val="000000" w:themeColor="text1"/>
          <w:szCs w:val="20"/>
          <w:shd w:val="clear" w:color="auto" w:fill="FFFFFF"/>
        </w:rPr>
        <w:t xml:space="preserve"> prostřednictvím krajských stipendií</w:t>
      </w:r>
      <w:r w:rsidRPr="008623C1">
        <w:rPr>
          <w:rStyle w:val="normaltextrun"/>
          <w:rFonts w:cs="Tahoma"/>
          <w:color w:val="000000" w:themeColor="text1"/>
          <w:szCs w:val="20"/>
          <w:shd w:val="clear" w:color="auto" w:fill="FFFFFF"/>
        </w:rPr>
        <w:t>. Ve školním roce 202</w:t>
      </w:r>
      <w:r w:rsidR="00FD1074" w:rsidRPr="008623C1">
        <w:rPr>
          <w:rStyle w:val="normaltextrun"/>
          <w:rFonts w:cs="Tahoma"/>
          <w:color w:val="000000" w:themeColor="text1"/>
          <w:szCs w:val="20"/>
          <w:shd w:val="clear" w:color="auto" w:fill="FFFFFF"/>
        </w:rPr>
        <w:t>2</w:t>
      </w:r>
      <w:r w:rsidRPr="008623C1">
        <w:rPr>
          <w:rStyle w:val="normaltextrun"/>
          <w:rFonts w:cs="Tahoma"/>
          <w:color w:val="000000" w:themeColor="text1"/>
          <w:szCs w:val="20"/>
          <w:shd w:val="clear" w:color="auto" w:fill="FFFFFF"/>
        </w:rPr>
        <w:t>/202</w:t>
      </w:r>
      <w:r w:rsidR="00FD1074" w:rsidRPr="008623C1">
        <w:rPr>
          <w:rStyle w:val="normaltextrun"/>
          <w:rFonts w:cs="Tahoma"/>
          <w:color w:val="000000" w:themeColor="text1"/>
          <w:szCs w:val="20"/>
          <w:shd w:val="clear" w:color="auto" w:fill="FFFFFF"/>
        </w:rPr>
        <w:t>3</w:t>
      </w:r>
      <w:r w:rsidRPr="008623C1">
        <w:rPr>
          <w:rStyle w:val="normaltextrun"/>
          <w:rFonts w:cs="Tahoma"/>
          <w:color w:val="000000" w:themeColor="text1"/>
          <w:szCs w:val="20"/>
          <w:shd w:val="clear" w:color="auto" w:fill="FFFFFF"/>
        </w:rPr>
        <w:t xml:space="preserve"> bylo podpořeno motivační složkou stipendia </w:t>
      </w:r>
      <w:r w:rsidR="00C67271" w:rsidRPr="008623C1">
        <w:rPr>
          <w:rStyle w:val="normaltextrun"/>
          <w:rFonts w:cs="Tahoma"/>
          <w:color w:val="000000" w:themeColor="text1"/>
          <w:szCs w:val="20"/>
          <w:shd w:val="clear" w:color="auto" w:fill="FFFFFF"/>
        </w:rPr>
        <w:t>v průměru 565</w:t>
      </w:r>
      <w:r w:rsidRPr="008623C1">
        <w:rPr>
          <w:rFonts w:cs="Tahoma"/>
          <w:color w:val="000000" w:themeColor="text1"/>
          <w:szCs w:val="20"/>
        </w:rPr>
        <w:t xml:space="preserve"> žáků a prospěchovou složkou 1 </w:t>
      </w:r>
      <w:r w:rsidR="00C67271" w:rsidRPr="008623C1">
        <w:rPr>
          <w:rFonts w:cs="Tahoma"/>
          <w:color w:val="000000" w:themeColor="text1"/>
          <w:szCs w:val="20"/>
        </w:rPr>
        <w:t>990</w:t>
      </w:r>
      <w:r w:rsidRPr="008623C1">
        <w:rPr>
          <w:rFonts w:cs="Tahoma"/>
          <w:color w:val="000000" w:themeColor="text1"/>
          <w:szCs w:val="20"/>
        </w:rPr>
        <w:t xml:space="preserve"> žáků v</w:t>
      </w:r>
      <w:r w:rsidR="00D65758">
        <w:rPr>
          <w:rFonts w:cs="Tahoma"/>
          <w:color w:val="000000" w:themeColor="text1"/>
          <w:szCs w:val="20"/>
        </w:rPr>
        <w:t xml:space="preserve">e výši </w:t>
      </w:r>
      <w:r w:rsidR="00520F05">
        <w:rPr>
          <w:rFonts w:cs="Tahoma"/>
          <w:color w:val="000000" w:themeColor="text1"/>
          <w:szCs w:val="20"/>
        </w:rPr>
        <w:t>téměř 13,6</w:t>
      </w:r>
      <w:r w:rsidR="00A32A49">
        <w:rPr>
          <w:rFonts w:cs="Tahoma"/>
          <w:color w:val="000000" w:themeColor="text1"/>
          <w:szCs w:val="20"/>
        </w:rPr>
        <w:t> </w:t>
      </w:r>
      <w:r w:rsidR="00520F05">
        <w:rPr>
          <w:rFonts w:cs="Tahoma"/>
          <w:color w:val="000000" w:themeColor="text1"/>
          <w:szCs w:val="20"/>
        </w:rPr>
        <w:t>mil. Kč</w:t>
      </w:r>
      <w:r w:rsidRPr="008623C1">
        <w:rPr>
          <w:rFonts w:cs="Tahoma"/>
          <w:color w:val="000000" w:themeColor="text1"/>
          <w:szCs w:val="20"/>
        </w:rPr>
        <w:t>.</w:t>
      </w:r>
    </w:p>
    <w:p w14:paraId="0483313F" w14:textId="69960E16" w:rsidR="008C03F5" w:rsidRPr="002A0F6A" w:rsidRDefault="004049B5" w:rsidP="004049B5">
      <w:pPr>
        <w:spacing w:before="120"/>
        <w:rPr>
          <w:color w:val="000000" w:themeColor="text1"/>
          <w:szCs w:val="20"/>
        </w:rPr>
      </w:pPr>
      <w:r w:rsidRPr="002A0F6A">
        <w:rPr>
          <w:color w:val="000000" w:themeColor="text1"/>
          <w:szCs w:val="20"/>
        </w:rPr>
        <w:t xml:space="preserve">Počet vyšších odborných škol působících v MSK se </w:t>
      </w:r>
      <w:r w:rsidR="00E425F7">
        <w:rPr>
          <w:color w:val="000000" w:themeColor="text1"/>
          <w:szCs w:val="20"/>
        </w:rPr>
        <w:t>meziročně</w:t>
      </w:r>
      <w:r w:rsidRPr="002A0F6A">
        <w:rPr>
          <w:color w:val="000000" w:themeColor="text1"/>
          <w:szCs w:val="20"/>
        </w:rPr>
        <w:t xml:space="preserve"> </w:t>
      </w:r>
      <w:r w:rsidR="004E7286" w:rsidRPr="002A0F6A">
        <w:rPr>
          <w:color w:val="000000" w:themeColor="text1"/>
          <w:szCs w:val="20"/>
        </w:rPr>
        <w:t>nezměnil</w:t>
      </w:r>
      <w:r w:rsidR="00DF5EAC" w:rsidRPr="002A0F6A">
        <w:rPr>
          <w:color w:val="000000" w:themeColor="text1"/>
          <w:szCs w:val="20"/>
        </w:rPr>
        <w:t xml:space="preserve">, svou činnost však </w:t>
      </w:r>
      <w:r w:rsidR="008C03F5" w:rsidRPr="002A0F6A">
        <w:rPr>
          <w:color w:val="000000" w:themeColor="text1"/>
          <w:szCs w:val="20"/>
        </w:rPr>
        <w:t>ve sledovaném školním roce vykázalo pouze 13</w:t>
      </w:r>
      <w:r w:rsidR="009D7FC4" w:rsidRPr="002A0F6A">
        <w:rPr>
          <w:color w:val="000000" w:themeColor="text1"/>
          <w:szCs w:val="20"/>
        </w:rPr>
        <w:t xml:space="preserve"> </w:t>
      </w:r>
      <w:r w:rsidR="008C538D">
        <w:rPr>
          <w:color w:val="000000" w:themeColor="text1"/>
          <w:szCs w:val="20"/>
        </w:rPr>
        <w:t xml:space="preserve">VOŠ </w:t>
      </w:r>
      <w:r w:rsidR="009D7FC4" w:rsidRPr="002A0F6A">
        <w:rPr>
          <w:color w:val="000000" w:themeColor="text1"/>
          <w:szCs w:val="20"/>
        </w:rPr>
        <w:t xml:space="preserve">a vzdělávalo se v nich </w:t>
      </w:r>
      <w:r w:rsidR="00801555" w:rsidRPr="002A0F6A">
        <w:rPr>
          <w:color w:val="000000" w:themeColor="text1"/>
          <w:szCs w:val="20"/>
        </w:rPr>
        <w:t xml:space="preserve">ve všech formách vzdělávání </w:t>
      </w:r>
      <w:r w:rsidR="00D22405" w:rsidRPr="002A0F6A">
        <w:rPr>
          <w:color w:val="000000" w:themeColor="text1"/>
          <w:szCs w:val="20"/>
        </w:rPr>
        <w:t>celkem 3 308 studentů, v tom 1 904 v denní form</w:t>
      </w:r>
      <w:r w:rsidR="007B2532" w:rsidRPr="002A0F6A">
        <w:rPr>
          <w:color w:val="000000" w:themeColor="text1"/>
          <w:szCs w:val="20"/>
        </w:rPr>
        <w:t>ě</w:t>
      </w:r>
      <w:r w:rsidR="00D22405" w:rsidRPr="002A0F6A">
        <w:rPr>
          <w:color w:val="000000" w:themeColor="text1"/>
          <w:szCs w:val="20"/>
        </w:rPr>
        <w:t xml:space="preserve"> vzdělávání. Meziročně se jedná o mírný nárůst </w:t>
      </w:r>
      <w:r w:rsidR="007B2532" w:rsidRPr="002A0F6A">
        <w:rPr>
          <w:color w:val="000000" w:themeColor="text1"/>
          <w:szCs w:val="20"/>
        </w:rPr>
        <w:t xml:space="preserve">celkového </w:t>
      </w:r>
      <w:r w:rsidR="00D22405" w:rsidRPr="002A0F6A">
        <w:rPr>
          <w:color w:val="000000" w:themeColor="text1"/>
          <w:szCs w:val="20"/>
        </w:rPr>
        <w:t xml:space="preserve">počtu studentů o </w:t>
      </w:r>
      <w:r w:rsidR="002A0F6A" w:rsidRPr="002A0F6A">
        <w:rPr>
          <w:color w:val="000000" w:themeColor="text1"/>
          <w:szCs w:val="20"/>
        </w:rPr>
        <w:t>139.</w:t>
      </w:r>
    </w:p>
    <w:p w14:paraId="56207A55" w14:textId="71E6D5CF" w:rsidR="004049B5" w:rsidRPr="006A7CC5" w:rsidRDefault="004049B5" w:rsidP="004049B5">
      <w:pPr>
        <w:spacing w:before="120"/>
        <w:rPr>
          <w:rStyle w:val="normaltextrun"/>
          <w:rFonts w:cs="Tahoma"/>
          <w:color w:val="000000" w:themeColor="text1"/>
          <w:szCs w:val="20"/>
          <w:shd w:val="clear" w:color="auto" w:fill="FFFFFF"/>
        </w:rPr>
      </w:pPr>
      <w:r w:rsidRPr="006A7CC5">
        <w:rPr>
          <w:color w:val="000000" w:themeColor="text1"/>
          <w:szCs w:val="20"/>
        </w:rPr>
        <w:t>V oblasti základního uměleckého vzdělávání meziročně nedošlo ke změně v počtu organizací, ve školním roce 20</w:t>
      </w:r>
      <w:r w:rsidR="0087451A" w:rsidRPr="006A7CC5">
        <w:rPr>
          <w:color w:val="000000" w:themeColor="text1"/>
          <w:szCs w:val="20"/>
        </w:rPr>
        <w:t>22/2023</w:t>
      </w:r>
      <w:r w:rsidRPr="006A7CC5">
        <w:rPr>
          <w:color w:val="000000" w:themeColor="text1"/>
          <w:szCs w:val="20"/>
        </w:rPr>
        <w:t xml:space="preserve"> poskytovalo výuku 50 ZUŠ. Oproti předchozímu školnímu roku však došlo k </w:t>
      </w:r>
      <w:r w:rsidR="002D7AE8" w:rsidRPr="006A7CC5">
        <w:rPr>
          <w:color w:val="000000" w:themeColor="text1"/>
          <w:szCs w:val="20"/>
        </w:rPr>
        <w:t>nárůstu</w:t>
      </w:r>
      <w:r w:rsidRPr="006A7CC5">
        <w:rPr>
          <w:color w:val="000000" w:themeColor="text1"/>
          <w:szCs w:val="20"/>
        </w:rPr>
        <w:t xml:space="preserve"> počtu žáků vzdělávajících se v ZUŠ o </w:t>
      </w:r>
      <w:r w:rsidR="006A7CC5" w:rsidRPr="006A7CC5">
        <w:rPr>
          <w:color w:val="000000" w:themeColor="text1"/>
          <w:szCs w:val="20"/>
        </w:rPr>
        <w:t>785</w:t>
      </w:r>
      <w:r w:rsidR="00A33896">
        <w:rPr>
          <w:color w:val="000000" w:themeColor="text1"/>
          <w:szCs w:val="20"/>
        </w:rPr>
        <w:t xml:space="preserve"> na celkových 26 513</w:t>
      </w:r>
      <w:r w:rsidR="006A7CC5" w:rsidRPr="006A7CC5">
        <w:rPr>
          <w:color w:val="000000" w:themeColor="text1"/>
          <w:szCs w:val="20"/>
        </w:rPr>
        <w:t>.</w:t>
      </w:r>
    </w:p>
    <w:p w14:paraId="0033139C" w14:textId="723506D5" w:rsidR="00950698" w:rsidRDefault="006A7CC5" w:rsidP="004049B5">
      <w:pPr>
        <w:spacing w:before="120"/>
        <w:rPr>
          <w:rFonts w:cs="Tahoma"/>
          <w:color w:val="000000" w:themeColor="text1"/>
        </w:rPr>
      </w:pPr>
      <w:r w:rsidRPr="00052EE5">
        <w:rPr>
          <w:rFonts w:cs="Tahoma"/>
          <w:color w:val="000000" w:themeColor="text1"/>
        </w:rPr>
        <w:t>V</w:t>
      </w:r>
      <w:r w:rsidR="004049B5" w:rsidRPr="00052EE5">
        <w:rPr>
          <w:rFonts w:cs="Tahoma"/>
          <w:color w:val="000000" w:themeColor="text1"/>
        </w:rPr>
        <w:t xml:space="preserve">ýroční zpráva obsahuje rovněž vyhodnocení </w:t>
      </w:r>
      <w:r w:rsidR="004C1784" w:rsidRPr="00052EE5">
        <w:rPr>
          <w:rFonts w:cs="Tahoma"/>
          <w:color w:val="000000" w:themeColor="text1"/>
        </w:rPr>
        <w:t xml:space="preserve">3. roku </w:t>
      </w:r>
      <w:r w:rsidR="004049B5" w:rsidRPr="00052EE5">
        <w:rPr>
          <w:rFonts w:cs="Tahoma"/>
          <w:color w:val="000000" w:themeColor="text1"/>
        </w:rPr>
        <w:t xml:space="preserve">naplňování Dlouhodobého záměru vzdělávání a rozvoje vzdělávací soustavy Moravskoslezského kraje 2020. </w:t>
      </w:r>
      <w:r w:rsidR="004A74A5" w:rsidRPr="00052EE5">
        <w:rPr>
          <w:rFonts w:cs="Tahoma"/>
          <w:color w:val="000000" w:themeColor="text1"/>
        </w:rPr>
        <w:t xml:space="preserve">Všechny </w:t>
      </w:r>
      <w:r w:rsidR="004049B5" w:rsidRPr="00052EE5">
        <w:rPr>
          <w:rFonts w:cs="Tahoma"/>
          <w:color w:val="000000" w:themeColor="text1"/>
        </w:rPr>
        <w:t>tři prioritní směry</w:t>
      </w:r>
      <w:r w:rsidR="00F8440C" w:rsidRPr="00052EE5">
        <w:rPr>
          <w:rFonts w:cs="Tahoma"/>
          <w:color w:val="000000" w:themeColor="text1"/>
        </w:rPr>
        <w:t xml:space="preserve">, mezi které patří </w:t>
      </w:r>
      <w:r w:rsidR="004049B5" w:rsidRPr="00052EE5">
        <w:rPr>
          <w:rFonts w:cs="Tahoma"/>
          <w:color w:val="000000" w:themeColor="text1"/>
        </w:rPr>
        <w:t>Zvyšování kvality vzdělávání, Rozvoj technického a odborného školství a Rozvoj dovedností pro 21. století</w:t>
      </w:r>
      <w:r w:rsidR="00F8440C" w:rsidRPr="00052EE5">
        <w:rPr>
          <w:rFonts w:cs="Tahoma"/>
          <w:color w:val="000000" w:themeColor="text1"/>
        </w:rPr>
        <w:t xml:space="preserve"> se v průběhu sledovaného </w:t>
      </w:r>
      <w:r w:rsidR="00657E89" w:rsidRPr="00052EE5">
        <w:rPr>
          <w:rFonts w:cs="Tahoma"/>
          <w:color w:val="000000" w:themeColor="text1"/>
        </w:rPr>
        <w:t xml:space="preserve">školního roku dařilo naplňovat realizací </w:t>
      </w:r>
      <w:r w:rsidR="00243433">
        <w:rPr>
          <w:rFonts w:cs="Tahoma"/>
          <w:color w:val="000000" w:themeColor="text1"/>
        </w:rPr>
        <w:t>konkrétních opatření a </w:t>
      </w:r>
      <w:r w:rsidR="00657E89" w:rsidRPr="002C3165">
        <w:rPr>
          <w:rFonts w:cs="Tahoma"/>
          <w:color w:val="000000" w:themeColor="text1"/>
        </w:rPr>
        <w:t xml:space="preserve">aktivit </w:t>
      </w:r>
      <w:r w:rsidR="00553722" w:rsidRPr="002C3165">
        <w:rPr>
          <w:rFonts w:cs="Tahoma"/>
          <w:color w:val="000000" w:themeColor="text1"/>
        </w:rPr>
        <w:lastRenderedPageBreak/>
        <w:t xml:space="preserve">uskutečněných </w:t>
      </w:r>
      <w:r w:rsidR="00B70533">
        <w:rPr>
          <w:rFonts w:cs="Tahoma"/>
          <w:color w:val="000000" w:themeColor="text1"/>
        </w:rPr>
        <w:t xml:space="preserve">zejména </w:t>
      </w:r>
      <w:r w:rsidR="00657E89" w:rsidRPr="002C3165">
        <w:rPr>
          <w:rFonts w:cs="Tahoma"/>
          <w:color w:val="000000" w:themeColor="text1"/>
        </w:rPr>
        <w:t xml:space="preserve">v rámci projektové činnosti </w:t>
      </w:r>
      <w:r w:rsidR="00553722" w:rsidRPr="002C3165">
        <w:rPr>
          <w:rFonts w:cs="Tahoma"/>
          <w:color w:val="000000" w:themeColor="text1"/>
        </w:rPr>
        <w:t xml:space="preserve">např. v projektu </w:t>
      </w:r>
      <w:r w:rsidR="00657E89" w:rsidRPr="002C3165">
        <w:rPr>
          <w:rFonts w:cs="Tahoma"/>
          <w:color w:val="000000" w:themeColor="text1"/>
        </w:rPr>
        <w:t>OKAP</w:t>
      </w:r>
      <w:r w:rsidR="005F6FD1" w:rsidRPr="002C3165">
        <w:rPr>
          <w:rFonts w:cs="Tahoma"/>
          <w:color w:val="000000" w:themeColor="text1"/>
        </w:rPr>
        <w:t xml:space="preserve"> II, KAP III, </w:t>
      </w:r>
      <w:r w:rsidR="004F008C" w:rsidRPr="002C3165">
        <w:rPr>
          <w:rFonts w:cs="Tahoma"/>
          <w:color w:val="000000" w:themeColor="text1"/>
        </w:rPr>
        <w:t>realizací investičních projektů</w:t>
      </w:r>
      <w:r w:rsidR="00F05CBC" w:rsidRPr="002C3165">
        <w:rPr>
          <w:rFonts w:cs="Tahoma"/>
          <w:color w:val="000000" w:themeColor="text1"/>
        </w:rPr>
        <w:t xml:space="preserve">, </w:t>
      </w:r>
      <w:r w:rsidR="00A372DB" w:rsidRPr="002C3165">
        <w:rPr>
          <w:rFonts w:cs="Tahoma"/>
          <w:color w:val="000000" w:themeColor="text1"/>
        </w:rPr>
        <w:t>aktivit</w:t>
      </w:r>
      <w:r w:rsidR="00052EE5" w:rsidRPr="002C3165">
        <w:rPr>
          <w:rFonts w:cs="Tahoma"/>
          <w:color w:val="000000" w:themeColor="text1"/>
        </w:rPr>
        <w:t xml:space="preserve"> podporovaných z rozpočtu MSK a aktivit samotných škol a dalších institucí.</w:t>
      </w:r>
      <w:r w:rsidR="002C3165" w:rsidRPr="002C3165">
        <w:rPr>
          <w:color w:val="000000" w:themeColor="text1"/>
          <w:shd w:val="clear" w:color="auto" w:fill="FFFFFF"/>
        </w:rPr>
        <w:t xml:space="preserve"> Školy dále mohly využívat podporu </w:t>
      </w:r>
      <w:r w:rsidR="00795239">
        <w:rPr>
          <w:color w:val="000000" w:themeColor="text1"/>
          <w:shd w:val="clear" w:color="auto" w:fill="FFFFFF"/>
        </w:rPr>
        <w:t xml:space="preserve">prostřednictvím </w:t>
      </w:r>
      <w:r w:rsidR="002C3165" w:rsidRPr="002C3165">
        <w:rPr>
          <w:color w:val="000000" w:themeColor="text1"/>
          <w:shd w:val="clear" w:color="auto" w:fill="FFFFFF"/>
        </w:rPr>
        <w:t>projektů zjednodušeného vykazování, tzv. Šablon zejména na řešení podpůrných personálních pozic, vzdělávání pracovníků škol, vzájemného sdílení zkušeností, spolupráce a podpory zavádění inovativních metod do výuky.</w:t>
      </w:r>
    </w:p>
    <w:p w14:paraId="4A38A7C0" w14:textId="5021F88F" w:rsidR="00980D4C" w:rsidRPr="00EE300E" w:rsidRDefault="00980D4C" w:rsidP="00980D4C">
      <w:pPr>
        <w:pStyle w:val="MSKNormal"/>
        <w:spacing w:before="120" w:after="120"/>
        <w:rPr>
          <w:sz w:val="20"/>
          <w:szCs w:val="20"/>
        </w:rPr>
      </w:pPr>
      <w:r w:rsidRPr="00EE300E">
        <w:rPr>
          <w:sz w:val="20"/>
          <w:szCs w:val="20"/>
        </w:rPr>
        <w:t xml:space="preserve">Kvalitní materiálně technické zázemí škol patří mezi důležité faktory ovlivňující kvalitu výuky a přispívá ke zlepšení vzdělanostní úrovně absolventů škol. </w:t>
      </w:r>
      <w:r w:rsidR="00276266">
        <w:rPr>
          <w:sz w:val="20"/>
          <w:szCs w:val="20"/>
        </w:rPr>
        <w:t>V</w:t>
      </w:r>
      <w:r w:rsidRPr="00EE300E">
        <w:rPr>
          <w:sz w:val="20"/>
          <w:szCs w:val="20"/>
        </w:rPr>
        <w:t xml:space="preserve"> rámci projektu </w:t>
      </w:r>
      <w:r w:rsidRPr="009C2CF3">
        <w:rPr>
          <w:sz w:val="20"/>
          <w:szCs w:val="20"/>
        </w:rPr>
        <w:t>OKAP II</w:t>
      </w:r>
      <w:r w:rsidRPr="00EE300E">
        <w:rPr>
          <w:sz w:val="20"/>
          <w:szCs w:val="20"/>
        </w:rPr>
        <w:t xml:space="preserve"> </w:t>
      </w:r>
      <w:r w:rsidR="007502B5">
        <w:rPr>
          <w:sz w:val="20"/>
          <w:szCs w:val="20"/>
        </w:rPr>
        <w:t xml:space="preserve">byly ve sledovaném školním roce </w:t>
      </w:r>
      <w:r w:rsidRPr="00EE300E">
        <w:rPr>
          <w:sz w:val="20"/>
          <w:szCs w:val="20"/>
        </w:rPr>
        <w:t>modernizovány a dovybavovány učebny ve středních školách s cílem zkvalitnit vzdělávání. Celkem bylo dosud v rámci odborného vzdělávání postupně modernizováno a vybavováno 97 učeben, v rámci polytechnického vzdělávání 12 učeben. Dokončena již byla modernizace všech 15 center kariérového poradenství.</w:t>
      </w:r>
      <w:r w:rsidR="004F73C7">
        <w:rPr>
          <w:sz w:val="20"/>
          <w:szCs w:val="20"/>
        </w:rPr>
        <w:t xml:space="preserve"> </w:t>
      </w:r>
      <w:r w:rsidRPr="00EE300E">
        <w:rPr>
          <w:sz w:val="20"/>
          <w:szCs w:val="20"/>
        </w:rPr>
        <w:t>Ve sledovaném školním roce byly dokončeny 2 krajské projekty financované z I</w:t>
      </w:r>
      <w:r w:rsidR="00C3436E">
        <w:rPr>
          <w:sz w:val="20"/>
          <w:szCs w:val="20"/>
        </w:rPr>
        <w:t>ROP</w:t>
      </w:r>
      <w:r w:rsidRPr="00EE300E">
        <w:rPr>
          <w:sz w:val="20"/>
          <w:szCs w:val="20"/>
        </w:rPr>
        <w:t xml:space="preserve"> s celkovými náklady 29,8 mil. Kč (Moderní metody pěstování rostlin, Modernizace výuky informačních technologií II). Pokračuje realizace krajských projektů Podpora technických a řemeslných oborů v MSK a Výuka pro Průmysl 4.0 II financovaných z IROP s celkovými předpokládanými náklady ve výši cca 50,9</w:t>
      </w:r>
      <w:r w:rsidR="002F7027">
        <w:rPr>
          <w:sz w:val="20"/>
          <w:szCs w:val="20"/>
        </w:rPr>
        <w:t> </w:t>
      </w:r>
      <w:r w:rsidRPr="00EE300E">
        <w:rPr>
          <w:sz w:val="20"/>
          <w:szCs w:val="20"/>
        </w:rPr>
        <w:t>mil. Kč.</w:t>
      </w:r>
    </w:p>
    <w:p w14:paraId="3AEC0F03" w14:textId="3DDA26BA" w:rsidR="00D47346" w:rsidRPr="00011021" w:rsidRDefault="0072005B" w:rsidP="00D47346">
      <w:pPr>
        <w:pStyle w:val="MSKNormal"/>
        <w:spacing w:before="120" w:after="120"/>
        <w:rPr>
          <w:color w:val="000000" w:themeColor="text1"/>
          <w:sz w:val="20"/>
          <w:szCs w:val="20"/>
        </w:rPr>
      </w:pPr>
      <w:r w:rsidRPr="00011021">
        <w:rPr>
          <w:color w:val="000000" w:themeColor="text1"/>
          <w:sz w:val="20"/>
          <w:szCs w:val="20"/>
        </w:rPr>
        <w:t xml:space="preserve">Rovněž </w:t>
      </w:r>
      <w:r w:rsidR="00A959DA" w:rsidRPr="00011021">
        <w:rPr>
          <w:color w:val="000000" w:themeColor="text1"/>
          <w:sz w:val="20"/>
          <w:szCs w:val="20"/>
        </w:rPr>
        <w:t xml:space="preserve">v </w:t>
      </w:r>
      <w:r w:rsidR="004049B5" w:rsidRPr="00011021">
        <w:rPr>
          <w:color w:val="000000" w:themeColor="text1"/>
          <w:sz w:val="20"/>
          <w:szCs w:val="20"/>
        </w:rPr>
        <w:t>oblast</w:t>
      </w:r>
      <w:r w:rsidR="00A959DA" w:rsidRPr="00011021">
        <w:rPr>
          <w:color w:val="000000" w:themeColor="text1"/>
          <w:sz w:val="20"/>
          <w:szCs w:val="20"/>
        </w:rPr>
        <w:t>i</w:t>
      </w:r>
      <w:r w:rsidR="004049B5" w:rsidRPr="00011021">
        <w:rPr>
          <w:color w:val="000000" w:themeColor="text1"/>
          <w:sz w:val="20"/>
          <w:szCs w:val="20"/>
        </w:rPr>
        <w:t xml:space="preserve"> dalšího vzdělávání pedagogických pracovníků </w:t>
      </w:r>
      <w:r w:rsidR="00D16355" w:rsidRPr="00011021">
        <w:rPr>
          <w:color w:val="000000" w:themeColor="text1"/>
          <w:sz w:val="20"/>
          <w:szCs w:val="20"/>
        </w:rPr>
        <w:t>byla ve školním roce 2022/2023 realizována celá řada vzdělávacích aktivit</w:t>
      </w:r>
      <w:r w:rsidR="0076513C" w:rsidRPr="00011021">
        <w:rPr>
          <w:color w:val="000000" w:themeColor="text1"/>
          <w:sz w:val="20"/>
          <w:szCs w:val="20"/>
        </w:rPr>
        <w:t xml:space="preserve"> </w:t>
      </w:r>
      <w:r w:rsidR="00F41B20" w:rsidRPr="00011021">
        <w:rPr>
          <w:color w:val="000000" w:themeColor="text1"/>
          <w:sz w:val="20"/>
          <w:szCs w:val="20"/>
        </w:rPr>
        <w:t xml:space="preserve">v rámci projektů </w:t>
      </w:r>
      <w:r w:rsidR="00F3045F" w:rsidRPr="00011021">
        <w:rPr>
          <w:color w:val="000000" w:themeColor="text1"/>
          <w:sz w:val="20"/>
          <w:szCs w:val="20"/>
        </w:rPr>
        <w:t>OKAP II a KAP III</w:t>
      </w:r>
      <w:r w:rsidR="007863A0" w:rsidRPr="00011021">
        <w:rPr>
          <w:color w:val="000000" w:themeColor="text1"/>
          <w:sz w:val="20"/>
          <w:szCs w:val="20"/>
        </w:rPr>
        <w:t>. P</w:t>
      </w:r>
      <w:r w:rsidR="00D47346" w:rsidRPr="00011021">
        <w:rPr>
          <w:color w:val="000000" w:themeColor="text1"/>
          <w:sz w:val="20"/>
          <w:szCs w:val="20"/>
        </w:rPr>
        <w:t>ro školy</w:t>
      </w:r>
      <w:r w:rsidR="008E0256" w:rsidRPr="00011021">
        <w:rPr>
          <w:color w:val="000000" w:themeColor="text1"/>
          <w:sz w:val="20"/>
          <w:szCs w:val="20"/>
        </w:rPr>
        <w:t xml:space="preserve"> a školská zařízení</w:t>
      </w:r>
      <w:r w:rsidR="00D47346" w:rsidRPr="00011021">
        <w:rPr>
          <w:color w:val="000000" w:themeColor="text1"/>
          <w:sz w:val="20"/>
          <w:szCs w:val="20"/>
        </w:rPr>
        <w:t xml:space="preserve"> byl</w:t>
      </w:r>
      <w:r w:rsidR="007863A0" w:rsidRPr="00011021">
        <w:rPr>
          <w:color w:val="000000" w:themeColor="text1"/>
          <w:sz w:val="20"/>
          <w:szCs w:val="20"/>
        </w:rPr>
        <w:t>y</w:t>
      </w:r>
      <w:r w:rsidR="00D47346" w:rsidRPr="00011021">
        <w:rPr>
          <w:color w:val="000000" w:themeColor="text1"/>
          <w:sz w:val="20"/>
          <w:szCs w:val="20"/>
        </w:rPr>
        <w:t xml:space="preserve"> v květnu 2022 zveřejněny výzvy z OP JAK </w:t>
      </w:r>
      <w:r w:rsidR="00D47346" w:rsidRPr="006C5932">
        <w:rPr>
          <w:color w:val="000000" w:themeColor="text1"/>
          <w:sz w:val="20"/>
          <w:szCs w:val="20"/>
        </w:rPr>
        <w:t>Šablony pro MŠ a ZŠ I a Šablony pro SŠ a VOŠ I,</w:t>
      </w:r>
      <w:r w:rsidR="00D47346" w:rsidRPr="00011021">
        <w:rPr>
          <w:color w:val="000000" w:themeColor="text1"/>
          <w:sz w:val="20"/>
          <w:szCs w:val="20"/>
        </w:rPr>
        <w:t xml:space="preserve"> v rámci kterých mohly školy a školská zařízení podat žádost o </w:t>
      </w:r>
      <w:r w:rsidR="00DB7DF8">
        <w:rPr>
          <w:color w:val="000000" w:themeColor="text1"/>
          <w:sz w:val="20"/>
          <w:szCs w:val="20"/>
        </w:rPr>
        <w:t>finanční podporu</w:t>
      </w:r>
      <w:r w:rsidR="0058602F">
        <w:rPr>
          <w:color w:val="000000" w:themeColor="text1"/>
          <w:sz w:val="20"/>
          <w:szCs w:val="20"/>
        </w:rPr>
        <w:t xml:space="preserve"> </w:t>
      </w:r>
      <w:r w:rsidR="00D223F8">
        <w:rPr>
          <w:color w:val="000000" w:themeColor="text1"/>
          <w:sz w:val="20"/>
          <w:szCs w:val="20"/>
        </w:rPr>
        <w:t>m</w:t>
      </w:r>
      <w:r w:rsidR="00E034F7">
        <w:rPr>
          <w:color w:val="000000" w:themeColor="text1"/>
          <w:sz w:val="20"/>
          <w:szCs w:val="20"/>
        </w:rPr>
        <w:t>j.</w:t>
      </w:r>
      <w:r w:rsidR="00D223F8">
        <w:rPr>
          <w:color w:val="000000" w:themeColor="text1"/>
          <w:sz w:val="20"/>
          <w:szCs w:val="20"/>
        </w:rPr>
        <w:t xml:space="preserve"> </w:t>
      </w:r>
      <w:r w:rsidR="0058602F">
        <w:rPr>
          <w:color w:val="000000" w:themeColor="text1"/>
          <w:sz w:val="20"/>
          <w:szCs w:val="20"/>
        </w:rPr>
        <w:t xml:space="preserve">na </w:t>
      </w:r>
      <w:r w:rsidR="00D47346" w:rsidRPr="00011021">
        <w:rPr>
          <w:color w:val="000000" w:themeColor="text1"/>
          <w:sz w:val="20"/>
          <w:szCs w:val="20"/>
        </w:rPr>
        <w:t>Osobnostně sociální a</w:t>
      </w:r>
      <w:r w:rsidR="00E034F7">
        <w:rPr>
          <w:color w:val="000000" w:themeColor="text1"/>
          <w:sz w:val="20"/>
          <w:szCs w:val="20"/>
        </w:rPr>
        <w:t> </w:t>
      </w:r>
      <w:r w:rsidR="00D47346" w:rsidRPr="00011021">
        <w:rPr>
          <w:color w:val="000000" w:themeColor="text1"/>
          <w:sz w:val="20"/>
          <w:szCs w:val="20"/>
        </w:rPr>
        <w:t>profesní rozvoje pracovníků ve vzdělávání.</w:t>
      </w:r>
      <w:r w:rsidR="00011021" w:rsidRPr="00011021">
        <w:rPr>
          <w:color w:val="000000" w:themeColor="text1"/>
          <w:sz w:val="20"/>
          <w:szCs w:val="20"/>
        </w:rPr>
        <w:t xml:space="preserve"> </w:t>
      </w:r>
      <w:r w:rsidR="00550746">
        <w:rPr>
          <w:color w:val="000000" w:themeColor="text1"/>
          <w:sz w:val="20"/>
          <w:szCs w:val="20"/>
        </w:rPr>
        <w:t>Pedagogičtí pracovníci dále mohli využívat</w:t>
      </w:r>
      <w:r w:rsidR="00182733">
        <w:rPr>
          <w:color w:val="000000" w:themeColor="text1"/>
          <w:sz w:val="20"/>
          <w:szCs w:val="20"/>
        </w:rPr>
        <w:t xml:space="preserve"> nabídku vzdělávání, kterou </w:t>
      </w:r>
      <w:r w:rsidR="00C3306A">
        <w:rPr>
          <w:color w:val="000000" w:themeColor="text1"/>
          <w:sz w:val="20"/>
          <w:szCs w:val="20"/>
        </w:rPr>
        <w:t xml:space="preserve">poskytovala </w:t>
      </w:r>
      <w:r w:rsidR="00550746">
        <w:rPr>
          <w:color w:val="000000" w:themeColor="text1"/>
          <w:sz w:val="20"/>
          <w:szCs w:val="20"/>
        </w:rPr>
        <w:t>krajská organizace KVI</w:t>
      </w:r>
      <w:r w:rsidR="00C3306A">
        <w:rPr>
          <w:color w:val="000000" w:themeColor="text1"/>
          <w:sz w:val="20"/>
          <w:szCs w:val="20"/>
        </w:rPr>
        <w:t xml:space="preserve">C. Celkem 704 realizovaných aktivit v různých oblastech pedagogické činnosti využilo </w:t>
      </w:r>
      <w:r w:rsidR="00C90540">
        <w:rPr>
          <w:color w:val="000000" w:themeColor="text1"/>
          <w:sz w:val="20"/>
          <w:szCs w:val="20"/>
        </w:rPr>
        <w:t>10 913 účastníků</w:t>
      </w:r>
      <w:r w:rsidR="00842525">
        <w:rPr>
          <w:color w:val="000000" w:themeColor="text1"/>
          <w:sz w:val="20"/>
          <w:szCs w:val="20"/>
        </w:rPr>
        <w:t xml:space="preserve">, tj. </w:t>
      </w:r>
      <w:r w:rsidR="005218F9">
        <w:rPr>
          <w:color w:val="000000" w:themeColor="text1"/>
          <w:sz w:val="20"/>
          <w:szCs w:val="20"/>
        </w:rPr>
        <w:t>cca 54 % z celkového počtu PP v MSK.</w:t>
      </w:r>
    </w:p>
    <w:p w14:paraId="00229F39" w14:textId="2DB6D756" w:rsidR="000C0859" w:rsidRDefault="000C0859" w:rsidP="000C0859">
      <w:pPr>
        <w:rPr>
          <w:color w:val="000000" w:themeColor="text1"/>
        </w:rPr>
      </w:pPr>
      <w:r w:rsidRPr="008C3AB4">
        <w:rPr>
          <w:color w:val="000000" w:themeColor="text1"/>
        </w:rPr>
        <w:t>V roce 202</w:t>
      </w:r>
      <w:r w:rsidR="00FD02E5" w:rsidRPr="008C3AB4">
        <w:rPr>
          <w:color w:val="000000" w:themeColor="text1"/>
        </w:rPr>
        <w:t>3</w:t>
      </w:r>
      <w:r w:rsidRPr="008C3AB4">
        <w:rPr>
          <w:color w:val="000000" w:themeColor="text1"/>
        </w:rPr>
        <w:t xml:space="preserve"> obdržel kraj ze státního rozpočtu prostřednictvím MŠMT dotaci na přímé výdaje na</w:t>
      </w:r>
      <w:r w:rsidR="00964BF9" w:rsidRPr="008C3AB4">
        <w:rPr>
          <w:color w:val="000000" w:themeColor="text1"/>
        </w:rPr>
        <w:t> </w:t>
      </w:r>
      <w:r w:rsidRPr="008C3AB4">
        <w:rPr>
          <w:color w:val="000000" w:themeColor="text1"/>
        </w:rPr>
        <w:t xml:space="preserve">vzdělávání a další účelově určené dotace v celkové výši </w:t>
      </w:r>
      <w:r w:rsidR="00F61F1B" w:rsidRPr="008C3AB4">
        <w:rPr>
          <w:color w:val="000000" w:themeColor="text1"/>
        </w:rPr>
        <w:t>20</w:t>
      </w:r>
      <w:r w:rsidR="00070AD1" w:rsidRPr="008C3AB4">
        <w:rPr>
          <w:color w:val="000000" w:themeColor="text1"/>
        </w:rPr>
        <w:t xml:space="preserve"> 995,4 </w:t>
      </w:r>
      <w:r w:rsidRPr="008C3AB4">
        <w:rPr>
          <w:color w:val="000000" w:themeColor="text1"/>
        </w:rPr>
        <w:t>mil. Kč. V porovnání s rokem 202</w:t>
      </w:r>
      <w:r w:rsidR="00070AD1" w:rsidRPr="008C3AB4">
        <w:rPr>
          <w:color w:val="000000" w:themeColor="text1"/>
        </w:rPr>
        <w:t>2</w:t>
      </w:r>
      <w:r w:rsidRPr="008C3AB4">
        <w:rPr>
          <w:color w:val="000000" w:themeColor="text1"/>
        </w:rPr>
        <w:t xml:space="preserve"> se jedná o nárůst ve výši </w:t>
      </w:r>
      <w:r w:rsidR="006F1757" w:rsidRPr="008C3AB4">
        <w:rPr>
          <w:color w:val="000000" w:themeColor="text1"/>
        </w:rPr>
        <w:t>1 164,5</w:t>
      </w:r>
      <w:r w:rsidRPr="008C3AB4">
        <w:rPr>
          <w:color w:val="000000" w:themeColor="text1"/>
        </w:rPr>
        <w:t xml:space="preserve"> mil. Kč. Důvodem navyšování poskytnutých dotací v posledních letech je významný růst platů zaměstnanců ve školství a objem prostředků poskytovaných na financování podpůrných opatření v rámci společného vzdělávání žáků.</w:t>
      </w:r>
    </w:p>
    <w:p w14:paraId="499733EC" w14:textId="1B4888A5" w:rsidR="008A6DA9" w:rsidRDefault="00851A1E" w:rsidP="000C0859">
      <w:pPr>
        <w:rPr>
          <w:color w:val="000000" w:themeColor="text1"/>
        </w:rPr>
      </w:pPr>
      <w:r>
        <w:rPr>
          <w:color w:val="000000" w:themeColor="text1"/>
        </w:rPr>
        <w:t>Meziročně vzrostl o 51,4 %</w:t>
      </w:r>
      <w:r w:rsidR="009B2C8C">
        <w:rPr>
          <w:color w:val="000000" w:themeColor="text1"/>
        </w:rPr>
        <w:t xml:space="preserve"> objem prostředků určených na reprodukci majetku na částku </w:t>
      </w:r>
      <w:r w:rsidR="00E7547E">
        <w:rPr>
          <w:color w:val="000000" w:themeColor="text1"/>
        </w:rPr>
        <w:t xml:space="preserve">730,7 mil. Kč. Jedná se o nejvyšší částku poskytnutou na tuto oblast od roku </w:t>
      </w:r>
      <w:r w:rsidR="000F114E">
        <w:rPr>
          <w:color w:val="000000" w:themeColor="text1"/>
        </w:rPr>
        <w:t>2001.</w:t>
      </w:r>
    </w:p>
    <w:p w14:paraId="2E0FF996" w14:textId="027D5971" w:rsidR="00A21C17" w:rsidRPr="00F71D6C" w:rsidRDefault="000F114E" w:rsidP="00D71B0E">
      <w:pPr>
        <w:rPr>
          <w:rFonts w:cs="Tahoma"/>
          <w:color w:val="000000" w:themeColor="text1"/>
          <w:sz w:val="16"/>
          <w:szCs w:val="16"/>
        </w:rPr>
      </w:pPr>
      <w:r>
        <w:rPr>
          <w:color w:val="000000" w:themeColor="text1"/>
        </w:rPr>
        <w:t xml:space="preserve">Pozitivně lze hodnotit </w:t>
      </w:r>
      <w:r w:rsidR="0072529B">
        <w:rPr>
          <w:color w:val="000000" w:themeColor="text1"/>
        </w:rPr>
        <w:t>nárůst průměrných platů u pedagogických i nepedagogických pracovníků</w:t>
      </w:r>
      <w:r w:rsidR="00A21061">
        <w:rPr>
          <w:color w:val="000000" w:themeColor="text1"/>
        </w:rPr>
        <w:t>,</w:t>
      </w:r>
      <w:r w:rsidR="000B572D">
        <w:rPr>
          <w:color w:val="000000" w:themeColor="text1"/>
        </w:rPr>
        <w:t xml:space="preserve"> a to v nárokové i nenárokové složce</w:t>
      </w:r>
      <w:r w:rsidR="00A96EDE">
        <w:rPr>
          <w:color w:val="000000" w:themeColor="text1"/>
        </w:rPr>
        <w:t xml:space="preserve">. Nárůst </w:t>
      </w:r>
      <w:r w:rsidR="00162477">
        <w:rPr>
          <w:color w:val="000000" w:themeColor="text1"/>
        </w:rPr>
        <w:t xml:space="preserve">platů </w:t>
      </w:r>
      <w:r w:rsidR="000E4711">
        <w:rPr>
          <w:color w:val="000000" w:themeColor="text1"/>
        </w:rPr>
        <w:t xml:space="preserve">u PP </w:t>
      </w:r>
      <w:r w:rsidR="00C13450">
        <w:rPr>
          <w:color w:val="000000" w:themeColor="text1"/>
        </w:rPr>
        <w:t xml:space="preserve">o 2,6 % </w:t>
      </w:r>
      <w:r w:rsidR="00A96EDE">
        <w:rPr>
          <w:color w:val="000000" w:themeColor="text1"/>
        </w:rPr>
        <w:t>však nebyl v souladu s deklarovanou platovou politikou státu, která avizovala</w:t>
      </w:r>
      <w:r w:rsidR="000C3E44">
        <w:rPr>
          <w:color w:val="000000" w:themeColor="text1"/>
        </w:rPr>
        <w:t xml:space="preserve"> nárůst průměrného platu </w:t>
      </w:r>
      <w:r w:rsidR="000E4711">
        <w:rPr>
          <w:color w:val="000000" w:themeColor="text1"/>
        </w:rPr>
        <w:t>u PP o 4 %.</w:t>
      </w:r>
      <w:r w:rsidR="0097214F">
        <w:rPr>
          <w:color w:val="000000" w:themeColor="text1"/>
        </w:rPr>
        <w:t xml:space="preserve"> Průměrný plat PP</w:t>
      </w:r>
      <w:r w:rsidR="00D8448E">
        <w:rPr>
          <w:color w:val="000000" w:themeColor="text1"/>
        </w:rPr>
        <w:t xml:space="preserve"> ve školách </w:t>
      </w:r>
      <w:r w:rsidR="009E294B">
        <w:rPr>
          <w:color w:val="000000" w:themeColor="text1"/>
        </w:rPr>
        <w:t xml:space="preserve">v MSK v roce 2023 </w:t>
      </w:r>
      <w:r w:rsidR="008D143E">
        <w:rPr>
          <w:color w:val="000000" w:themeColor="text1"/>
        </w:rPr>
        <w:t>činil 45 962 Kč a průměrný plat nepedagogic</w:t>
      </w:r>
      <w:r w:rsidR="00D71B0E">
        <w:rPr>
          <w:color w:val="000000" w:themeColor="text1"/>
        </w:rPr>
        <w:t>kých pracovníků pak 28 312 Kč.</w:t>
      </w:r>
    </w:p>
    <w:p w14:paraId="1C8FC3C7" w14:textId="22FD3FE3" w:rsidR="004B245D" w:rsidRPr="008C3AB4" w:rsidRDefault="004B245D" w:rsidP="00464616">
      <w:pPr>
        <w:pStyle w:val="Zkladntext"/>
        <w:spacing w:before="120"/>
        <w:rPr>
          <w:color w:val="000000" w:themeColor="text1"/>
          <w:szCs w:val="20"/>
        </w:rPr>
      </w:pPr>
      <w:r w:rsidRPr="008C3AB4">
        <w:rPr>
          <w:color w:val="000000" w:themeColor="text1"/>
          <w:szCs w:val="20"/>
        </w:rPr>
        <w:br w:type="page"/>
      </w:r>
    </w:p>
    <w:p w14:paraId="2C4EF3C2" w14:textId="77777777" w:rsidR="0020008D" w:rsidRPr="002800A8" w:rsidRDefault="0020008D" w:rsidP="001B3E56">
      <w:pPr>
        <w:pStyle w:val="Nadpis1"/>
        <w:numPr>
          <w:ilvl w:val="0"/>
          <w:numId w:val="0"/>
        </w:numPr>
        <w:rPr>
          <w:rFonts w:cs="Tahoma"/>
          <w:color w:val="000000" w:themeColor="text1"/>
        </w:rPr>
      </w:pPr>
      <w:bookmarkStart w:id="536" w:name="_Toc160982236"/>
      <w:r w:rsidRPr="002800A8">
        <w:rPr>
          <w:rFonts w:cs="Tahoma"/>
          <w:color w:val="000000" w:themeColor="text1"/>
        </w:rPr>
        <w:lastRenderedPageBreak/>
        <w:t>Přílohy</w:t>
      </w:r>
      <w:bookmarkEnd w:id="529"/>
      <w:bookmarkEnd w:id="530"/>
      <w:bookmarkEnd w:id="531"/>
      <w:bookmarkEnd w:id="532"/>
      <w:bookmarkEnd w:id="533"/>
      <w:bookmarkEnd w:id="534"/>
      <w:bookmarkEnd w:id="535"/>
      <w:bookmarkEnd w:id="536"/>
    </w:p>
    <w:p w14:paraId="7D0D8F01" w14:textId="5661E448" w:rsidR="000C2E8C" w:rsidRPr="00063C8E" w:rsidRDefault="00742B00" w:rsidP="0004096B">
      <w:pPr>
        <w:pStyle w:val="Ploha"/>
      </w:pPr>
      <w:bookmarkStart w:id="537" w:name="_Toc126148459"/>
      <w:bookmarkStart w:id="538" w:name="_Toc160982237"/>
      <w:r w:rsidRPr="00063C8E">
        <w:t>Příloha č. 1</w:t>
      </w:r>
      <w:r w:rsidRPr="00063C8E">
        <w:tab/>
      </w:r>
      <w:r w:rsidR="000C2E8C" w:rsidRPr="00063C8E">
        <w:t>Významné úspěchy škol v ústředních kolech soutěží</w:t>
      </w:r>
      <w:bookmarkEnd w:id="537"/>
      <w:bookmarkEnd w:id="538"/>
    </w:p>
    <w:p w14:paraId="3363274E" w14:textId="077E56F5" w:rsidR="00A1585A" w:rsidRPr="00BE18D4" w:rsidRDefault="00A1585A" w:rsidP="00723FC8">
      <w:pPr>
        <w:pStyle w:val="Tabulka"/>
        <w:tabs>
          <w:tab w:val="num" w:pos="1191"/>
        </w:tabs>
        <w:spacing w:before="360" w:beforeAutospacing="0" w:after="120" w:afterAutospacing="0"/>
        <w:ind w:left="1191"/>
        <w:rPr>
          <w:color w:val="000000" w:themeColor="text1"/>
        </w:rPr>
      </w:pPr>
      <w:bookmarkStart w:id="539" w:name="_Toc129610175"/>
      <w:bookmarkStart w:id="540" w:name="_Toc124869167"/>
      <w:bookmarkStart w:id="541" w:name="_Toc129600127"/>
      <w:bookmarkStart w:id="542" w:name="_Toc160728302"/>
      <w:bookmarkEnd w:id="539"/>
      <w:r w:rsidRPr="00BE18D4">
        <w:rPr>
          <w:color w:val="000000" w:themeColor="text1"/>
        </w:rPr>
        <w:t>Významné úspěchy škol v ústředních kolech soutěží ve školním roce 202</w:t>
      </w:r>
      <w:r w:rsidR="00BE18D4" w:rsidRPr="00BE18D4">
        <w:rPr>
          <w:color w:val="000000" w:themeColor="text1"/>
        </w:rPr>
        <w:t>2</w:t>
      </w:r>
      <w:r w:rsidRPr="00BE18D4">
        <w:rPr>
          <w:color w:val="000000" w:themeColor="text1"/>
        </w:rPr>
        <w:t>/202</w:t>
      </w:r>
      <w:r w:rsidR="00BE18D4" w:rsidRPr="00BE18D4">
        <w:rPr>
          <w:color w:val="000000" w:themeColor="text1"/>
        </w:rPr>
        <w:t>3</w:t>
      </w:r>
      <w:bookmarkEnd w:id="540"/>
      <w:bookmarkEnd w:id="541"/>
      <w:bookmarkEnd w:id="542"/>
    </w:p>
    <w:tbl>
      <w:tblPr>
        <w:tblStyle w:val="Tmavtabulkasmkou5zvraznn31"/>
        <w:tblW w:w="10093" w:type="dxa"/>
        <w:jc w:val="center"/>
        <w:tblLayout w:type="fixed"/>
        <w:tblCellMar>
          <w:left w:w="57" w:type="dxa"/>
          <w:right w:w="57" w:type="dxa"/>
        </w:tblCellMar>
        <w:tblLook w:val="04A0" w:firstRow="1" w:lastRow="0" w:firstColumn="1" w:lastColumn="0" w:noHBand="0" w:noVBand="1"/>
      </w:tblPr>
      <w:tblGrid>
        <w:gridCol w:w="6067"/>
        <w:gridCol w:w="3175"/>
        <w:gridCol w:w="851"/>
      </w:tblGrid>
      <w:tr w:rsidR="005B78B2" w:rsidRPr="0092639B" w14:paraId="26DB593E" w14:textId="77777777" w:rsidTr="005B78B2">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6067" w:type="dxa"/>
            <w:tcBorders>
              <w:right w:val="single" w:sz="4" w:space="0" w:color="FFFFFF"/>
            </w:tcBorders>
            <w:shd w:val="clear" w:color="auto" w:fill="7F7F7F" w:themeFill="text1" w:themeFillTint="80"/>
            <w:vAlign w:val="center"/>
            <w:hideMark/>
          </w:tcPr>
          <w:p w14:paraId="20ED50EA" w14:textId="77777777" w:rsidR="0092639B" w:rsidRPr="0092639B" w:rsidRDefault="0092639B" w:rsidP="005B78B2">
            <w:pPr>
              <w:spacing w:after="0"/>
              <w:jc w:val="center"/>
              <w:rPr>
                <w:rFonts w:cs="Tahoma"/>
                <w:sz w:val="16"/>
                <w:szCs w:val="16"/>
              </w:rPr>
            </w:pPr>
            <w:r w:rsidRPr="0092639B">
              <w:rPr>
                <w:rFonts w:cs="Tahoma"/>
                <w:sz w:val="16"/>
                <w:szCs w:val="16"/>
              </w:rPr>
              <w:t>Název školy</w:t>
            </w:r>
          </w:p>
        </w:tc>
        <w:tc>
          <w:tcPr>
            <w:tcW w:w="3175" w:type="dxa"/>
            <w:tcBorders>
              <w:left w:val="single" w:sz="4" w:space="0" w:color="FFFFFF"/>
              <w:right w:val="single" w:sz="4" w:space="0" w:color="FFFFFF"/>
            </w:tcBorders>
            <w:shd w:val="clear" w:color="auto" w:fill="7F7F7F" w:themeFill="text1" w:themeFillTint="80"/>
            <w:vAlign w:val="center"/>
            <w:hideMark/>
          </w:tcPr>
          <w:p w14:paraId="4B45E2DF" w14:textId="77777777" w:rsidR="0092639B" w:rsidRPr="0092639B" w:rsidRDefault="0092639B" w:rsidP="005B78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639B">
              <w:rPr>
                <w:rFonts w:cs="Tahoma"/>
                <w:sz w:val="16"/>
                <w:szCs w:val="16"/>
              </w:rPr>
              <w:t>Název soutěže</w:t>
            </w:r>
          </w:p>
        </w:tc>
        <w:tc>
          <w:tcPr>
            <w:tcW w:w="851" w:type="dxa"/>
            <w:tcBorders>
              <w:left w:val="single" w:sz="4" w:space="0" w:color="FFFFFF"/>
            </w:tcBorders>
            <w:shd w:val="clear" w:color="auto" w:fill="7F7F7F" w:themeFill="text1" w:themeFillTint="80"/>
            <w:vAlign w:val="center"/>
            <w:hideMark/>
          </w:tcPr>
          <w:p w14:paraId="531D51E3" w14:textId="77777777" w:rsidR="0092639B" w:rsidRPr="0092639B" w:rsidRDefault="0092639B" w:rsidP="005B78B2">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2639B">
              <w:rPr>
                <w:rFonts w:cs="Tahoma"/>
                <w:sz w:val="16"/>
                <w:szCs w:val="16"/>
              </w:rPr>
              <w:t>Pořadí</w:t>
            </w:r>
          </w:p>
        </w:tc>
      </w:tr>
      <w:tr w:rsidR="0092639B" w:rsidRPr="0092639B" w14:paraId="4645A603"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47FB68F4"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Albrechtova střední škola, Český Těšín, příspěvková organizace</w:t>
            </w:r>
          </w:p>
        </w:tc>
        <w:tc>
          <w:tcPr>
            <w:tcW w:w="3175" w:type="dxa"/>
            <w:vAlign w:val="center"/>
            <w:hideMark/>
          </w:tcPr>
          <w:p w14:paraId="12F632C8"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AR Junior</w:t>
            </w:r>
          </w:p>
        </w:tc>
        <w:tc>
          <w:tcPr>
            <w:tcW w:w="851" w:type="dxa"/>
            <w:noWrap/>
            <w:vAlign w:val="center"/>
            <w:hideMark/>
          </w:tcPr>
          <w:p w14:paraId="0A06E9D7"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 3. a 3.</w:t>
            </w:r>
          </w:p>
        </w:tc>
      </w:tr>
      <w:tr w:rsidR="0092639B" w:rsidRPr="0092639B" w14:paraId="391EC6B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78FE90CF"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a Obchodní akademie, Orlová, příspěvková organizace</w:t>
            </w:r>
          </w:p>
        </w:tc>
        <w:tc>
          <w:tcPr>
            <w:tcW w:w="3175" w:type="dxa"/>
            <w:vAlign w:val="center"/>
            <w:hideMark/>
          </w:tcPr>
          <w:p w14:paraId="59065F97"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Gymnasia Cantant</w:t>
            </w:r>
          </w:p>
        </w:tc>
        <w:tc>
          <w:tcPr>
            <w:tcW w:w="851" w:type="dxa"/>
            <w:noWrap/>
            <w:vAlign w:val="center"/>
            <w:hideMark/>
          </w:tcPr>
          <w:p w14:paraId="648E1093"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0C4674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6CBB6414"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a Střední průmyslová škola elektrotechniky a informatiky, Frenštát pod Radhoštěm, příspěvková organizace</w:t>
            </w:r>
          </w:p>
        </w:tc>
        <w:tc>
          <w:tcPr>
            <w:tcW w:w="3175" w:type="dxa"/>
            <w:vAlign w:val="center"/>
            <w:hideMark/>
          </w:tcPr>
          <w:p w14:paraId="6BFB332C"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Elektrotechnická olympiáda</w:t>
            </w:r>
          </w:p>
        </w:tc>
        <w:tc>
          <w:tcPr>
            <w:tcW w:w="851" w:type="dxa"/>
            <w:noWrap/>
            <w:vAlign w:val="center"/>
            <w:hideMark/>
          </w:tcPr>
          <w:p w14:paraId="1EE70C02"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373903C3"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29BB756D"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7948D86"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Gymnasia Cantant</w:t>
            </w:r>
          </w:p>
        </w:tc>
        <w:tc>
          <w:tcPr>
            <w:tcW w:w="851" w:type="dxa"/>
            <w:noWrap/>
            <w:vAlign w:val="center"/>
            <w:hideMark/>
          </w:tcPr>
          <w:p w14:paraId="390606A0"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71D7B3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21522F4D"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Františka Živného, Bohumín, Jana Palacha 794, příspěvková organizace</w:t>
            </w:r>
          </w:p>
        </w:tc>
        <w:tc>
          <w:tcPr>
            <w:tcW w:w="3175" w:type="dxa"/>
            <w:vAlign w:val="center"/>
            <w:hideMark/>
          </w:tcPr>
          <w:p w14:paraId="68ED602E"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758FC24A"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266E441E"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310C7081"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544CCF2"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Přírodovědný klokan</w:t>
            </w:r>
          </w:p>
        </w:tc>
        <w:tc>
          <w:tcPr>
            <w:tcW w:w="851" w:type="dxa"/>
            <w:noWrap/>
            <w:vAlign w:val="center"/>
            <w:hideMark/>
          </w:tcPr>
          <w:p w14:paraId="7B772FB6"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15D2E2F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6F37F50F"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Josefa Božka, Český Těšín, příspěvková organizace</w:t>
            </w:r>
          </w:p>
        </w:tc>
        <w:tc>
          <w:tcPr>
            <w:tcW w:w="3175" w:type="dxa"/>
            <w:vAlign w:val="center"/>
            <w:hideMark/>
          </w:tcPr>
          <w:p w14:paraId="50C12933"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Florbal</w:t>
            </w:r>
          </w:p>
        </w:tc>
        <w:tc>
          <w:tcPr>
            <w:tcW w:w="851" w:type="dxa"/>
            <w:noWrap/>
            <w:vAlign w:val="center"/>
            <w:hideMark/>
          </w:tcPr>
          <w:p w14:paraId="1D5660F9"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526A9E0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659BB2D"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B6E95F2"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v programování</w:t>
            </w:r>
          </w:p>
        </w:tc>
        <w:tc>
          <w:tcPr>
            <w:tcW w:w="851" w:type="dxa"/>
            <w:noWrap/>
            <w:vAlign w:val="center"/>
            <w:hideMark/>
          </w:tcPr>
          <w:p w14:paraId="6C7B54A1"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10F5BAC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5F3D17A2"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Mikuláše Koperníka, Bílovec, příspěvková organizace</w:t>
            </w:r>
          </w:p>
        </w:tc>
        <w:tc>
          <w:tcPr>
            <w:tcW w:w="3175" w:type="dxa"/>
            <w:vAlign w:val="center"/>
            <w:hideMark/>
          </w:tcPr>
          <w:p w14:paraId="45C07852"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Soutěž v jazyce francouzském</w:t>
            </w:r>
          </w:p>
        </w:tc>
        <w:tc>
          <w:tcPr>
            <w:tcW w:w="851" w:type="dxa"/>
            <w:noWrap/>
            <w:vAlign w:val="center"/>
            <w:hideMark/>
          </w:tcPr>
          <w:p w14:paraId="03D4ACC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0C6E25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3E0AD4EF"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097A599"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Prezentiáda</w:t>
            </w:r>
          </w:p>
        </w:tc>
        <w:tc>
          <w:tcPr>
            <w:tcW w:w="851" w:type="dxa"/>
            <w:noWrap/>
            <w:vAlign w:val="center"/>
            <w:hideMark/>
          </w:tcPr>
          <w:p w14:paraId="14B8B115"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421623E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78A48C62"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Olgy Havlové, Ostrava-Poruba, příspěvková organizace</w:t>
            </w:r>
          </w:p>
        </w:tc>
        <w:tc>
          <w:tcPr>
            <w:tcW w:w="3175" w:type="dxa"/>
            <w:vAlign w:val="center"/>
            <w:hideMark/>
          </w:tcPr>
          <w:p w14:paraId="5BAA81D6"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ChemQuest</w:t>
            </w:r>
          </w:p>
        </w:tc>
        <w:tc>
          <w:tcPr>
            <w:tcW w:w="851" w:type="dxa"/>
            <w:noWrap/>
            <w:vAlign w:val="center"/>
            <w:hideMark/>
          </w:tcPr>
          <w:p w14:paraId="3743E0D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1A1CC0A3"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666C0F6F"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5A991035"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Soutěž v jazyce španělském </w:t>
            </w:r>
          </w:p>
        </w:tc>
        <w:tc>
          <w:tcPr>
            <w:tcW w:w="851" w:type="dxa"/>
            <w:noWrap/>
            <w:vAlign w:val="center"/>
            <w:hideMark/>
          </w:tcPr>
          <w:p w14:paraId="3D0F96E6"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06A5878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5C16E0D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Frýdlant nad Ostravicí, příspěvková organizace</w:t>
            </w:r>
          </w:p>
        </w:tc>
        <w:tc>
          <w:tcPr>
            <w:tcW w:w="3175" w:type="dxa"/>
            <w:vAlign w:val="center"/>
            <w:hideMark/>
          </w:tcPr>
          <w:p w14:paraId="74BC77B6"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Matematický Náboj</w:t>
            </w:r>
          </w:p>
        </w:tc>
        <w:tc>
          <w:tcPr>
            <w:tcW w:w="851" w:type="dxa"/>
            <w:noWrap/>
            <w:vAlign w:val="center"/>
            <w:hideMark/>
          </w:tcPr>
          <w:p w14:paraId="7D4978A0"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48B3BC5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174D84E3"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Havířov-Město, Komenského 2, příspěvková organizace</w:t>
            </w:r>
          </w:p>
        </w:tc>
        <w:tc>
          <w:tcPr>
            <w:tcW w:w="3175" w:type="dxa"/>
            <w:vAlign w:val="center"/>
            <w:hideMark/>
          </w:tcPr>
          <w:p w14:paraId="13EFC472"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Gymnasia Cantant</w:t>
            </w:r>
          </w:p>
        </w:tc>
        <w:tc>
          <w:tcPr>
            <w:tcW w:w="851" w:type="dxa"/>
            <w:noWrap/>
            <w:vAlign w:val="center"/>
            <w:hideMark/>
          </w:tcPr>
          <w:p w14:paraId="705003EE"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71A51549"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324D519D"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Gymnázium, Ostrava-Zábřeh, Volgogradská 6a, příspěvková organizace</w:t>
            </w:r>
          </w:p>
        </w:tc>
        <w:tc>
          <w:tcPr>
            <w:tcW w:w="3175" w:type="dxa"/>
            <w:vAlign w:val="center"/>
            <w:hideMark/>
          </w:tcPr>
          <w:p w14:paraId="5B40BF1D"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Turnaj mladých fyziků</w:t>
            </w:r>
          </w:p>
        </w:tc>
        <w:tc>
          <w:tcPr>
            <w:tcW w:w="851" w:type="dxa"/>
            <w:noWrap/>
            <w:vAlign w:val="center"/>
            <w:hideMark/>
          </w:tcPr>
          <w:p w14:paraId="5DF0958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691BAE9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652E890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Janáčkova konzervatoř v Ostravě, příspěvková organizace</w:t>
            </w:r>
          </w:p>
        </w:tc>
        <w:tc>
          <w:tcPr>
            <w:tcW w:w="3175" w:type="dxa"/>
            <w:vAlign w:val="center"/>
            <w:hideMark/>
          </w:tcPr>
          <w:p w14:paraId="454BC6F5"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Camerata </w:t>
            </w:r>
          </w:p>
        </w:tc>
        <w:tc>
          <w:tcPr>
            <w:tcW w:w="851" w:type="dxa"/>
            <w:noWrap/>
            <w:vAlign w:val="center"/>
            <w:hideMark/>
          </w:tcPr>
          <w:p w14:paraId="071C70AF"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7B349DCD"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66056F21"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79853F7E"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Pardubické dechy</w:t>
            </w:r>
          </w:p>
        </w:tc>
        <w:tc>
          <w:tcPr>
            <w:tcW w:w="851" w:type="dxa"/>
            <w:noWrap/>
            <w:vAlign w:val="center"/>
            <w:hideMark/>
          </w:tcPr>
          <w:p w14:paraId="07E1C44E"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 a 3.</w:t>
            </w:r>
          </w:p>
        </w:tc>
      </w:tr>
      <w:tr w:rsidR="0092639B" w:rsidRPr="0092639B" w14:paraId="302910D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2C96CDE4"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30656697"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konzervatoří</w:t>
            </w:r>
          </w:p>
        </w:tc>
        <w:tc>
          <w:tcPr>
            <w:tcW w:w="851" w:type="dxa"/>
            <w:noWrap/>
            <w:vAlign w:val="center"/>
            <w:hideMark/>
          </w:tcPr>
          <w:p w14:paraId="3D1D82A0"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54B70E5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3276C97D"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Jazykové gymnázium Pavla Tigrida, Ostrava-Poruba, příspěvková organizace</w:t>
            </w:r>
          </w:p>
        </w:tc>
        <w:tc>
          <w:tcPr>
            <w:tcW w:w="3175" w:type="dxa"/>
            <w:vAlign w:val="center"/>
            <w:hideMark/>
          </w:tcPr>
          <w:p w14:paraId="121C96A8"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Soutěž v jazyce německém</w:t>
            </w:r>
          </w:p>
        </w:tc>
        <w:tc>
          <w:tcPr>
            <w:tcW w:w="851" w:type="dxa"/>
            <w:noWrap/>
            <w:vAlign w:val="center"/>
            <w:hideMark/>
          </w:tcPr>
          <w:p w14:paraId="6DCC6121"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409A6149"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0DAF3532"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5987B1C"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v jazyce francouzském</w:t>
            </w:r>
          </w:p>
        </w:tc>
        <w:tc>
          <w:tcPr>
            <w:tcW w:w="851" w:type="dxa"/>
            <w:noWrap/>
            <w:vAlign w:val="center"/>
            <w:hideMark/>
          </w:tcPr>
          <w:p w14:paraId="15B7A0A4"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38384BB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7D92FFB6"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Masarykova střední škola zemědělská a přírodovědná, Opava, příspěvková organizace</w:t>
            </w:r>
          </w:p>
        </w:tc>
        <w:tc>
          <w:tcPr>
            <w:tcW w:w="3175" w:type="dxa"/>
            <w:vAlign w:val="center"/>
            <w:hideMark/>
          </w:tcPr>
          <w:p w14:paraId="0B68F34A"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Agropodnikání</w:t>
            </w:r>
          </w:p>
        </w:tc>
        <w:tc>
          <w:tcPr>
            <w:tcW w:w="851" w:type="dxa"/>
            <w:vAlign w:val="center"/>
            <w:hideMark/>
          </w:tcPr>
          <w:p w14:paraId="544A0F42"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080645CD"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62BD852B"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Masarykovo gymnázium, Příbor, příspěvková organizace</w:t>
            </w:r>
          </w:p>
        </w:tc>
        <w:tc>
          <w:tcPr>
            <w:tcW w:w="3175" w:type="dxa"/>
            <w:vAlign w:val="center"/>
            <w:hideMark/>
          </w:tcPr>
          <w:p w14:paraId="1BAAACB9"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Dějepisná olympiáda</w:t>
            </w:r>
          </w:p>
        </w:tc>
        <w:tc>
          <w:tcPr>
            <w:tcW w:w="851" w:type="dxa"/>
            <w:noWrap/>
            <w:vAlign w:val="center"/>
            <w:hideMark/>
          </w:tcPr>
          <w:p w14:paraId="7DB0F079"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B1F716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73B0760D"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Matiční gymnázium, Ostrava, příspěvková organizace</w:t>
            </w:r>
          </w:p>
        </w:tc>
        <w:tc>
          <w:tcPr>
            <w:tcW w:w="3175" w:type="dxa"/>
            <w:vAlign w:val="center"/>
            <w:hideMark/>
          </w:tcPr>
          <w:p w14:paraId="53ADD3D9"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Eurorebus</w:t>
            </w:r>
          </w:p>
        </w:tc>
        <w:tc>
          <w:tcPr>
            <w:tcW w:w="851" w:type="dxa"/>
            <w:noWrap/>
            <w:vAlign w:val="center"/>
            <w:hideMark/>
          </w:tcPr>
          <w:p w14:paraId="4EA500E0"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49A3CB3A"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704F83EA"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3584AAFC"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v jazyce francouzském</w:t>
            </w:r>
          </w:p>
        </w:tc>
        <w:tc>
          <w:tcPr>
            <w:tcW w:w="851" w:type="dxa"/>
            <w:noWrap/>
            <w:vAlign w:val="center"/>
            <w:hideMark/>
          </w:tcPr>
          <w:p w14:paraId="3DA04C81"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64811B3B"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2BB84C29"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584E7D6F"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Olympiáda lidských práv</w:t>
            </w:r>
          </w:p>
        </w:tc>
        <w:tc>
          <w:tcPr>
            <w:tcW w:w="851" w:type="dxa"/>
            <w:noWrap/>
            <w:vAlign w:val="center"/>
            <w:hideMark/>
          </w:tcPr>
          <w:p w14:paraId="562F0289"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6033683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47FEA1FD"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0E9954E9"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JA STUDENTSKÁ FIRMA ROKU</w:t>
            </w:r>
          </w:p>
        </w:tc>
        <w:tc>
          <w:tcPr>
            <w:tcW w:w="851" w:type="dxa"/>
            <w:noWrap/>
            <w:vAlign w:val="center"/>
            <w:hideMark/>
          </w:tcPr>
          <w:p w14:paraId="2B5B14A3"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15F4448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2F31C5E5"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Mendelovo gymnázium, Opava, příspěvková organizace</w:t>
            </w:r>
          </w:p>
        </w:tc>
        <w:tc>
          <w:tcPr>
            <w:tcW w:w="3175" w:type="dxa"/>
            <w:vAlign w:val="center"/>
            <w:hideMark/>
          </w:tcPr>
          <w:p w14:paraId="2381B9B6"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ChemQuest</w:t>
            </w:r>
          </w:p>
        </w:tc>
        <w:tc>
          <w:tcPr>
            <w:tcW w:w="851" w:type="dxa"/>
            <w:noWrap/>
            <w:vAlign w:val="center"/>
            <w:hideMark/>
          </w:tcPr>
          <w:p w14:paraId="42BE349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34E9A03D"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6F67178"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76BF4CA"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Matematický klokan</w:t>
            </w:r>
          </w:p>
        </w:tc>
        <w:tc>
          <w:tcPr>
            <w:tcW w:w="851" w:type="dxa"/>
            <w:noWrap/>
            <w:vAlign w:val="center"/>
            <w:hideMark/>
          </w:tcPr>
          <w:p w14:paraId="139ACE50"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2FDD51E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01B52173"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CD0F1BA"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Turnaj mladých fyziků</w:t>
            </w:r>
          </w:p>
        </w:tc>
        <w:tc>
          <w:tcPr>
            <w:tcW w:w="851" w:type="dxa"/>
            <w:noWrap/>
            <w:vAlign w:val="center"/>
            <w:hideMark/>
          </w:tcPr>
          <w:p w14:paraId="16D621D9"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 a 2.</w:t>
            </w:r>
          </w:p>
        </w:tc>
      </w:tr>
      <w:tr w:rsidR="0092639B" w:rsidRPr="0092639B" w14:paraId="51C0FC2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89CF7F8"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8E1BD23"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Mistrovství ČR ve zpracování textů</w:t>
            </w:r>
          </w:p>
        </w:tc>
        <w:tc>
          <w:tcPr>
            <w:tcW w:w="851" w:type="dxa"/>
            <w:noWrap/>
            <w:vAlign w:val="center"/>
            <w:hideMark/>
          </w:tcPr>
          <w:p w14:paraId="2721AB9A"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13CB9C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73962966"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62BF27F6"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Basketbal</w:t>
            </w:r>
          </w:p>
        </w:tc>
        <w:tc>
          <w:tcPr>
            <w:tcW w:w="851" w:type="dxa"/>
            <w:noWrap/>
            <w:vAlign w:val="center"/>
            <w:hideMark/>
          </w:tcPr>
          <w:p w14:paraId="5A6CF69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2BF562A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31AECBC0"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Obchodní akademie a Střední odborná škola logistická, Opava, příspěvková organizace</w:t>
            </w:r>
          </w:p>
        </w:tc>
        <w:tc>
          <w:tcPr>
            <w:tcW w:w="3175" w:type="dxa"/>
            <w:vAlign w:val="center"/>
            <w:hideMark/>
          </w:tcPr>
          <w:p w14:paraId="19CB45CA"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Fotbal</w:t>
            </w:r>
          </w:p>
        </w:tc>
        <w:tc>
          <w:tcPr>
            <w:tcW w:w="851" w:type="dxa"/>
            <w:noWrap/>
            <w:vAlign w:val="center"/>
            <w:hideMark/>
          </w:tcPr>
          <w:p w14:paraId="26412356"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422881D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7FD5596E"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odborná škola, Frýdek Místek, příspěvková organizace</w:t>
            </w:r>
          </w:p>
        </w:tc>
        <w:tc>
          <w:tcPr>
            <w:tcW w:w="3175" w:type="dxa"/>
            <w:vAlign w:val="center"/>
            <w:hideMark/>
          </w:tcPr>
          <w:p w14:paraId="36D4D1D7"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Zlatý pohár Linde</w:t>
            </w:r>
          </w:p>
        </w:tc>
        <w:tc>
          <w:tcPr>
            <w:tcW w:w="851" w:type="dxa"/>
            <w:noWrap/>
            <w:vAlign w:val="center"/>
            <w:hideMark/>
          </w:tcPr>
          <w:p w14:paraId="1D82E8C5"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671A56B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270AF33F"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průmyslová škola elektrotechniky a informatiky, Ostrava, příspěvková organizace</w:t>
            </w:r>
          </w:p>
        </w:tc>
        <w:tc>
          <w:tcPr>
            <w:tcW w:w="3175" w:type="dxa"/>
            <w:vAlign w:val="center"/>
            <w:hideMark/>
          </w:tcPr>
          <w:p w14:paraId="6A228A4E"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v programování</w:t>
            </w:r>
          </w:p>
        </w:tc>
        <w:tc>
          <w:tcPr>
            <w:tcW w:w="851" w:type="dxa"/>
            <w:noWrap/>
            <w:vAlign w:val="center"/>
            <w:hideMark/>
          </w:tcPr>
          <w:p w14:paraId="4A20CB0C"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7436141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787E6028"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233BD405"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Celostátní matematická soutěž žáků SOŠ</w:t>
            </w:r>
          </w:p>
        </w:tc>
        <w:tc>
          <w:tcPr>
            <w:tcW w:w="851" w:type="dxa"/>
            <w:noWrap/>
            <w:vAlign w:val="center"/>
            <w:hideMark/>
          </w:tcPr>
          <w:p w14:paraId="4941967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76FF9C6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59AEA846"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průmyslová škola chemická akademika Heyrovského, Ostrava, příspěvková organizace</w:t>
            </w:r>
          </w:p>
        </w:tc>
        <w:tc>
          <w:tcPr>
            <w:tcW w:w="3175" w:type="dxa"/>
            <w:vAlign w:val="center"/>
            <w:hideMark/>
          </w:tcPr>
          <w:p w14:paraId="1C7A7C7E"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2206B94E"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3A30F601"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47202F0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průmyslová škola stavební, Opava, příspěvková organizace</w:t>
            </w:r>
          </w:p>
        </w:tc>
        <w:tc>
          <w:tcPr>
            <w:tcW w:w="3175" w:type="dxa"/>
            <w:vAlign w:val="center"/>
            <w:hideMark/>
          </w:tcPr>
          <w:p w14:paraId="38B8F317"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King of daylight</w:t>
            </w:r>
          </w:p>
        </w:tc>
        <w:tc>
          <w:tcPr>
            <w:tcW w:w="851" w:type="dxa"/>
            <w:noWrap/>
            <w:vAlign w:val="center"/>
            <w:hideMark/>
          </w:tcPr>
          <w:p w14:paraId="2A528123"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 a 2.</w:t>
            </w:r>
          </w:p>
        </w:tc>
      </w:tr>
      <w:tr w:rsidR="0092639B" w:rsidRPr="0092639B" w14:paraId="459DF5D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035A597C"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3C27AAB6"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58CCD897"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78906583"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57ED22E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průmyslová škola stavební, Ostrava, příspěvková organizace</w:t>
            </w:r>
          </w:p>
        </w:tc>
        <w:tc>
          <w:tcPr>
            <w:tcW w:w="3175" w:type="dxa"/>
            <w:vAlign w:val="center"/>
            <w:hideMark/>
          </w:tcPr>
          <w:p w14:paraId="3F60E40A"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King of daylight</w:t>
            </w:r>
          </w:p>
        </w:tc>
        <w:tc>
          <w:tcPr>
            <w:tcW w:w="851" w:type="dxa"/>
            <w:noWrap/>
            <w:vAlign w:val="center"/>
            <w:hideMark/>
          </w:tcPr>
          <w:p w14:paraId="03193199"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14FDB05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69355DE"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6D51F931"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Projekt rodinného domu</w:t>
            </w:r>
          </w:p>
        </w:tc>
        <w:tc>
          <w:tcPr>
            <w:tcW w:w="851" w:type="dxa"/>
            <w:noWrap/>
            <w:vAlign w:val="center"/>
            <w:hideMark/>
          </w:tcPr>
          <w:p w14:paraId="7CD1BAF1"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7E1A7D7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63634FD3"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lastRenderedPageBreak/>
              <w:t>Střední průmyslová škola, Obchodní akademie a Jazyková škola s právem státní jazykové zkoušky, Frýdek-Místek, příspěvková organizace</w:t>
            </w:r>
          </w:p>
        </w:tc>
        <w:tc>
          <w:tcPr>
            <w:tcW w:w="3175" w:type="dxa"/>
            <w:vAlign w:val="center"/>
            <w:hideMark/>
          </w:tcPr>
          <w:p w14:paraId="73FA3767"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Mladý strojař - programování CNC strojů</w:t>
            </w:r>
          </w:p>
        </w:tc>
        <w:tc>
          <w:tcPr>
            <w:tcW w:w="851" w:type="dxa"/>
            <w:noWrap/>
            <w:vAlign w:val="center"/>
            <w:hideMark/>
          </w:tcPr>
          <w:p w14:paraId="612C5DE1"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3B91D77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94D352C"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01FDB021"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7C5A9EFA"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301D179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6504616C"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741A60F8"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Přespolní běh</w:t>
            </w:r>
          </w:p>
        </w:tc>
        <w:tc>
          <w:tcPr>
            <w:tcW w:w="851" w:type="dxa"/>
            <w:noWrap/>
            <w:vAlign w:val="center"/>
            <w:hideMark/>
          </w:tcPr>
          <w:p w14:paraId="33070A2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07EC9EED"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671FCAA2"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průmyslová škola, Ostrava-Vítkovice, příspěvková organizace</w:t>
            </w:r>
          </w:p>
        </w:tc>
        <w:tc>
          <w:tcPr>
            <w:tcW w:w="3175" w:type="dxa"/>
            <w:vAlign w:val="center"/>
            <w:hideMark/>
          </w:tcPr>
          <w:p w14:paraId="49AD9892"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23C2EC36"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2D94C8C9"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1B998C44"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6CA6DFF2"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Kovo junior mechanik seřizovač</w:t>
            </w:r>
          </w:p>
        </w:tc>
        <w:tc>
          <w:tcPr>
            <w:tcW w:w="851" w:type="dxa"/>
            <w:noWrap/>
            <w:vAlign w:val="center"/>
            <w:hideMark/>
          </w:tcPr>
          <w:p w14:paraId="58EA3F8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BC71CF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3FE7823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gastronomie, oděvnictví a služeb, Frýdek-Místek, příspěvková organizace</w:t>
            </w:r>
          </w:p>
        </w:tc>
        <w:tc>
          <w:tcPr>
            <w:tcW w:w="3175" w:type="dxa"/>
            <w:vAlign w:val="center"/>
            <w:hideMark/>
          </w:tcPr>
          <w:p w14:paraId="2F7B3E7D"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Mladý módní tvůrce</w:t>
            </w:r>
          </w:p>
        </w:tc>
        <w:tc>
          <w:tcPr>
            <w:tcW w:w="851" w:type="dxa"/>
            <w:noWrap/>
            <w:vAlign w:val="center"/>
            <w:hideMark/>
          </w:tcPr>
          <w:p w14:paraId="26191854"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5088FDE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10AF1064"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27148BF2"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AR Junior</w:t>
            </w:r>
          </w:p>
        </w:tc>
        <w:tc>
          <w:tcPr>
            <w:tcW w:w="851" w:type="dxa"/>
            <w:noWrap/>
            <w:vAlign w:val="center"/>
            <w:hideMark/>
          </w:tcPr>
          <w:p w14:paraId="5A497E8E"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 a 3.</w:t>
            </w:r>
          </w:p>
        </w:tc>
      </w:tr>
      <w:tr w:rsidR="0092639B" w:rsidRPr="0092639B" w14:paraId="15D27C63"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32816B79"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polytechnická, Havířov-Šumbark, příspěvková organizace</w:t>
            </w:r>
          </w:p>
        </w:tc>
        <w:tc>
          <w:tcPr>
            <w:tcW w:w="3175" w:type="dxa"/>
            <w:vAlign w:val="center"/>
            <w:hideMark/>
          </w:tcPr>
          <w:p w14:paraId="2A04D1A8"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Zlatý pohár Linde</w:t>
            </w:r>
          </w:p>
        </w:tc>
        <w:tc>
          <w:tcPr>
            <w:tcW w:w="851" w:type="dxa"/>
            <w:noWrap/>
            <w:vAlign w:val="center"/>
            <w:hideMark/>
          </w:tcPr>
          <w:p w14:paraId="15EBE590"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4C2A9353"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46FAA8D9"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prof. Zdeňka Matějčka, Ostrava-Poruba, příspěvková organizace</w:t>
            </w:r>
          </w:p>
        </w:tc>
        <w:tc>
          <w:tcPr>
            <w:tcW w:w="3175" w:type="dxa"/>
            <w:vAlign w:val="center"/>
            <w:hideMark/>
          </w:tcPr>
          <w:p w14:paraId="192C603B"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Pekař junior - Soutěž odborných dovedností  </w:t>
            </w:r>
          </w:p>
        </w:tc>
        <w:tc>
          <w:tcPr>
            <w:tcW w:w="851" w:type="dxa"/>
            <w:noWrap/>
            <w:vAlign w:val="center"/>
            <w:hideMark/>
          </w:tcPr>
          <w:p w14:paraId="56747147"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42F841C2"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1862AB86"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průmyslová a umělecká, Opava, příspěvková organizace</w:t>
            </w:r>
          </w:p>
        </w:tc>
        <w:tc>
          <w:tcPr>
            <w:tcW w:w="3175" w:type="dxa"/>
            <w:vAlign w:val="center"/>
            <w:hideMark/>
          </w:tcPr>
          <w:p w14:paraId="1C5AFB63"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Středoškolský atletický pohár</w:t>
            </w:r>
          </w:p>
        </w:tc>
        <w:tc>
          <w:tcPr>
            <w:tcW w:w="851" w:type="dxa"/>
            <w:noWrap/>
            <w:vAlign w:val="center"/>
            <w:hideMark/>
          </w:tcPr>
          <w:p w14:paraId="696AD848"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142EC4D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48FF9621"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02F43FC"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Soutěž v programování</w:t>
            </w:r>
          </w:p>
        </w:tc>
        <w:tc>
          <w:tcPr>
            <w:tcW w:w="851" w:type="dxa"/>
            <w:noWrap/>
            <w:vAlign w:val="center"/>
            <w:hideMark/>
          </w:tcPr>
          <w:p w14:paraId="004FE5C7"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107D7A6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6142DCED"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řemesel, Frýdek-Místek, příspěvková organizace</w:t>
            </w:r>
          </w:p>
        </w:tc>
        <w:tc>
          <w:tcPr>
            <w:tcW w:w="3175" w:type="dxa"/>
            <w:vAlign w:val="center"/>
            <w:hideMark/>
          </w:tcPr>
          <w:p w14:paraId="5D22505C"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Elektrikář silnoproud</w:t>
            </w:r>
          </w:p>
        </w:tc>
        <w:tc>
          <w:tcPr>
            <w:tcW w:w="851" w:type="dxa"/>
            <w:noWrap/>
            <w:vAlign w:val="center"/>
            <w:hideMark/>
          </w:tcPr>
          <w:p w14:paraId="0871CACB"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563C2EA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38CDA526"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služeb a podnikání, Ostrava-Poruba, příspěvková organizace</w:t>
            </w:r>
          </w:p>
        </w:tc>
        <w:tc>
          <w:tcPr>
            <w:tcW w:w="3175" w:type="dxa"/>
            <w:vAlign w:val="center"/>
            <w:hideMark/>
          </w:tcPr>
          <w:p w14:paraId="44457394"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Harmonie - Soutěž odborných dovedností oboru Kadeřník</w:t>
            </w:r>
          </w:p>
        </w:tc>
        <w:tc>
          <w:tcPr>
            <w:tcW w:w="851" w:type="dxa"/>
            <w:noWrap/>
            <w:vAlign w:val="center"/>
            <w:hideMark/>
          </w:tcPr>
          <w:p w14:paraId="376FC743"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5CCC71AB"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DD6AA49"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0F4FA8C2"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AR Junior</w:t>
            </w:r>
          </w:p>
        </w:tc>
        <w:tc>
          <w:tcPr>
            <w:tcW w:w="851" w:type="dxa"/>
            <w:noWrap/>
            <w:vAlign w:val="center"/>
            <w:hideMark/>
          </w:tcPr>
          <w:p w14:paraId="7E09E613"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1.,1. a 2.</w:t>
            </w:r>
          </w:p>
        </w:tc>
      </w:tr>
      <w:tr w:rsidR="0092639B" w:rsidRPr="0092639B" w14:paraId="4026F7C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2A31963F"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B5DC2A8"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Harmonie - Soutěž odborných dovedností oboru Kadeřník</w:t>
            </w:r>
          </w:p>
        </w:tc>
        <w:tc>
          <w:tcPr>
            <w:tcW w:w="851" w:type="dxa"/>
            <w:noWrap/>
            <w:vAlign w:val="center"/>
            <w:hideMark/>
          </w:tcPr>
          <w:p w14:paraId="670183B7"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 a 2.</w:t>
            </w:r>
          </w:p>
        </w:tc>
      </w:tr>
      <w:tr w:rsidR="0092639B" w:rsidRPr="0092639B" w14:paraId="4A23F5E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31FC16CF"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2F03DFA9"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Zlatý masér </w:t>
            </w:r>
          </w:p>
        </w:tc>
        <w:tc>
          <w:tcPr>
            <w:tcW w:w="851" w:type="dxa"/>
            <w:noWrap/>
            <w:vAlign w:val="center"/>
            <w:hideMark/>
          </w:tcPr>
          <w:p w14:paraId="42A835C7"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08D403A2"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609D53E4"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0EA83BC8"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Brněnské zrcadlo</w:t>
            </w:r>
          </w:p>
        </w:tc>
        <w:tc>
          <w:tcPr>
            <w:tcW w:w="851" w:type="dxa"/>
            <w:noWrap/>
            <w:vAlign w:val="center"/>
            <w:hideMark/>
          </w:tcPr>
          <w:p w14:paraId="670A14F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0FFE9D28"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489C0989"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stavební a dřevozpracující, Ostrava-Zábřeh, příspěvková organizace</w:t>
            </w:r>
          </w:p>
        </w:tc>
        <w:tc>
          <w:tcPr>
            <w:tcW w:w="3175" w:type="dxa"/>
            <w:vAlign w:val="center"/>
            <w:hideMark/>
          </w:tcPr>
          <w:p w14:paraId="2526A2A4"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odborných dovedností oboru Tesař</w:t>
            </w:r>
          </w:p>
        </w:tc>
        <w:tc>
          <w:tcPr>
            <w:tcW w:w="851" w:type="dxa"/>
            <w:noWrap/>
            <w:vAlign w:val="center"/>
            <w:hideMark/>
          </w:tcPr>
          <w:p w14:paraId="563A2732"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17B8454C"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35DFC1E7"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641E8180"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Obkladačská naděje</w:t>
            </w:r>
          </w:p>
        </w:tc>
        <w:tc>
          <w:tcPr>
            <w:tcW w:w="851" w:type="dxa"/>
            <w:noWrap/>
            <w:vAlign w:val="center"/>
            <w:hideMark/>
          </w:tcPr>
          <w:p w14:paraId="015AE964"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3BDAC5B6"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13472F48"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technická a dopravní, Ostrava-Vítkovice, příspěvková organizace</w:t>
            </w:r>
          </w:p>
        </w:tc>
        <w:tc>
          <w:tcPr>
            <w:tcW w:w="3175" w:type="dxa"/>
            <w:vAlign w:val="center"/>
            <w:hideMark/>
          </w:tcPr>
          <w:p w14:paraId="2CEDA4C0"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Automechanik junior </w:t>
            </w:r>
          </w:p>
        </w:tc>
        <w:tc>
          <w:tcPr>
            <w:tcW w:w="851" w:type="dxa"/>
            <w:noWrap/>
            <w:vAlign w:val="center"/>
            <w:hideMark/>
          </w:tcPr>
          <w:p w14:paraId="33D635CD"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1F1A868F"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52DFBD35"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technická a zemědělská, Nový Jičín, příspěvková organizace</w:t>
            </w:r>
          </w:p>
        </w:tc>
        <w:tc>
          <w:tcPr>
            <w:tcW w:w="3175" w:type="dxa"/>
            <w:vAlign w:val="center"/>
            <w:hideMark/>
          </w:tcPr>
          <w:p w14:paraId="6C6A7391"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Soutěž odborných dovedností oboru Truhlář</w:t>
            </w:r>
          </w:p>
        </w:tc>
        <w:tc>
          <w:tcPr>
            <w:tcW w:w="851" w:type="dxa"/>
            <w:noWrap/>
            <w:vAlign w:val="center"/>
            <w:hideMark/>
          </w:tcPr>
          <w:p w14:paraId="4AE06F4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5A1374E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57A8EE85"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technických oborů, Havířov, příspěvková organizace</w:t>
            </w:r>
          </w:p>
        </w:tc>
        <w:tc>
          <w:tcPr>
            <w:tcW w:w="3175" w:type="dxa"/>
            <w:vAlign w:val="center"/>
            <w:hideMark/>
          </w:tcPr>
          <w:p w14:paraId="06D3449A"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Soutěž odborných dovedností oboru Kominík</w:t>
            </w:r>
          </w:p>
        </w:tc>
        <w:tc>
          <w:tcPr>
            <w:tcW w:w="851" w:type="dxa"/>
            <w:noWrap/>
            <w:vAlign w:val="center"/>
            <w:hideMark/>
          </w:tcPr>
          <w:p w14:paraId="71FB8B14"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000177A4"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3777A3E5"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teleinformatiky, Ostrava, příspěvková organizace</w:t>
            </w:r>
          </w:p>
        </w:tc>
        <w:tc>
          <w:tcPr>
            <w:tcW w:w="3175" w:type="dxa"/>
            <w:vAlign w:val="center"/>
            <w:hideMark/>
          </w:tcPr>
          <w:p w14:paraId="03D75EF6"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Národní soutěž ČR v kybernetické bezpečnosti</w:t>
            </w:r>
          </w:p>
        </w:tc>
        <w:tc>
          <w:tcPr>
            <w:tcW w:w="851" w:type="dxa"/>
            <w:noWrap/>
            <w:vAlign w:val="center"/>
            <w:hideMark/>
          </w:tcPr>
          <w:p w14:paraId="7862C3E1"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56B1CC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3578D71"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60DA111A"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Kybersoutěž</w:t>
            </w:r>
          </w:p>
        </w:tc>
        <w:tc>
          <w:tcPr>
            <w:tcW w:w="851" w:type="dxa"/>
            <w:noWrap/>
            <w:vAlign w:val="center"/>
            <w:hideMark/>
          </w:tcPr>
          <w:p w14:paraId="28CEED1C"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5975308E"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193B83FD"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B435342"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00DDD65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08DD1ED3"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7FD4AD12"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Havířov-Prostřední Suchá, příspěvková organizace</w:t>
            </w:r>
          </w:p>
        </w:tc>
        <w:tc>
          <w:tcPr>
            <w:tcW w:w="3175" w:type="dxa"/>
            <w:vAlign w:val="center"/>
            <w:hideMark/>
          </w:tcPr>
          <w:p w14:paraId="1D009004"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Harmonie - Soutěž odborných dovedností oboru Kadeřník</w:t>
            </w:r>
          </w:p>
        </w:tc>
        <w:tc>
          <w:tcPr>
            <w:tcW w:w="851" w:type="dxa"/>
            <w:noWrap/>
            <w:vAlign w:val="center"/>
            <w:hideMark/>
          </w:tcPr>
          <w:p w14:paraId="39A1A253"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5BBFD69A"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25F441DF"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268FCADA"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Brněnské zrcadlo</w:t>
            </w:r>
          </w:p>
        </w:tc>
        <w:tc>
          <w:tcPr>
            <w:tcW w:w="851" w:type="dxa"/>
            <w:noWrap/>
            <w:vAlign w:val="center"/>
            <w:hideMark/>
          </w:tcPr>
          <w:p w14:paraId="7565C191"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 a 1.</w:t>
            </w:r>
          </w:p>
        </w:tc>
      </w:tr>
      <w:tr w:rsidR="0092639B" w:rsidRPr="0092639B" w14:paraId="5259678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6998C6C2"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250DE123"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Harmonie - Soutěž odborných dovedností oboru Kadeřník</w:t>
            </w:r>
          </w:p>
        </w:tc>
        <w:tc>
          <w:tcPr>
            <w:tcW w:w="851" w:type="dxa"/>
            <w:noWrap/>
            <w:vAlign w:val="center"/>
            <w:hideMark/>
          </w:tcPr>
          <w:p w14:paraId="2082BB55"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4404783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4AE549A2"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škola, Odry, příspěvková organizace</w:t>
            </w:r>
          </w:p>
        </w:tc>
        <w:tc>
          <w:tcPr>
            <w:tcW w:w="3175" w:type="dxa"/>
            <w:vAlign w:val="center"/>
            <w:hideMark/>
          </w:tcPr>
          <w:p w14:paraId="5946B067"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Mladý módní tvůrce</w:t>
            </w:r>
          </w:p>
        </w:tc>
        <w:tc>
          <w:tcPr>
            <w:tcW w:w="851" w:type="dxa"/>
            <w:noWrap/>
            <w:vAlign w:val="center"/>
            <w:hideMark/>
          </w:tcPr>
          <w:p w14:paraId="07EA567C"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2BEB1C5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7A848D0D"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Střední umělecká škola, Ostrava, příspěvková organizace</w:t>
            </w:r>
          </w:p>
        </w:tc>
        <w:tc>
          <w:tcPr>
            <w:tcW w:w="3175" w:type="dxa"/>
            <w:vAlign w:val="center"/>
            <w:hideMark/>
          </w:tcPr>
          <w:p w14:paraId="4A2418F8"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Czech Press FOTO Junior</w:t>
            </w:r>
          </w:p>
        </w:tc>
        <w:tc>
          <w:tcPr>
            <w:tcW w:w="851" w:type="dxa"/>
            <w:noWrap/>
            <w:vAlign w:val="center"/>
            <w:hideMark/>
          </w:tcPr>
          <w:p w14:paraId="65DEB5A3"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6877812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75ABCFB5"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5B4C4E3C"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Oskar</w:t>
            </w:r>
          </w:p>
        </w:tc>
        <w:tc>
          <w:tcPr>
            <w:tcW w:w="851" w:type="dxa"/>
            <w:noWrap/>
            <w:vAlign w:val="center"/>
            <w:hideMark/>
          </w:tcPr>
          <w:p w14:paraId="19623AD3"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24DBE871"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4BA1859C"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Vyšší odborná škola DAKOL a Střední odborná škola DAKOL, o.p.s.</w:t>
            </w:r>
          </w:p>
        </w:tc>
        <w:tc>
          <w:tcPr>
            <w:tcW w:w="3175" w:type="dxa"/>
            <w:vAlign w:val="center"/>
            <w:hideMark/>
          </w:tcPr>
          <w:p w14:paraId="0E8F9B79"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Zlatý masér </w:t>
            </w:r>
          </w:p>
        </w:tc>
        <w:tc>
          <w:tcPr>
            <w:tcW w:w="851" w:type="dxa"/>
            <w:noWrap/>
            <w:vAlign w:val="center"/>
            <w:hideMark/>
          </w:tcPr>
          <w:p w14:paraId="364C36B7"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0084F8F1"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2371085A"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Vyšší odborná škola, Střední odborná škola a Střední odborné učiliště, Kopřivnice, příspěvková organizace</w:t>
            </w:r>
          </w:p>
        </w:tc>
        <w:tc>
          <w:tcPr>
            <w:tcW w:w="3175" w:type="dxa"/>
            <w:vAlign w:val="center"/>
            <w:hideMark/>
          </w:tcPr>
          <w:p w14:paraId="425A1B3E"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Celostátní matematická soutěž žáků SOŠ</w:t>
            </w:r>
          </w:p>
        </w:tc>
        <w:tc>
          <w:tcPr>
            <w:tcW w:w="851" w:type="dxa"/>
            <w:noWrap/>
            <w:vAlign w:val="center"/>
            <w:hideMark/>
          </w:tcPr>
          <w:p w14:paraId="15D3FC5B"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312B271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084EECC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Wichterlovo gymnázium, Ostrava-Poruba, příspěvková organizace</w:t>
            </w:r>
          </w:p>
        </w:tc>
        <w:tc>
          <w:tcPr>
            <w:tcW w:w="3175" w:type="dxa"/>
            <w:vAlign w:val="center"/>
            <w:hideMark/>
          </w:tcPr>
          <w:p w14:paraId="56DE3CC0"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Matematický klokan</w:t>
            </w:r>
          </w:p>
        </w:tc>
        <w:tc>
          <w:tcPr>
            <w:tcW w:w="851" w:type="dxa"/>
            <w:noWrap/>
            <w:vAlign w:val="center"/>
            <w:hideMark/>
          </w:tcPr>
          <w:p w14:paraId="26CD6868"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1A83C3F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F865D03"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0AB31E1"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Soutěž v programování</w:t>
            </w:r>
          </w:p>
        </w:tc>
        <w:tc>
          <w:tcPr>
            <w:tcW w:w="851" w:type="dxa"/>
            <w:noWrap/>
            <w:vAlign w:val="center"/>
            <w:hideMark/>
          </w:tcPr>
          <w:p w14:paraId="02A54CE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1EAC82B0"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4C0174E2"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6EEDDBA3"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Středoškolská odborná činnost</w:t>
            </w:r>
          </w:p>
        </w:tc>
        <w:tc>
          <w:tcPr>
            <w:tcW w:w="851" w:type="dxa"/>
            <w:noWrap/>
            <w:vAlign w:val="center"/>
            <w:hideMark/>
          </w:tcPr>
          <w:p w14:paraId="360FFEBE"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34E500E7"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B1E4E3C"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34AC4BC2"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Office Aréna</w:t>
            </w:r>
          </w:p>
        </w:tc>
        <w:tc>
          <w:tcPr>
            <w:tcW w:w="851" w:type="dxa"/>
            <w:noWrap/>
            <w:vAlign w:val="center"/>
            <w:hideMark/>
          </w:tcPr>
          <w:p w14:paraId="50E323E6"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15FCAB42"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5060694C"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DB4581C"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Vědecký čtyřboj</w:t>
            </w:r>
          </w:p>
        </w:tc>
        <w:tc>
          <w:tcPr>
            <w:tcW w:w="851" w:type="dxa"/>
            <w:noWrap/>
            <w:vAlign w:val="center"/>
            <w:hideMark/>
          </w:tcPr>
          <w:p w14:paraId="2AA4F94C"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12FD802A"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1942C3DE"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Masarykova základní škola a Mateřská škola, Bohumín,</w:t>
            </w:r>
            <w:r w:rsidRPr="0092639B">
              <w:rPr>
                <w:rFonts w:cs="Tahoma"/>
                <w:color w:val="000000"/>
                <w:sz w:val="16"/>
                <w:szCs w:val="16"/>
              </w:rPr>
              <w:br/>
              <w:t>příspěvková organizace</w:t>
            </w:r>
          </w:p>
        </w:tc>
        <w:tc>
          <w:tcPr>
            <w:tcW w:w="3175" w:type="dxa"/>
            <w:vAlign w:val="center"/>
            <w:hideMark/>
          </w:tcPr>
          <w:p w14:paraId="3160DAAA"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Finanční gramotnost</w:t>
            </w:r>
          </w:p>
        </w:tc>
        <w:tc>
          <w:tcPr>
            <w:tcW w:w="851" w:type="dxa"/>
            <w:noWrap/>
            <w:vAlign w:val="center"/>
            <w:hideMark/>
          </w:tcPr>
          <w:p w14:paraId="6BB17C61"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4FF92A5C"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222A8687"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a Mateřská škola Velká Polom, příspěvková organizace</w:t>
            </w:r>
          </w:p>
        </w:tc>
        <w:tc>
          <w:tcPr>
            <w:tcW w:w="3175" w:type="dxa"/>
            <w:vAlign w:val="center"/>
            <w:hideMark/>
          </w:tcPr>
          <w:p w14:paraId="5477B685"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Logická olympiáda ZŠ</w:t>
            </w:r>
          </w:p>
        </w:tc>
        <w:tc>
          <w:tcPr>
            <w:tcW w:w="851" w:type="dxa"/>
            <w:noWrap/>
            <w:vAlign w:val="center"/>
            <w:hideMark/>
          </w:tcPr>
          <w:p w14:paraId="0FA1DF1E"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w:t>
            </w:r>
          </w:p>
        </w:tc>
      </w:tr>
      <w:tr w:rsidR="0092639B" w:rsidRPr="0092639B" w14:paraId="3CE6D6E8"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24DAE88F"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národního umělce Petra Bezruče, Frýdek-Místek, příspěvková organizace</w:t>
            </w:r>
          </w:p>
        </w:tc>
        <w:tc>
          <w:tcPr>
            <w:tcW w:w="3175" w:type="dxa"/>
            <w:vAlign w:val="center"/>
            <w:hideMark/>
          </w:tcPr>
          <w:p w14:paraId="7D188751"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Basketbal</w:t>
            </w:r>
          </w:p>
        </w:tc>
        <w:tc>
          <w:tcPr>
            <w:tcW w:w="851" w:type="dxa"/>
            <w:noWrap/>
            <w:vAlign w:val="center"/>
            <w:hideMark/>
          </w:tcPr>
          <w:p w14:paraId="310C38AB"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r w:rsidR="0092639B" w:rsidRPr="0092639B" w14:paraId="367A18D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7ECF5380"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Opava, Boženy Němcové 2, příspěvková organizace</w:t>
            </w:r>
          </w:p>
        </w:tc>
        <w:tc>
          <w:tcPr>
            <w:tcW w:w="3175" w:type="dxa"/>
            <w:vAlign w:val="center"/>
            <w:hideMark/>
          </w:tcPr>
          <w:p w14:paraId="72C351CE"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Basketbal</w:t>
            </w:r>
          </w:p>
        </w:tc>
        <w:tc>
          <w:tcPr>
            <w:tcW w:w="851" w:type="dxa"/>
            <w:noWrap/>
            <w:vAlign w:val="center"/>
            <w:hideMark/>
          </w:tcPr>
          <w:p w14:paraId="4A2632DD"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5BDCB911"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val="restart"/>
            <w:tcBorders>
              <w:left w:val="none" w:sz="0" w:space="0" w:color="auto"/>
            </w:tcBorders>
            <w:shd w:val="clear" w:color="auto" w:fill="DBDBDB" w:themeFill="accent3" w:themeFillTint="66"/>
            <w:vAlign w:val="center"/>
            <w:hideMark/>
          </w:tcPr>
          <w:p w14:paraId="05178756"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Opava, Englišova 82, příspěvková organizace</w:t>
            </w:r>
          </w:p>
        </w:tc>
        <w:tc>
          <w:tcPr>
            <w:tcW w:w="3175" w:type="dxa"/>
            <w:vAlign w:val="center"/>
            <w:hideMark/>
          </w:tcPr>
          <w:p w14:paraId="72AFAD8E"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Atletický čtyřboj </w:t>
            </w:r>
          </w:p>
        </w:tc>
        <w:tc>
          <w:tcPr>
            <w:tcW w:w="851" w:type="dxa"/>
            <w:noWrap/>
            <w:vAlign w:val="center"/>
            <w:hideMark/>
          </w:tcPr>
          <w:p w14:paraId="58A20D15"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2. a 3.</w:t>
            </w:r>
          </w:p>
        </w:tc>
      </w:tr>
      <w:tr w:rsidR="0092639B" w:rsidRPr="0092639B" w14:paraId="2DC5EB9F"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3DB4A43B"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560D4A38"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Pohár rozhlasu v atletice</w:t>
            </w:r>
          </w:p>
        </w:tc>
        <w:tc>
          <w:tcPr>
            <w:tcW w:w="851" w:type="dxa"/>
            <w:noWrap/>
            <w:vAlign w:val="center"/>
            <w:hideMark/>
          </w:tcPr>
          <w:p w14:paraId="56E51791"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2. a 3.</w:t>
            </w:r>
          </w:p>
        </w:tc>
      </w:tr>
      <w:tr w:rsidR="0092639B" w:rsidRPr="0092639B" w14:paraId="5C1F3646"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1CECF35A"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49408D33"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Atletický trojboj </w:t>
            </w:r>
          </w:p>
        </w:tc>
        <w:tc>
          <w:tcPr>
            <w:tcW w:w="851" w:type="dxa"/>
            <w:noWrap/>
            <w:vAlign w:val="center"/>
            <w:hideMark/>
          </w:tcPr>
          <w:p w14:paraId="4C75BEA2"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07A318F5"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vMerge/>
            <w:tcBorders>
              <w:left w:val="none" w:sz="0" w:space="0" w:color="auto"/>
            </w:tcBorders>
            <w:shd w:val="clear" w:color="auto" w:fill="DBDBDB" w:themeFill="accent3" w:themeFillTint="66"/>
            <w:vAlign w:val="center"/>
            <w:hideMark/>
          </w:tcPr>
          <w:p w14:paraId="34720B13" w14:textId="77777777" w:rsidR="0092639B" w:rsidRPr="0092639B" w:rsidRDefault="0092639B" w:rsidP="005B78B2">
            <w:pPr>
              <w:spacing w:after="0"/>
              <w:jc w:val="left"/>
              <w:rPr>
                <w:rFonts w:cs="Tahoma"/>
                <w:color w:val="000000"/>
                <w:sz w:val="16"/>
                <w:szCs w:val="16"/>
              </w:rPr>
            </w:pPr>
          </w:p>
        </w:tc>
        <w:tc>
          <w:tcPr>
            <w:tcW w:w="3175" w:type="dxa"/>
            <w:vAlign w:val="center"/>
            <w:hideMark/>
          </w:tcPr>
          <w:p w14:paraId="161FA41B"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Přespolní běh</w:t>
            </w:r>
          </w:p>
        </w:tc>
        <w:tc>
          <w:tcPr>
            <w:tcW w:w="851" w:type="dxa"/>
            <w:noWrap/>
            <w:vAlign w:val="center"/>
            <w:hideMark/>
          </w:tcPr>
          <w:p w14:paraId="56E76F3B"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544B27B0"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17011F69"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Opava, Vrchní 19, příspěvková organizace</w:t>
            </w:r>
          </w:p>
        </w:tc>
        <w:tc>
          <w:tcPr>
            <w:tcW w:w="3175" w:type="dxa"/>
            <w:vAlign w:val="center"/>
            <w:hideMark/>
          </w:tcPr>
          <w:p w14:paraId="211EBFA9"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Soutěž v jazyce anglickém</w:t>
            </w:r>
          </w:p>
        </w:tc>
        <w:tc>
          <w:tcPr>
            <w:tcW w:w="851" w:type="dxa"/>
            <w:noWrap/>
            <w:vAlign w:val="center"/>
            <w:hideMark/>
          </w:tcPr>
          <w:p w14:paraId="33AB78EF"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01A944A7" w14:textId="77777777" w:rsidTr="005B78B2">
        <w:trPr>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tcBorders>
            <w:shd w:val="clear" w:color="auto" w:fill="DBDBDB" w:themeFill="accent3" w:themeFillTint="66"/>
            <w:vAlign w:val="center"/>
            <w:hideMark/>
          </w:tcPr>
          <w:p w14:paraId="623E73FC"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Opava-Kylešovice, příspěvková organizace</w:t>
            </w:r>
          </w:p>
        </w:tc>
        <w:tc>
          <w:tcPr>
            <w:tcW w:w="3175" w:type="dxa"/>
            <w:vAlign w:val="center"/>
            <w:hideMark/>
          </w:tcPr>
          <w:p w14:paraId="10F47DB7" w14:textId="77777777" w:rsidR="0092639B" w:rsidRPr="0092639B" w:rsidRDefault="0092639B" w:rsidP="005B78B2">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 xml:space="preserve">Atletický čtyřboj </w:t>
            </w:r>
          </w:p>
        </w:tc>
        <w:tc>
          <w:tcPr>
            <w:tcW w:w="851" w:type="dxa"/>
            <w:noWrap/>
            <w:vAlign w:val="center"/>
            <w:hideMark/>
          </w:tcPr>
          <w:p w14:paraId="0E878FEE" w14:textId="77777777" w:rsidR="0092639B" w:rsidRPr="0092639B" w:rsidRDefault="0092639B" w:rsidP="005B78B2">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92639B">
              <w:rPr>
                <w:rFonts w:cs="Tahoma"/>
                <w:color w:val="000000"/>
                <w:sz w:val="16"/>
                <w:szCs w:val="16"/>
              </w:rPr>
              <w:t>3.</w:t>
            </w:r>
          </w:p>
        </w:tc>
      </w:tr>
      <w:tr w:rsidR="0092639B" w:rsidRPr="0092639B" w14:paraId="73CDC655" w14:textId="77777777" w:rsidTr="005B78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067" w:type="dxa"/>
            <w:tcBorders>
              <w:left w:val="none" w:sz="0" w:space="0" w:color="auto"/>
              <w:bottom w:val="none" w:sz="0" w:space="0" w:color="auto"/>
            </w:tcBorders>
            <w:shd w:val="clear" w:color="auto" w:fill="DBDBDB" w:themeFill="accent3" w:themeFillTint="66"/>
            <w:vAlign w:val="center"/>
            <w:hideMark/>
          </w:tcPr>
          <w:p w14:paraId="55BB6E11" w14:textId="77777777" w:rsidR="0092639B" w:rsidRPr="0092639B" w:rsidRDefault="0092639B" w:rsidP="005B78B2">
            <w:pPr>
              <w:spacing w:after="0"/>
              <w:jc w:val="left"/>
              <w:rPr>
                <w:rFonts w:cs="Tahoma"/>
                <w:color w:val="000000"/>
                <w:sz w:val="16"/>
                <w:szCs w:val="16"/>
              </w:rPr>
            </w:pPr>
            <w:r w:rsidRPr="0092639B">
              <w:rPr>
                <w:rFonts w:cs="Tahoma"/>
                <w:color w:val="000000"/>
                <w:sz w:val="16"/>
                <w:szCs w:val="16"/>
              </w:rPr>
              <w:t>Základní škola, Ostrava-Poruba, J. Šoupala 1609, příspěvková organizace</w:t>
            </w:r>
          </w:p>
        </w:tc>
        <w:tc>
          <w:tcPr>
            <w:tcW w:w="3175" w:type="dxa"/>
            <w:vAlign w:val="center"/>
            <w:hideMark/>
          </w:tcPr>
          <w:p w14:paraId="127A733F" w14:textId="77777777" w:rsidR="0092639B" w:rsidRPr="0092639B" w:rsidRDefault="0092639B" w:rsidP="005B78B2">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Minikopaná</w:t>
            </w:r>
          </w:p>
        </w:tc>
        <w:tc>
          <w:tcPr>
            <w:tcW w:w="851" w:type="dxa"/>
            <w:noWrap/>
            <w:vAlign w:val="center"/>
            <w:hideMark/>
          </w:tcPr>
          <w:p w14:paraId="7EA3FA7F" w14:textId="77777777" w:rsidR="0092639B" w:rsidRPr="0092639B" w:rsidRDefault="0092639B" w:rsidP="005B78B2">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92639B">
              <w:rPr>
                <w:rFonts w:cs="Tahoma"/>
                <w:color w:val="000000"/>
                <w:sz w:val="16"/>
                <w:szCs w:val="16"/>
              </w:rPr>
              <w:t>1.</w:t>
            </w:r>
          </w:p>
        </w:tc>
      </w:tr>
    </w:tbl>
    <w:p w14:paraId="5A09977A" w14:textId="40E135C1" w:rsidR="009007D5" w:rsidRPr="00DE04FA" w:rsidRDefault="00C10469" w:rsidP="00C10469">
      <w:pPr>
        <w:rPr>
          <w:color w:val="000000" w:themeColor="text1"/>
          <w:sz w:val="16"/>
          <w:szCs w:val="16"/>
        </w:rPr>
      </w:pPr>
      <w:r w:rsidRPr="00DE04FA" w:rsidDel="007E7182">
        <w:rPr>
          <w:color w:val="000000" w:themeColor="text1"/>
          <w:sz w:val="16"/>
          <w:szCs w:val="16"/>
        </w:rPr>
        <w:t>Zdroj: OŠMS</w:t>
      </w:r>
    </w:p>
    <w:p w14:paraId="0342CD06" w14:textId="77777777" w:rsidR="009007D5" w:rsidRPr="00DE04FA" w:rsidRDefault="009007D5">
      <w:pPr>
        <w:spacing w:after="0"/>
        <w:jc w:val="left"/>
        <w:rPr>
          <w:color w:val="000000" w:themeColor="text1"/>
          <w:sz w:val="16"/>
          <w:szCs w:val="16"/>
        </w:rPr>
      </w:pPr>
      <w:r w:rsidRPr="00DE04FA">
        <w:rPr>
          <w:color w:val="000000" w:themeColor="text1"/>
          <w:sz w:val="16"/>
          <w:szCs w:val="16"/>
        </w:rPr>
        <w:br w:type="page"/>
      </w:r>
    </w:p>
    <w:p w14:paraId="7098BCA9" w14:textId="7A37CF34" w:rsidR="006A77CD" w:rsidRPr="008138F7" w:rsidRDefault="009F7423" w:rsidP="0004096B">
      <w:pPr>
        <w:pStyle w:val="Ploha"/>
      </w:pPr>
      <w:bookmarkStart w:id="543" w:name="_Toc97976530"/>
      <w:bookmarkStart w:id="544" w:name="_Toc160982238"/>
      <w:r w:rsidRPr="00A65351">
        <w:lastRenderedPageBreak/>
        <w:t>Příloha č. 2</w:t>
      </w:r>
      <w:r w:rsidRPr="00A65351">
        <w:tab/>
      </w:r>
      <w:r w:rsidR="006A77CD" w:rsidRPr="00A65351">
        <w:t xml:space="preserve">Projekty MSK a </w:t>
      </w:r>
      <w:r w:rsidR="006A77CD" w:rsidRPr="008138F7">
        <w:t>jeho příspěvkových organizací</w:t>
      </w:r>
      <w:bookmarkEnd w:id="543"/>
      <w:bookmarkEnd w:id="544"/>
    </w:p>
    <w:p w14:paraId="476C6F38" w14:textId="13840ACE" w:rsidR="00EC6CB2" w:rsidRPr="00EC6CB2" w:rsidRDefault="00EC6CB2" w:rsidP="00EC6CB2">
      <w:pPr>
        <w:pStyle w:val="StylTabulkaern"/>
        <w:tabs>
          <w:tab w:val="clear" w:pos="7429"/>
          <w:tab w:val="num" w:pos="1191"/>
        </w:tabs>
        <w:spacing w:before="360" w:beforeAutospacing="0" w:after="120" w:afterAutospacing="0"/>
        <w:ind w:left="1134" w:hanging="1134"/>
        <w:jc w:val="both"/>
        <w:rPr>
          <w:color w:val="auto"/>
        </w:rPr>
      </w:pPr>
      <w:r w:rsidRPr="00EC6CB2">
        <w:rPr>
          <w:color w:val="auto"/>
        </w:rPr>
        <w:t>Přehled projektů příspěvkových organizací zřízených Moravskoslezským krajem doporučených k financování v rámci IROP, výzvy č. 42 Střední školy – SC 4.1 (MRR), ve školním roce 2022/2023</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063C8E" w:rsidRPr="00063C8E" w14:paraId="021EBD63" w14:textId="77777777" w:rsidTr="00CB6B2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2C3F440" w14:textId="77777777" w:rsidR="006A77CD" w:rsidRPr="00EC6CB2" w:rsidRDefault="006A77CD">
            <w:pPr>
              <w:spacing w:after="0"/>
              <w:jc w:val="center"/>
              <w:rPr>
                <w:rFonts w:cs="Tahoma"/>
                <w:sz w:val="16"/>
                <w:szCs w:val="16"/>
              </w:rPr>
            </w:pPr>
            <w:r w:rsidRPr="00EC6CB2">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027E0715" w14:textId="77777777" w:rsidR="006A77CD" w:rsidRPr="00EC6CB2" w:rsidRDefault="006A77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6CB2">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37E25D36" w14:textId="77777777" w:rsidR="006A77CD" w:rsidRPr="00EC6CB2" w:rsidRDefault="006A77C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C6CB2">
              <w:rPr>
                <w:rFonts w:cs="Tahoma"/>
                <w:sz w:val="16"/>
                <w:szCs w:val="16"/>
                <w:lang w:eastAsia="ko-KR"/>
              </w:rPr>
              <w:t>Schválená max. výše finanční podpory v Kč</w:t>
            </w:r>
          </w:p>
        </w:tc>
      </w:tr>
      <w:tr w:rsidR="0051499D" w:rsidRPr="00063C8E" w14:paraId="0E29F364" w14:textId="77777777" w:rsidTr="00CB6B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70541E22" w14:textId="5E7977C0" w:rsidR="0051499D" w:rsidRPr="0051499D" w:rsidRDefault="0051499D" w:rsidP="0051499D">
            <w:pPr>
              <w:spacing w:after="0"/>
              <w:jc w:val="center"/>
              <w:rPr>
                <w:rFonts w:cs="Tahoma"/>
                <w:b w:val="0"/>
                <w:bCs w:val="0"/>
                <w:color w:val="000000" w:themeColor="text1"/>
                <w:sz w:val="16"/>
                <w:szCs w:val="16"/>
              </w:rPr>
            </w:pPr>
            <w:r w:rsidRPr="0051499D">
              <w:rPr>
                <w:rFonts w:cs="Tahoma"/>
                <w:b w:val="0"/>
                <w:bCs w:val="0"/>
                <w:color w:val="000000" w:themeColor="text1"/>
                <w:sz w:val="16"/>
                <w:szCs w:val="16"/>
              </w:rPr>
              <w:t>1</w:t>
            </w:r>
          </w:p>
        </w:tc>
        <w:tc>
          <w:tcPr>
            <w:tcW w:w="3969" w:type="dxa"/>
            <w:vAlign w:val="center"/>
          </w:tcPr>
          <w:p w14:paraId="6614EDC5" w14:textId="49A2A9B3" w:rsidR="0051499D" w:rsidRPr="0051499D" w:rsidRDefault="0051499D" w:rsidP="005149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Gymnázium a Střední průmyslová škola elektrotechniky a informatiky, Frenštát pod Radhoštěm, příspěvková organizace</w:t>
            </w:r>
          </w:p>
        </w:tc>
        <w:tc>
          <w:tcPr>
            <w:tcW w:w="3969" w:type="dxa"/>
            <w:vAlign w:val="center"/>
          </w:tcPr>
          <w:p w14:paraId="4BF2933B" w14:textId="5C44B02E" w:rsidR="0051499D" w:rsidRPr="0051499D" w:rsidRDefault="0051499D" w:rsidP="005149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Modernizace výuky elektroinstalací</w:t>
            </w:r>
          </w:p>
        </w:tc>
        <w:tc>
          <w:tcPr>
            <w:tcW w:w="1985" w:type="dxa"/>
            <w:vAlign w:val="center"/>
          </w:tcPr>
          <w:p w14:paraId="34071128" w14:textId="57E47155" w:rsidR="0051499D" w:rsidRPr="0051499D" w:rsidRDefault="0051499D" w:rsidP="0051499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4 464 545,27</w:t>
            </w:r>
          </w:p>
        </w:tc>
      </w:tr>
      <w:tr w:rsidR="0051499D" w:rsidRPr="00063C8E" w14:paraId="2A31422C" w14:textId="77777777" w:rsidTr="00CB6B2B">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7A6AFE38" w14:textId="380EA0B0" w:rsidR="0051499D" w:rsidRPr="0051499D" w:rsidRDefault="0051499D" w:rsidP="0051499D">
            <w:pPr>
              <w:spacing w:after="0"/>
              <w:jc w:val="center"/>
              <w:rPr>
                <w:rFonts w:cs="Tahoma"/>
                <w:b w:val="0"/>
                <w:bCs w:val="0"/>
                <w:color w:val="000000" w:themeColor="text1"/>
                <w:sz w:val="16"/>
                <w:szCs w:val="16"/>
              </w:rPr>
            </w:pPr>
            <w:r w:rsidRPr="0051499D">
              <w:rPr>
                <w:rFonts w:cs="Tahoma"/>
                <w:b w:val="0"/>
                <w:bCs w:val="0"/>
                <w:color w:val="000000" w:themeColor="text1"/>
                <w:sz w:val="16"/>
                <w:szCs w:val="16"/>
              </w:rPr>
              <w:t>2</w:t>
            </w:r>
          </w:p>
        </w:tc>
        <w:tc>
          <w:tcPr>
            <w:tcW w:w="3969" w:type="dxa"/>
            <w:vAlign w:val="center"/>
          </w:tcPr>
          <w:p w14:paraId="75A7A1B4" w14:textId="7C2565D2" w:rsidR="0051499D" w:rsidRPr="0051499D" w:rsidRDefault="0051499D" w:rsidP="005149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Střední umělecká škola, Ostrava, příspěvková organizace</w:t>
            </w:r>
          </w:p>
        </w:tc>
        <w:tc>
          <w:tcPr>
            <w:tcW w:w="3969" w:type="dxa"/>
            <w:vAlign w:val="center"/>
          </w:tcPr>
          <w:p w14:paraId="3AF35DDE" w14:textId="0488D293" w:rsidR="0051499D" w:rsidRPr="0051499D" w:rsidRDefault="0051499D" w:rsidP="0051499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Síťová a serverová infrastruktura SUŠ, Ostrava - zajištění standardu konektivity</w:t>
            </w:r>
          </w:p>
        </w:tc>
        <w:tc>
          <w:tcPr>
            <w:tcW w:w="1985" w:type="dxa"/>
            <w:vAlign w:val="center"/>
          </w:tcPr>
          <w:p w14:paraId="2564E1A5" w14:textId="602F4E47" w:rsidR="0051499D" w:rsidRPr="0051499D" w:rsidRDefault="0051499D" w:rsidP="0051499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6 299 999,99</w:t>
            </w:r>
          </w:p>
        </w:tc>
      </w:tr>
      <w:tr w:rsidR="0051499D" w:rsidRPr="00063C8E" w14:paraId="2E61A768" w14:textId="77777777" w:rsidTr="00CB6B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3EC4538C" w14:textId="11DAE3BF" w:rsidR="0051499D" w:rsidRPr="0051499D" w:rsidRDefault="0051499D" w:rsidP="0051499D">
            <w:pPr>
              <w:spacing w:after="0"/>
              <w:jc w:val="center"/>
              <w:rPr>
                <w:rFonts w:cs="Tahoma"/>
                <w:b w:val="0"/>
                <w:bCs w:val="0"/>
                <w:color w:val="000000" w:themeColor="text1"/>
                <w:sz w:val="16"/>
                <w:szCs w:val="16"/>
              </w:rPr>
            </w:pPr>
            <w:r w:rsidRPr="0051499D">
              <w:rPr>
                <w:rFonts w:cs="Tahoma"/>
                <w:b w:val="0"/>
                <w:bCs w:val="0"/>
                <w:color w:val="000000" w:themeColor="text1"/>
                <w:sz w:val="16"/>
                <w:szCs w:val="16"/>
              </w:rPr>
              <w:t>3</w:t>
            </w:r>
          </w:p>
        </w:tc>
        <w:tc>
          <w:tcPr>
            <w:tcW w:w="3969" w:type="dxa"/>
            <w:vAlign w:val="center"/>
          </w:tcPr>
          <w:p w14:paraId="0CC5F93B" w14:textId="15E43F91" w:rsidR="0051499D" w:rsidRPr="0051499D" w:rsidRDefault="0051499D" w:rsidP="005149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Všeobecné a sportovní gymnázium, Bruntál, příspěvková organizace</w:t>
            </w:r>
          </w:p>
        </w:tc>
        <w:tc>
          <w:tcPr>
            <w:tcW w:w="3969" w:type="dxa"/>
            <w:vAlign w:val="center"/>
          </w:tcPr>
          <w:p w14:paraId="21F6F7F8" w14:textId="4576244A" w:rsidR="0051499D" w:rsidRPr="0051499D" w:rsidRDefault="0051499D" w:rsidP="0051499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Ovládneme roboty, zvládáme 3D prostor a budujeme environmentální centrum</w:t>
            </w:r>
          </w:p>
        </w:tc>
        <w:tc>
          <w:tcPr>
            <w:tcW w:w="1985" w:type="dxa"/>
            <w:vAlign w:val="center"/>
          </w:tcPr>
          <w:p w14:paraId="1A93AD07" w14:textId="1FC27405" w:rsidR="0051499D" w:rsidRPr="0051499D" w:rsidRDefault="0051499D" w:rsidP="0051499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20"/>
              </w:rPr>
            </w:pPr>
            <w:r w:rsidRPr="0051499D">
              <w:rPr>
                <w:rFonts w:cs="Tahoma"/>
                <w:color w:val="000000" w:themeColor="text1"/>
                <w:sz w:val="16"/>
                <w:szCs w:val="20"/>
              </w:rPr>
              <w:t>2 699 993,77</w:t>
            </w:r>
          </w:p>
        </w:tc>
      </w:tr>
      <w:tr w:rsidR="00063C8E" w:rsidRPr="00063C8E" w14:paraId="4E5D9466" w14:textId="77777777" w:rsidTr="00CB6B2B">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4E247798" w14:textId="77777777" w:rsidR="006A77CD" w:rsidRPr="0051499D" w:rsidRDefault="006A77CD">
            <w:pPr>
              <w:spacing w:after="0"/>
              <w:jc w:val="center"/>
              <w:rPr>
                <w:rFonts w:cs="Tahoma"/>
                <w:sz w:val="16"/>
                <w:szCs w:val="16"/>
              </w:rPr>
            </w:pPr>
            <w:r w:rsidRPr="0051499D">
              <w:rPr>
                <w:rFonts w:cs="Tahoma"/>
                <w:sz w:val="16"/>
                <w:szCs w:val="16"/>
              </w:rPr>
              <w:t>Celkem</w:t>
            </w:r>
          </w:p>
        </w:tc>
        <w:tc>
          <w:tcPr>
            <w:tcW w:w="1985" w:type="dxa"/>
            <w:vAlign w:val="center"/>
            <w:hideMark/>
          </w:tcPr>
          <w:p w14:paraId="680CCE92" w14:textId="504CD61E" w:rsidR="006A77CD" w:rsidRPr="00CB6B2B" w:rsidRDefault="00CB6B2B">
            <w:pPr>
              <w:spacing w:after="0"/>
              <w:ind w:right="17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CB6B2B">
              <w:rPr>
                <w:rFonts w:cs="Tahoma"/>
                <w:b/>
                <w:bCs/>
                <w:color w:val="000000" w:themeColor="text1"/>
                <w:sz w:val="16"/>
                <w:szCs w:val="20"/>
              </w:rPr>
              <w:t>13 464 539,03</w:t>
            </w:r>
          </w:p>
        </w:tc>
      </w:tr>
    </w:tbl>
    <w:p w14:paraId="7712F354" w14:textId="45DAE421" w:rsidR="006A77CD" w:rsidRPr="00CB6B2B" w:rsidRDefault="006A77CD" w:rsidP="006A77CD">
      <w:pPr>
        <w:rPr>
          <w:color w:val="000000" w:themeColor="text1"/>
          <w:sz w:val="16"/>
          <w:szCs w:val="16"/>
        </w:rPr>
      </w:pPr>
      <w:r w:rsidRPr="00CB6B2B">
        <w:rPr>
          <w:color w:val="000000" w:themeColor="text1"/>
          <w:sz w:val="16"/>
          <w:szCs w:val="16"/>
        </w:rPr>
        <w:t xml:space="preserve">Zdroj: </w:t>
      </w:r>
      <w:r w:rsidR="00CB6B2B" w:rsidRPr="00CB6B2B">
        <w:rPr>
          <w:rStyle w:val="Hypertextovodkaz"/>
          <w:color w:val="000000" w:themeColor="text1"/>
          <w:sz w:val="16"/>
          <w:szCs w:val="20"/>
          <w:u w:val="none"/>
        </w:rPr>
        <w:t>OŠMS</w:t>
      </w:r>
    </w:p>
    <w:p w14:paraId="2D0DDB66" w14:textId="27428EB6" w:rsidR="006A77CD" w:rsidRPr="007144B8" w:rsidRDefault="3E78CDCF" w:rsidP="00723FC8">
      <w:pPr>
        <w:pStyle w:val="Tabulka"/>
        <w:tabs>
          <w:tab w:val="num" w:pos="1191"/>
        </w:tabs>
        <w:spacing w:before="360" w:beforeAutospacing="0" w:after="120" w:afterAutospacing="0"/>
        <w:ind w:left="1191"/>
        <w:jc w:val="both"/>
        <w:rPr>
          <w:color w:val="000000" w:themeColor="text1"/>
        </w:rPr>
      </w:pPr>
      <w:bookmarkStart w:id="545" w:name="_Toc129600129"/>
      <w:bookmarkStart w:id="546" w:name="_Toc160728303"/>
      <w:r w:rsidRPr="007144B8">
        <w:rPr>
          <w:color w:val="000000" w:themeColor="text1"/>
        </w:rPr>
        <w:t>Přehled projektů příspěvkových organizací zřízených Moravskoslezským krajem podpořených v rámci vzdělávacího programu Erasmus+, výzva 202</w:t>
      </w:r>
      <w:r w:rsidR="00CB6B2B" w:rsidRPr="007144B8">
        <w:rPr>
          <w:color w:val="000000" w:themeColor="text1"/>
        </w:rPr>
        <w:t>3</w:t>
      </w:r>
      <w:bookmarkEnd w:id="545"/>
      <w:bookmarkEnd w:id="546"/>
    </w:p>
    <w:tbl>
      <w:tblPr>
        <w:tblStyle w:val="Tmavtabulkasmkou5zvraznn3"/>
        <w:tblW w:w="10216" w:type="dxa"/>
        <w:jc w:val="center"/>
        <w:tblLayout w:type="fixed"/>
        <w:tblCellMar>
          <w:left w:w="57" w:type="dxa"/>
          <w:right w:w="57" w:type="dxa"/>
        </w:tblCellMar>
        <w:tblLook w:val="04A0" w:firstRow="1" w:lastRow="0" w:firstColumn="1" w:lastColumn="0" w:noHBand="0" w:noVBand="1"/>
      </w:tblPr>
      <w:tblGrid>
        <w:gridCol w:w="4973"/>
        <w:gridCol w:w="2835"/>
        <w:gridCol w:w="1276"/>
        <w:gridCol w:w="1132"/>
      </w:tblGrid>
      <w:tr w:rsidR="007D2CB9" w:rsidRPr="005B3243" w14:paraId="6EDC9F55" w14:textId="77777777" w:rsidTr="005B3243">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73" w:type="dxa"/>
            <w:tcBorders>
              <w:top w:val="none" w:sz="0" w:space="0" w:color="auto"/>
              <w:left w:val="none" w:sz="0" w:space="0" w:color="auto"/>
              <w:right w:val="none" w:sz="0" w:space="0" w:color="auto"/>
            </w:tcBorders>
            <w:shd w:val="clear" w:color="auto" w:fill="7F7F7F" w:themeFill="text1" w:themeFillTint="80"/>
            <w:vAlign w:val="center"/>
          </w:tcPr>
          <w:p w14:paraId="05B47026" w14:textId="77777777" w:rsidR="007D2CB9" w:rsidRPr="005B3243" w:rsidRDefault="007D2CB9" w:rsidP="00DD0C21">
            <w:pPr>
              <w:spacing w:after="0"/>
              <w:jc w:val="center"/>
              <w:rPr>
                <w:rFonts w:cs="Tahoma"/>
                <w:sz w:val="16"/>
                <w:szCs w:val="16"/>
              </w:rPr>
            </w:pPr>
            <w:r w:rsidRPr="005B3243">
              <w:rPr>
                <w:rFonts w:cs="Tahoma"/>
                <w:sz w:val="16"/>
                <w:szCs w:val="16"/>
                <w:lang w:eastAsia="ko-KR"/>
              </w:rPr>
              <w:t>Název žadatele</w:t>
            </w:r>
          </w:p>
        </w:tc>
        <w:tc>
          <w:tcPr>
            <w:tcW w:w="2835" w:type="dxa"/>
            <w:tcBorders>
              <w:top w:val="none" w:sz="0" w:space="0" w:color="auto"/>
              <w:left w:val="none" w:sz="0" w:space="0" w:color="auto"/>
              <w:right w:val="none" w:sz="0" w:space="0" w:color="auto"/>
            </w:tcBorders>
            <w:shd w:val="clear" w:color="auto" w:fill="7F7F7F" w:themeFill="text1" w:themeFillTint="80"/>
            <w:vAlign w:val="center"/>
          </w:tcPr>
          <w:p w14:paraId="763F12E1" w14:textId="77777777" w:rsidR="007D2CB9" w:rsidRPr="005B3243" w:rsidRDefault="007D2CB9" w:rsidP="00DD0C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lang w:eastAsia="ko-KR"/>
              </w:rPr>
              <w:t>Číslo projektu</w:t>
            </w:r>
          </w:p>
        </w:tc>
        <w:tc>
          <w:tcPr>
            <w:tcW w:w="1276" w:type="dxa"/>
            <w:tcBorders>
              <w:top w:val="none" w:sz="0" w:space="0" w:color="auto"/>
              <w:left w:val="none" w:sz="0" w:space="0" w:color="auto"/>
              <w:right w:val="none" w:sz="0" w:space="0" w:color="auto"/>
            </w:tcBorders>
            <w:shd w:val="clear" w:color="auto" w:fill="7F7F7F" w:themeFill="text1" w:themeFillTint="80"/>
            <w:vAlign w:val="center"/>
          </w:tcPr>
          <w:p w14:paraId="6CC440F7" w14:textId="77777777" w:rsidR="007D2CB9" w:rsidRPr="005B3243" w:rsidRDefault="007D2CB9" w:rsidP="00DD0C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lang w:eastAsia="ko-KR"/>
              </w:rPr>
              <w:t>Schválená výše finanční podpory v EUR</w:t>
            </w:r>
          </w:p>
        </w:tc>
        <w:tc>
          <w:tcPr>
            <w:tcW w:w="1132" w:type="dxa"/>
            <w:tcBorders>
              <w:top w:val="none" w:sz="0" w:space="0" w:color="auto"/>
              <w:left w:val="none" w:sz="0" w:space="0" w:color="auto"/>
              <w:right w:val="none" w:sz="0" w:space="0" w:color="auto"/>
            </w:tcBorders>
            <w:shd w:val="clear" w:color="auto" w:fill="7F7F7F" w:themeFill="text1" w:themeFillTint="80"/>
            <w:vAlign w:val="center"/>
          </w:tcPr>
          <w:p w14:paraId="3FFD2E0E" w14:textId="77777777" w:rsidR="007D2CB9" w:rsidRPr="005B3243" w:rsidRDefault="007D2CB9" w:rsidP="00DD0C21">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Typ projektu</w:t>
            </w:r>
          </w:p>
        </w:tc>
      </w:tr>
      <w:tr w:rsidR="007D2CB9" w:rsidRPr="005B3243" w14:paraId="5D3F90CB"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0D96E53"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Havířov-Město, Komenského 2, příspěvková organizace</w:t>
            </w:r>
          </w:p>
        </w:tc>
        <w:tc>
          <w:tcPr>
            <w:tcW w:w="2835" w:type="dxa"/>
            <w:vAlign w:val="center"/>
          </w:tcPr>
          <w:p w14:paraId="506A361A"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2023-1-CZ01-KA121-SCH-000135139</w:t>
            </w:r>
          </w:p>
        </w:tc>
        <w:tc>
          <w:tcPr>
            <w:tcW w:w="1276" w:type="dxa"/>
            <w:vAlign w:val="center"/>
          </w:tcPr>
          <w:p w14:paraId="15AA5605"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36 996</w:t>
            </w:r>
          </w:p>
        </w:tc>
        <w:tc>
          <w:tcPr>
            <w:tcW w:w="1132" w:type="dxa"/>
            <w:vMerge w:val="restart"/>
            <w:vAlign w:val="center"/>
          </w:tcPr>
          <w:p w14:paraId="42B2B7BC" w14:textId="77777777" w:rsidR="007D2CB9" w:rsidRPr="005B3243" w:rsidRDefault="007D2CB9" w:rsidP="00DD0C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Školní vzdělávání</w:t>
            </w:r>
          </w:p>
        </w:tc>
      </w:tr>
      <w:tr w:rsidR="007D2CB9" w:rsidRPr="005B3243" w14:paraId="1845B5BA"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AA2B25B"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Karviná, příspěvková organizace</w:t>
            </w:r>
          </w:p>
        </w:tc>
        <w:tc>
          <w:tcPr>
            <w:tcW w:w="2835" w:type="dxa"/>
            <w:vAlign w:val="center"/>
          </w:tcPr>
          <w:p w14:paraId="7EA13B80"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2023-1-CZ01-KA121-SCH-000138909</w:t>
            </w:r>
          </w:p>
        </w:tc>
        <w:tc>
          <w:tcPr>
            <w:tcW w:w="1276" w:type="dxa"/>
            <w:vAlign w:val="center"/>
          </w:tcPr>
          <w:p w14:paraId="0A7493AA"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44 920</w:t>
            </w:r>
          </w:p>
        </w:tc>
        <w:tc>
          <w:tcPr>
            <w:tcW w:w="1132" w:type="dxa"/>
            <w:vMerge/>
            <w:vAlign w:val="center"/>
          </w:tcPr>
          <w:p w14:paraId="3551A578" w14:textId="77777777" w:rsidR="007D2CB9" w:rsidRPr="005B3243" w:rsidRDefault="007D2CB9" w:rsidP="00DD0C21">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110BE5A2"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5595ED6"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Hladnov a Jazyková škola s právem státní jazykové zkoušky Ostrava, příspěvková organizace</w:t>
            </w:r>
          </w:p>
        </w:tc>
        <w:tc>
          <w:tcPr>
            <w:tcW w:w="2835" w:type="dxa"/>
            <w:vAlign w:val="center"/>
          </w:tcPr>
          <w:p w14:paraId="10980F69"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2023-1-CZ01-KA121-SCH-000132071</w:t>
            </w:r>
          </w:p>
        </w:tc>
        <w:tc>
          <w:tcPr>
            <w:tcW w:w="1276" w:type="dxa"/>
            <w:vAlign w:val="center"/>
          </w:tcPr>
          <w:p w14:paraId="3493F68D"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26 781</w:t>
            </w:r>
          </w:p>
        </w:tc>
        <w:tc>
          <w:tcPr>
            <w:tcW w:w="1132" w:type="dxa"/>
            <w:vMerge/>
            <w:vAlign w:val="center"/>
          </w:tcPr>
          <w:p w14:paraId="2B665D09" w14:textId="77777777" w:rsidR="007D2CB9" w:rsidRPr="005B3243" w:rsidRDefault="007D2CB9" w:rsidP="00DD0C21">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1CA82FF"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07536A5"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Wichterlovo gymnázium, Ostrava-Poruba, příspěvková organizace</w:t>
            </w:r>
          </w:p>
        </w:tc>
        <w:tc>
          <w:tcPr>
            <w:tcW w:w="2835" w:type="dxa"/>
            <w:vAlign w:val="center"/>
          </w:tcPr>
          <w:p w14:paraId="7BBE13A8"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2023-1-CZ01-KA121-SCH-000140687</w:t>
            </w:r>
          </w:p>
        </w:tc>
        <w:tc>
          <w:tcPr>
            <w:tcW w:w="1276" w:type="dxa"/>
            <w:vAlign w:val="center"/>
          </w:tcPr>
          <w:p w14:paraId="46050B51"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42 624</w:t>
            </w:r>
          </w:p>
        </w:tc>
        <w:tc>
          <w:tcPr>
            <w:tcW w:w="1132" w:type="dxa"/>
            <w:vMerge/>
          </w:tcPr>
          <w:p w14:paraId="4A9002DC"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7F4FF87A"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11038A5"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Josefa Kainara, Hlučín, příspěvková organizace</w:t>
            </w:r>
          </w:p>
        </w:tc>
        <w:tc>
          <w:tcPr>
            <w:tcW w:w="2835" w:type="dxa"/>
            <w:vAlign w:val="center"/>
          </w:tcPr>
          <w:p w14:paraId="0659DAC7"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2023-1-CZ01-KA121-SCH-000125497</w:t>
            </w:r>
          </w:p>
        </w:tc>
        <w:tc>
          <w:tcPr>
            <w:tcW w:w="1276" w:type="dxa"/>
            <w:vAlign w:val="center"/>
          </w:tcPr>
          <w:p w14:paraId="402AA6AF"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26 052</w:t>
            </w:r>
          </w:p>
        </w:tc>
        <w:tc>
          <w:tcPr>
            <w:tcW w:w="1132" w:type="dxa"/>
            <w:vMerge/>
          </w:tcPr>
          <w:p w14:paraId="3F496FBA"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61B10919"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39FC4C38"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Slezské gymnázium, Opava, příspěvková organizace</w:t>
            </w:r>
          </w:p>
        </w:tc>
        <w:tc>
          <w:tcPr>
            <w:tcW w:w="2835" w:type="dxa"/>
            <w:vAlign w:val="center"/>
          </w:tcPr>
          <w:p w14:paraId="1F04C967"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2023-1-CZ01-KA121-SCH-000116707</w:t>
            </w:r>
          </w:p>
        </w:tc>
        <w:tc>
          <w:tcPr>
            <w:tcW w:w="1276" w:type="dxa"/>
            <w:vAlign w:val="center"/>
          </w:tcPr>
          <w:p w14:paraId="15AF2BB8" w14:textId="77777777" w:rsidR="007D2CB9" w:rsidRPr="005B3243" w:rsidRDefault="007D2CB9" w:rsidP="00DD0C21">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5B3243">
              <w:rPr>
                <w:rFonts w:cs="Tahoma"/>
                <w:color w:val="000000"/>
                <w:sz w:val="16"/>
                <w:szCs w:val="16"/>
              </w:rPr>
              <w:t>118 863</w:t>
            </w:r>
          </w:p>
        </w:tc>
        <w:tc>
          <w:tcPr>
            <w:tcW w:w="1132" w:type="dxa"/>
            <w:vMerge/>
          </w:tcPr>
          <w:p w14:paraId="7C2CE744"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423D9145"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FB6E56A"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Masarykovo gymnázium, Příbor, příspěvková organizace</w:t>
            </w:r>
          </w:p>
        </w:tc>
        <w:tc>
          <w:tcPr>
            <w:tcW w:w="2835" w:type="dxa"/>
            <w:vAlign w:val="center"/>
          </w:tcPr>
          <w:p w14:paraId="068BEB7A"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2023-1-CZ01-KA121-SCH-000115974</w:t>
            </w:r>
          </w:p>
        </w:tc>
        <w:tc>
          <w:tcPr>
            <w:tcW w:w="1276" w:type="dxa"/>
            <w:vAlign w:val="center"/>
          </w:tcPr>
          <w:p w14:paraId="40D5643D"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33 348</w:t>
            </w:r>
          </w:p>
        </w:tc>
        <w:tc>
          <w:tcPr>
            <w:tcW w:w="1132" w:type="dxa"/>
            <w:vMerge/>
          </w:tcPr>
          <w:p w14:paraId="5573457C"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062CB075"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EFADB22"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Frýdlant nad Ostravicí, nám. T. G. Masaryka 1260, příspěvková organizace</w:t>
            </w:r>
          </w:p>
        </w:tc>
        <w:tc>
          <w:tcPr>
            <w:tcW w:w="2835" w:type="dxa"/>
            <w:vAlign w:val="center"/>
          </w:tcPr>
          <w:p w14:paraId="08B583BE"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2023-1-CZ01-KA121-SCH-000132225</w:t>
            </w:r>
          </w:p>
        </w:tc>
        <w:tc>
          <w:tcPr>
            <w:tcW w:w="1276" w:type="dxa"/>
            <w:vAlign w:val="center"/>
          </w:tcPr>
          <w:p w14:paraId="368BC214"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29 283</w:t>
            </w:r>
          </w:p>
        </w:tc>
        <w:tc>
          <w:tcPr>
            <w:tcW w:w="1132" w:type="dxa"/>
            <w:vMerge/>
          </w:tcPr>
          <w:p w14:paraId="2AA139A1"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2291E15F"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7B7A193F"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a Střední průmyslová škola elektrotechniky a informatiky, Frenštát pod Radhoštěm, příspěvková organizace</w:t>
            </w:r>
          </w:p>
        </w:tc>
        <w:tc>
          <w:tcPr>
            <w:tcW w:w="2835" w:type="dxa"/>
            <w:vAlign w:val="center"/>
          </w:tcPr>
          <w:p w14:paraId="16276E31"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2023-1-CZ01-KA121-SCH-000130144</w:t>
            </w:r>
          </w:p>
        </w:tc>
        <w:tc>
          <w:tcPr>
            <w:tcW w:w="1276" w:type="dxa"/>
            <w:vAlign w:val="center"/>
          </w:tcPr>
          <w:p w14:paraId="01BAFB49"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28 762</w:t>
            </w:r>
          </w:p>
        </w:tc>
        <w:tc>
          <w:tcPr>
            <w:tcW w:w="1132" w:type="dxa"/>
            <w:vMerge/>
          </w:tcPr>
          <w:p w14:paraId="7D46DCCF"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34286DAA"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17FC0C5"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Základní škola a Mateřská škola, Ostrava-Poruba, Ukrajinská 19, příspěvková organizace</w:t>
            </w:r>
          </w:p>
        </w:tc>
        <w:tc>
          <w:tcPr>
            <w:tcW w:w="2835" w:type="dxa"/>
            <w:vAlign w:val="center"/>
          </w:tcPr>
          <w:p w14:paraId="2D131571"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2023-1-CZ01-KA121-SCH-000146585</w:t>
            </w:r>
          </w:p>
        </w:tc>
        <w:tc>
          <w:tcPr>
            <w:tcW w:w="1276" w:type="dxa"/>
            <w:vAlign w:val="center"/>
          </w:tcPr>
          <w:p w14:paraId="502A5BA7"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39 430</w:t>
            </w:r>
          </w:p>
        </w:tc>
        <w:tc>
          <w:tcPr>
            <w:tcW w:w="1132" w:type="dxa"/>
            <w:vMerge/>
          </w:tcPr>
          <w:p w14:paraId="040AFA13"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4475E1B8"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E03E688"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Petra Bezruče, Frýdek-Místek, příspěvková organizace</w:t>
            </w:r>
          </w:p>
        </w:tc>
        <w:tc>
          <w:tcPr>
            <w:tcW w:w="2835" w:type="dxa"/>
            <w:vAlign w:val="center"/>
          </w:tcPr>
          <w:p w14:paraId="46AFA5BB"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2023-1-CZ01-KA122-SCH-000130372</w:t>
            </w:r>
          </w:p>
        </w:tc>
        <w:tc>
          <w:tcPr>
            <w:tcW w:w="1276" w:type="dxa"/>
            <w:vAlign w:val="center"/>
          </w:tcPr>
          <w:p w14:paraId="5B75C4DC"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4 360</w:t>
            </w:r>
          </w:p>
        </w:tc>
        <w:tc>
          <w:tcPr>
            <w:tcW w:w="1132" w:type="dxa"/>
            <w:vMerge/>
          </w:tcPr>
          <w:p w14:paraId="500E022A"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304B00E0"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79612F39"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Olgy Havlové, Ostrava-Poruba, příspěvková organizace</w:t>
            </w:r>
          </w:p>
        </w:tc>
        <w:tc>
          <w:tcPr>
            <w:tcW w:w="2835" w:type="dxa"/>
            <w:vAlign w:val="center"/>
          </w:tcPr>
          <w:p w14:paraId="205DA6AE"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2023-1-CZ01-KA122-SCH-000128717</w:t>
            </w:r>
          </w:p>
        </w:tc>
        <w:tc>
          <w:tcPr>
            <w:tcW w:w="1276" w:type="dxa"/>
            <w:vAlign w:val="center"/>
          </w:tcPr>
          <w:p w14:paraId="43D0162F"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51 296</w:t>
            </w:r>
          </w:p>
        </w:tc>
        <w:tc>
          <w:tcPr>
            <w:tcW w:w="1132" w:type="dxa"/>
            <w:vMerge/>
          </w:tcPr>
          <w:p w14:paraId="20EFF306"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059DB24F"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86D6718"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společného stravování, Ostrava-Hrabůvka, příspěvková organizace</w:t>
            </w:r>
          </w:p>
        </w:tc>
        <w:tc>
          <w:tcPr>
            <w:tcW w:w="2835" w:type="dxa"/>
            <w:vAlign w:val="center"/>
          </w:tcPr>
          <w:p w14:paraId="2818D5C4"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2023-1-CZ01-KA121-VET-000131808</w:t>
            </w:r>
          </w:p>
        </w:tc>
        <w:tc>
          <w:tcPr>
            <w:tcW w:w="1276" w:type="dxa"/>
            <w:vAlign w:val="center"/>
          </w:tcPr>
          <w:p w14:paraId="5BCD9612"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91 309</w:t>
            </w:r>
          </w:p>
        </w:tc>
        <w:tc>
          <w:tcPr>
            <w:tcW w:w="1132" w:type="dxa"/>
            <w:vMerge w:val="restart"/>
            <w:vAlign w:val="center"/>
          </w:tcPr>
          <w:p w14:paraId="79031085" w14:textId="77777777" w:rsidR="007D2CB9" w:rsidRPr="005B3243" w:rsidRDefault="007D2CB9" w:rsidP="00DD0C21">
            <w:pPr>
              <w:spacing w:before="2760"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Odborné vzdělávání</w:t>
            </w:r>
          </w:p>
        </w:tc>
      </w:tr>
      <w:tr w:rsidR="007D2CB9" w:rsidRPr="005B3243" w14:paraId="12986863"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DCE3B12"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umělecká Škola, Ostrava, příspěvková organizace</w:t>
            </w:r>
          </w:p>
        </w:tc>
        <w:tc>
          <w:tcPr>
            <w:tcW w:w="2835" w:type="dxa"/>
            <w:vAlign w:val="center"/>
          </w:tcPr>
          <w:p w14:paraId="3BBCE81F"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2023-1-CZ01-KA121-VET-000128001</w:t>
            </w:r>
          </w:p>
        </w:tc>
        <w:tc>
          <w:tcPr>
            <w:tcW w:w="1276" w:type="dxa"/>
            <w:vAlign w:val="center"/>
          </w:tcPr>
          <w:p w14:paraId="5921CB25"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50 126</w:t>
            </w:r>
          </w:p>
        </w:tc>
        <w:tc>
          <w:tcPr>
            <w:tcW w:w="1132" w:type="dxa"/>
            <w:vMerge/>
          </w:tcPr>
          <w:p w14:paraId="007B3B23"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0220B85A"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7BE95A0E"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Masarykova střední škola zemědělská a Vyšší odborná škola, Opava, příspěvková organizace</w:t>
            </w:r>
          </w:p>
        </w:tc>
        <w:tc>
          <w:tcPr>
            <w:tcW w:w="2835" w:type="dxa"/>
            <w:vAlign w:val="center"/>
          </w:tcPr>
          <w:p w14:paraId="4230CA5A"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2023-1-CZ01-KA121-VET-000118292</w:t>
            </w:r>
          </w:p>
        </w:tc>
        <w:tc>
          <w:tcPr>
            <w:tcW w:w="1276" w:type="dxa"/>
            <w:vAlign w:val="center"/>
          </w:tcPr>
          <w:p w14:paraId="64CFB948"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55 157</w:t>
            </w:r>
          </w:p>
        </w:tc>
        <w:tc>
          <w:tcPr>
            <w:tcW w:w="1132" w:type="dxa"/>
            <w:vMerge/>
          </w:tcPr>
          <w:p w14:paraId="1003F027"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B7D352F"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3C4D004E"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a Střední průmyslová škola elektrotechniky a informatiky, Frenštát pod Radhoštěm, příspěvková organizace</w:t>
            </w:r>
          </w:p>
        </w:tc>
        <w:tc>
          <w:tcPr>
            <w:tcW w:w="2835" w:type="dxa"/>
            <w:vAlign w:val="center"/>
          </w:tcPr>
          <w:p w14:paraId="71117F3C"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2023-1-CZ01-KA121-VET-000117584</w:t>
            </w:r>
          </w:p>
        </w:tc>
        <w:tc>
          <w:tcPr>
            <w:tcW w:w="1276" w:type="dxa"/>
            <w:vAlign w:val="center"/>
          </w:tcPr>
          <w:p w14:paraId="474B1BE7"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37 779</w:t>
            </w:r>
          </w:p>
        </w:tc>
        <w:tc>
          <w:tcPr>
            <w:tcW w:w="1132" w:type="dxa"/>
            <w:vMerge/>
          </w:tcPr>
          <w:p w14:paraId="277A578B"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6D3693A8"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D6DFCB4"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a Obchodní akademie, Bruntál, příspěvková organizace</w:t>
            </w:r>
          </w:p>
        </w:tc>
        <w:tc>
          <w:tcPr>
            <w:tcW w:w="2835" w:type="dxa"/>
            <w:vAlign w:val="center"/>
          </w:tcPr>
          <w:p w14:paraId="6F845ACE"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2023-1-CZ01-KA121-VET-000145848</w:t>
            </w:r>
          </w:p>
        </w:tc>
        <w:tc>
          <w:tcPr>
            <w:tcW w:w="1276" w:type="dxa"/>
            <w:vAlign w:val="center"/>
          </w:tcPr>
          <w:p w14:paraId="439C93BC"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51 738</w:t>
            </w:r>
          </w:p>
        </w:tc>
        <w:tc>
          <w:tcPr>
            <w:tcW w:w="1132" w:type="dxa"/>
            <w:vMerge/>
          </w:tcPr>
          <w:p w14:paraId="68DC79B9"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621F8AD0"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1CB91FC"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průmyslová a umělecká, Opava, příspěvková organizace</w:t>
            </w:r>
          </w:p>
        </w:tc>
        <w:tc>
          <w:tcPr>
            <w:tcW w:w="2835" w:type="dxa"/>
            <w:vAlign w:val="center"/>
          </w:tcPr>
          <w:p w14:paraId="59AC576C"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2023-1-CZ01-KA121-VET-000115654</w:t>
            </w:r>
          </w:p>
        </w:tc>
        <w:tc>
          <w:tcPr>
            <w:tcW w:w="1276" w:type="dxa"/>
            <w:vAlign w:val="center"/>
          </w:tcPr>
          <w:p w14:paraId="43A2B322"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80 268</w:t>
            </w:r>
          </w:p>
        </w:tc>
        <w:tc>
          <w:tcPr>
            <w:tcW w:w="1132" w:type="dxa"/>
            <w:vMerge/>
          </w:tcPr>
          <w:p w14:paraId="53BF0494"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1AB8458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F1D40BA"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řemesel, Frýdek-Místek, příspěvková organizace</w:t>
            </w:r>
          </w:p>
        </w:tc>
        <w:tc>
          <w:tcPr>
            <w:tcW w:w="2835" w:type="dxa"/>
            <w:vAlign w:val="center"/>
          </w:tcPr>
          <w:p w14:paraId="50490061"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2023-1-CZ01-KA121-VET-000122304</w:t>
            </w:r>
          </w:p>
        </w:tc>
        <w:tc>
          <w:tcPr>
            <w:tcW w:w="1276" w:type="dxa"/>
            <w:vAlign w:val="center"/>
          </w:tcPr>
          <w:p w14:paraId="1BA056CB"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98 598</w:t>
            </w:r>
          </w:p>
        </w:tc>
        <w:tc>
          <w:tcPr>
            <w:tcW w:w="1132" w:type="dxa"/>
            <w:vMerge/>
          </w:tcPr>
          <w:p w14:paraId="712E5D25"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4B418A07"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A4F69D0"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Obchodní akademie, Český Těšín, příspěvková organizace</w:t>
            </w:r>
          </w:p>
        </w:tc>
        <w:tc>
          <w:tcPr>
            <w:tcW w:w="2835" w:type="dxa"/>
            <w:vAlign w:val="center"/>
          </w:tcPr>
          <w:p w14:paraId="439B2562"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2023-1-CZ01-KA121-VET-000132349</w:t>
            </w:r>
          </w:p>
        </w:tc>
        <w:tc>
          <w:tcPr>
            <w:tcW w:w="1276" w:type="dxa"/>
            <w:vAlign w:val="center"/>
          </w:tcPr>
          <w:p w14:paraId="31F5EBC1"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45 897</w:t>
            </w:r>
          </w:p>
        </w:tc>
        <w:tc>
          <w:tcPr>
            <w:tcW w:w="1132" w:type="dxa"/>
            <w:vMerge/>
          </w:tcPr>
          <w:p w14:paraId="42622C12"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34EBF27D"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C590011"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Obchodní akademie a Jazyková škola s právem státní jazykové zkoušky, Frýdek-Místek, příspěvková organizace</w:t>
            </w:r>
          </w:p>
        </w:tc>
        <w:tc>
          <w:tcPr>
            <w:tcW w:w="2835" w:type="dxa"/>
            <w:vAlign w:val="center"/>
          </w:tcPr>
          <w:p w14:paraId="6D6457A0"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2023-1-CZ01-KA121-VET-000124974</w:t>
            </w:r>
          </w:p>
        </w:tc>
        <w:tc>
          <w:tcPr>
            <w:tcW w:w="1276" w:type="dxa"/>
            <w:vAlign w:val="center"/>
          </w:tcPr>
          <w:p w14:paraId="3D8291F5"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118 626</w:t>
            </w:r>
          </w:p>
        </w:tc>
        <w:tc>
          <w:tcPr>
            <w:tcW w:w="1132" w:type="dxa"/>
            <w:vMerge/>
          </w:tcPr>
          <w:p w14:paraId="55262F28"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42653F0"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AC280E5"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technických oborů, Havířov-Šumbark, Lidická 1a/600, příspěvková organizace</w:t>
            </w:r>
          </w:p>
        </w:tc>
        <w:tc>
          <w:tcPr>
            <w:tcW w:w="2835" w:type="dxa"/>
            <w:vAlign w:val="center"/>
          </w:tcPr>
          <w:p w14:paraId="72D7C913"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2023-1-CZ01-KA121-VET-000118532</w:t>
            </w:r>
          </w:p>
        </w:tc>
        <w:tc>
          <w:tcPr>
            <w:tcW w:w="1276" w:type="dxa"/>
            <w:vAlign w:val="center"/>
          </w:tcPr>
          <w:p w14:paraId="5B49CFB8"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78 189</w:t>
            </w:r>
          </w:p>
        </w:tc>
        <w:tc>
          <w:tcPr>
            <w:tcW w:w="1132" w:type="dxa"/>
            <w:vMerge/>
          </w:tcPr>
          <w:p w14:paraId="39B29C63"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325CC98A"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D6EED17"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technická a zemědělská, Nový Jičín, příspěvková organizace</w:t>
            </w:r>
          </w:p>
        </w:tc>
        <w:tc>
          <w:tcPr>
            <w:tcW w:w="2835" w:type="dxa"/>
            <w:vAlign w:val="center"/>
          </w:tcPr>
          <w:p w14:paraId="438A4919"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2023-1-CZ01-KA121-VET-000144022</w:t>
            </w:r>
          </w:p>
        </w:tc>
        <w:tc>
          <w:tcPr>
            <w:tcW w:w="1276" w:type="dxa"/>
            <w:vAlign w:val="center"/>
          </w:tcPr>
          <w:p w14:paraId="2B231156"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58 627</w:t>
            </w:r>
          </w:p>
        </w:tc>
        <w:tc>
          <w:tcPr>
            <w:tcW w:w="1132" w:type="dxa"/>
            <w:vMerge/>
          </w:tcPr>
          <w:p w14:paraId="7B5CCE21"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4067B1EC"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CAC8F39"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Obchodní akademie a Vyšší odborná škola sociální, Ostrava-Mariánské Hory, příspěvková organizace</w:t>
            </w:r>
          </w:p>
        </w:tc>
        <w:tc>
          <w:tcPr>
            <w:tcW w:w="2835" w:type="dxa"/>
            <w:vAlign w:val="center"/>
          </w:tcPr>
          <w:p w14:paraId="72FF3A3F"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2023-1-CZ01-KA121-VET-000121000</w:t>
            </w:r>
          </w:p>
        </w:tc>
        <w:tc>
          <w:tcPr>
            <w:tcW w:w="1276" w:type="dxa"/>
            <w:vAlign w:val="center"/>
          </w:tcPr>
          <w:p w14:paraId="446A7A19"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70 656</w:t>
            </w:r>
          </w:p>
        </w:tc>
        <w:tc>
          <w:tcPr>
            <w:tcW w:w="1132" w:type="dxa"/>
            <w:vMerge/>
          </w:tcPr>
          <w:p w14:paraId="43DAEA9F"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5B5CB8D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521949B"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zdravotnická škola, Opava, příspěvková organizace</w:t>
            </w:r>
          </w:p>
        </w:tc>
        <w:tc>
          <w:tcPr>
            <w:tcW w:w="2835" w:type="dxa"/>
            <w:vAlign w:val="center"/>
          </w:tcPr>
          <w:p w14:paraId="544EF166"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2023-1-CZ01-KA121-VET-000118256</w:t>
            </w:r>
          </w:p>
        </w:tc>
        <w:tc>
          <w:tcPr>
            <w:tcW w:w="1276" w:type="dxa"/>
            <w:vAlign w:val="center"/>
          </w:tcPr>
          <w:p w14:paraId="738FAFE4"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53 188</w:t>
            </w:r>
          </w:p>
        </w:tc>
        <w:tc>
          <w:tcPr>
            <w:tcW w:w="1132" w:type="dxa"/>
            <w:vMerge/>
          </w:tcPr>
          <w:p w14:paraId="6A5BB5DC"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5C4DCC01"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F2B52D1"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lastRenderedPageBreak/>
              <w:t>Mendelova střední škola, Nový Jičín, příspěvková organizace</w:t>
            </w:r>
          </w:p>
        </w:tc>
        <w:tc>
          <w:tcPr>
            <w:tcW w:w="2835" w:type="dxa"/>
            <w:vAlign w:val="center"/>
          </w:tcPr>
          <w:p w14:paraId="0C14DF71"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2023-1-CZ01-KA121-VET-000135568</w:t>
            </w:r>
          </w:p>
        </w:tc>
        <w:tc>
          <w:tcPr>
            <w:tcW w:w="1276" w:type="dxa"/>
            <w:vAlign w:val="center"/>
          </w:tcPr>
          <w:p w14:paraId="17CC986B"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95 660</w:t>
            </w:r>
          </w:p>
        </w:tc>
        <w:tc>
          <w:tcPr>
            <w:tcW w:w="1132" w:type="dxa"/>
            <w:vMerge/>
          </w:tcPr>
          <w:p w14:paraId="1EFFF459"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079A14E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F981BC1"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Albrechtova střední škola, Český Těšín, příspěvková organizace</w:t>
            </w:r>
          </w:p>
        </w:tc>
        <w:tc>
          <w:tcPr>
            <w:tcW w:w="2835" w:type="dxa"/>
            <w:vAlign w:val="center"/>
          </w:tcPr>
          <w:p w14:paraId="796D8956"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2023-1-CZ01-KA121-VET-000131469</w:t>
            </w:r>
          </w:p>
        </w:tc>
        <w:tc>
          <w:tcPr>
            <w:tcW w:w="1276" w:type="dxa"/>
            <w:vAlign w:val="center"/>
          </w:tcPr>
          <w:p w14:paraId="7A3A9A5B"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67 593</w:t>
            </w:r>
          </w:p>
        </w:tc>
        <w:tc>
          <w:tcPr>
            <w:tcW w:w="1132" w:type="dxa"/>
            <w:vMerge/>
          </w:tcPr>
          <w:p w14:paraId="3540877A"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9B33247"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3D1FF978"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prof. Zdeňka Matějčka, Ostrava-Poruba, příspěvková organizace</w:t>
            </w:r>
          </w:p>
        </w:tc>
        <w:tc>
          <w:tcPr>
            <w:tcW w:w="2835" w:type="dxa"/>
            <w:vAlign w:val="center"/>
          </w:tcPr>
          <w:p w14:paraId="0EB2427E"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2023-1-CZ01-KA121-VET-000132113</w:t>
            </w:r>
          </w:p>
        </w:tc>
        <w:tc>
          <w:tcPr>
            <w:tcW w:w="1276" w:type="dxa"/>
            <w:vAlign w:val="center"/>
          </w:tcPr>
          <w:p w14:paraId="67ADA3B4"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78 619</w:t>
            </w:r>
          </w:p>
        </w:tc>
        <w:tc>
          <w:tcPr>
            <w:tcW w:w="1132" w:type="dxa"/>
            <w:vMerge/>
          </w:tcPr>
          <w:p w14:paraId="0B6E189F"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561915A9"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A9C8F35"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Obchodní akademie a Střední odborná škola logistická, Opava, příspěvková organizace</w:t>
            </w:r>
          </w:p>
        </w:tc>
        <w:tc>
          <w:tcPr>
            <w:tcW w:w="2835" w:type="dxa"/>
            <w:vAlign w:val="center"/>
          </w:tcPr>
          <w:p w14:paraId="332EADAF"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2023-1-CZ01-KA121-VET-000119940</w:t>
            </w:r>
          </w:p>
        </w:tc>
        <w:tc>
          <w:tcPr>
            <w:tcW w:w="1276" w:type="dxa"/>
            <w:vAlign w:val="center"/>
          </w:tcPr>
          <w:p w14:paraId="20C9ECB7"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81 776</w:t>
            </w:r>
          </w:p>
        </w:tc>
        <w:tc>
          <w:tcPr>
            <w:tcW w:w="1132" w:type="dxa"/>
            <w:vMerge/>
          </w:tcPr>
          <w:p w14:paraId="7D8AEFA9"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3C57B309"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B60EA8F"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Hotelová škola, Frenštát pod Radhoštěm, příspěvková organizace</w:t>
            </w:r>
          </w:p>
        </w:tc>
        <w:tc>
          <w:tcPr>
            <w:tcW w:w="2835" w:type="dxa"/>
            <w:vAlign w:val="center"/>
          </w:tcPr>
          <w:p w14:paraId="70133495"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2023-1-CZ01-KA122-VET-000125933</w:t>
            </w:r>
          </w:p>
        </w:tc>
        <w:tc>
          <w:tcPr>
            <w:tcW w:w="1276" w:type="dxa"/>
            <w:vAlign w:val="center"/>
          </w:tcPr>
          <w:p w14:paraId="2BD520A8"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79 927</w:t>
            </w:r>
          </w:p>
        </w:tc>
        <w:tc>
          <w:tcPr>
            <w:tcW w:w="1132" w:type="dxa"/>
            <w:vMerge/>
          </w:tcPr>
          <w:p w14:paraId="2A528F7F"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5A0B53D5"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B7C2715"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Obchodní akademie, Ostrava-Poruba, příspěvková organizace</w:t>
            </w:r>
          </w:p>
        </w:tc>
        <w:tc>
          <w:tcPr>
            <w:tcW w:w="2835" w:type="dxa"/>
            <w:vAlign w:val="center"/>
          </w:tcPr>
          <w:p w14:paraId="34F3F6B2"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2023-1-CZ01-KA122-VET-000132391</w:t>
            </w:r>
          </w:p>
        </w:tc>
        <w:tc>
          <w:tcPr>
            <w:tcW w:w="1276" w:type="dxa"/>
            <w:vAlign w:val="center"/>
          </w:tcPr>
          <w:p w14:paraId="0E4BC8A2"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65 645</w:t>
            </w:r>
          </w:p>
        </w:tc>
        <w:tc>
          <w:tcPr>
            <w:tcW w:w="1132" w:type="dxa"/>
            <w:vMerge/>
          </w:tcPr>
          <w:p w14:paraId="0C5CAAA6"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36ACDD7C"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7F9BEEB0"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stavební, Havířov, příspěvková organizace</w:t>
            </w:r>
          </w:p>
        </w:tc>
        <w:tc>
          <w:tcPr>
            <w:tcW w:w="2835" w:type="dxa"/>
            <w:vAlign w:val="center"/>
          </w:tcPr>
          <w:p w14:paraId="1C20CDC0"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2023-1-CZ01-KA122-VET-000121660</w:t>
            </w:r>
          </w:p>
        </w:tc>
        <w:tc>
          <w:tcPr>
            <w:tcW w:w="1276" w:type="dxa"/>
            <w:vAlign w:val="center"/>
          </w:tcPr>
          <w:p w14:paraId="31820350"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75 380</w:t>
            </w:r>
          </w:p>
        </w:tc>
        <w:tc>
          <w:tcPr>
            <w:tcW w:w="1132" w:type="dxa"/>
            <w:vMerge/>
          </w:tcPr>
          <w:p w14:paraId="63C5CF41"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444EF4B5"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0B9B4F7"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Havířov-Prostřední Suchá, příspěvková organizace</w:t>
            </w:r>
          </w:p>
        </w:tc>
        <w:tc>
          <w:tcPr>
            <w:tcW w:w="2835" w:type="dxa"/>
            <w:vAlign w:val="center"/>
          </w:tcPr>
          <w:p w14:paraId="0F60362F"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2023-1-CZ01-KA122-VET-000135110</w:t>
            </w:r>
          </w:p>
        </w:tc>
        <w:tc>
          <w:tcPr>
            <w:tcW w:w="1276" w:type="dxa"/>
            <w:vAlign w:val="center"/>
          </w:tcPr>
          <w:p w14:paraId="790B635E"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140 306</w:t>
            </w:r>
          </w:p>
        </w:tc>
        <w:tc>
          <w:tcPr>
            <w:tcW w:w="1132" w:type="dxa"/>
            <w:vMerge/>
          </w:tcPr>
          <w:p w14:paraId="44EFF320"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BE702E2"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40E94AE"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Bohumín, příspěvková organizace</w:t>
            </w:r>
          </w:p>
        </w:tc>
        <w:tc>
          <w:tcPr>
            <w:tcW w:w="2835" w:type="dxa"/>
            <w:vAlign w:val="center"/>
          </w:tcPr>
          <w:p w14:paraId="5E6A9147"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2023-1-CZ01-KA122-VET-000142407</w:t>
            </w:r>
          </w:p>
        </w:tc>
        <w:tc>
          <w:tcPr>
            <w:tcW w:w="1276" w:type="dxa"/>
            <w:vAlign w:val="center"/>
          </w:tcPr>
          <w:p w14:paraId="3954483B"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76 845</w:t>
            </w:r>
          </w:p>
        </w:tc>
        <w:tc>
          <w:tcPr>
            <w:tcW w:w="1132" w:type="dxa"/>
            <w:vMerge/>
          </w:tcPr>
          <w:p w14:paraId="7163C770"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1B2F7B5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86660DC"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chemická akademika Heyrovského, Ostrava, příspěvková organizace</w:t>
            </w:r>
          </w:p>
        </w:tc>
        <w:tc>
          <w:tcPr>
            <w:tcW w:w="2835" w:type="dxa"/>
            <w:vAlign w:val="center"/>
          </w:tcPr>
          <w:p w14:paraId="5A9E99B5"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2023-1-CZ01-KA122-VET-000129705</w:t>
            </w:r>
          </w:p>
        </w:tc>
        <w:tc>
          <w:tcPr>
            <w:tcW w:w="1276" w:type="dxa"/>
            <w:vAlign w:val="center"/>
          </w:tcPr>
          <w:p w14:paraId="117BA107"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64 060</w:t>
            </w:r>
          </w:p>
        </w:tc>
        <w:tc>
          <w:tcPr>
            <w:tcW w:w="1132" w:type="dxa"/>
            <w:vMerge/>
          </w:tcPr>
          <w:p w14:paraId="4EDD4F13"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2F23F2F6"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79AD674"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stavební, Opava, příspěvková organizace</w:t>
            </w:r>
          </w:p>
        </w:tc>
        <w:tc>
          <w:tcPr>
            <w:tcW w:w="2835" w:type="dxa"/>
            <w:vAlign w:val="center"/>
          </w:tcPr>
          <w:p w14:paraId="5A21D590"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2023-1-CZ01-KA122-VET-000129189</w:t>
            </w:r>
          </w:p>
        </w:tc>
        <w:tc>
          <w:tcPr>
            <w:tcW w:w="1276" w:type="dxa"/>
            <w:vAlign w:val="center"/>
          </w:tcPr>
          <w:p w14:paraId="5F0AE2B5"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80 068</w:t>
            </w:r>
          </w:p>
        </w:tc>
        <w:tc>
          <w:tcPr>
            <w:tcW w:w="1132" w:type="dxa"/>
            <w:vMerge/>
          </w:tcPr>
          <w:p w14:paraId="3FA81B16"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553E6168"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12C8449"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elektrotechniky a informatiky, Ostrava, příspěvková organizace</w:t>
            </w:r>
          </w:p>
        </w:tc>
        <w:tc>
          <w:tcPr>
            <w:tcW w:w="2835" w:type="dxa"/>
            <w:vAlign w:val="center"/>
          </w:tcPr>
          <w:p w14:paraId="73DBB1D8"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2023-1-CZ01-KA122-VET-000146570</w:t>
            </w:r>
          </w:p>
        </w:tc>
        <w:tc>
          <w:tcPr>
            <w:tcW w:w="1276" w:type="dxa"/>
            <w:vAlign w:val="center"/>
          </w:tcPr>
          <w:p w14:paraId="4E4296B1"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96 043</w:t>
            </w:r>
          </w:p>
        </w:tc>
        <w:tc>
          <w:tcPr>
            <w:tcW w:w="1132" w:type="dxa"/>
            <w:vMerge/>
          </w:tcPr>
          <w:p w14:paraId="6B9BDB71"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2993A2F1"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52BA739" w14:textId="68BB6B52"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Gymnázium a Obchodní akademie, Orlová, přísp</w:t>
            </w:r>
            <w:r w:rsidR="005B3243" w:rsidRPr="005B3243">
              <w:rPr>
                <w:rFonts w:cs="Tahoma"/>
                <w:b w:val="0"/>
                <w:bCs w:val="0"/>
                <w:color w:val="000000" w:themeColor="text1"/>
                <w:sz w:val="16"/>
                <w:szCs w:val="16"/>
              </w:rPr>
              <w:t>ě</w:t>
            </w:r>
            <w:r w:rsidRPr="005B3243">
              <w:rPr>
                <w:rFonts w:cs="Tahoma"/>
                <w:b w:val="0"/>
                <w:bCs w:val="0"/>
                <w:color w:val="000000" w:themeColor="text1"/>
                <w:sz w:val="16"/>
                <w:szCs w:val="16"/>
              </w:rPr>
              <w:t>vková organizace</w:t>
            </w:r>
          </w:p>
        </w:tc>
        <w:tc>
          <w:tcPr>
            <w:tcW w:w="2835" w:type="dxa"/>
            <w:vAlign w:val="center"/>
          </w:tcPr>
          <w:p w14:paraId="06BB2AC0"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2023-1-CZ01-KA122-VET-000129519</w:t>
            </w:r>
          </w:p>
        </w:tc>
        <w:tc>
          <w:tcPr>
            <w:tcW w:w="1276" w:type="dxa"/>
            <w:vAlign w:val="center"/>
          </w:tcPr>
          <w:p w14:paraId="5563B096"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59 158</w:t>
            </w:r>
          </w:p>
        </w:tc>
        <w:tc>
          <w:tcPr>
            <w:tcW w:w="1132" w:type="dxa"/>
            <w:vMerge/>
          </w:tcPr>
          <w:p w14:paraId="6C7A441B"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6CD45B73"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FDEB704"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škola, Jablunkov, příspěvková organizace</w:t>
            </w:r>
          </w:p>
        </w:tc>
        <w:tc>
          <w:tcPr>
            <w:tcW w:w="2835" w:type="dxa"/>
            <w:vAlign w:val="center"/>
          </w:tcPr>
          <w:p w14:paraId="3E1FE886"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2023-1-CZ01-KA122-VET-000139081</w:t>
            </w:r>
          </w:p>
        </w:tc>
        <w:tc>
          <w:tcPr>
            <w:tcW w:w="1276" w:type="dxa"/>
            <w:vAlign w:val="center"/>
          </w:tcPr>
          <w:p w14:paraId="69282EE0"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76 278</w:t>
            </w:r>
          </w:p>
        </w:tc>
        <w:tc>
          <w:tcPr>
            <w:tcW w:w="1132" w:type="dxa"/>
            <w:vMerge/>
          </w:tcPr>
          <w:p w14:paraId="459B2B2E"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0E96B91"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9C53F84"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Střední průmyslová škola, Ostrava-Vítkovice, příspěvková organizace</w:t>
            </w:r>
          </w:p>
        </w:tc>
        <w:tc>
          <w:tcPr>
            <w:tcW w:w="2835" w:type="dxa"/>
            <w:vAlign w:val="center"/>
          </w:tcPr>
          <w:p w14:paraId="0F2284CC" w14:textId="77777777" w:rsidR="007D2CB9" w:rsidRPr="005B3243" w:rsidRDefault="007D2CB9" w:rsidP="00DD0C21">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2023-1-CZ01-KA122-VET-000118847</w:t>
            </w:r>
          </w:p>
        </w:tc>
        <w:tc>
          <w:tcPr>
            <w:tcW w:w="1276" w:type="dxa"/>
            <w:vAlign w:val="center"/>
          </w:tcPr>
          <w:p w14:paraId="3A4D316B" w14:textId="77777777" w:rsidR="007D2CB9" w:rsidRPr="005B3243" w:rsidRDefault="007D2CB9" w:rsidP="00DD0C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sz w:val="16"/>
                <w:szCs w:val="16"/>
              </w:rPr>
              <w:t>94 410</w:t>
            </w:r>
          </w:p>
        </w:tc>
        <w:tc>
          <w:tcPr>
            <w:tcW w:w="1132" w:type="dxa"/>
            <w:vMerge/>
          </w:tcPr>
          <w:p w14:paraId="3E6DAF43"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r w:rsidR="007D2CB9" w:rsidRPr="005B3243" w14:paraId="525E9017" w14:textId="77777777" w:rsidTr="005B324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5D0656D" w14:textId="77777777" w:rsidR="007D2CB9" w:rsidRPr="005B3243" w:rsidRDefault="007D2CB9" w:rsidP="00DD0C21">
            <w:pPr>
              <w:spacing w:after="0"/>
              <w:ind w:left="57"/>
              <w:jc w:val="left"/>
              <w:rPr>
                <w:rFonts w:cs="Tahoma"/>
                <w:b w:val="0"/>
                <w:bCs w:val="0"/>
                <w:color w:val="000000" w:themeColor="text1"/>
                <w:sz w:val="16"/>
                <w:szCs w:val="16"/>
              </w:rPr>
            </w:pPr>
            <w:r w:rsidRPr="005B3243">
              <w:rPr>
                <w:rFonts w:cs="Tahoma"/>
                <w:b w:val="0"/>
                <w:bCs w:val="0"/>
                <w:color w:val="000000" w:themeColor="text1"/>
                <w:sz w:val="16"/>
                <w:szCs w:val="16"/>
              </w:rPr>
              <w:t>Mendelova střední škola, Nový Jičín, příspěvková organizace</w:t>
            </w:r>
          </w:p>
        </w:tc>
        <w:tc>
          <w:tcPr>
            <w:tcW w:w="2835" w:type="dxa"/>
            <w:vAlign w:val="center"/>
          </w:tcPr>
          <w:p w14:paraId="06CFF8F1" w14:textId="77777777" w:rsidR="007D2CB9" w:rsidRPr="005B3243" w:rsidRDefault="007D2CB9" w:rsidP="00DD0C21">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2023-1-CZ01-KA210-VET-000153678</w:t>
            </w:r>
          </w:p>
        </w:tc>
        <w:tc>
          <w:tcPr>
            <w:tcW w:w="1276" w:type="dxa"/>
            <w:vAlign w:val="center"/>
          </w:tcPr>
          <w:p w14:paraId="738DF011" w14:textId="77777777" w:rsidR="007D2CB9" w:rsidRPr="005B3243" w:rsidRDefault="007D2CB9" w:rsidP="00DD0C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5B3243">
              <w:rPr>
                <w:rFonts w:cs="Tahoma"/>
                <w:sz w:val="16"/>
                <w:szCs w:val="16"/>
              </w:rPr>
              <w:t>60 000</w:t>
            </w:r>
          </w:p>
        </w:tc>
        <w:tc>
          <w:tcPr>
            <w:tcW w:w="1132" w:type="dxa"/>
            <w:vMerge/>
          </w:tcPr>
          <w:p w14:paraId="273FB70F" w14:textId="77777777" w:rsidR="007D2CB9" w:rsidRPr="005B3243" w:rsidRDefault="007D2CB9" w:rsidP="00DD0C21">
            <w:pPr>
              <w:spacing w:after="0"/>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7D2CB9" w:rsidRPr="005B3243" w14:paraId="18460873" w14:textId="77777777" w:rsidTr="005B3243">
        <w:trPr>
          <w:trHeight w:val="255"/>
          <w:jc w:val="center"/>
        </w:trPr>
        <w:tc>
          <w:tcPr>
            <w:cnfStyle w:val="001000000000" w:firstRow="0" w:lastRow="0" w:firstColumn="1" w:lastColumn="0" w:oddVBand="0" w:evenVBand="0" w:oddHBand="0" w:evenHBand="0" w:firstRowFirstColumn="0" w:firstRowLastColumn="0" w:lastRowFirstColumn="0" w:lastRowLastColumn="0"/>
            <w:tcW w:w="7808" w:type="dxa"/>
            <w:gridSpan w:val="2"/>
            <w:tcBorders>
              <w:left w:val="none" w:sz="0" w:space="0" w:color="auto"/>
              <w:bottom w:val="none" w:sz="0" w:space="0" w:color="auto"/>
            </w:tcBorders>
            <w:shd w:val="clear" w:color="auto" w:fill="7F7F7F" w:themeFill="text1" w:themeFillTint="80"/>
            <w:vAlign w:val="center"/>
          </w:tcPr>
          <w:p w14:paraId="10CAB3CD" w14:textId="77777777" w:rsidR="007D2CB9" w:rsidRPr="005B3243" w:rsidRDefault="007D2CB9" w:rsidP="00DD0C21">
            <w:pPr>
              <w:spacing w:after="0"/>
              <w:jc w:val="center"/>
              <w:rPr>
                <w:rFonts w:cs="Tahoma"/>
                <w:sz w:val="16"/>
                <w:szCs w:val="16"/>
              </w:rPr>
            </w:pPr>
            <w:r w:rsidRPr="005B3243">
              <w:rPr>
                <w:rFonts w:cs="Tahoma"/>
                <w:sz w:val="16"/>
                <w:szCs w:val="16"/>
              </w:rPr>
              <w:t>Celkem</w:t>
            </w:r>
          </w:p>
        </w:tc>
        <w:tc>
          <w:tcPr>
            <w:tcW w:w="1276" w:type="dxa"/>
            <w:vAlign w:val="center"/>
          </w:tcPr>
          <w:p w14:paraId="4B607319" w14:textId="77777777" w:rsidR="007D2CB9" w:rsidRPr="005B3243" w:rsidRDefault="007D2CB9" w:rsidP="00DD0C21">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5B3243">
              <w:rPr>
                <w:rFonts w:cs="Tahoma"/>
                <w:b/>
                <w:bCs/>
                <w:sz w:val="16"/>
                <w:szCs w:val="16"/>
              </w:rPr>
              <w:t>2 664 641</w:t>
            </w:r>
          </w:p>
        </w:tc>
        <w:tc>
          <w:tcPr>
            <w:tcW w:w="1132" w:type="dxa"/>
          </w:tcPr>
          <w:p w14:paraId="4E2C65B1" w14:textId="77777777" w:rsidR="007D2CB9" w:rsidRPr="005B3243" w:rsidRDefault="007D2CB9" w:rsidP="00DD0C21">
            <w:pPr>
              <w:spacing w:after="0"/>
              <w:cnfStyle w:val="000000000000" w:firstRow="0" w:lastRow="0" w:firstColumn="0" w:lastColumn="0" w:oddVBand="0" w:evenVBand="0" w:oddHBand="0" w:evenHBand="0" w:firstRowFirstColumn="0" w:firstRowLastColumn="0" w:lastRowFirstColumn="0" w:lastRowLastColumn="0"/>
              <w:rPr>
                <w:rFonts w:cs="Tahoma"/>
                <w:sz w:val="16"/>
                <w:szCs w:val="16"/>
              </w:rPr>
            </w:pPr>
          </w:p>
        </w:tc>
      </w:tr>
    </w:tbl>
    <w:p w14:paraId="42BDE3F2" w14:textId="4565E47F" w:rsidR="00183823" w:rsidRPr="005B3243" w:rsidRDefault="006A77CD" w:rsidP="006A77CD">
      <w:pPr>
        <w:rPr>
          <w:color w:val="000000" w:themeColor="text1"/>
          <w:sz w:val="16"/>
          <w:szCs w:val="16"/>
        </w:rPr>
      </w:pPr>
      <w:r w:rsidRPr="005B3243">
        <w:rPr>
          <w:color w:val="000000" w:themeColor="text1"/>
          <w:sz w:val="16"/>
          <w:szCs w:val="16"/>
        </w:rPr>
        <w:t>Zdroj: Dům zahraniční spolupráce</w:t>
      </w:r>
    </w:p>
    <w:p w14:paraId="3CF886F4" w14:textId="77777777" w:rsidR="00183823" w:rsidRPr="005B3243" w:rsidRDefault="00183823">
      <w:pPr>
        <w:spacing w:after="0"/>
        <w:jc w:val="left"/>
        <w:rPr>
          <w:color w:val="000000" w:themeColor="text1"/>
          <w:sz w:val="16"/>
          <w:szCs w:val="16"/>
        </w:rPr>
      </w:pPr>
      <w:r w:rsidRPr="005B3243">
        <w:rPr>
          <w:color w:val="000000" w:themeColor="text1"/>
          <w:sz w:val="16"/>
          <w:szCs w:val="16"/>
        </w:rPr>
        <w:br w:type="page"/>
      </w:r>
    </w:p>
    <w:p w14:paraId="0DAFF3C7" w14:textId="32EDC810" w:rsidR="006A77CD" w:rsidRPr="0004096B" w:rsidRDefault="00E577F2" w:rsidP="0004096B">
      <w:pPr>
        <w:pStyle w:val="Ploha"/>
      </w:pPr>
      <w:bookmarkStart w:id="547" w:name="_Toc160982239"/>
      <w:r w:rsidRPr="0004096B">
        <w:lastRenderedPageBreak/>
        <w:t>Příloha č. 3</w:t>
      </w:r>
      <w:r w:rsidRPr="0004096B">
        <w:tab/>
      </w:r>
      <w:r w:rsidR="00183823" w:rsidRPr="0004096B">
        <w:t>Výsledky hospodaření příspěvkových organizací za rok 202</w:t>
      </w:r>
      <w:r w:rsidR="0004096B" w:rsidRPr="0004096B">
        <w:t>3</w:t>
      </w:r>
      <w:bookmarkEnd w:id="547"/>
    </w:p>
    <w:p w14:paraId="25098462" w14:textId="719523AB" w:rsidR="00254885" w:rsidRPr="0004096B" w:rsidRDefault="00183823" w:rsidP="00723FC8">
      <w:pPr>
        <w:pStyle w:val="Tabulka"/>
        <w:tabs>
          <w:tab w:val="num" w:pos="1191"/>
        </w:tabs>
        <w:spacing w:before="360" w:beforeAutospacing="0" w:after="120" w:afterAutospacing="0"/>
        <w:ind w:left="1191"/>
        <w:jc w:val="both"/>
        <w:rPr>
          <w:color w:val="000000" w:themeColor="text1"/>
        </w:rPr>
      </w:pPr>
      <w:bookmarkStart w:id="548" w:name="_Toc129600130"/>
      <w:bookmarkStart w:id="549" w:name="_Toc160728304"/>
      <w:r w:rsidRPr="0004096B">
        <w:rPr>
          <w:color w:val="000000" w:themeColor="text1"/>
        </w:rPr>
        <w:t>Výsledky hospodaření příspěvkových organizací za rok 202</w:t>
      </w:r>
      <w:r w:rsidR="0004096B" w:rsidRPr="0004096B">
        <w:rPr>
          <w:color w:val="000000" w:themeColor="text1"/>
        </w:rPr>
        <w:t>3</w:t>
      </w:r>
      <w:r w:rsidRPr="0004096B">
        <w:rPr>
          <w:color w:val="000000" w:themeColor="text1"/>
        </w:rPr>
        <w:t xml:space="preserve"> v Kč</w:t>
      </w:r>
      <w:bookmarkEnd w:id="548"/>
      <w:bookmarkEnd w:id="549"/>
    </w:p>
    <w:tbl>
      <w:tblPr>
        <w:tblStyle w:val="Tmavtabulkasmkou5zvraznn3"/>
        <w:tblW w:w="10605" w:type="dxa"/>
        <w:jc w:val="center"/>
        <w:tblLayout w:type="fixed"/>
        <w:tblCellMar>
          <w:left w:w="57" w:type="dxa"/>
          <w:right w:w="57" w:type="dxa"/>
        </w:tblCellMar>
        <w:tblLook w:val="04A0" w:firstRow="1" w:lastRow="0" w:firstColumn="1" w:lastColumn="0" w:noHBand="0" w:noVBand="1"/>
      </w:tblPr>
      <w:tblGrid>
        <w:gridCol w:w="964"/>
        <w:gridCol w:w="5387"/>
        <w:gridCol w:w="1418"/>
        <w:gridCol w:w="1418"/>
        <w:gridCol w:w="1418"/>
      </w:tblGrid>
      <w:tr w:rsidR="008A7E04" w:rsidRPr="00B2698E" w14:paraId="13FAF276" w14:textId="77777777" w:rsidTr="00D11816">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229555C0" w14:textId="77777777" w:rsidR="00B2698E" w:rsidRPr="00B2698E" w:rsidRDefault="00B2698E" w:rsidP="00FD51C0">
            <w:pPr>
              <w:spacing w:after="0"/>
              <w:jc w:val="center"/>
              <w:rPr>
                <w:rFonts w:cs="Tahoma"/>
                <w:sz w:val="16"/>
                <w:szCs w:val="16"/>
              </w:rPr>
            </w:pPr>
            <w:r w:rsidRPr="00B2698E">
              <w:rPr>
                <w:rFonts w:cs="Tahoma"/>
                <w:sz w:val="16"/>
                <w:szCs w:val="16"/>
              </w:rPr>
              <w:t>IČO</w:t>
            </w:r>
          </w:p>
        </w:tc>
        <w:tc>
          <w:tcPr>
            <w:tcW w:w="5387"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56075B93" w14:textId="77777777" w:rsidR="00B2698E" w:rsidRPr="00B2698E"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Název</w:t>
            </w:r>
          </w:p>
        </w:tc>
        <w:tc>
          <w:tcPr>
            <w:tcW w:w="2836" w:type="dxa"/>
            <w:gridSpan w:val="2"/>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7350F269" w14:textId="77777777" w:rsidR="00B2698E" w:rsidRPr="00B2698E"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Výsledek hospodaření 2023 po zdanění</w:t>
            </w:r>
          </w:p>
        </w:tc>
        <w:tc>
          <w:tcPr>
            <w:tcW w:w="1418"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0370A873" w14:textId="77777777" w:rsidR="00B2698E" w:rsidRPr="00B2698E"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Výsledek hospodaření celkem</w:t>
            </w:r>
          </w:p>
        </w:tc>
      </w:tr>
      <w:tr w:rsidR="002D2A17" w:rsidRPr="00B2698E" w14:paraId="03CEF3B6" w14:textId="77777777" w:rsidTr="00D11816">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964" w:type="dxa"/>
            <w:vMerge/>
            <w:tcBorders>
              <w:top w:val="none" w:sz="0" w:space="0" w:color="auto"/>
              <w:left w:val="none" w:sz="0" w:space="0" w:color="auto"/>
              <w:right w:val="none" w:sz="0" w:space="0" w:color="auto"/>
            </w:tcBorders>
            <w:vAlign w:val="center"/>
            <w:hideMark/>
          </w:tcPr>
          <w:p w14:paraId="1D345290" w14:textId="77777777" w:rsidR="00B2698E" w:rsidRPr="00B2698E" w:rsidRDefault="00B2698E" w:rsidP="00FD51C0">
            <w:pPr>
              <w:spacing w:after="0"/>
              <w:jc w:val="right"/>
              <w:rPr>
                <w:rFonts w:cs="Tahoma"/>
                <w:sz w:val="16"/>
                <w:szCs w:val="16"/>
              </w:rPr>
            </w:pPr>
          </w:p>
        </w:tc>
        <w:tc>
          <w:tcPr>
            <w:tcW w:w="5387" w:type="dxa"/>
            <w:vMerge/>
            <w:tcBorders>
              <w:top w:val="none" w:sz="0" w:space="0" w:color="auto"/>
              <w:left w:val="none" w:sz="0" w:space="0" w:color="auto"/>
              <w:right w:val="none" w:sz="0" w:space="0" w:color="auto"/>
            </w:tcBorders>
            <w:vAlign w:val="center"/>
            <w:hideMark/>
          </w:tcPr>
          <w:p w14:paraId="7B5032E7" w14:textId="77777777" w:rsidR="00B2698E" w:rsidRPr="00B2698E" w:rsidRDefault="00B2698E" w:rsidP="00FD51C0">
            <w:pPr>
              <w:spacing w:after="0"/>
              <w:jc w:val="right"/>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418" w:type="dxa"/>
            <w:tcBorders>
              <w:top w:val="none" w:sz="0" w:space="0" w:color="auto"/>
              <w:left w:val="none" w:sz="0" w:space="0" w:color="auto"/>
              <w:right w:val="none" w:sz="0" w:space="0" w:color="auto"/>
            </w:tcBorders>
            <w:shd w:val="clear" w:color="auto" w:fill="DBDBDB" w:themeFill="accent3" w:themeFillTint="66"/>
            <w:vAlign w:val="center"/>
            <w:hideMark/>
          </w:tcPr>
          <w:p w14:paraId="4EBDCAE4" w14:textId="77777777" w:rsidR="00B2698E" w:rsidRPr="00B2698E"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2698E">
              <w:rPr>
                <w:rFonts w:cs="Tahoma"/>
                <w:color w:val="000000" w:themeColor="text1"/>
                <w:sz w:val="16"/>
                <w:szCs w:val="16"/>
              </w:rPr>
              <w:t>z hlavní činnosti</w:t>
            </w:r>
          </w:p>
        </w:tc>
        <w:tc>
          <w:tcPr>
            <w:tcW w:w="1418" w:type="dxa"/>
            <w:tcBorders>
              <w:top w:val="none" w:sz="0" w:space="0" w:color="auto"/>
              <w:left w:val="none" w:sz="0" w:space="0" w:color="auto"/>
              <w:right w:val="none" w:sz="0" w:space="0" w:color="auto"/>
            </w:tcBorders>
            <w:shd w:val="clear" w:color="auto" w:fill="DBDBDB" w:themeFill="accent3" w:themeFillTint="66"/>
            <w:vAlign w:val="center"/>
            <w:hideMark/>
          </w:tcPr>
          <w:p w14:paraId="621D7A26" w14:textId="77777777" w:rsidR="00B2698E" w:rsidRPr="00B2698E" w:rsidRDefault="00B2698E" w:rsidP="00FD51C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B2698E">
              <w:rPr>
                <w:rFonts w:cs="Tahoma"/>
                <w:color w:val="000000" w:themeColor="text1"/>
                <w:sz w:val="16"/>
                <w:szCs w:val="16"/>
              </w:rPr>
              <w:t>z hospodářské činnosti</w:t>
            </w:r>
          </w:p>
        </w:tc>
        <w:tc>
          <w:tcPr>
            <w:tcW w:w="1418" w:type="dxa"/>
            <w:vMerge/>
            <w:tcBorders>
              <w:top w:val="none" w:sz="0" w:space="0" w:color="auto"/>
              <w:left w:val="none" w:sz="0" w:space="0" w:color="auto"/>
              <w:right w:val="none" w:sz="0" w:space="0" w:color="auto"/>
            </w:tcBorders>
            <w:vAlign w:val="center"/>
            <w:hideMark/>
          </w:tcPr>
          <w:p w14:paraId="1FE3DE2C" w14:textId="77777777" w:rsidR="00B2698E" w:rsidRPr="00B2698E" w:rsidRDefault="00B2698E" w:rsidP="00FD51C0">
            <w:pPr>
              <w:spacing w:after="0"/>
              <w:jc w:val="righ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591D15" w:rsidRPr="00B2698E" w14:paraId="7281D52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56849A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62330403</w:t>
            </w:r>
          </w:p>
        </w:tc>
        <w:tc>
          <w:tcPr>
            <w:tcW w:w="5387" w:type="dxa"/>
            <w:vAlign w:val="center"/>
            <w:hideMark/>
          </w:tcPr>
          <w:p w14:paraId="7CDEA93D" w14:textId="1BDFAA44"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Krajské zařízení pro další vzdělávání pedagogických pracovníků a</w:t>
            </w:r>
            <w:r w:rsidR="00642790">
              <w:rPr>
                <w:rFonts w:cs="Tahoma"/>
                <w:sz w:val="16"/>
                <w:szCs w:val="16"/>
              </w:rPr>
              <w:t> </w:t>
            </w:r>
            <w:r w:rsidRPr="00B2698E">
              <w:rPr>
                <w:rFonts w:cs="Tahoma"/>
                <w:sz w:val="16"/>
                <w:szCs w:val="16"/>
              </w:rPr>
              <w:t>informační centrum, Nový Jičín, příspěvková organizace</w:t>
            </w:r>
          </w:p>
        </w:tc>
        <w:tc>
          <w:tcPr>
            <w:tcW w:w="1418" w:type="dxa"/>
            <w:vAlign w:val="center"/>
            <w:hideMark/>
          </w:tcPr>
          <w:p w14:paraId="050F88F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-996 331,43</w:t>
            </w:r>
          </w:p>
        </w:tc>
        <w:tc>
          <w:tcPr>
            <w:tcW w:w="1418" w:type="dxa"/>
            <w:vAlign w:val="center"/>
            <w:hideMark/>
          </w:tcPr>
          <w:p w14:paraId="4007274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2 483 115,01</w:t>
            </w:r>
          </w:p>
        </w:tc>
        <w:tc>
          <w:tcPr>
            <w:tcW w:w="1418" w:type="dxa"/>
            <w:vAlign w:val="center"/>
            <w:hideMark/>
          </w:tcPr>
          <w:p w14:paraId="6D79BE2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1 486 783,58</w:t>
            </w:r>
          </w:p>
        </w:tc>
      </w:tr>
      <w:tr w:rsidR="00591D15" w:rsidRPr="00B2698E" w14:paraId="51C4D6C8"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9DC4A42" w14:textId="158837BF"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601322</w:t>
            </w:r>
          </w:p>
        </w:tc>
        <w:tc>
          <w:tcPr>
            <w:tcW w:w="5387" w:type="dxa"/>
            <w:vAlign w:val="center"/>
            <w:hideMark/>
          </w:tcPr>
          <w:p w14:paraId="1319AC4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průmyslová škola a Obchodní akademie, Bruntál, příspěvková organizace</w:t>
            </w:r>
          </w:p>
        </w:tc>
        <w:tc>
          <w:tcPr>
            <w:tcW w:w="1418" w:type="dxa"/>
            <w:vAlign w:val="center"/>
            <w:hideMark/>
          </w:tcPr>
          <w:p w14:paraId="5AF2113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294 299,29</w:t>
            </w:r>
          </w:p>
        </w:tc>
        <w:tc>
          <w:tcPr>
            <w:tcW w:w="1418" w:type="dxa"/>
            <w:vAlign w:val="center"/>
            <w:hideMark/>
          </w:tcPr>
          <w:p w14:paraId="138ADEB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618 306,80</w:t>
            </w:r>
          </w:p>
        </w:tc>
        <w:tc>
          <w:tcPr>
            <w:tcW w:w="1418" w:type="dxa"/>
            <w:vAlign w:val="center"/>
            <w:hideMark/>
          </w:tcPr>
          <w:p w14:paraId="518E0E3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912 606,09</w:t>
            </w:r>
          </w:p>
        </w:tc>
      </w:tr>
      <w:tr w:rsidR="00591D15" w:rsidRPr="00B2698E" w14:paraId="5F18BE0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7709F56"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62331515</w:t>
            </w:r>
          </w:p>
        </w:tc>
        <w:tc>
          <w:tcPr>
            <w:tcW w:w="5387" w:type="dxa"/>
            <w:vAlign w:val="center"/>
            <w:hideMark/>
          </w:tcPr>
          <w:p w14:paraId="069D5035"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průmyslová škola, Karviná, příspěvková organizace</w:t>
            </w:r>
          </w:p>
        </w:tc>
        <w:tc>
          <w:tcPr>
            <w:tcW w:w="1418" w:type="dxa"/>
            <w:vAlign w:val="center"/>
            <w:hideMark/>
          </w:tcPr>
          <w:p w14:paraId="5C1AA9F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96 182,82</w:t>
            </w:r>
          </w:p>
        </w:tc>
        <w:tc>
          <w:tcPr>
            <w:tcW w:w="1418" w:type="dxa"/>
            <w:vAlign w:val="center"/>
            <w:hideMark/>
          </w:tcPr>
          <w:p w14:paraId="05F64E3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382 989,69</w:t>
            </w:r>
          </w:p>
        </w:tc>
        <w:tc>
          <w:tcPr>
            <w:tcW w:w="1418" w:type="dxa"/>
            <w:vAlign w:val="center"/>
            <w:hideMark/>
          </w:tcPr>
          <w:p w14:paraId="5523F27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479 172,51</w:t>
            </w:r>
          </w:p>
        </w:tc>
      </w:tr>
      <w:tr w:rsidR="0064274B" w:rsidRPr="00B2698E" w14:paraId="4A1D9786"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33FF33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61989207</w:t>
            </w:r>
          </w:p>
        </w:tc>
        <w:tc>
          <w:tcPr>
            <w:tcW w:w="5387" w:type="dxa"/>
            <w:vAlign w:val="center"/>
            <w:hideMark/>
          </w:tcPr>
          <w:p w14:paraId="5762F799"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Ostrava - Moravská Ostrava, Sokolská třída 15, příspěvková organizace</w:t>
            </w:r>
          </w:p>
        </w:tc>
        <w:tc>
          <w:tcPr>
            <w:tcW w:w="1418" w:type="dxa"/>
            <w:vAlign w:val="center"/>
            <w:hideMark/>
          </w:tcPr>
          <w:p w14:paraId="0AC1884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381 811,65</w:t>
            </w:r>
          </w:p>
        </w:tc>
        <w:tc>
          <w:tcPr>
            <w:tcW w:w="1418" w:type="dxa"/>
            <w:vAlign w:val="center"/>
            <w:hideMark/>
          </w:tcPr>
          <w:p w14:paraId="3D9570D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7 290,00</w:t>
            </w:r>
          </w:p>
        </w:tc>
        <w:tc>
          <w:tcPr>
            <w:tcW w:w="1418" w:type="dxa"/>
            <w:vAlign w:val="center"/>
            <w:hideMark/>
          </w:tcPr>
          <w:p w14:paraId="2915F32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389 101,65</w:t>
            </w:r>
          </w:p>
        </w:tc>
      </w:tr>
      <w:tr w:rsidR="0064274B" w:rsidRPr="00B2698E" w14:paraId="38A7707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C4ADBA6" w14:textId="207A1FF7"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602027</w:t>
            </w:r>
          </w:p>
        </w:tc>
        <w:tc>
          <w:tcPr>
            <w:tcW w:w="5387" w:type="dxa"/>
            <w:vAlign w:val="center"/>
            <w:hideMark/>
          </w:tcPr>
          <w:p w14:paraId="0ED965B2"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zahradnická škola, Ostrava, příspěvková organizace</w:t>
            </w:r>
          </w:p>
        </w:tc>
        <w:tc>
          <w:tcPr>
            <w:tcW w:w="1418" w:type="dxa"/>
            <w:vAlign w:val="center"/>
            <w:hideMark/>
          </w:tcPr>
          <w:p w14:paraId="451F10D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95 109,40</w:t>
            </w:r>
          </w:p>
        </w:tc>
        <w:tc>
          <w:tcPr>
            <w:tcW w:w="1418" w:type="dxa"/>
            <w:vAlign w:val="center"/>
            <w:hideMark/>
          </w:tcPr>
          <w:p w14:paraId="53D5E44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286 433,26</w:t>
            </w:r>
          </w:p>
        </w:tc>
        <w:tc>
          <w:tcPr>
            <w:tcW w:w="1418" w:type="dxa"/>
            <w:vAlign w:val="center"/>
            <w:hideMark/>
          </w:tcPr>
          <w:p w14:paraId="4FA2EE9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381 542,66</w:t>
            </w:r>
          </w:p>
        </w:tc>
      </w:tr>
      <w:tr w:rsidR="0064274B" w:rsidRPr="00B2698E" w14:paraId="6C93E15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A936B9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47813571</w:t>
            </w:r>
          </w:p>
        </w:tc>
        <w:tc>
          <w:tcPr>
            <w:tcW w:w="5387" w:type="dxa"/>
            <w:vAlign w:val="center"/>
            <w:hideMark/>
          </w:tcPr>
          <w:p w14:paraId="549437B5"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Dětský domov a Školní jídelna, Velké Heraltice, příspěvková organizace</w:t>
            </w:r>
          </w:p>
        </w:tc>
        <w:tc>
          <w:tcPr>
            <w:tcW w:w="1418" w:type="dxa"/>
            <w:vAlign w:val="center"/>
            <w:hideMark/>
          </w:tcPr>
          <w:p w14:paraId="5529F42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219 436,04</w:t>
            </w:r>
          </w:p>
        </w:tc>
        <w:tc>
          <w:tcPr>
            <w:tcW w:w="1418" w:type="dxa"/>
            <w:vAlign w:val="center"/>
            <w:hideMark/>
          </w:tcPr>
          <w:p w14:paraId="4587FDA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142 691,56</w:t>
            </w:r>
          </w:p>
        </w:tc>
        <w:tc>
          <w:tcPr>
            <w:tcW w:w="1418" w:type="dxa"/>
            <w:vAlign w:val="center"/>
            <w:hideMark/>
          </w:tcPr>
          <w:p w14:paraId="0D1B54E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362 127,60</w:t>
            </w:r>
          </w:p>
        </w:tc>
      </w:tr>
      <w:tr w:rsidR="0064274B" w:rsidRPr="00B2698E" w14:paraId="5DA67A6B"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0391A95"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62331639</w:t>
            </w:r>
          </w:p>
        </w:tc>
        <w:tc>
          <w:tcPr>
            <w:tcW w:w="5387" w:type="dxa"/>
            <w:vAlign w:val="center"/>
            <w:hideMark/>
          </w:tcPr>
          <w:p w14:paraId="29BD745D"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Josefa Božka, Český Těšín, příspěvková organizace</w:t>
            </w:r>
          </w:p>
        </w:tc>
        <w:tc>
          <w:tcPr>
            <w:tcW w:w="1418" w:type="dxa"/>
            <w:vAlign w:val="center"/>
            <w:hideMark/>
          </w:tcPr>
          <w:p w14:paraId="6425CA0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84 984,86</w:t>
            </w:r>
          </w:p>
        </w:tc>
        <w:tc>
          <w:tcPr>
            <w:tcW w:w="1418" w:type="dxa"/>
            <w:vAlign w:val="center"/>
            <w:hideMark/>
          </w:tcPr>
          <w:p w14:paraId="18C4909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215 015,14</w:t>
            </w:r>
          </w:p>
        </w:tc>
        <w:tc>
          <w:tcPr>
            <w:tcW w:w="1418" w:type="dxa"/>
            <w:vAlign w:val="center"/>
            <w:hideMark/>
          </w:tcPr>
          <w:p w14:paraId="47ECAC9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300 000,00</w:t>
            </w:r>
          </w:p>
        </w:tc>
      </w:tr>
      <w:tr w:rsidR="0064274B" w:rsidRPr="00B2698E" w14:paraId="64724F2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6B338F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47813113</w:t>
            </w:r>
          </w:p>
        </w:tc>
        <w:tc>
          <w:tcPr>
            <w:tcW w:w="5387" w:type="dxa"/>
            <w:vAlign w:val="center"/>
            <w:hideMark/>
          </w:tcPr>
          <w:p w14:paraId="349DD46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Mendelovo gymnázium, Opava, příspěvková organizace</w:t>
            </w:r>
          </w:p>
        </w:tc>
        <w:tc>
          <w:tcPr>
            <w:tcW w:w="1418" w:type="dxa"/>
            <w:vAlign w:val="center"/>
            <w:hideMark/>
          </w:tcPr>
          <w:p w14:paraId="25EAE18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-83 185,42</w:t>
            </w:r>
          </w:p>
        </w:tc>
        <w:tc>
          <w:tcPr>
            <w:tcW w:w="1418" w:type="dxa"/>
            <w:vAlign w:val="center"/>
            <w:hideMark/>
          </w:tcPr>
          <w:p w14:paraId="3EDB4EB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383 185,09</w:t>
            </w:r>
          </w:p>
        </w:tc>
        <w:tc>
          <w:tcPr>
            <w:tcW w:w="1418" w:type="dxa"/>
            <w:vAlign w:val="center"/>
            <w:hideMark/>
          </w:tcPr>
          <w:p w14:paraId="7E67855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299 999,67</w:t>
            </w:r>
          </w:p>
        </w:tc>
      </w:tr>
      <w:tr w:rsidR="0064274B" w:rsidRPr="00B2698E" w14:paraId="2F8D9B8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053D6E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68899106</w:t>
            </w:r>
          </w:p>
        </w:tc>
        <w:tc>
          <w:tcPr>
            <w:tcW w:w="5387" w:type="dxa"/>
            <w:vAlign w:val="center"/>
            <w:hideMark/>
          </w:tcPr>
          <w:p w14:paraId="7B680AD2"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Pavla Kalety, Český Těšín, příspěvková organizace</w:t>
            </w:r>
          </w:p>
        </w:tc>
        <w:tc>
          <w:tcPr>
            <w:tcW w:w="1418" w:type="dxa"/>
            <w:vAlign w:val="center"/>
            <w:hideMark/>
          </w:tcPr>
          <w:p w14:paraId="61740F4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299 620,19</w:t>
            </w:r>
          </w:p>
        </w:tc>
        <w:tc>
          <w:tcPr>
            <w:tcW w:w="1418" w:type="dxa"/>
            <w:vAlign w:val="center"/>
            <w:hideMark/>
          </w:tcPr>
          <w:p w14:paraId="3C79F8E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E4F341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299 620,19</w:t>
            </w:r>
          </w:p>
        </w:tc>
      </w:tr>
      <w:tr w:rsidR="0064274B" w:rsidRPr="00B2698E" w14:paraId="59072AAF"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694C06B" w14:textId="26B4B932"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576441</w:t>
            </w:r>
          </w:p>
        </w:tc>
        <w:tc>
          <w:tcPr>
            <w:tcW w:w="5387" w:type="dxa"/>
            <w:vAlign w:val="center"/>
            <w:hideMark/>
          </w:tcPr>
          <w:p w14:paraId="73A6A70E"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Hotelová škola, Frenštát pod Radhoštěm, příspěvková organizace</w:t>
            </w:r>
          </w:p>
        </w:tc>
        <w:tc>
          <w:tcPr>
            <w:tcW w:w="1418" w:type="dxa"/>
            <w:vAlign w:val="center"/>
            <w:hideMark/>
          </w:tcPr>
          <w:p w14:paraId="5B63AA4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-101 771,95</w:t>
            </w:r>
          </w:p>
        </w:tc>
        <w:tc>
          <w:tcPr>
            <w:tcW w:w="1418" w:type="dxa"/>
            <w:vAlign w:val="center"/>
            <w:hideMark/>
          </w:tcPr>
          <w:p w14:paraId="1988A96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401 294,61</w:t>
            </w:r>
          </w:p>
        </w:tc>
        <w:tc>
          <w:tcPr>
            <w:tcW w:w="1418" w:type="dxa"/>
            <w:vAlign w:val="center"/>
            <w:hideMark/>
          </w:tcPr>
          <w:p w14:paraId="2AD8C4E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299 522,66</w:t>
            </w:r>
          </w:p>
        </w:tc>
      </w:tr>
      <w:tr w:rsidR="0064274B" w:rsidRPr="00B2698E" w14:paraId="4E91F046"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2FD6813"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13644271</w:t>
            </w:r>
          </w:p>
        </w:tc>
        <w:tc>
          <w:tcPr>
            <w:tcW w:w="5387" w:type="dxa"/>
            <w:vAlign w:val="center"/>
            <w:hideMark/>
          </w:tcPr>
          <w:p w14:paraId="4E8E54FA"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Havířov-Prostřední Suchá, příspěvková organizace</w:t>
            </w:r>
          </w:p>
        </w:tc>
        <w:tc>
          <w:tcPr>
            <w:tcW w:w="1418" w:type="dxa"/>
            <w:vAlign w:val="center"/>
            <w:hideMark/>
          </w:tcPr>
          <w:p w14:paraId="455EDDE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94 763,47</w:t>
            </w:r>
          </w:p>
        </w:tc>
        <w:tc>
          <w:tcPr>
            <w:tcW w:w="1418" w:type="dxa"/>
            <w:vAlign w:val="center"/>
            <w:hideMark/>
          </w:tcPr>
          <w:p w14:paraId="6372D02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204 279,52</w:t>
            </w:r>
          </w:p>
        </w:tc>
        <w:tc>
          <w:tcPr>
            <w:tcW w:w="1418" w:type="dxa"/>
            <w:vAlign w:val="center"/>
            <w:hideMark/>
          </w:tcPr>
          <w:p w14:paraId="46A8A36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299 042,99</w:t>
            </w:r>
          </w:p>
        </w:tc>
      </w:tr>
      <w:tr w:rsidR="0064274B" w:rsidRPr="00B2698E" w14:paraId="10B6559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FBB944E" w14:textId="4B4C2FF2"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842753</w:t>
            </w:r>
          </w:p>
        </w:tc>
        <w:tc>
          <w:tcPr>
            <w:tcW w:w="5387" w:type="dxa"/>
            <w:vAlign w:val="center"/>
            <w:hideMark/>
          </w:tcPr>
          <w:p w14:paraId="6A355D3C"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Hladnov a Jazyková škola s právem státní jazykové zkoušky, Ostrava, příspěvková organizace</w:t>
            </w:r>
          </w:p>
        </w:tc>
        <w:tc>
          <w:tcPr>
            <w:tcW w:w="1418" w:type="dxa"/>
            <w:vAlign w:val="center"/>
            <w:hideMark/>
          </w:tcPr>
          <w:p w14:paraId="1C46AC0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-156 326,73</w:t>
            </w:r>
          </w:p>
        </w:tc>
        <w:tc>
          <w:tcPr>
            <w:tcW w:w="1418" w:type="dxa"/>
            <w:vAlign w:val="center"/>
            <w:hideMark/>
          </w:tcPr>
          <w:p w14:paraId="5E424B3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454 375,01</w:t>
            </w:r>
          </w:p>
        </w:tc>
        <w:tc>
          <w:tcPr>
            <w:tcW w:w="1418" w:type="dxa"/>
            <w:vAlign w:val="center"/>
            <w:hideMark/>
          </w:tcPr>
          <w:p w14:paraId="304CE33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298 048,28</w:t>
            </w:r>
          </w:p>
        </w:tc>
      </w:tr>
      <w:tr w:rsidR="0064274B" w:rsidRPr="00B2698E" w14:paraId="51045E6B"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DFEE8DC" w14:textId="32E4C408"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601152</w:t>
            </w:r>
          </w:p>
        </w:tc>
        <w:tc>
          <w:tcPr>
            <w:tcW w:w="5387" w:type="dxa"/>
            <w:vAlign w:val="center"/>
            <w:hideMark/>
          </w:tcPr>
          <w:p w14:paraId="773819AF"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zdravotnická škola, Opava, příspěvková organizace</w:t>
            </w:r>
          </w:p>
        </w:tc>
        <w:tc>
          <w:tcPr>
            <w:tcW w:w="1418" w:type="dxa"/>
            <w:vAlign w:val="center"/>
            <w:hideMark/>
          </w:tcPr>
          <w:p w14:paraId="3E3E3FA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2 721,29</w:t>
            </w:r>
          </w:p>
        </w:tc>
        <w:tc>
          <w:tcPr>
            <w:tcW w:w="1418" w:type="dxa"/>
            <w:vAlign w:val="center"/>
            <w:hideMark/>
          </w:tcPr>
          <w:p w14:paraId="751C542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291 719,02</w:t>
            </w:r>
          </w:p>
        </w:tc>
        <w:tc>
          <w:tcPr>
            <w:tcW w:w="1418" w:type="dxa"/>
            <w:vAlign w:val="center"/>
            <w:hideMark/>
          </w:tcPr>
          <w:p w14:paraId="5AD5A41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294 440,31</w:t>
            </w:r>
          </w:p>
        </w:tc>
      </w:tr>
      <w:tr w:rsidR="0064274B" w:rsidRPr="00B2698E" w14:paraId="250B819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FA70FD4"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13644254</w:t>
            </w:r>
          </w:p>
        </w:tc>
        <w:tc>
          <w:tcPr>
            <w:tcW w:w="5387" w:type="dxa"/>
            <w:vAlign w:val="center"/>
            <w:hideMark/>
          </w:tcPr>
          <w:p w14:paraId="37171381"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techniky a služeb, Karviná, příspěvková organizace</w:t>
            </w:r>
          </w:p>
        </w:tc>
        <w:tc>
          <w:tcPr>
            <w:tcW w:w="1418" w:type="dxa"/>
            <w:vAlign w:val="center"/>
            <w:hideMark/>
          </w:tcPr>
          <w:p w14:paraId="0B540D6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-480 587,89</w:t>
            </w:r>
          </w:p>
        </w:tc>
        <w:tc>
          <w:tcPr>
            <w:tcW w:w="1418" w:type="dxa"/>
            <w:vAlign w:val="center"/>
            <w:hideMark/>
          </w:tcPr>
          <w:p w14:paraId="32925A6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773 772,08</w:t>
            </w:r>
          </w:p>
        </w:tc>
        <w:tc>
          <w:tcPr>
            <w:tcW w:w="1418" w:type="dxa"/>
            <w:vAlign w:val="center"/>
            <w:hideMark/>
          </w:tcPr>
          <w:p w14:paraId="33A3915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293 184,19</w:t>
            </w:r>
          </w:p>
        </w:tc>
      </w:tr>
      <w:tr w:rsidR="0064274B" w:rsidRPr="00B2698E" w14:paraId="608104A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57810B1" w14:textId="184A147F"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602159</w:t>
            </w:r>
          </w:p>
        </w:tc>
        <w:tc>
          <w:tcPr>
            <w:tcW w:w="5387" w:type="dxa"/>
            <w:vAlign w:val="center"/>
            <w:hideMark/>
          </w:tcPr>
          <w:p w14:paraId="2A253A0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Olgy Havlové, Ostrava-Poruba, příspěvková organizace</w:t>
            </w:r>
          </w:p>
        </w:tc>
        <w:tc>
          <w:tcPr>
            <w:tcW w:w="1418" w:type="dxa"/>
            <w:vAlign w:val="center"/>
            <w:hideMark/>
          </w:tcPr>
          <w:p w14:paraId="713015A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-27 360,79</w:t>
            </w:r>
          </w:p>
        </w:tc>
        <w:tc>
          <w:tcPr>
            <w:tcW w:w="1418" w:type="dxa"/>
            <w:vAlign w:val="center"/>
            <w:hideMark/>
          </w:tcPr>
          <w:p w14:paraId="5CBC86B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320 505,01</w:t>
            </w:r>
          </w:p>
        </w:tc>
        <w:tc>
          <w:tcPr>
            <w:tcW w:w="1418" w:type="dxa"/>
            <w:vAlign w:val="center"/>
            <w:hideMark/>
          </w:tcPr>
          <w:p w14:paraId="4788A72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293 144,22</w:t>
            </w:r>
          </w:p>
        </w:tc>
      </w:tr>
      <w:tr w:rsidR="0064274B" w:rsidRPr="00B2698E" w14:paraId="457FC756"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09CDFDF" w14:textId="5CC7DFC5"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845213</w:t>
            </w:r>
          </w:p>
        </w:tc>
        <w:tc>
          <w:tcPr>
            <w:tcW w:w="5387" w:type="dxa"/>
            <w:vAlign w:val="center"/>
            <w:hideMark/>
          </w:tcPr>
          <w:p w14:paraId="2D45605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stavební a dřevozpracující, Ostrava, příspěvková organizace</w:t>
            </w:r>
          </w:p>
        </w:tc>
        <w:tc>
          <w:tcPr>
            <w:tcW w:w="1418" w:type="dxa"/>
            <w:vAlign w:val="center"/>
            <w:hideMark/>
          </w:tcPr>
          <w:p w14:paraId="598E3D9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-20 410,95</w:t>
            </w:r>
          </w:p>
        </w:tc>
        <w:tc>
          <w:tcPr>
            <w:tcW w:w="1418" w:type="dxa"/>
            <w:vAlign w:val="center"/>
            <w:hideMark/>
          </w:tcPr>
          <w:p w14:paraId="40DD2B4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313 148,40</w:t>
            </w:r>
          </w:p>
        </w:tc>
        <w:tc>
          <w:tcPr>
            <w:tcW w:w="1418" w:type="dxa"/>
            <w:vAlign w:val="center"/>
            <w:hideMark/>
          </w:tcPr>
          <w:p w14:paraId="7FD2652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292 737,45</w:t>
            </w:r>
          </w:p>
        </w:tc>
      </w:tr>
      <w:tr w:rsidR="0064274B" w:rsidRPr="00B2698E" w14:paraId="5414E812"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20F086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13644289</w:t>
            </w:r>
          </w:p>
        </w:tc>
        <w:tc>
          <w:tcPr>
            <w:tcW w:w="5387" w:type="dxa"/>
            <w:vAlign w:val="center"/>
            <w:hideMark/>
          </w:tcPr>
          <w:p w14:paraId="25C15EC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polytechnická, Havířov-Šumbark, příspěvková organizace</w:t>
            </w:r>
          </w:p>
        </w:tc>
        <w:tc>
          <w:tcPr>
            <w:tcW w:w="1418" w:type="dxa"/>
            <w:vAlign w:val="center"/>
            <w:hideMark/>
          </w:tcPr>
          <w:p w14:paraId="065E0DE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-78 522,51</w:t>
            </w:r>
          </w:p>
        </w:tc>
        <w:tc>
          <w:tcPr>
            <w:tcW w:w="1418" w:type="dxa"/>
            <w:vAlign w:val="center"/>
            <w:hideMark/>
          </w:tcPr>
          <w:p w14:paraId="61490CD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370 687,26</w:t>
            </w:r>
          </w:p>
        </w:tc>
        <w:tc>
          <w:tcPr>
            <w:tcW w:w="1418" w:type="dxa"/>
            <w:vAlign w:val="center"/>
            <w:hideMark/>
          </w:tcPr>
          <w:p w14:paraId="4A7DB85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292 164,75</w:t>
            </w:r>
          </w:p>
        </w:tc>
      </w:tr>
      <w:tr w:rsidR="0064274B" w:rsidRPr="00B2698E" w14:paraId="78D54265"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117E2EA" w14:textId="11B54D35"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602116</w:t>
            </w:r>
          </w:p>
        </w:tc>
        <w:tc>
          <w:tcPr>
            <w:tcW w:w="5387" w:type="dxa"/>
            <w:vAlign w:val="center"/>
            <w:hideMark/>
          </w:tcPr>
          <w:p w14:paraId="4C6905D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průmyslová škola stavební, Ostrava, příspěvková organizace</w:t>
            </w:r>
          </w:p>
        </w:tc>
        <w:tc>
          <w:tcPr>
            <w:tcW w:w="1418" w:type="dxa"/>
            <w:vAlign w:val="center"/>
            <w:hideMark/>
          </w:tcPr>
          <w:p w14:paraId="741128D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86 680,54</w:t>
            </w:r>
          </w:p>
        </w:tc>
        <w:tc>
          <w:tcPr>
            <w:tcW w:w="1418" w:type="dxa"/>
            <w:vAlign w:val="center"/>
            <w:hideMark/>
          </w:tcPr>
          <w:p w14:paraId="5157F0D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201 600,05</w:t>
            </w:r>
          </w:p>
        </w:tc>
        <w:tc>
          <w:tcPr>
            <w:tcW w:w="1418" w:type="dxa"/>
            <w:vAlign w:val="center"/>
            <w:hideMark/>
          </w:tcPr>
          <w:p w14:paraId="35BEEEA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288 280,59</w:t>
            </w:r>
          </w:p>
        </w:tc>
      </w:tr>
      <w:tr w:rsidR="0064274B" w:rsidRPr="00B2698E" w14:paraId="7D83F922"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861077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47813130</w:t>
            </w:r>
          </w:p>
        </w:tc>
        <w:tc>
          <w:tcPr>
            <w:tcW w:w="5387" w:type="dxa"/>
            <w:vAlign w:val="center"/>
            <w:hideMark/>
          </w:tcPr>
          <w:p w14:paraId="2D6833ED"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Masarykova střední škola zemědělská a přírodovědná, Opava, příspěvková organizace</w:t>
            </w:r>
          </w:p>
        </w:tc>
        <w:tc>
          <w:tcPr>
            <w:tcW w:w="1418" w:type="dxa"/>
            <w:vAlign w:val="center"/>
            <w:hideMark/>
          </w:tcPr>
          <w:p w14:paraId="119CE0D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A6983F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285 221,44</w:t>
            </w:r>
          </w:p>
        </w:tc>
        <w:tc>
          <w:tcPr>
            <w:tcW w:w="1418" w:type="dxa"/>
            <w:vAlign w:val="center"/>
            <w:hideMark/>
          </w:tcPr>
          <w:p w14:paraId="4CF8BD5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285 221,44</w:t>
            </w:r>
          </w:p>
        </w:tc>
      </w:tr>
      <w:tr w:rsidR="0064274B" w:rsidRPr="00B2698E" w14:paraId="35BFAFB7"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AF9815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47813172</w:t>
            </w:r>
          </w:p>
        </w:tc>
        <w:tc>
          <w:tcPr>
            <w:tcW w:w="5387" w:type="dxa"/>
            <w:vAlign w:val="center"/>
            <w:hideMark/>
          </w:tcPr>
          <w:p w14:paraId="60E3C75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Vítkov, nám. J. Zajíce č. 1, příspěvková organizace</w:t>
            </w:r>
          </w:p>
        </w:tc>
        <w:tc>
          <w:tcPr>
            <w:tcW w:w="1418" w:type="dxa"/>
            <w:vAlign w:val="center"/>
            <w:hideMark/>
          </w:tcPr>
          <w:p w14:paraId="1D631B3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E16DE5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281 997,50</w:t>
            </w:r>
          </w:p>
        </w:tc>
        <w:tc>
          <w:tcPr>
            <w:tcW w:w="1418" w:type="dxa"/>
            <w:vAlign w:val="center"/>
            <w:hideMark/>
          </w:tcPr>
          <w:p w14:paraId="4E5BE07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281 997,50</w:t>
            </w:r>
          </w:p>
        </w:tc>
      </w:tr>
      <w:tr w:rsidR="0064274B" w:rsidRPr="00B2698E" w14:paraId="21DD6C5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5C4E1F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61989266</w:t>
            </w:r>
          </w:p>
        </w:tc>
        <w:tc>
          <w:tcPr>
            <w:tcW w:w="5387" w:type="dxa"/>
            <w:vAlign w:val="center"/>
            <w:hideMark/>
          </w:tcPr>
          <w:p w14:paraId="3D1C8197"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Ostrava-Hrabůvka, U Haldy 66, příspěvková organizace</w:t>
            </w:r>
          </w:p>
        </w:tc>
        <w:tc>
          <w:tcPr>
            <w:tcW w:w="1418" w:type="dxa"/>
            <w:vAlign w:val="center"/>
            <w:hideMark/>
          </w:tcPr>
          <w:p w14:paraId="09A449B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173 499,61</w:t>
            </w:r>
          </w:p>
        </w:tc>
        <w:tc>
          <w:tcPr>
            <w:tcW w:w="1418" w:type="dxa"/>
            <w:vAlign w:val="center"/>
            <w:hideMark/>
          </w:tcPr>
          <w:p w14:paraId="7EAB918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104 784,00</w:t>
            </w:r>
          </w:p>
        </w:tc>
        <w:tc>
          <w:tcPr>
            <w:tcW w:w="1418" w:type="dxa"/>
            <w:vAlign w:val="center"/>
            <w:hideMark/>
          </w:tcPr>
          <w:p w14:paraId="16FA781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278 283,61</w:t>
            </w:r>
          </w:p>
        </w:tc>
      </w:tr>
      <w:tr w:rsidR="0064274B" w:rsidRPr="00B2698E" w14:paraId="682FFA25"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690F2C2"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13643479</w:t>
            </w:r>
          </w:p>
        </w:tc>
        <w:tc>
          <w:tcPr>
            <w:tcW w:w="5387" w:type="dxa"/>
            <w:vAlign w:val="center"/>
            <w:hideMark/>
          </w:tcPr>
          <w:p w14:paraId="41BDD11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odborná škola, Bruntál, příspěvková organizace</w:t>
            </w:r>
          </w:p>
        </w:tc>
        <w:tc>
          <w:tcPr>
            <w:tcW w:w="1418" w:type="dxa"/>
            <w:vAlign w:val="center"/>
            <w:hideMark/>
          </w:tcPr>
          <w:p w14:paraId="2A0A7C2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81 768,34</w:t>
            </w:r>
          </w:p>
        </w:tc>
        <w:tc>
          <w:tcPr>
            <w:tcW w:w="1418" w:type="dxa"/>
            <w:vAlign w:val="center"/>
            <w:hideMark/>
          </w:tcPr>
          <w:p w14:paraId="6F49AB1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196 365,92</w:t>
            </w:r>
          </w:p>
        </w:tc>
        <w:tc>
          <w:tcPr>
            <w:tcW w:w="1418" w:type="dxa"/>
            <w:vAlign w:val="center"/>
            <w:hideMark/>
          </w:tcPr>
          <w:p w14:paraId="7836C4F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278 134,26</w:t>
            </w:r>
          </w:p>
        </w:tc>
      </w:tr>
      <w:tr w:rsidR="0064274B" w:rsidRPr="00B2698E" w14:paraId="21D2EBB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39C4E5D" w14:textId="399CB94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845329</w:t>
            </w:r>
          </w:p>
        </w:tc>
        <w:tc>
          <w:tcPr>
            <w:tcW w:w="5387" w:type="dxa"/>
            <w:vAlign w:val="center"/>
            <w:hideMark/>
          </w:tcPr>
          <w:p w14:paraId="6E76EEF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teleinformatiky, Ostrava, příspěvková organizace</w:t>
            </w:r>
          </w:p>
        </w:tc>
        <w:tc>
          <w:tcPr>
            <w:tcW w:w="1418" w:type="dxa"/>
            <w:vAlign w:val="center"/>
            <w:hideMark/>
          </w:tcPr>
          <w:p w14:paraId="63BB82B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63 268,21</w:t>
            </w:r>
          </w:p>
        </w:tc>
        <w:tc>
          <w:tcPr>
            <w:tcW w:w="1418" w:type="dxa"/>
            <w:vAlign w:val="center"/>
            <w:hideMark/>
          </w:tcPr>
          <w:p w14:paraId="2B930E8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214 492,48</w:t>
            </w:r>
          </w:p>
        </w:tc>
        <w:tc>
          <w:tcPr>
            <w:tcW w:w="1418" w:type="dxa"/>
            <w:vAlign w:val="center"/>
            <w:hideMark/>
          </w:tcPr>
          <w:p w14:paraId="43A1660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277 760,69</w:t>
            </w:r>
          </w:p>
        </w:tc>
      </w:tr>
      <w:tr w:rsidR="0064274B" w:rsidRPr="00B2698E" w14:paraId="1CB4646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3AA6E0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47813075</w:t>
            </w:r>
          </w:p>
        </w:tc>
        <w:tc>
          <w:tcPr>
            <w:tcW w:w="5387" w:type="dxa"/>
            <w:vAlign w:val="center"/>
            <w:hideMark/>
          </w:tcPr>
          <w:p w14:paraId="2C4CD200"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Slezské gymnázium, Opava, příspěvková organizace</w:t>
            </w:r>
          </w:p>
        </w:tc>
        <w:tc>
          <w:tcPr>
            <w:tcW w:w="1418" w:type="dxa"/>
            <w:vAlign w:val="center"/>
            <w:hideMark/>
          </w:tcPr>
          <w:p w14:paraId="1A21055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-129 587,64</w:t>
            </w:r>
          </w:p>
        </w:tc>
        <w:tc>
          <w:tcPr>
            <w:tcW w:w="1418" w:type="dxa"/>
            <w:vAlign w:val="center"/>
            <w:hideMark/>
          </w:tcPr>
          <w:p w14:paraId="7FD6D56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399 993,89</w:t>
            </w:r>
          </w:p>
        </w:tc>
        <w:tc>
          <w:tcPr>
            <w:tcW w:w="1418" w:type="dxa"/>
            <w:vAlign w:val="center"/>
            <w:hideMark/>
          </w:tcPr>
          <w:p w14:paraId="6FC6122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270 406,25</w:t>
            </w:r>
          </w:p>
        </w:tc>
      </w:tr>
      <w:tr w:rsidR="0064274B" w:rsidRPr="00B2698E" w14:paraId="242F2A62"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F7D6AD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61989177</w:t>
            </w:r>
          </w:p>
        </w:tc>
        <w:tc>
          <w:tcPr>
            <w:tcW w:w="5387" w:type="dxa"/>
            <w:vAlign w:val="center"/>
            <w:hideMark/>
          </w:tcPr>
          <w:p w14:paraId="19795BC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Ostrava - Petřkovice, Hlučínská 7, příspěvková organizace</w:t>
            </w:r>
          </w:p>
        </w:tc>
        <w:tc>
          <w:tcPr>
            <w:tcW w:w="1418" w:type="dxa"/>
            <w:vAlign w:val="center"/>
            <w:hideMark/>
          </w:tcPr>
          <w:p w14:paraId="5FC2C3A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252 990,15</w:t>
            </w:r>
          </w:p>
        </w:tc>
        <w:tc>
          <w:tcPr>
            <w:tcW w:w="1418" w:type="dxa"/>
            <w:vAlign w:val="center"/>
            <w:hideMark/>
          </w:tcPr>
          <w:p w14:paraId="4DD98A4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D9ABC1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252 990,15</w:t>
            </w:r>
          </w:p>
        </w:tc>
      </w:tr>
      <w:tr w:rsidR="0064274B" w:rsidRPr="00B2698E" w14:paraId="7D26F27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079AB85" w14:textId="7A0B65A2"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602078</w:t>
            </w:r>
          </w:p>
        </w:tc>
        <w:tc>
          <w:tcPr>
            <w:tcW w:w="5387" w:type="dxa"/>
            <w:vAlign w:val="center"/>
            <w:hideMark/>
          </w:tcPr>
          <w:p w14:paraId="16B5F6D1"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Janáčkova konzervatoř v Ostravě, příspěvková organizace</w:t>
            </w:r>
          </w:p>
        </w:tc>
        <w:tc>
          <w:tcPr>
            <w:tcW w:w="1418" w:type="dxa"/>
            <w:vAlign w:val="center"/>
            <w:hideMark/>
          </w:tcPr>
          <w:p w14:paraId="5DCA802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-466 219,23</w:t>
            </w:r>
          </w:p>
        </w:tc>
        <w:tc>
          <w:tcPr>
            <w:tcW w:w="1418" w:type="dxa"/>
            <w:vAlign w:val="center"/>
            <w:hideMark/>
          </w:tcPr>
          <w:p w14:paraId="3CA4066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716 905,07</w:t>
            </w:r>
          </w:p>
        </w:tc>
        <w:tc>
          <w:tcPr>
            <w:tcW w:w="1418" w:type="dxa"/>
            <w:vAlign w:val="center"/>
            <w:hideMark/>
          </w:tcPr>
          <w:p w14:paraId="7B9779C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250 685,84</w:t>
            </w:r>
          </w:p>
        </w:tc>
      </w:tr>
      <w:tr w:rsidR="0064274B" w:rsidRPr="00B2698E" w14:paraId="36F693E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A30F47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49590928</w:t>
            </w:r>
          </w:p>
        </w:tc>
        <w:tc>
          <w:tcPr>
            <w:tcW w:w="5387" w:type="dxa"/>
            <w:vAlign w:val="center"/>
            <w:hideMark/>
          </w:tcPr>
          <w:p w14:paraId="231FFB83"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Příbor, Lidická 50, příspěvková organizace</w:t>
            </w:r>
          </w:p>
        </w:tc>
        <w:tc>
          <w:tcPr>
            <w:tcW w:w="1418" w:type="dxa"/>
            <w:vAlign w:val="center"/>
            <w:hideMark/>
          </w:tcPr>
          <w:p w14:paraId="1D00887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250 312,89</w:t>
            </w:r>
          </w:p>
        </w:tc>
        <w:tc>
          <w:tcPr>
            <w:tcW w:w="1418" w:type="dxa"/>
            <w:vAlign w:val="center"/>
            <w:hideMark/>
          </w:tcPr>
          <w:p w14:paraId="3880EA3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4A632C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250 312,89</w:t>
            </w:r>
          </w:p>
        </w:tc>
      </w:tr>
      <w:tr w:rsidR="0064274B" w:rsidRPr="00B2698E" w14:paraId="6BEEE8F8"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C949A5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62331574</w:t>
            </w:r>
          </w:p>
        </w:tc>
        <w:tc>
          <w:tcPr>
            <w:tcW w:w="5387" w:type="dxa"/>
            <w:vAlign w:val="center"/>
            <w:hideMark/>
          </w:tcPr>
          <w:p w14:paraId="5BF22039"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průmyslová škola elektrotechnická, Havířov, příspěvková organizace</w:t>
            </w:r>
          </w:p>
        </w:tc>
        <w:tc>
          <w:tcPr>
            <w:tcW w:w="1418" w:type="dxa"/>
            <w:vAlign w:val="center"/>
            <w:hideMark/>
          </w:tcPr>
          <w:p w14:paraId="72CB070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3 702,92</w:t>
            </w:r>
          </w:p>
        </w:tc>
        <w:tc>
          <w:tcPr>
            <w:tcW w:w="1418" w:type="dxa"/>
            <w:vAlign w:val="center"/>
            <w:hideMark/>
          </w:tcPr>
          <w:p w14:paraId="71D91C4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245 852,56</w:t>
            </w:r>
          </w:p>
        </w:tc>
        <w:tc>
          <w:tcPr>
            <w:tcW w:w="1418" w:type="dxa"/>
            <w:vAlign w:val="center"/>
            <w:hideMark/>
          </w:tcPr>
          <w:p w14:paraId="311E214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249 555,48</w:t>
            </w:r>
          </w:p>
        </w:tc>
      </w:tr>
      <w:tr w:rsidR="0064274B" w:rsidRPr="00B2698E" w14:paraId="7FB2248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76C65EF" w14:textId="14D8632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577235</w:t>
            </w:r>
          </w:p>
        </w:tc>
        <w:tc>
          <w:tcPr>
            <w:tcW w:w="5387" w:type="dxa"/>
            <w:vAlign w:val="center"/>
            <w:hideMark/>
          </w:tcPr>
          <w:p w14:paraId="248F54C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Albrechtova střední škola, Český Těšín, příspěvková organizace</w:t>
            </w:r>
          </w:p>
        </w:tc>
        <w:tc>
          <w:tcPr>
            <w:tcW w:w="1418" w:type="dxa"/>
            <w:vAlign w:val="center"/>
            <w:hideMark/>
          </w:tcPr>
          <w:p w14:paraId="29B3E65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51 120,49</w:t>
            </w:r>
          </w:p>
        </w:tc>
        <w:tc>
          <w:tcPr>
            <w:tcW w:w="1418" w:type="dxa"/>
            <w:vAlign w:val="center"/>
            <w:hideMark/>
          </w:tcPr>
          <w:p w14:paraId="7597F96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197 437,16</w:t>
            </w:r>
          </w:p>
        </w:tc>
        <w:tc>
          <w:tcPr>
            <w:tcW w:w="1418" w:type="dxa"/>
            <w:vAlign w:val="center"/>
            <w:hideMark/>
          </w:tcPr>
          <w:p w14:paraId="6248034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248 557,65</w:t>
            </w:r>
          </w:p>
        </w:tc>
      </w:tr>
      <w:tr w:rsidR="0064274B" w:rsidRPr="00B2698E" w14:paraId="5C7C4403"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0309DF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64628221</w:t>
            </w:r>
          </w:p>
        </w:tc>
        <w:tc>
          <w:tcPr>
            <w:tcW w:w="5387" w:type="dxa"/>
            <w:vAlign w:val="center"/>
            <w:hideMark/>
          </w:tcPr>
          <w:p w14:paraId="142A0DCA"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Ostrava - Poruba, J. Valčíka 4413, příspěvková organizace</w:t>
            </w:r>
          </w:p>
        </w:tc>
        <w:tc>
          <w:tcPr>
            <w:tcW w:w="1418" w:type="dxa"/>
            <w:vAlign w:val="center"/>
            <w:hideMark/>
          </w:tcPr>
          <w:p w14:paraId="2C5FC33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236 173,47</w:t>
            </w:r>
          </w:p>
        </w:tc>
        <w:tc>
          <w:tcPr>
            <w:tcW w:w="1418" w:type="dxa"/>
            <w:vAlign w:val="center"/>
            <w:hideMark/>
          </w:tcPr>
          <w:p w14:paraId="70D1F89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9 178,00</w:t>
            </w:r>
          </w:p>
        </w:tc>
        <w:tc>
          <w:tcPr>
            <w:tcW w:w="1418" w:type="dxa"/>
            <w:vAlign w:val="center"/>
            <w:hideMark/>
          </w:tcPr>
          <w:p w14:paraId="423A953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245 351,47</w:t>
            </w:r>
          </w:p>
        </w:tc>
      </w:tr>
      <w:tr w:rsidR="0064274B" w:rsidRPr="00B2698E" w14:paraId="2D9EF7D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64A14C9" w14:textId="44A51B13"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602124</w:t>
            </w:r>
          </w:p>
        </w:tc>
        <w:tc>
          <w:tcPr>
            <w:tcW w:w="5387" w:type="dxa"/>
            <w:vAlign w:val="center"/>
            <w:hideMark/>
          </w:tcPr>
          <w:p w14:paraId="030C39D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průmyslová škola chemická akademika Heyrovského, Ostrava, příspěvková organizace</w:t>
            </w:r>
          </w:p>
        </w:tc>
        <w:tc>
          <w:tcPr>
            <w:tcW w:w="1418" w:type="dxa"/>
            <w:vAlign w:val="center"/>
            <w:hideMark/>
          </w:tcPr>
          <w:p w14:paraId="07149AC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-28 578,44</w:t>
            </w:r>
          </w:p>
        </w:tc>
        <w:tc>
          <w:tcPr>
            <w:tcW w:w="1418" w:type="dxa"/>
            <w:vAlign w:val="center"/>
            <w:hideMark/>
          </w:tcPr>
          <w:p w14:paraId="3C8235F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268 690,59</w:t>
            </w:r>
          </w:p>
        </w:tc>
        <w:tc>
          <w:tcPr>
            <w:tcW w:w="1418" w:type="dxa"/>
            <w:vAlign w:val="center"/>
            <w:hideMark/>
          </w:tcPr>
          <w:p w14:paraId="6A5DDAC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240 112,15</w:t>
            </w:r>
          </w:p>
        </w:tc>
      </w:tr>
      <w:tr w:rsidR="0064274B" w:rsidRPr="00B2698E" w14:paraId="1D4F8E4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69683AA" w14:textId="318162BA"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849910</w:t>
            </w:r>
          </w:p>
        </w:tc>
        <w:tc>
          <w:tcPr>
            <w:tcW w:w="5387" w:type="dxa"/>
            <w:vAlign w:val="center"/>
            <w:hideMark/>
          </w:tcPr>
          <w:p w14:paraId="1745F01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Pavla Josefa Vejvanovského, Hlučín, příspěvková organizace</w:t>
            </w:r>
          </w:p>
        </w:tc>
        <w:tc>
          <w:tcPr>
            <w:tcW w:w="1418" w:type="dxa"/>
            <w:vAlign w:val="center"/>
            <w:hideMark/>
          </w:tcPr>
          <w:p w14:paraId="711797C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215 245,83</w:t>
            </w:r>
          </w:p>
        </w:tc>
        <w:tc>
          <w:tcPr>
            <w:tcW w:w="1418" w:type="dxa"/>
            <w:vAlign w:val="center"/>
            <w:hideMark/>
          </w:tcPr>
          <w:p w14:paraId="3127E60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24 164,00</w:t>
            </w:r>
          </w:p>
        </w:tc>
        <w:tc>
          <w:tcPr>
            <w:tcW w:w="1418" w:type="dxa"/>
            <w:vAlign w:val="center"/>
            <w:hideMark/>
          </w:tcPr>
          <w:p w14:paraId="62B0378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239 409,83</w:t>
            </w:r>
          </w:p>
        </w:tc>
      </w:tr>
      <w:tr w:rsidR="0064274B" w:rsidRPr="00B2698E" w14:paraId="339B79E3"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012689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62331698</w:t>
            </w:r>
          </w:p>
        </w:tc>
        <w:tc>
          <w:tcPr>
            <w:tcW w:w="5387" w:type="dxa"/>
            <w:vAlign w:val="center"/>
            <w:hideMark/>
          </w:tcPr>
          <w:p w14:paraId="2D43ACDF"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Rychvald, Orlovská 495, příspěvková organizace</w:t>
            </w:r>
          </w:p>
        </w:tc>
        <w:tc>
          <w:tcPr>
            <w:tcW w:w="1418" w:type="dxa"/>
            <w:vAlign w:val="center"/>
            <w:hideMark/>
          </w:tcPr>
          <w:p w14:paraId="184BA11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210 889,70</w:t>
            </w:r>
          </w:p>
        </w:tc>
        <w:tc>
          <w:tcPr>
            <w:tcW w:w="1418" w:type="dxa"/>
            <w:vAlign w:val="center"/>
            <w:hideMark/>
          </w:tcPr>
          <w:p w14:paraId="286F73B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19 468,00</w:t>
            </w:r>
          </w:p>
        </w:tc>
        <w:tc>
          <w:tcPr>
            <w:tcW w:w="1418" w:type="dxa"/>
            <w:vAlign w:val="center"/>
            <w:hideMark/>
          </w:tcPr>
          <w:p w14:paraId="56B6886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230 357,70</w:t>
            </w:r>
          </w:p>
        </w:tc>
      </w:tr>
      <w:tr w:rsidR="0064274B" w:rsidRPr="00B2698E" w14:paraId="227B5E40"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E9FC23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14450909</w:t>
            </w:r>
          </w:p>
        </w:tc>
        <w:tc>
          <w:tcPr>
            <w:tcW w:w="5387" w:type="dxa"/>
            <w:vAlign w:val="center"/>
            <w:hideMark/>
          </w:tcPr>
          <w:p w14:paraId="01EAC680"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odborná škola dopravy a cestovního ruchu, Krnov, příspěvková organizace</w:t>
            </w:r>
          </w:p>
        </w:tc>
        <w:tc>
          <w:tcPr>
            <w:tcW w:w="1418" w:type="dxa"/>
            <w:vAlign w:val="center"/>
            <w:hideMark/>
          </w:tcPr>
          <w:p w14:paraId="26CDBC3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17 306,69</w:t>
            </w:r>
          </w:p>
        </w:tc>
        <w:tc>
          <w:tcPr>
            <w:tcW w:w="1418" w:type="dxa"/>
            <w:vAlign w:val="center"/>
            <w:hideMark/>
          </w:tcPr>
          <w:p w14:paraId="3DB99DA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204 891,43</w:t>
            </w:r>
          </w:p>
        </w:tc>
        <w:tc>
          <w:tcPr>
            <w:tcW w:w="1418" w:type="dxa"/>
            <w:vAlign w:val="center"/>
            <w:hideMark/>
          </w:tcPr>
          <w:p w14:paraId="14E14E0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222 198,12</w:t>
            </w:r>
          </w:p>
        </w:tc>
      </w:tr>
      <w:tr w:rsidR="0064274B" w:rsidRPr="00B2698E" w14:paraId="75C523E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1DB92D1" w14:textId="0314B9F0"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844985</w:t>
            </w:r>
          </w:p>
        </w:tc>
        <w:tc>
          <w:tcPr>
            <w:tcW w:w="5387" w:type="dxa"/>
            <w:vAlign w:val="center"/>
            <w:hideMark/>
          </w:tcPr>
          <w:p w14:paraId="0F9C4667" w14:textId="56351741"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zdravotnická škola, Karviná, příspěvková organizace</w:t>
            </w:r>
            <w:r w:rsidR="008B17A9" w:rsidRPr="008B17A9">
              <w:rPr>
                <w:rFonts w:cs="Tahoma"/>
                <w:color w:val="FF0000"/>
                <w:sz w:val="16"/>
                <w:szCs w:val="16"/>
              </w:rPr>
              <w:t>*</w:t>
            </w:r>
          </w:p>
        </w:tc>
        <w:tc>
          <w:tcPr>
            <w:tcW w:w="1418" w:type="dxa"/>
            <w:vAlign w:val="center"/>
            <w:hideMark/>
          </w:tcPr>
          <w:p w14:paraId="7945953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-6 198,60</w:t>
            </w:r>
          </w:p>
        </w:tc>
        <w:tc>
          <w:tcPr>
            <w:tcW w:w="1418" w:type="dxa"/>
            <w:vAlign w:val="center"/>
            <w:hideMark/>
          </w:tcPr>
          <w:p w14:paraId="7D7B2B5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227 347,34</w:t>
            </w:r>
          </w:p>
        </w:tc>
        <w:tc>
          <w:tcPr>
            <w:tcW w:w="1418" w:type="dxa"/>
            <w:vAlign w:val="center"/>
            <w:hideMark/>
          </w:tcPr>
          <w:p w14:paraId="793B5F5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221 148,74</w:t>
            </w:r>
          </w:p>
        </w:tc>
      </w:tr>
      <w:tr w:rsidR="0064274B" w:rsidRPr="00B2698E" w14:paraId="7F9D3A7E"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6FF680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61955574</w:t>
            </w:r>
          </w:p>
        </w:tc>
        <w:tc>
          <w:tcPr>
            <w:tcW w:w="5387" w:type="dxa"/>
            <w:vAlign w:val="center"/>
            <w:hideMark/>
          </w:tcPr>
          <w:p w14:paraId="2F45B76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Třinec, Třanovského 596, příspěvková organizace</w:t>
            </w:r>
          </w:p>
        </w:tc>
        <w:tc>
          <w:tcPr>
            <w:tcW w:w="1418" w:type="dxa"/>
            <w:vAlign w:val="center"/>
            <w:hideMark/>
          </w:tcPr>
          <w:p w14:paraId="209A618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218 721,80</w:t>
            </w:r>
          </w:p>
        </w:tc>
        <w:tc>
          <w:tcPr>
            <w:tcW w:w="1418" w:type="dxa"/>
            <w:vAlign w:val="center"/>
            <w:hideMark/>
          </w:tcPr>
          <w:p w14:paraId="5D9C7A3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708973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218 721,80</w:t>
            </w:r>
          </w:p>
        </w:tc>
      </w:tr>
      <w:tr w:rsidR="0064274B" w:rsidRPr="00B2698E" w14:paraId="487F9187"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DD9F21A"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18054455</w:t>
            </w:r>
          </w:p>
        </w:tc>
        <w:tc>
          <w:tcPr>
            <w:tcW w:w="5387" w:type="dxa"/>
            <w:vAlign w:val="center"/>
            <w:hideMark/>
          </w:tcPr>
          <w:p w14:paraId="3D29B2E0"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odborné učiliště stavební, Opava, příspěvková organizace</w:t>
            </w:r>
          </w:p>
        </w:tc>
        <w:tc>
          <w:tcPr>
            <w:tcW w:w="1418" w:type="dxa"/>
            <w:vAlign w:val="center"/>
            <w:hideMark/>
          </w:tcPr>
          <w:p w14:paraId="03C016A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B314E3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215 702,49</w:t>
            </w:r>
          </w:p>
        </w:tc>
        <w:tc>
          <w:tcPr>
            <w:tcW w:w="1418" w:type="dxa"/>
            <w:vAlign w:val="center"/>
            <w:hideMark/>
          </w:tcPr>
          <w:p w14:paraId="2D91ABF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215 702,49</w:t>
            </w:r>
          </w:p>
        </w:tc>
      </w:tr>
      <w:tr w:rsidR="0064274B" w:rsidRPr="00B2698E" w14:paraId="4A6E85B7"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0FEBD9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62331647</w:t>
            </w:r>
          </w:p>
        </w:tc>
        <w:tc>
          <w:tcPr>
            <w:tcW w:w="5387" w:type="dxa"/>
            <w:vAlign w:val="center"/>
            <w:hideMark/>
          </w:tcPr>
          <w:p w14:paraId="27BCF42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Leoše Janáčka, Havířov, příspěvková organizace</w:t>
            </w:r>
          </w:p>
        </w:tc>
        <w:tc>
          <w:tcPr>
            <w:tcW w:w="1418" w:type="dxa"/>
            <w:vAlign w:val="center"/>
            <w:hideMark/>
          </w:tcPr>
          <w:p w14:paraId="16EF0D8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77 951,45</w:t>
            </w:r>
          </w:p>
        </w:tc>
        <w:tc>
          <w:tcPr>
            <w:tcW w:w="1418" w:type="dxa"/>
            <w:vAlign w:val="center"/>
            <w:hideMark/>
          </w:tcPr>
          <w:p w14:paraId="6BE7B97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132 060,60</w:t>
            </w:r>
          </w:p>
        </w:tc>
        <w:tc>
          <w:tcPr>
            <w:tcW w:w="1418" w:type="dxa"/>
            <w:vAlign w:val="center"/>
            <w:hideMark/>
          </w:tcPr>
          <w:p w14:paraId="33C2922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210 012,05</w:t>
            </w:r>
          </w:p>
        </w:tc>
      </w:tr>
      <w:tr w:rsidR="0064274B" w:rsidRPr="00B2698E" w14:paraId="248AA46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D0C8E42" w14:textId="544531D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852481</w:t>
            </w:r>
          </w:p>
        </w:tc>
        <w:tc>
          <w:tcPr>
            <w:tcW w:w="5387" w:type="dxa"/>
            <w:vAlign w:val="center"/>
            <w:hideMark/>
          </w:tcPr>
          <w:p w14:paraId="35BA261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Rýmařov, Čapkova 6, příspěvková organizace</w:t>
            </w:r>
          </w:p>
        </w:tc>
        <w:tc>
          <w:tcPr>
            <w:tcW w:w="1418" w:type="dxa"/>
            <w:vAlign w:val="center"/>
            <w:hideMark/>
          </w:tcPr>
          <w:p w14:paraId="4154D97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207 997,70</w:t>
            </w:r>
          </w:p>
        </w:tc>
        <w:tc>
          <w:tcPr>
            <w:tcW w:w="1418" w:type="dxa"/>
            <w:vAlign w:val="center"/>
            <w:hideMark/>
          </w:tcPr>
          <w:p w14:paraId="6F2857A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9B80AF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207 997,70</w:t>
            </w:r>
          </w:p>
        </w:tc>
      </w:tr>
      <w:tr w:rsidR="0064274B" w:rsidRPr="00B2698E" w14:paraId="39CBC653"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5D15C61" w14:textId="13DFECD6"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842702</w:t>
            </w:r>
          </w:p>
        </w:tc>
        <w:tc>
          <w:tcPr>
            <w:tcW w:w="5387" w:type="dxa"/>
            <w:vAlign w:val="center"/>
            <w:hideMark/>
          </w:tcPr>
          <w:p w14:paraId="7BD1DD1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Wichterlovo gymnázium, Ostrava-Poruba, příspěvková organizace</w:t>
            </w:r>
          </w:p>
        </w:tc>
        <w:tc>
          <w:tcPr>
            <w:tcW w:w="1418" w:type="dxa"/>
            <w:vAlign w:val="center"/>
            <w:hideMark/>
          </w:tcPr>
          <w:p w14:paraId="3D1B8BE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-88 263,08</w:t>
            </w:r>
          </w:p>
        </w:tc>
        <w:tc>
          <w:tcPr>
            <w:tcW w:w="1418" w:type="dxa"/>
            <w:vAlign w:val="center"/>
            <w:hideMark/>
          </w:tcPr>
          <w:p w14:paraId="64D300F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288 837,94</w:t>
            </w:r>
          </w:p>
        </w:tc>
        <w:tc>
          <w:tcPr>
            <w:tcW w:w="1418" w:type="dxa"/>
            <w:vAlign w:val="center"/>
            <w:hideMark/>
          </w:tcPr>
          <w:p w14:paraId="0DD8309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200 574,86</w:t>
            </w:r>
          </w:p>
        </w:tc>
      </w:tr>
      <w:tr w:rsidR="0064274B" w:rsidRPr="00B2698E" w14:paraId="0FB7B8F1"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98438F7" w14:textId="2299F0E0"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lastRenderedPageBreak/>
              <w:t>00</w:t>
            </w:r>
            <w:r w:rsidR="00B2698E" w:rsidRPr="00B2698E">
              <w:rPr>
                <w:rFonts w:cs="Tahoma"/>
                <w:color w:val="000000" w:themeColor="text1"/>
                <w:sz w:val="16"/>
                <w:szCs w:val="16"/>
              </w:rPr>
              <w:t>577260</w:t>
            </w:r>
          </w:p>
        </w:tc>
        <w:tc>
          <w:tcPr>
            <w:tcW w:w="5387" w:type="dxa"/>
            <w:vAlign w:val="center"/>
            <w:hideMark/>
          </w:tcPr>
          <w:p w14:paraId="408A3B44"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společného stravování, Ostrava-Hrabůvka, příspěvková organizace</w:t>
            </w:r>
          </w:p>
        </w:tc>
        <w:tc>
          <w:tcPr>
            <w:tcW w:w="1418" w:type="dxa"/>
            <w:vAlign w:val="center"/>
            <w:hideMark/>
          </w:tcPr>
          <w:p w14:paraId="121069E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-14 566,70</w:t>
            </w:r>
          </w:p>
        </w:tc>
        <w:tc>
          <w:tcPr>
            <w:tcW w:w="1418" w:type="dxa"/>
            <w:vAlign w:val="center"/>
            <w:hideMark/>
          </w:tcPr>
          <w:p w14:paraId="1ABAD63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213 175,81</w:t>
            </w:r>
          </w:p>
        </w:tc>
        <w:tc>
          <w:tcPr>
            <w:tcW w:w="1418" w:type="dxa"/>
            <w:vAlign w:val="center"/>
            <w:hideMark/>
          </w:tcPr>
          <w:p w14:paraId="0CB826D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198 609,11</w:t>
            </w:r>
          </w:p>
        </w:tc>
      </w:tr>
      <w:tr w:rsidR="0064274B" w:rsidRPr="00B2698E" w14:paraId="561B462F"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63EA210" w14:textId="3DBF373A"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602094</w:t>
            </w:r>
          </w:p>
        </w:tc>
        <w:tc>
          <w:tcPr>
            <w:tcW w:w="5387" w:type="dxa"/>
            <w:vAlign w:val="center"/>
            <w:hideMark/>
          </w:tcPr>
          <w:p w14:paraId="7BDBEF3D"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Obchodní akademie, Ostrava-Poruba, příspěvková organizace</w:t>
            </w:r>
          </w:p>
        </w:tc>
        <w:tc>
          <w:tcPr>
            <w:tcW w:w="1418" w:type="dxa"/>
            <w:vAlign w:val="center"/>
            <w:hideMark/>
          </w:tcPr>
          <w:p w14:paraId="3F75F68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43 422,27</w:t>
            </w:r>
          </w:p>
        </w:tc>
        <w:tc>
          <w:tcPr>
            <w:tcW w:w="1418" w:type="dxa"/>
            <w:vAlign w:val="center"/>
            <w:hideMark/>
          </w:tcPr>
          <w:p w14:paraId="2B7FDDE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151 073,44</w:t>
            </w:r>
          </w:p>
        </w:tc>
        <w:tc>
          <w:tcPr>
            <w:tcW w:w="1418" w:type="dxa"/>
            <w:vAlign w:val="center"/>
            <w:hideMark/>
          </w:tcPr>
          <w:p w14:paraId="636FE11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194 495,71</w:t>
            </w:r>
          </w:p>
        </w:tc>
      </w:tr>
      <w:tr w:rsidR="0064274B" w:rsidRPr="00B2698E" w14:paraId="0A30DC1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F606B90" w14:textId="50C6B526"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575933</w:t>
            </w:r>
          </w:p>
        </w:tc>
        <w:tc>
          <w:tcPr>
            <w:tcW w:w="5387" w:type="dxa"/>
            <w:vAlign w:val="center"/>
            <w:hideMark/>
          </w:tcPr>
          <w:p w14:paraId="610B622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služeb a podnikání, Ostrava-Poruba, příspěvková organizace</w:t>
            </w:r>
          </w:p>
        </w:tc>
        <w:tc>
          <w:tcPr>
            <w:tcW w:w="1418" w:type="dxa"/>
            <w:vAlign w:val="center"/>
            <w:hideMark/>
          </w:tcPr>
          <w:p w14:paraId="0CC07EB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-132 062,19</w:t>
            </w:r>
          </w:p>
        </w:tc>
        <w:tc>
          <w:tcPr>
            <w:tcW w:w="1418" w:type="dxa"/>
            <w:vAlign w:val="center"/>
            <w:hideMark/>
          </w:tcPr>
          <w:p w14:paraId="4FC99CC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324 510,85</w:t>
            </w:r>
          </w:p>
        </w:tc>
        <w:tc>
          <w:tcPr>
            <w:tcW w:w="1418" w:type="dxa"/>
            <w:vAlign w:val="center"/>
            <w:hideMark/>
          </w:tcPr>
          <w:p w14:paraId="048F580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192 448,66</w:t>
            </w:r>
          </w:p>
        </w:tc>
      </w:tr>
      <w:tr w:rsidR="0064274B" w:rsidRPr="00B2698E" w14:paraId="18AF1B1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F770B4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47813148</w:t>
            </w:r>
          </w:p>
        </w:tc>
        <w:tc>
          <w:tcPr>
            <w:tcW w:w="5387" w:type="dxa"/>
            <w:vAlign w:val="center"/>
            <w:hideMark/>
          </w:tcPr>
          <w:p w14:paraId="64F8AF35"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průmyslová škola stavební, Opava, příspěvková organizace</w:t>
            </w:r>
          </w:p>
        </w:tc>
        <w:tc>
          <w:tcPr>
            <w:tcW w:w="1418" w:type="dxa"/>
            <w:vAlign w:val="center"/>
            <w:hideMark/>
          </w:tcPr>
          <w:p w14:paraId="33666D3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B79364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191 534,77</w:t>
            </w:r>
          </w:p>
        </w:tc>
        <w:tc>
          <w:tcPr>
            <w:tcW w:w="1418" w:type="dxa"/>
            <w:vAlign w:val="center"/>
            <w:hideMark/>
          </w:tcPr>
          <w:p w14:paraId="7423B3A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191 534,77</w:t>
            </w:r>
          </w:p>
        </w:tc>
      </w:tr>
      <w:tr w:rsidR="0064274B" w:rsidRPr="00B2698E" w14:paraId="12EAE17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0AF98C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62330420</w:t>
            </w:r>
          </w:p>
        </w:tc>
        <w:tc>
          <w:tcPr>
            <w:tcW w:w="5387" w:type="dxa"/>
            <w:vAlign w:val="center"/>
            <w:hideMark/>
          </w:tcPr>
          <w:p w14:paraId="3B84C61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Klimkovice, Lidická 5, příspěvková organizace</w:t>
            </w:r>
          </w:p>
        </w:tc>
        <w:tc>
          <w:tcPr>
            <w:tcW w:w="1418" w:type="dxa"/>
            <w:vAlign w:val="center"/>
            <w:hideMark/>
          </w:tcPr>
          <w:p w14:paraId="6FB011E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133 911,90</w:t>
            </w:r>
          </w:p>
        </w:tc>
        <w:tc>
          <w:tcPr>
            <w:tcW w:w="1418" w:type="dxa"/>
            <w:vAlign w:val="center"/>
            <w:hideMark/>
          </w:tcPr>
          <w:p w14:paraId="50AAE76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51 330,14</w:t>
            </w:r>
          </w:p>
        </w:tc>
        <w:tc>
          <w:tcPr>
            <w:tcW w:w="1418" w:type="dxa"/>
            <w:vAlign w:val="center"/>
            <w:hideMark/>
          </w:tcPr>
          <w:p w14:paraId="477C9EF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185 242,04</w:t>
            </w:r>
          </w:p>
        </w:tc>
      </w:tr>
      <w:tr w:rsidR="0064274B" w:rsidRPr="00B2698E" w14:paraId="4572B752"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7D952FF" w14:textId="5C9C2270"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601381</w:t>
            </w:r>
          </w:p>
        </w:tc>
        <w:tc>
          <w:tcPr>
            <w:tcW w:w="5387" w:type="dxa"/>
            <w:vAlign w:val="center"/>
            <w:hideMark/>
          </w:tcPr>
          <w:p w14:paraId="4751F1A1"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průmyslová škola, Obchodní akademie a Jazyková škola s právem státní jazykové zkoušky, Frýdek-Místek, příspěvková organizace</w:t>
            </w:r>
          </w:p>
        </w:tc>
        <w:tc>
          <w:tcPr>
            <w:tcW w:w="1418" w:type="dxa"/>
            <w:vAlign w:val="center"/>
            <w:hideMark/>
          </w:tcPr>
          <w:p w14:paraId="2DAF840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-1 291 912,32</w:t>
            </w:r>
          </w:p>
        </w:tc>
        <w:tc>
          <w:tcPr>
            <w:tcW w:w="1418" w:type="dxa"/>
            <w:vAlign w:val="center"/>
            <w:hideMark/>
          </w:tcPr>
          <w:p w14:paraId="4168F8E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1 476 712,21</w:t>
            </w:r>
          </w:p>
        </w:tc>
        <w:tc>
          <w:tcPr>
            <w:tcW w:w="1418" w:type="dxa"/>
            <w:vAlign w:val="center"/>
            <w:hideMark/>
          </w:tcPr>
          <w:p w14:paraId="73209EA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184 799,89</w:t>
            </w:r>
          </w:p>
        </w:tc>
      </w:tr>
      <w:tr w:rsidR="0064274B" w:rsidRPr="00B2698E" w14:paraId="7D488DA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CEF920A"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13644327</w:t>
            </w:r>
          </w:p>
        </w:tc>
        <w:tc>
          <w:tcPr>
            <w:tcW w:w="5387" w:type="dxa"/>
            <w:vAlign w:val="center"/>
            <w:hideMark/>
          </w:tcPr>
          <w:p w14:paraId="6DC26DE2"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elektrotechnická, Ostrava, Na Jízdárně 30, příspěvková organizace</w:t>
            </w:r>
          </w:p>
        </w:tc>
        <w:tc>
          <w:tcPr>
            <w:tcW w:w="1418" w:type="dxa"/>
            <w:vAlign w:val="center"/>
            <w:hideMark/>
          </w:tcPr>
          <w:p w14:paraId="56FE78A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95 026,29</w:t>
            </w:r>
          </w:p>
        </w:tc>
        <w:tc>
          <w:tcPr>
            <w:tcW w:w="1418" w:type="dxa"/>
            <w:vAlign w:val="center"/>
            <w:hideMark/>
          </w:tcPr>
          <w:p w14:paraId="7B677AC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88 471,35</w:t>
            </w:r>
          </w:p>
        </w:tc>
        <w:tc>
          <w:tcPr>
            <w:tcW w:w="1418" w:type="dxa"/>
            <w:vAlign w:val="center"/>
            <w:hideMark/>
          </w:tcPr>
          <w:p w14:paraId="4BDD210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183 497,64</w:t>
            </w:r>
          </w:p>
        </w:tc>
      </w:tr>
      <w:tr w:rsidR="0064274B" w:rsidRPr="00B2698E" w14:paraId="6324BAB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36F8C3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64628116</w:t>
            </w:r>
          </w:p>
        </w:tc>
        <w:tc>
          <w:tcPr>
            <w:tcW w:w="5387" w:type="dxa"/>
            <w:vAlign w:val="center"/>
            <w:hideMark/>
          </w:tcPr>
          <w:p w14:paraId="49633C0D"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Leoše Janáčka, Ostrava - Vítkovice, příspěvková organizace</w:t>
            </w:r>
          </w:p>
        </w:tc>
        <w:tc>
          <w:tcPr>
            <w:tcW w:w="1418" w:type="dxa"/>
            <w:vAlign w:val="center"/>
            <w:hideMark/>
          </w:tcPr>
          <w:p w14:paraId="7F03944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143 306,05</w:t>
            </w:r>
          </w:p>
        </w:tc>
        <w:tc>
          <w:tcPr>
            <w:tcW w:w="1418" w:type="dxa"/>
            <w:vAlign w:val="center"/>
            <w:hideMark/>
          </w:tcPr>
          <w:p w14:paraId="475CC55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32 520,00</w:t>
            </w:r>
          </w:p>
        </w:tc>
        <w:tc>
          <w:tcPr>
            <w:tcW w:w="1418" w:type="dxa"/>
            <w:vAlign w:val="center"/>
            <w:hideMark/>
          </w:tcPr>
          <w:p w14:paraId="4D0C123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175 826,05</w:t>
            </w:r>
          </w:p>
        </w:tc>
      </w:tr>
      <w:tr w:rsidR="0064274B" w:rsidRPr="00B2698E" w14:paraId="2EC478D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31C421F"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62331582</w:t>
            </w:r>
          </w:p>
        </w:tc>
        <w:tc>
          <w:tcPr>
            <w:tcW w:w="5387" w:type="dxa"/>
            <w:vAlign w:val="center"/>
            <w:hideMark/>
          </w:tcPr>
          <w:p w14:paraId="3E215CDA"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Havířov-Podlesí, příspěvková organizace</w:t>
            </w:r>
          </w:p>
        </w:tc>
        <w:tc>
          <w:tcPr>
            <w:tcW w:w="1418" w:type="dxa"/>
            <w:vAlign w:val="center"/>
            <w:hideMark/>
          </w:tcPr>
          <w:p w14:paraId="20F3FCE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-25 617,28</w:t>
            </w:r>
          </w:p>
        </w:tc>
        <w:tc>
          <w:tcPr>
            <w:tcW w:w="1418" w:type="dxa"/>
            <w:vAlign w:val="center"/>
            <w:hideMark/>
          </w:tcPr>
          <w:p w14:paraId="4B38E38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201 362,86</w:t>
            </w:r>
          </w:p>
        </w:tc>
        <w:tc>
          <w:tcPr>
            <w:tcW w:w="1418" w:type="dxa"/>
            <w:vAlign w:val="center"/>
            <w:hideMark/>
          </w:tcPr>
          <w:p w14:paraId="607CCCA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175 745,58</w:t>
            </w:r>
          </w:p>
        </w:tc>
      </w:tr>
      <w:tr w:rsidR="0064274B" w:rsidRPr="00B2698E" w14:paraId="612950E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25BA25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71172050</w:t>
            </w:r>
          </w:p>
        </w:tc>
        <w:tc>
          <w:tcPr>
            <w:tcW w:w="5387" w:type="dxa"/>
            <w:vAlign w:val="center"/>
            <w:hideMark/>
          </w:tcPr>
          <w:p w14:paraId="5070018E"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Ostrava-Slezská Ostrava, Na Vizině 28, příspěvková organizace</w:t>
            </w:r>
          </w:p>
        </w:tc>
        <w:tc>
          <w:tcPr>
            <w:tcW w:w="1418" w:type="dxa"/>
            <w:vAlign w:val="center"/>
            <w:hideMark/>
          </w:tcPr>
          <w:p w14:paraId="73F87A8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154 806,54</w:t>
            </w:r>
          </w:p>
        </w:tc>
        <w:tc>
          <w:tcPr>
            <w:tcW w:w="1418" w:type="dxa"/>
            <w:vAlign w:val="center"/>
            <w:hideMark/>
          </w:tcPr>
          <w:p w14:paraId="1E8173F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18 579,91</w:t>
            </w:r>
          </w:p>
        </w:tc>
        <w:tc>
          <w:tcPr>
            <w:tcW w:w="1418" w:type="dxa"/>
            <w:vAlign w:val="center"/>
            <w:hideMark/>
          </w:tcPr>
          <w:p w14:paraId="674BC74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173 386,45</w:t>
            </w:r>
          </w:p>
        </w:tc>
      </w:tr>
      <w:tr w:rsidR="0064274B" w:rsidRPr="00B2698E" w14:paraId="2C7358C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912754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47813121</w:t>
            </w:r>
          </w:p>
        </w:tc>
        <w:tc>
          <w:tcPr>
            <w:tcW w:w="5387" w:type="dxa"/>
            <w:vAlign w:val="center"/>
            <w:hideMark/>
          </w:tcPr>
          <w:p w14:paraId="242A1530"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průmyslová a umělecká, Opava, příspěvková organizace</w:t>
            </w:r>
          </w:p>
        </w:tc>
        <w:tc>
          <w:tcPr>
            <w:tcW w:w="1418" w:type="dxa"/>
            <w:vAlign w:val="center"/>
            <w:hideMark/>
          </w:tcPr>
          <w:p w14:paraId="7D7B979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973952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168 295,00</w:t>
            </w:r>
          </w:p>
        </w:tc>
        <w:tc>
          <w:tcPr>
            <w:tcW w:w="1418" w:type="dxa"/>
            <w:vAlign w:val="center"/>
            <w:hideMark/>
          </w:tcPr>
          <w:p w14:paraId="322E11F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168 295,00</w:t>
            </w:r>
          </w:p>
        </w:tc>
      </w:tr>
      <w:tr w:rsidR="0064274B" w:rsidRPr="00B2698E" w14:paraId="2885EC05"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021279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61989193</w:t>
            </w:r>
          </w:p>
        </w:tc>
        <w:tc>
          <w:tcPr>
            <w:tcW w:w="5387" w:type="dxa"/>
            <w:vAlign w:val="center"/>
            <w:hideMark/>
          </w:tcPr>
          <w:p w14:paraId="72F914F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Edvarda Runda, Ostrava - Slezská Ostrava, Keltičkova 4, příspěvková organizace</w:t>
            </w:r>
          </w:p>
        </w:tc>
        <w:tc>
          <w:tcPr>
            <w:tcW w:w="1418" w:type="dxa"/>
            <w:vAlign w:val="center"/>
            <w:hideMark/>
          </w:tcPr>
          <w:p w14:paraId="58A60F4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150 263,43</w:t>
            </w:r>
          </w:p>
        </w:tc>
        <w:tc>
          <w:tcPr>
            <w:tcW w:w="1418" w:type="dxa"/>
            <w:vAlign w:val="center"/>
            <w:hideMark/>
          </w:tcPr>
          <w:p w14:paraId="75A54F5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12 480,00</w:t>
            </w:r>
          </w:p>
        </w:tc>
        <w:tc>
          <w:tcPr>
            <w:tcW w:w="1418" w:type="dxa"/>
            <w:vAlign w:val="center"/>
            <w:hideMark/>
          </w:tcPr>
          <w:p w14:paraId="61E1A50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162 743,43</w:t>
            </w:r>
          </w:p>
        </w:tc>
      </w:tr>
      <w:tr w:rsidR="0064274B" w:rsidRPr="00B2698E" w14:paraId="1CF8EB13"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4BC3ECE" w14:textId="38A0EAAD"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845299</w:t>
            </w:r>
          </w:p>
        </w:tc>
        <w:tc>
          <w:tcPr>
            <w:tcW w:w="5387" w:type="dxa"/>
            <w:vAlign w:val="center"/>
            <w:hideMark/>
          </w:tcPr>
          <w:p w14:paraId="34C2272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technická, Opava, Kolofíkovo nábřeží 51, příspěvková organizace</w:t>
            </w:r>
          </w:p>
        </w:tc>
        <w:tc>
          <w:tcPr>
            <w:tcW w:w="1418" w:type="dxa"/>
            <w:vAlign w:val="center"/>
            <w:hideMark/>
          </w:tcPr>
          <w:p w14:paraId="1764AD2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-119,10</w:t>
            </w:r>
          </w:p>
        </w:tc>
        <w:tc>
          <w:tcPr>
            <w:tcW w:w="1418" w:type="dxa"/>
            <w:vAlign w:val="center"/>
            <w:hideMark/>
          </w:tcPr>
          <w:p w14:paraId="0C529A0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159 365,56</w:t>
            </w:r>
          </w:p>
        </w:tc>
        <w:tc>
          <w:tcPr>
            <w:tcW w:w="1418" w:type="dxa"/>
            <w:vAlign w:val="center"/>
            <w:hideMark/>
          </w:tcPr>
          <w:p w14:paraId="57EC3D4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159 246,46</w:t>
            </w:r>
          </w:p>
        </w:tc>
      </w:tr>
      <w:tr w:rsidR="0064274B" w:rsidRPr="00B2698E" w14:paraId="2E8A0ADE"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45EF68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62330381</w:t>
            </w:r>
          </w:p>
        </w:tc>
        <w:tc>
          <w:tcPr>
            <w:tcW w:w="5387" w:type="dxa"/>
            <w:vAlign w:val="center"/>
            <w:hideMark/>
          </w:tcPr>
          <w:p w14:paraId="1A2506A5"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Pedagogicko-psychologická poradna, Nový Jičín, příspěvková organizace</w:t>
            </w:r>
          </w:p>
        </w:tc>
        <w:tc>
          <w:tcPr>
            <w:tcW w:w="1418" w:type="dxa"/>
            <w:vAlign w:val="center"/>
            <w:hideMark/>
          </w:tcPr>
          <w:p w14:paraId="197C9AB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63 937,45</w:t>
            </w:r>
          </w:p>
        </w:tc>
        <w:tc>
          <w:tcPr>
            <w:tcW w:w="1418" w:type="dxa"/>
            <w:vAlign w:val="center"/>
            <w:hideMark/>
          </w:tcPr>
          <w:p w14:paraId="5C494AB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93 740,00</w:t>
            </w:r>
          </w:p>
        </w:tc>
        <w:tc>
          <w:tcPr>
            <w:tcW w:w="1418" w:type="dxa"/>
            <w:vAlign w:val="center"/>
            <w:hideMark/>
          </w:tcPr>
          <w:p w14:paraId="02C3D9E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157 677,45</w:t>
            </w:r>
          </w:p>
        </w:tc>
      </w:tr>
      <w:tr w:rsidR="0064274B" w:rsidRPr="00B2698E" w14:paraId="45541F32"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0CFABB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47813091</w:t>
            </w:r>
          </w:p>
        </w:tc>
        <w:tc>
          <w:tcPr>
            <w:tcW w:w="5387" w:type="dxa"/>
            <w:vAlign w:val="center"/>
            <w:hideMark/>
          </w:tcPr>
          <w:p w14:paraId="39FC27E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Josefa Kainara, Hlučín, příspěvková organizace</w:t>
            </w:r>
          </w:p>
        </w:tc>
        <w:tc>
          <w:tcPr>
            <w:tcW w:w="1418" w:type="dxa"/>
            <w:vAlign w:val="center"/>
            <w:hideMark/>
          </w:tcPr>
          <w:p w14:paraId="1993DC9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69 409,91</w:t>
            </w:r>
          </w:p>
        </w:tc>
        <w:tc>
          <w:tcPr>
            <w:tcW w:w="1418" w:type="dxa"/>
            <w:vAlign w:val="center"/>
            <w:hideMark/>
          </w:tcPr>
          <w:p w14:paraId="5882E5C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64 397,00</w:t>
            </w:r>
          </w:p>
        </w:tc>
        <w:tc>
          <w:tcPr>
            <w:tcW w:w="1418" w:type="dxa"/>
            <w:vAlign w:val="center"/>
            <w:hideMark/>
          </w:tcPr>
          <w:p w14:paraId="30B5B10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133 806,91</w:t>
            </w:r>
          </w:p>
        </w:tc>
      </w:tr>
      <w:tr w:rsidR="0064274B" w:rsidRPr="00B2698E" w14:paraId="4807F37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73DA4F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60780487</w:t>
            </w:r>
          </w:p>
        </w:tc>
        <w:tc>
          <w:tcPr>
            <w:tcW w:w="5387" w:type="dxa"/>
            <w:vAlign w:val="center"/>
            <w:hideMark/>
          </w:tcPr>
          <w:p w14:paraId="22EE95D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Město Albrechtice, Tyršova 1, příspěvková organizace</w:t>
            </w:r>
          </w:p>
        </w:tc>
        <w:tc>
          <w:tcPr>
            <w:tcW w:w="1418" w:type="dxa"/>
            <w:vAlign w:val="center"/>
            <w:hideMark/>
          </w:tcPr>
          <w:p w14:paraId="35F7011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154 202,69</w:t>
            </w:r>
          </w:p>
        </w:tc>
        <w:tc>
          <w:tcPr>
            <w:tcW w:w="1418" w:type="dxa"/>
            <w:vAlign w:val="center"/>
            <w:hideMark/>
          </w:tcPr>
          <w:p w14:paraId="5FF2B59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D2D259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154 202,69</w:t>
            </w:r>
          </w:p>
        </w:tc>
      </w:tr>
      <w:tr w:rsidR="0064274B" w:rsidRPr="00B2698E" w14:paraId="3F00A001"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414CFF5"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62331566</w:t>
            </w:r>
          </w:p>
        </w:tc>
        <w:tc>
          <w:tcPr>
            <w:tcW w:w="5387" w:type="dxa"/>
            <w:vAlign w:val="center"/>
            <w:hideMark/>
          </w:tcPr>
          <w:p w14:paraId="5D7AEA2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průmyslová škola stavební, Havířov, příspěvková organizace</w:t>
            </w:r>
          </w:p>
        </w:tc>
        <w:tc>
          <w:tcPr>
            <w:tcW w:w="1418" w:type="dxa"/>
            <w:vAlign w:val="center"/>
            <w:hideMark/>
          </w:tcPr>
          <w:p w14:paraId="4F74E53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289E75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154 019,94</w:t>
            </w:r>
          </w:p>
        </w:tc>
        <w:tc>
          <w:tcPr>
            <w:tcW w:w="1418" w:type="dxa"/>
            <w:vAlign w:val="center"/>
            <w:hideMark/>
          </w:tcPr>
          <w:p w14:paraId="0F7CBA3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154 019,94</w:t>
            </w:r>
          </w:p>
        </w:tc>
      </w:tr>
      <w:tr w:rsidR="0064274B" w:rsidRPr="00B2698E" w14:paraId="7359E984"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6071FE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64628205</w:t>
            </w:r>
          </w:p>
        </w:tc>
        <w:tc>
          <w:tcPr>
            <w:tcW w:w="5387" w:type="dxa"/>
            <w:vAlign w:val="center"/>
            <w:hideMark/>
          </w:tcPr>
          <w:p w14:paraId="2A5FBD15"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Ostrava-Mariánské Hory, Karasova 6, příspěvková organizace</w:t>
            </w:r>
          </w:p>
        </w:tc>
        <w:tc>
          <w:tcPr>
            <w:tcW w:w="1418" w:type="dxa"/>
            <w:vAlign w:val="center"/>
            <w:hideMark/>
          </w:tcPr>
          <w:p w14:paraId="35E5922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125 144,54</w:t>
            </w:r>
          </w:p>
        </w:tc>
        <w:tc>
          <w:tcPr>
            <w:tcW w:w="1418" w:type="dxa"/>
            <w:vAlign w:val="center"/>
            <w:hideMark/>
          </w:tcPr>
          <w:p w14:paraId="43243BC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24 500,00</w:t>
            </w:r>
          </w:p>
        </w:tc>
        <w:tc>
          <w:tcPr>
            <w:tcW w:w="1418" w:type="dxa"/>
            <w:vAlign w:val="center"/>
            <w:hideMark/>
          </w:tcPr>
          <w:p w14:paraId="601727A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149 644,54</w:t>
            </w:r>
          </w:p>
        </w:tc>
      </w:tr>
      <w:tr w:rsidR="0064274B" w:rsidRPr="00B2698E" w14:paraId="7335A8F7"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B606CB4" w14:textId="114AEA2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601624</w:t>
            </w:r>
          </w:p>
        </w:tc>
        <w:tc>
          <w:tcPr>
            <w:tcW w:w="5387" w:type="dxa"/>
            <w:vAlign w:val="center"/>
            <w:hideMark/>
          </w:tcPr>
          <w:p w14:paraId="1D372A0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a Vyšší odborná škola, Kopřivnice, příspěvková organizace</w:t>
            </w:r>
          </w:p>
        </w:tc>
        <w:tc>
          <w:tcPr>
            <w:tcW w:w="1418" w:type="dxa"/>
            <w:vAlign w:val="center"/>
            <w:hideMark/>
          </w:tcPr>
          <w:p w14:paraId="68552DC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-113 409,00</w:t>
            </w:r>
          </w:p>
        </w:tc>
        <w:tc>
          <w:tcPr>
            <w:tcW w:w="1418" w:type="dxa"/>
            <w:vAlign w:val="center"/>
            <w:hideMark/>
          </w:tcPr>
          <w:p w14:paraId="26CB260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259 184,68</w:t>
            </w:r>
          </w:p>
        </w:tc>
        <w:tc>
          <w:tcPr>
            <w:tcW w:w="1418" w:type="dxa"/>
            <w:vAlign w:val="center"/>
            <w:hideMark/>
          </w:tcPr>
          <w:p w14:paraId="5A7FC85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145 775,68</w:t>
            </w:r>
          </w:p>
        </w:tc>
      </w:tr>
      <w:tr w:rsidR="0064274B" w:rsidRPr="00B2698E" w14:paraId="28D05370"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C9FF321" w14:textId="3F958D15"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601331</w:t>
            </w:r>
          </w:p>
        </w:tc>
        <w:tc>
          <w:tcPr>
            <w:tcW w:w="5387" w:type="dxa"/>
            <w:vAlign w:val="center"/>
            <w:hideMark/>
          </w:tcPr>
          <w:p w14:paraId="4F3F2C4D"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a Střední odborná škola, Rýmařov, příspěvková organizace</w:t>
            </w:r>
          </w:p>
        </w:tc>
        <w:tc>
          <w:tcPr>
            <w:tcW w:w="1418" w:type="dxa"/>
            <w:vAlign w:val="center"/>
            <w:hideMark/>
          </w:tcPr>
          <w:p w14:paraId="459374C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3 848,65</w:t>
            </w:r>
          </w:p>
        </w:tc>
        <w:tc>
          <w:tcPr>
            <w:tcW w:w="1418" w:type="dxa"/>
            <w:vAlign w:val="center"/>
            <w:hideMark/>
          </w:tcPr>
          <w:p w14:paraId="44F45C0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141 577,03</w:t>
            </w:r>
          </w:p>
        </w:tc>
        <w:tc>
          <w:tcPr>
            <w:tcW w:w="1418" w:type="dxa"/>
            <w:vAlign w:val="center"/>
            <w:hideMark/>
          </w:tcPr>
          <w:p w14:paraId="6D7B289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145 425,68</w:t>
            </w:r>
          </w:p>
        </w:tc>
      </w:tr>
      <w:tr w:rsidR="0064274B" w:rsidRPr="00B2698E" w14:paraId="2A4F425B"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B1DC6D4"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47813083</w:t>
            </w:r>
          </w:p>
        </w:tc>
        <w:tc>
          <w:tcPr>
            <w:tcW w:w="5387" w:type="dxa"/>
            <w:vAlign w:val="center"/>
            <w:hideMark/>
          </w:tcPr>
          <w:p w14:paraId="2061965F"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Obchodní akademie a Střední odborná škola logistická, Opava, příspěvková organizace</w:t>
            </w:r>
          </w:p>
        </w:tc>
        <w:tc>
          <w:tcPr>
            <w:tcW w:w="1418" w:type="dxa"/>
            <w:vAlign w:val="center"/>
            <w:hideMark/>
          </w:tcPr>
          <w:p w14:paraId="5AD28EC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10 975,96</w:t>
            </w:r>
          </w:p>
        </w:tc>
        <w:tc>
          <w:tcPr>
            <w:tcW w:w="1418" w:type="dxa"/>
            <w:vAlign w:val="center"/>
            <w:hideMark/>
          </w:tcPr>
          <w:p w14:paraId="5ABD5BF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129 984,63</w:t>
            </w:r>
          </w:p>
        </w:tc>
        <w:tc>
          <w:tcPr>
            <w:tcW w:w="1418" w:type="dxa"/>
            <w:vAlign w:val="center"/>
            <w:hideMark/>
          </w:tcPr>
          <w:p w14:paraId="2D7CDDA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140 960,59</w:t>
            </w:r>
          </w:p>
        </w:tc>
      </w:tr>
      <w:tr w:rsidR="0064274B" w:rsidRPr="00B2698E" w14:paraId="5EDB1970"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DB160DF"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61989185</w:t>
            </w:r>
          </w:p>
        </w:tc>
        <w:tc>
          <w:tcPr>
            <w:tcW w:w="5387" w:type="dxa"/>
            <w:vAlign w:val="center"/>
            <w:hideMark/>
          </w:tcPr>
          <w:p w14:paraId="58DE0D3F"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Eduarda Marhuly, Ostrava - Mariánské Hory, Hudební 6, příspěvková organizace</w:t>
            </w:r>
          </w:p>
        </w:tc>
        <w:tc>
          <w:tcPr>
            <w:tcW w:w="1418" w:type="dxa"/>
            <w:vAlign w:val="center"/>
            <w:hideMark/>
          </w:tcPr>
          <w:p w14:paraId="59AF199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124 797,55</w:t>
            </w:r>
          </w:p>
        </w:tc>
        <w:tc>
          <w:tcPr>
            <w:tcW w:w="1418" w:type="dxa"/>
            <w:vAlign w:val="center"/>
            <w:hideMark/>
          </w:tcPr>
          <w:p w14:paraId="2D76227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15 181,92</w:t>
            </w:r>
          </w:p>
        </w:tc>
        <w:tc>
          <w:tcPr>
            <w:tcW w:w="1418" w:type="dxa"/>
            <w:vAlign w:val="center"/>
            <w:hideMark/>
          </w:tcPr>
          <w:p w14:paraId="281593F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139 979,47</w:t>
            </w:r>
          </w:p>
        </w:tc>
      </w:tr>
      <w:tr w:rsidR="0064274B" w:rsidRPr="00B2698E" w14:paraId="27FCD16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66BD74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62331540</w:t>
            </w:r>
          </w:p>
        </w:tc>
        <w:tc>
          <w:tcPr>
            <w:tcW w:w="5387" w:type="dxa"/>
            <w:vAlign w:val="center"/>
            <w:hideMark/>
          </w:tcPr>
          <w:p w14:paraId="422F50E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a Obchodní akademie, Orlová, příspěvková organizace</w:t>
            </w:r>
          </w:p>
        </w:tc>
        <w:tc>
          <w:tcPr>
            <w:tcW w:w="1418" w:type="dxa"/>
            <w:vAlign w:val="center"/>
            <w:hideMark/>
          </w:tcPr>
          <w:p w14:paraId="2C3EB28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-134 072,13</w:t>
            </w:r>
          </w:p>
        </w:tc>
        <w:tc>
          <w:tcPr>
            <w:tcW w:w="1418" w:type="dxa"/>
            <w:vAlign w:val="center"/>
            <w:hideMark/>
          </w:tcPr>
          <w:p w14:paraId="7C531F3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271 938,33</w:t>
            </w:r>
          </w:p>
        </w:tc>
        <w:tc>
          <w:tcPr>
            <w:tcW w:w="1418" w:type="dxa"/>
            <w:vAlign w:val="center"/>
            <w:hideMark/>
          </w:tcPr>
          <w:p w14:paraId="1BE1295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137 866,20</w:t>
            </w:r>
          </w:p>
        </w:tc>
      </w:tr>
      <w:tr w:rsidR="0064274B" w:rsidRPr="00B2698E" w14:paraId="30213D6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8F9C5C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66932581</w:t>
            </w:r>
          </w:p>
        </w:tc>
        <w:tc>
          <w:tcPr>
            <w:tcW w:w="5387" w:type="dxa"/>
            <w:vAlign w:val="center"/>
            <w:hideMark/>
          </w:tcPr>
          <w:p w14:paraId="1125B5C5"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Bohumín, příspěvková organizace</w:t>
            </w:r>
          </w:p>
        </w:tc>
        <w:tc>
          <w:tcPr>
            <w:tcW w:w="1418" w:type="dxa"/>
            <w:vAlign w:val="center"/>
            <w:hideMark/>
          </w:tcPr>
          <w:p w14:paraId="6EBB02C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95 524,00</w:t>
            </w:r>
          </w:p>
        </w:tc>
        <w:tc>
          <w:tcPr>
            <w:tcW w:w="1418" w:type="dxa"/>
            <w:vAlign w:val="center"/>
            <w:hideMark/>
          </w:tcPr>
          <w:p w14:paraId="17679A8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32 930,65</w:t>
            </w:r>
          </w:p>
        </w:tc>
        <w:tc>
          <w:tcPr>
            <w:tcW w:w="1418" w:type="dxa"/>
            <w:vAlign w:val="center"/>
            <w:hideMark/>
          </w:tcPr>
          <w:p w14:paraId="7CA063C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128 454,65</w:t>
            </w:r>
          </w:p>
        </w:tc>
      </w:tr>
      <w:tr w:rsidR="0064274B" w:rsidRPr="00B2698E" w14:paraId="3CEA9A6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63DB6E5" w14:textId="5A80A2E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577910</w:t>
            </w:r>
          </w:p>
        </w:tc>
        <w:tc>
          <w:tcPr>
            <w:tcW w:w="5387" w:type="dxa"/>
            <w:vAlign w:val="center"/>
            <w:hideMark/>
          </w:tcPr>
          <w:p w14:paraId="089E293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Odry, příspěvková organizace</w:t>
            </w:r>
          </w:p>
        </w:tc>
        <w:tc>
          <w:tcPr>
            <w:tcW w:w="1418" w:type="dxa"/>
            <w:vAlign w:val="center"/>
            <w:hideMark/>
          </w:tcPr>
          <w:p w14:paraId="369EE08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29 493,49</w:t>
            </w:r>
          </w:p>
        </w:tc>
        <w:tc>
          <w:tcPr>
            <w:tcW w:w="1418" w:type="dxa"/>
            <w:vAlign w:val="center"/>
            <w:hideMark/>
          </w:tcPr>
          <w:p w14:paraId="081900A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97 807,00</w:t>
            </w:r>
          </w:p>
        </w:tc>
        <w:tc>
          <w:tcPr>
            <w:tcW w:w="1418" w:type="dxa"/>
            <w:vAlign w:val="center"/>
            <w:hideMark/>
          </w:tcPr>
          <w:p w14:paraId="4239C29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127 300,49</w:t>
            </w:r>
          </w:p>
        </w:tc>
      </w:tr>
      <w:tr w:rsidR="0064274B" w:rsidRPr="00B2698E" w14:paraId="25631382"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F325E2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60802774</w:t>
            </w:r>
          </w:p>
        </w:tc>
        <w:tc>
          <w:tcPr>
            <w:tcW w:w="5387" w:type="dxa"/>
            <w:vAlign w:val="center"/>
            <w:hideMark/>
          </w:tcPr>
          <w:p w14:paraId="1A53A86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Pedagogicko-psychologická poradna, Bruntál, příspěvková organizace</w:t>
            </w:r>
          </w:p>
        </w:tc>
        <w:tc>
          <w:tcPr>
            <w:tcW w:w="1418" w:type="dxa"/>
            <w:vAlign w:val="center"/>
            <w:hideMark/>
          </w:tcPr>
          <w:p w14:paraId="166F8EB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125 718,59</w:t>
            </w:r>
          </w:p>
        </w:tc>
        <w:tc>
          <w:tcPr>
            <w:tcW w:w="1418" w:type="dxa"/>
            <w:vAlign w:val="center"/>
            <w:hideMark/>
          </w:tcPr>
          <w:p w14:paraId="50C3F26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836478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125 718,59</w:t>
            </w:r>
          </w:p>
        </w:tc>
      </w:tr>
      <w:tr w:rsidR="0064274B" w:rsidRPr="00B2698E" w14:paraId="41EC19A1"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4F039AA"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68899092</w:t>
            </w:r>
          </w:p>
        </w:tc>
        <w:tc>
          <w:tcPr>
            <w:tcW w:w="5387" w:type="dxa"/>
            <w:vAlign w:val="center"/>
            <w:hideMark/>
          </w:tcPr>
          <w:p w14:paraId="6EE12DF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Bedřicha Smetany, Karviná-Mizerov, příspěvková organizace</w:t>
            </w:r>
          </w:p>
        </w:tc>
        <w:tc>
          <w:tcPr>
            <w:tcW w:w="1418" w:type="dxa"/>
            <w:vAlign w:val="center"/>
            <w:hideMark/>
          </w:tcPr>
          <w:p w14:paraId="4FAE06B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115 447,62</w:t>
            </w:r>
          </w:p>
        </w:tc>
        <w:tc>
          <w:tcPr>
            <w:tcW w:w="1418" w:type="dxa"/>
            <w:vAlign w:val="center"/>
            <w:hideMark/>
          </w:tcPr>
          <w:p w14:paraId="6244A98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10 189,84</w:t>
            </w:r>
          </w:p>
        </w:tc>
        <w:tc>
          <w:tcPr>
            <w:tcW w:w="1418" w:type="dxa"/>
            <w:vAlign w:val="center"/>
            <w:hideMark/>
          </w:tcPr>
          <w:p w14:paraId="7F2823A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125 637,46</w:t>
            </w:r>
          </w:p>
        </w:tc>
      </w:tr>
      <w:tr w:rsidR="0064274B" w:rsidRPr="00B2698E" w14:paraId="35CAB35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9A0013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62331558</w:t>
            </w:r>
          </w:p>
        </w:tc>
        <w:tc>
          <w:tcPr>
            <w:tcW w:w="5387" w:type="dxa"/>
            <w:vAlign w:val="center"/>
            <w:hideMark/>
          </w:tcPr>
          <w:p w14:paraId="2A5C7381"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Havířov-Město, Komenského 2, příspěvková organizace</w:t>
            </w:r>
          </w:p>
        </w:tc>
        <w:tc>
          <w:tcPr>
            <w:tcW w:w="1418" w:type="dxa"/>
            <w:vAlign w:val="center"/>
            <w:hideMark/>
          </w:tcPr>
          <w:p w14:paraId="37C7D66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878422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124 099,00</w:t>
            </w:r>
          </w:p>
        </w:tc>
        <w:tc>
          <w:tcPr>
            <w:tcW w:w="1418" w:type="dxa"/>
            <w:vAlign w:val="center"/>
            <w:hideMark/>
          </w:tcPr>
          <w:p w14:paraId="088D74E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124 099,00</w:t>
            </w:r>
          </w:p>
        </w:tc>
      </w:tr>
      <w:tr w:rsidR="0064274B" w:rsidRPr="00B2698E" w14:paraId="017C4ED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C4FAA69" w14:textId="06AC7A20"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849936</w:t>
            </w:r>
          </w:p>
        </w:tc>
        <w:tc>
          <w:tcPr>
            <w:tcW w:w="5387" w:type="dxa"/>
            <w:vAlign w:val="center"/>
            <w:hideMark/>
          </w:tcPr>
          <w:p w14:paraId="57495DC0"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Pedagogicko-psychologická poradna, Opava, příspěvková organizace</w:t>
            </w:r>
          </w:p>
        </w:tc>
        <w:tc>
          <w:tcPr>
            <w:tcW w:w="1418" w:type="dxa"/>
            <w:vAlign w:val="center"/>
            <w:hideMark/>
          </w:tcPr>
          <w:p w14:paraId="349E864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119 698,37</w:t>
            </w:r>
          </w:p>
        </w:tc>
        <w:tc>
          <w:tcPr>
            <w:tcW w:w="1418" w:type="dxa"/>
            <w:vAlign w:val="center"/>
            <w:hideMark/>
          </w:tcPr>
          <w:p w14:paraId="4091875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A00F32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119 698,37</w:t>
            </w:r>
          </w:p>
        </w:tc>
      </w:tr>
      <w:tr w:rsidR="0064274B" w:rsidRPr="00B2698E" w14:paraId="65B3A6B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8E9991A" w14:textId="20AFDC0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602001</w:t>
            </w:r>
          </w:p>
        </w:tc>
        <w:tc>
          <w:tcPr>
            <w:tcW w:w="5387" w:type="dxa"/>
            <w:vAlign w:val="center"/>
            <w:hideMark/>
          </w:tcPr>
          <w:p w14:paraId="54A32BC0"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Domov mládeže a Školní jídelna-výdejna, Ostrava-Hrabůvka, Krakovská 1095, příspěvková organizace</w:t>
            </w:r>
          </w:p>
        </w:tc>
        <w:tc>
          <w:tcPr>
            <w:tcW w:w="1418" w:type="dxa"/>
            <w:vAlign w:val="center"/>
            <w:hideMark/>
          </w:tcPr>
          <w:p w14:paraId="12D237A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-15 644,39</w:t>
            </w:r>
          </w:p>
        </w:tc>
        <w:tc>
          <w:tcPr>
            <w:tcW w:w="1418" w:type="dxa"/>
            <w:vAlign w:val="center"/>
            <w:hideMark/>
          </w:tcPr>
          <w:p w14:paraId="25AE148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133 653,00</w:t>
            </w:r>
          </w:p>
        </w:tc>
        <w:tc>
          <w:tcPr>
            <w:tcW w:w="1418" w:type="dxa"/>
            <w:vAlign w:val="center"/>
            <w:hideMark/>
          </w:tcPr>
          <w:p w14:paraId="2256597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118 008,61</w:t>
            </w:r>
          </w:p>
        </w:tc>
      </w:tr>
      <w:tr w:rsidR="0064274B" w:rsidRPr="00B2698E" w14:paraId="3A37073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8107F72"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61989223</w:t>
            </w:r>
          </w:p>
        </w:tc>
        <w:tc>
          <w:tcPr>
            <w:tcW w:w="5387" w:type="dxa"/>
            <w:vAlign w:val="center"/>
            <w:hideMark/>
          </w:tcPr>
          <w:p w14:paraId="6BF609A2"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Viléma Petrželky, Ostrava - Hrabůvka, Edisonova 90, příspěvková organizace</w:t>
            </w:r>
          </w:p>
        </w:tc>
        <w:tc>
          <w:tcPr>
            <w:tcW w:w="1418" w:type="dxa"/>
            <w:vAlign w:val="center"/>
            <w:hideMark/>
          </w:tcPr>
          <w:p w14:paraId="58DC882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97 548,96</w:t>
            </w:r>
          </w:p>
        </w:tc>
        <w:tc>
          <w:tcPr>
            <w:tcW w:w="1418" w:type="dxa"/>
            <w:vAlign w:val="center"/>
            <w:hideMark/>
          </w:tcPr>
          <w:p w14:paraId="1F604D8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14 764,00</w:t>
            </w:r>
          </w:p>
        </w:tc>
        <w:tc>
          <w:tcPr>
            <w:tcW w:w="1418" w:type="dxa"/>
            <w:vAlign w:val="center"/>
            <w:hideMark/>
          </w:tcPr>
          <w:p w14:paraId="4C8C376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112 312,96</w:t>
            </w:r>
          </w:p>
        </w:tc>
      </w:tr>
      <w:tr w:rsidR="0064274B" w:rsidRPr="00B2698E" w14:paraId="0514B4C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C1CD924" w14:textId="38FEAB99"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100307</w:t>
            </w:r>
          </w:p>
        </w:tc>
        <w:tc>
          <w:tcPr>
            <w:tcW w:w="5387" w:type="dxa"/>
            <w:vAlign w:val="center"/>
            <w:hideMark/>
          </w:tcPr>
          <w:p w14:paraId="29C32634"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odborná škola a Základní škola, Město Albrechtice, příspěvková organizace</w:t>
            </w:r>
          </w:p>
        </w:tc>
        <w:tc>
          <w:tcPr>
            <w:tcW w:w="1418" w:type="dxa"/>
            <w:vAlign w:val="center"/>
            <w:hideMark/>
          </w:tcPr>
          <w:p w14:paraId="3E9D509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89 513,28</w:t>
            </w:r>
          </w:p>
        </w:tc>
        <w:tc>
          <w:tcPr>
            <w:tcW w:w="1418" w:type="dxa"/>
            <w:vAlign w:val="center"/>
            <w:hideMark/>
          </w:tcPr>
          <w:p w14:paraId="34287C9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22 328,02</w:t>
            </w:r>
          </w:p>
        </w:tc>
        <w:tc>
          <w:tcPr>
            <w:tcW w:w="1418" w:type="dxa"/>
            <w:vAlign w:val="center"/>
            <w:hideMark/>
          </w:tcPr>
          <w:p w14:paraId="1040128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111 841,30</w:t>
            </w:r>
          </w:p>
        </w:tc>
      </w:tr>
      <w:tr w:rsidR="0064274B" w:rsidRPr="00B2698E" w14:paraId="69299316"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668961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60045922</w:t>
            </w:r>
          </w:p>
        </w:tc>
        <w:tc>
          <w:tcPr>
            <w:tcW w:w="5387" w:type="dxa"/>
            <w:vAlign w:val="center"/>
            <w:hideMark/>
          </w:tcPr>
          <w:p w14:paraId="755352C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Pedagogicko-psychologická poradna, Frýdek-Místek, příspěvková organizace</w:t>
            </w:r>
          </w:p>
        </w:tc>
        <w:tc>
          <w:tcPr>
            <w:tcW w:w="1418" w:type="dxa"/>
            <w:vAlign w:val="center"/>
            <w:hideMark/>
          </w:tcPr>
          <w:p w14:paraId="189BE61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105 953,17</w:t>
            </w:r>
          </w:p>
        </w:tc>
        <w:tc>
          <w:tcPr>
            <w:tcW w:w="1418" w:type="dxa"/>
            <w:vAlign w:val="center"/>
            <w:hideMark/>
          </w:tcPr>
          <w:p w14:paraId="2FD646E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A6A401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105 953,17</w:t>
            </w:r>
          </w:p>
        </w:tc>
      </w:tr>
      <w:tr w:rsidR="0064274B" w:rsidRPr="00B2698E" w14:paraId="1F85B78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AFC9FEF" w14:textId="1DA34863"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842737</w:t>
            </w:r>
          </w:p>
        </w:tc>
        <w:tc>
          <w:tcPr>
            <w:tcW w:w="5387" w:type="dxa"/>
            <w:vAlign w:val="center"/>
            <w:hideMark/>
          </w:tcPr>
          <w:p w14:paraId="4890981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Ostrava-Zábřeh, Volgogradská 6a, příspěvková organizace</w:t>
            </w:r>
          </w:p>
        </w:tc>
        <w:tc>
          <w:tcPr>
            <w:tcW w:w="1418" w:type="dxa"/>
            <w:vAlign w:val="center"/>
            <w:hideMark/>
          </w:tcPr>
          <w:p w14:paraId="6E26DB4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10 553,15</w:t>
            </w:r>
          </w:p>
        </w:tc>
        <w:tc>
          <w:tcPr>
            <w:tcW w:w="1418" w:type="dxa"/>
            <w:vAlign w:val="center"/>
            <w:hideMark/>
          </w:tcPr>
          <w:p w14:paraId="63B8275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89 620,00</w:t>
            </w:r>
          </w:p>
        </w:tc>
        <w:tc>
          <w:tcPr>
            <w:tcW w:w="1418" w:type="dxa"/>
            <w:vAlign w:val="center"/>
            <w:hideMark/>
          </w:tcPr>
          <w:p w14:paraId="2AC9EC9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100 173,15</w:t>
            </w:r>
          </w:p>
        </w:tc>
      </w:tr>
      <w:tr w:rsidR="0064274B" w:rsidRPr="00B2698E" w14:paraId="1891A36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7DF17C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62330357</w:t>
            </w:r>
          </w:p>
        </w:tc>
        <w:tc>
          <w:tcPr>
            <w:tcW w:w="5387" w:type="dxa"/>
            <w:vAlign w:val="center"/>
            <w:hideMark/>
          </w:tcPr>
          <w:p w14:paraId="74A0F82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Frenštát pod Radhoštěm, Tyršova 955, příspěvková organizace</w:t>
            </w:r>
          </w:p>
        </w:tc>
        <w:tc>
          <w:tcPr>
            <w:tcW w:w="1418" w:type="dxa"/>
            <w:vAlign w:val="center"/>
            <w:hideMark/>
          </w:tcPr>
          <w:p w14:paraId="5E5DB4F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82 098,30</w:t>
            </w:r>
          </w:p>
        </w:tc>
        <w:tc>
          <w:tcPr>
            <w:tcW w:w="1418" w:type="dxa"/>
            <w:vAlign w:val="center"/>
            <w:hideMark/>
          </w:tcPr>
          <w:p w14:paraId="4BF4EAE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16 305,00</w:t>
            </w:r>
          </w:p>
        </w:tc>
        <w:tc>
          <w:tcPr>
            <w:tcW w:w="1418" w:type="dxa"/>
            <w:vAlign w:val="center"/>
            <w:hideMark/>
          </w:tcPr>
          <w:p w14:paraId="0DE4AB7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98 403,30</w:t>
            </w:r>
          </w:p>
        </w:tc>
      </w:tr>
      <w:tr w:rsidR="0064274B" w:rsidRPr="00B2698E" w14:paraId="57D9E056"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6369DB5"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70640700</w:t>
            </w:r>
          </w:p>
        </w:tc>
        <w:tc>
          <w:tcPr>
            <w:tcW w:w="5387" w:type="dxa"/>
            <w:vAlign w:val="center"/>
            <w:hideMark/>
          </w:tcPr>
          <w:p w14:paraId="184CE2D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a Mateřská škola, Nový Jičín, Dlouhá 54, příspěvková organizace</w:t>
            </w:r>
          </w:p>
        </w:tc>
        <w:tc>
          <w:tcPr>
            <w:tcW w:w="1418" w:type="dxa"/>
            <w:vAlign w:val="center"/>
            <w:hideMark/>
          </w:tcPr>
          <w:p w14:paraId="58A689B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96 471,56</w:t>
            </w:r>
          </w:p>
        </w:tc>
        <w:tc>
          <w:tcPr>
            <w:tcW w:w="1418" w:type="dxa"/>
            <w:vAlign w:val="center"/>
            <w:hideMark/>
          </w:tcPr>
          <w:p w14:paraId="07FE6C9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1 090,00</w:t>
            </w:r>
          </w:p>
        </w:tc>
        <w:tc>
          <w:tcPr>
            <w:tcW w:w="1418" w:type="dxa"/>
            <w:vAlign w:val="center"/>
            <w:hideMark/>
          </w:tcPr>
          <w:p w14:paraId="4698329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97 561,56</w:t>
            </w:r>
          </w:p>
        </w:tc>
      </w:tr>
      <w:tr w:rsidR="0064274B" w:rsidRPr="00B2698E" w14:paraId="32E71873"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C802B64"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61989274</w:t>
            </w:r>
          </w:p>
        </w:tc>
        <w:tc>
          <w:tcPr>
            <w:tcW w:w="5387" w:type="dxa"/>
            <w:vAlign w:val="center"/>
            <w:hideMark/>
          </w:tcPr>
          <w:p w14:paraId="3C0D879A"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Ostrava-Zábřeh, Kpt. Vajdy 1a, příspěvková organizace</w:t>
            </w:r>
          </w:p>
        </w:tc>
        <w:tc>
          <w:tcPr>
            <w:tcW w:w="1418" w:type="dxa"/>
            <w:vAlign w:val="center"/>
            <w:hideMark/>
          </w:tcPr>
          <w:p w14:paraId="6E17E47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-2 836,67</w:t>
            </w:r>
          </w:p>
        </w:tc>
        <w:tc>
          <w:tcPr>
            <w:tcW w:w="1418" w:type="dxa"/>
            <w:vAlign w:val="center"/>
            <w:hideMark/>
          </w:tcPr>
          <w:p w14:paraId="25A50BB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100 330,86</w:t>
            </w:r>
          </w:p>
        </w:tc>
        <w:tc>
          <w:tcPr>
            <w:tcW w:w="1418" w:type="dxa"/>
            <w:vAlign w:val="center"/>
            <w:hideMark/>
          </w:tcPr>
          <w:p w14:paraId="47C02F6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97 494,19</w:t>
            </w:r>
          </w:p>
        </w:tc>
      </w:tr>
      <w:tr w:rsidR="0064274B" w:rsidRPr="00B2698E" w14:paraId="094F5EE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6A1B6B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63731983</w:t>
            </w:r>
          </w:p>
        </w:tc>
        <w:tc>
          <w:tcPr>
            <w:tcW w:w="5387" w:type="dxa"/>
            <w:vAlign w:val="center"/>
            <w:hideMark/>
          </w:tcPr>
          <w:p w14:paraId="64EA5FA4"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Ostrava - Zábřeh, Sologubova 9A, příspěvková organizace</w:t>
            </w:r>
          </w:p>
        </w:tc>
        <w:tc>
          <w:tcPr>
            <w:tcW w:w="1418" w:type="dxa"/>
            <w:vAlign w:val="center"/>
            <w:hideMark/>
          </w:tcPr>
          <w:p w14:paraId="0E64116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46 596,95</w:t>
            </w:r>
          </w:p>
        </w:tc>
        <w:tc>
          <w:tcPr>
            <w:tcW w:w="1418" w:type="dxa"/>
            <w:vAlign w:val="center"/>
            <w:hideMark/>
          </w:tcPr>
          <w:p w14:paraId="2FFBD1A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48 840,20</w:t>
            </w:r>
          </w:p>
        </w:tc>
        <w:tc>
          <w:tcPr>
            <w:tcW w:w="1418" w:type="dxa"/>
            <w:vAlign w:val="center"/>
            <w:hideMark/>
          </w:tcPr>
          <w:p w14:paraId="6AA64FC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95 437,15</w:t>
            </w:r>
          </w:p>
        </w:tc>
      </w:tr>
      <w:tr w:rsidR="0064274B" w:rsidRPr="00B2698E" w14:paraId="254AB21B"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4F8CD69" w14:textId="14AD63C4"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601357</w:t>
            </w:r>
          </w:p>
        </w:tc>
        <w:tc>
          <w:tcPr>
            <w:tcW w:w="5387" w:type="dxa"/>
            <w:vAlign w:val="center"/>
            <w:hideMark/>
          </w:tcPr>
          <w:p w14:paraId="17ED1AE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Všeobecné a sportovní gymnázium, Bruntál, příspěvková organizace</w:t>
            </w:r>
          </w:p>
        </w:tc>
        <w:tc>
          <w:tcPr>
            <w:tcW w:w="1418" w:type="dxa"/>
            <w:vAlign w:val="center"/>
            <w:hideMark/>
          </w:tcPr>
          <w:p w14:paraId="7E2DB6A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AC5215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94 451,59</w:t>
            </w:r>
          </w:p>
        </w:tc>
        <w:tc>
          <w:tcPr>
            <w:tcW w:w="1418" w:type="dxa"/>
            <w:vAlign w:val="center"/>
            <w:hideMark/>
          </w:tcPr>
          <w:p w14:paraId="379D36C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94 451,59</w:t>
            </w:r>
          </w:p>
        </w:tc>
      </w:tr>
      <w:tr w:rsidR="0064274B" w:rsidRPr="00B2698E" w14:paraId="14A1ABE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D9F726D" w14:textId="57741A6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602086</w:t>
            </w:r>
          </w:p>
        </w:tc>
        <w:tc>
          <w:tcPr>
            <w:tcW w:w="5387" w:type="dxa"/>
            <w:vAlign w:val="center"/>
            <w:hideMark/>
          </w:tcPr>
          <w:p w14:paraId="28F5976A"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Obchodní akademie a Vyšší odborná škola sociální, Ostrava-Mariánské Hory, příspěvková organizace</w:t>
            </w:r>
          </w:p>
        </w:tc>
        <w:tc>
          <w:tcPr>
            <w:tcW w:w="1418" w:type="dxa"/>
            <w:vAlign w:val="center"/>
            <w:hideMark/>
          </w:tcPr>
          <w:p w14:paraId="70BE92D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8 487,43</w:t>
            </w:r>
          </w:p>
        </w:tc>
        <w:tc>
          <w:tcPr>
            <w:tcW w:w="1418" w:type="dxa"/>
            <w:vAlign w:val="center"/>
            <w:hideMark/>
          </w:tcPr>
          <w:p w14:paraId="5A148AC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84 687,87</w:t>
            </w:r>
          </w:p>
        </w:tc>
        <w:tc>
          <w:tcPr>
            <w:tcW w:w="1418" w:type="dxa"/>
            <w:vAlign w:val="center"/>
            <w:hideMark/>
          </w:tcPr>
          <w:p w14:paraId="611C457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93 175,30</w:t>
            </w:r>
          </w:p>
        </w:tc>
      </w:tr>
      <w:tr w:rsidR="0064274B" w:rsidRPr="00B2698E" w14:paraId="6839807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94D070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lastRenderedPageBreak/>
              <w:t>47658061</w:t>
            </w:r>
          </w:p>
        </w:tc>
        <w:tc>
          <w:tcPr>
            <w:tcW w:w="5387" w:type="dxa"/>
            <w:vAlign w:val="center"/>
            <w:hideMark/>
          </w:tcPr>
          <w:p w14:paraId="3B12606B"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a Školní jídelna, Nový Jičín, Revoluční 56, příspěvková organizace</w:t>
            </w:r>
          </w:p>
        </w:tc>
        <w:tc>
          <w:tcPr>
            <w:tcW w:w="1418" w:type="dxa"/>
            <w:vAlign w:val="center"/>
            <w:hideMark/>
          </w:tcPr>
          <w:p w14:paraId="4B09C56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92 424,63</w:t>
            </w:r>
          </w:p>
        </w:tc>
        <w:tc>
          <w:tcPr>
            <w:tcW w:w="1418" w:type="dxa"/>
            <w:vAlign w:val="center"/>
            <w:hideMark/>
          </w:tcPr>
          <w:p w14:paraId="50E70D2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AEFAFD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92 424,63</w:t>
            </w:r>
          </w:p>
        </w:tc>
      </w:tr>
      <w:tr w:rsidR="0064274B" w:rsidRPr="00B2698E" w14:paraId="7CD161C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101C892"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13644301</w:t>
            </w:r>
          </w:p>
        </w:tc>
        <w:tc>
          <w:tcPr>
            <w:tcW w:w="5387" w:type="dxa"/>
            <w:vAlign w:val="center"/>
            <w:hideMark/>
          </w:tcPr>
          <w:p w14:paraId="3C784821" w14:textId="5E2C3A0C"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řemesel, Frýdek-Místek, příspěvková organizace</w:t>
            </w:r>
            <w:r w:rsidR="00434C96" w:rsidRPr="00F850A7">
              <w:rPr>
                <w:rFonts w:cs="Tahoma"/>
                <w:color w:val="FF0000"/>
                <w:sz w:val="16"/>
                <w:szCs w:val="16"/>
              </w:rPr>
              <w:t>*</w:t>
            </w:r>
          </w:p>
        </w:tc>
        <w:tc>
          <w:tcPr>
            <w:tcW w:w="1418" w:type="dxa"/>
            <w:vAlign w:val="center"/>
            <w:hideMark/>
          </w:tcPr>
          <w:p w14:paraId="6D73F19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-115 126,07</w:t>
            </w:r>
          </w:p>
        </w:tc>
        <w:tc>
          <w:tcPr>
            <w:tcW w:w="1418" w:type="dxa"/>
            <w:vAlign w:val="center"/>
            <w:hideMark/>
          </w:tcPr>
          <w:p w14:paraId="1407AD0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204 709,31</w:t>
            </w:r>
          </w:p>
        </w:tc>
        <w:tc>
          <w:tcPr>
            <w:tcW w:w="1418" w:type="dxa"/>
            <w:vAlign w:val="center"/>
            <w:hideMark/>
          </w:tcPr>
          <w:p w14:paraId="0585E5E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89 583,24</w:t>
            </w:r>
          </w:p>
        </w:tc>
      </w:tr>
      <w:tr w:rsidR="0064274B" w:rsidRPr="00B2698E" w14:paraId="3312284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7A1C6A0" w14:textId="08CB566B"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602132</w:t>
            </w:r>
          </w:p>
        </w:tc>
        <w:tc>
          <w:tcPr>
            <w:tcW w:w="5387" w:type="dxa"/>
            <w:vAlign w:val="center"/>
            <w:hideMark/>
          </w:tcPr>
          <w:p w14:paraId="644D90CF"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průmyslová škola elektrotechniky a informatiky, Ostrava, příspěvková organizace</w:t>
            </w:r>
          </w:p>
        </w:tc>
        <w:tc>
          <w:tcPr>
            <w:tcW w:w="1418" w:type="dxa"/>
            <w:vAlign w:val="center"/>
            <w:hideMark/>
          </w:tcPr>
          <w:p w14:paraId="0EB9473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-182 399,96</w:t>
            </w:r>
          </w:p>
        </w:tc>
        <w:tc>
          <w:tcPr>
            <w:tcW w:w="1418" w:type="dxa"/>
            <w:vAlign w:val="center"/>
            <w:hideMark/>
          </w:tcPr>
          <w:p w14:paraId="74EEDA8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271 167,64</w:t>
            </w:r>
          </w:p>
        </w:tc>
        <w:tc>
          <w:tcPr>
            <w:tcW w:w="1418" w:type="dxa"/>
            <w:vAlign w:val="center"/>
            <w:hideMark/>
          </w:tcPr>
          <w:p w14:paraId="0A42786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88 767,68</w:t>
            </w:r>
          </w:p>
        </w:tc>
      </w:tr>
      <w:tr w:rsidR="0064274B" w:rsidRPr="00B2698E" w14:paraId="17B93A1E"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AA0780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61989231</w:t>
            </w:r>
          </w:p>
        </w:tc>
        <w:tc>
          <w:tcPr>
            <w:tcW w:w="5387" w:type="dxa"/>
            <w:vAlign w:val="center"/>
            <w:hideMark/>
          </w:tcPr>
          <w:p w14:paraId="592A440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Heleny Salichové, Ostrava - Polanka n/O, 1. května 330, příspěvková organizace</w:t>
            </w:r>
          </w:p>
        </w:tc>
        <w:tc>
          <w:tcPr>
            <w:tcW w:w="1418" w:type="dxa"/>
            <w:vAlign w:val="center"/>
            <w:hideMark/>
          </w:tcPr>
          <w:p w14:paraId="4581321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88 545,21</w:t>
            </w:r>
          </w:p>
        </w:tc>
        <w:tc>
          <w:tcPr>
            <w:tcW w:w="1418" w:type="dxa"/>
            <w:vAlign w:val="center"/>
            <w:hideMark/>
          </w:tcPr>
          <w:p w14:paraId="086C4D6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DE1BA6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88 545,21</w:t>
            </w:r>
          </w:p>
        </w:tc>
      </w:tr>
      <w:tr w:rsidR="0064274B" w:rsidRPr="00B2698E" w14:paraId="5CEE553B"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7F760E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62331701</w:t>
            </w:r>
          </w:p>
        </w:tc>
        <w:tc>
          <w:tcPr>
            <w:tcW w:w="5387" w:type="dxa"/>
            <w:vAlign w:val="center"/>
            <w:hideMark/>
          </w:tcPr>
          <w:p w14:paraId="284E1747"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Bohumín - Nový Bohumín, Žižkova 620, příspěvková organizace</w:t>
            </w:r>
          </w:p>
        </w:tc>
        <w:tc>
          <w:tcPr>
            <w:tcW w:w="1418" w:type="dxa"/>
            <w:vAlign w:val="center"/>
            <w:hideMark/>
          </w:tcPr>
          <w:p w14:paraId="56DFB49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55 567,20</w:t>
            </w:r>
          </w:p>
        </w:tc>
        <w:tc>
          <w:tcPr>
            <w:tcW w:w="1418" w:type="dxa"/>
            <w:vAlign w:val="center"/>
            <w:hideMark/>
          </w:tcPr>
          <w:p w14:paraId="5F1FEEB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30 200,00</w:t>
            </w:r>
          </w:p>
        </w:tc>
        <w:tc>
          <w:tcPr>
            <w:tcW w:w="1418" w:type="dxa"/>
            <w:vAlign w:val="center"/>
            <w:hideMark/>
          </w:tcPr>
          <w:p w14:paraId="671648A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85 767,20</w:t>
            </w:r>
          </w:p>
        </w:tc>
      </w:tr>
      <w:tr w:rsidR="0064274B" w:rsidRPr="00B2698E" w14:paraId="7C861B1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E48B07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64120384</w:t>
            </w:r>
          </w:p>
        </w:tc>
        <w:tc>
          <w:tcPr>
            <w:tcW w:w="5387" w:type="dxa"/>
            <w:vAlign w:val="center"/>
            <w:hideMark/>
          </w:tcPr>
          <w:p w14:paraId="05A6C4FD"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Leoše Janáčka, Frýdlant nad Ostravicí, příspěvková organizace</w:t>
            </w:r>
          </w:p>
        </w:tc>
        <w:tc>
          <w:tcPr>
            <w:tcW w:w="1418" w:type="dxa"/>
            <w:vAlign w:val="center"/>
            <w:hideMark/>
          </w:tcPr>
          <w:p w14:paraId="69DFC5C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84 543,94</w:t>
            </w:r>
          </w:p>
        </w:tc>
        <w:tc>
          <w:tcPr>
            <w:tcW w:w="1418" w:type="dxa"/>
            <w:vAlign w:val="center"/>
            <w:hideMark/>
          </w:tcPr>
          <w:p w14:paraId="48B308A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760ED8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84 543,94</w:t>
            </w:r>
          </w:p>
        </w:tc>
      </w:tr>
      <w:tr w:rsidR="0064274B" w:rsidRPr="00B2698E" w14:paraId="23268C5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FCAAF54"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64120392</w:t>
            </w:r>
          </w:p>
        </w:tc>
        <w:tc>
          <w:tcPr>
            <w:tcW w:w="5387" w:type="dxa"/>
            <w:vAlign w:val="center"/>
            <w:hideMark/>
          </w:tcPr>
          <w:p w14:paraId="5DB4FF2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Jablunkov, příspěvková organizace</w:t>
            </w:r>
          </w:p>
        </w:tc>
        <w:tc>
          <w:tcPr>
            <w:tcW w:w="1418" w:type="dxa"/>
            <w:vAlign w:val="center"/>
            <w:hideMark/>
          </w:tcPr>
          <w:p w14:paraId="03AD92F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49 464,14</w:t>
            </w:r>
          </w:p>
        </w:tc>
        <w:tc>
          <w:tcPr>
            <w:tcW w:w="1418" w:type="dxa"/>
            <w:vAlign w:val="center"/>
            <w:hideMark/>
          </w:tcPr>
          <w:p w14:paraId="34EC347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33 830,20</w:t>
            </w:r>
          </w:p>
        </w:tc>
        <w:tc>
          <w:tcPr>
            <w:tcW w:w="1418" w:type="dxa"/>
            <w:vAlign w:val="center"/>
            <w:hideMark/>
          </w:tcPr>
          <w:p w14:paraId="64A4D90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83 294,34</w:t>
            </w:r>
          </w:p>
        </w:tc>
      </w:tr>
      <w:tr w:rsidR="0064274B" w:rsidRPr="00B2698E" w14:paraId="15DD93F8"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8E2417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47813563</w:t>
            </w:r>
          </w:p>
        </w:tc>
        <w:tc>
          <w:tcPr>
            <w:tcW w:w="5387" w:type="dxa"/>
            <w:vAlign w:val="center"/>
            <w:hideMark/>
          </w:tcPr>
          <w:p w14:paraId="3AF7437C"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a Školní jídelna, Radkov-Dubová 141, příspěvková organizace</w:t>
            </w:r>
          </w:p>
        </w:tc>
        <w:tc>
          <w:tcPr>
            <w:tcW w:w="1418" w:type="dxa"/>
            <w:vAlign w:val="center"/>
            <w:hideMark/>
          </w:tcPr>
          <w:p w14:paraId="3AE4B52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81 842,55</w:t>
            </w:r>
          </w:p>
        </w:tc>
        <w:tc>
          <w:tcPr>
            <w:tcW w:w="1418" w:type="dxa"/>
            <w:vAlign w:val="center"/>
            <w:hideMark/>
          </w:tcPr>
          <w:p w14:paraId="730763F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D93457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81 842,55</w:t>
            </w:r>
          </w:p>
        </w:tc>
      </w:tr>
      <w:tr w:rsidR="0064274B" w:rsidRPr="00B2698E" w14:paraId="4404021F"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082568D" w14:textId="68439DC1"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846881</w:t>
            </w:r>
          </w:p>
        </w:tc>
        <w:tc>
          <w:tcPr>
            <w:tcW w:w="5387" w:type="dxa"/>
            <w:vAlign w:val="center"/>
            <w:hideMark/>
          </w:tcPr>
          <w:p w14:paraId="533F47A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Cihelní, Frýdek-Místek, příspěvková organizace</w:t>
            </w:r>
          </w:p>
        </w:tc>
        <w:tc>
          <w:tcPr>
            <w:tcW w:w="1418" w:type="dxa"/>
            <w:vAlign w:val="center"/>
            <w:hideMark/>
          </w:tcPr>
          <w:p w14:paraId="3DAD736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-200 000,00</w:t>
            </w:r>
          </w:p>
        </w:tc>
        <w:tc>
          <w:tcPr>
            <w:tcW w:w="1418" w:type="dxa"/>
            <w:vAlign w:val="center"/>
            <w:hideMark/>
          </w:tcPr>
          <w:p w14:paraId="423192D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277 924,93</w:t>
            </w:r>
          </w:p>
        </w:tc>
        <w:tc>
          <w:tcPr>
            <w:tcW w:w="1418" w:type="dxa"/>
            <w:vAlign w:val="center"/>
            <w:hideMark/>
          </w:tcPr>
          <w:p w14:paraId="02DBC43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77 924,93</w:t>
            </w:r>
          </w:p>
        </w:tc>
      </w:tr>
      <w:tr w:rsidR="0064274B" w:rsidRPr="00B2698E" w14:paraId="6CF56DB3"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8D22E5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48004898</w:t>
            </w:r>
          </w:p>
        </w:tc>
        <w:tc>
          <w:tcPr>
            <w:tcW w:w="5387" w:type="dxa"/>
            <w:vAlign w:val="center"/>
            <w:hideMark/>
          </w:tcPr>
          <w:p w14:paraId="624795BE"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SRDCE a Školní jídelna, Karviná-Fryštát, Vydmuchov 10, příspěvková organizace</w:t>
            </w:r>
          </w:p>
        </w:tc>
        <w:tc>
          <w:tcPr>
            <w:tcW w:w="1418" w:type="dxa"/>
            <w:vAlign w:val="center"/>
            <w:hideMark/>
          </w:tcPr>
          <w:p w14:paraId="6F487C5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446,79</w:t>
            </w:r>
          </w:p>
        </w:tc>
        <w:tc>
          <w:tcPr>
            <w:tcW w:w="1418" w:type="dxa"/>
            <w:vAlign w:val="center"/>
            <w:hideMark/>
          </w:tcPr>
          <w:p w14:paraId="4AD6885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73 351,00</w:t>
            </w:r>
          </w:p>
        </w:tc>
        <w:tc>
          <w:tcPr>
            <w:tcW w:w="1418" w:type="dxa"/>
            <w:vAlign w:val="center"/>
            <w:hideMark/>
          </w:tcPr>
          <w:p w14:paraId="23396C1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73 797,79</w:t>
            </w:r>
          </w:p>
        </w:tc>
      </w:tr>
      <w:tr w:rsidR="0064274B" w:rsidRPr="00B2698E" w14:paraId="443EE59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E7E4BB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60337389</w:t>
            </w:r>
          </w:p>
        </w:tc>
        <w:tc>
          <w:tcPr>
            <w:tcW w:w="5387" w:type="dxa"/>
            <w:vAlign w:val="center"/>
            <w:hideMark/>
          </w:tcPr>
          <w:p w14:paraId="6E2B5D4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Mateřská škola Paraplíčko, Havířov, příspěvková organizace</w:t>
            </w:r>
          </w:p>
        </w:tc>
        <w:tc>
          <w:tcPr>
            <w:tcW w:w="1418" w:type="dxa"/>
            <w:vAlign w:val="center"/>
            <w:hideMark/>
          </w:tcPr>
          <w:p w14:paraId="10A7718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29 738,93</w:t>
            </w:r>
          </w:p>
        </w:tc>
        <w:tc>
          <w:tcPr>
            <w:tcW w:w="1418" w:type="dxa"/>
            <w:vAlign w:val="center"/>
            <w:hideMark/>
          </w:tcPr>
          <w:p w14:paraId="02BAE2A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43 740,00</w:t>
            </w:r>
          </w:p>
        </w:tc>
        <w:tc>
          <w:tcPr>
            <w:tcW w:w="1418" w:type="dxa"/>
            <w:vAlign w:val="center"/>
            <w:hideMark/>
          </w:tcPr>
          <w:p w14:paraId="569599E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73 478,93</w:t>
            </w:r>
          </w:p>
        </w:tc>
      </w:tr>
      <w:tr w:rsidR="0064274B" w:rsidRPr="00B2698E" w14:paraId="30406278"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BFB20E2" w14:textId="18367155" w:rsidR="00B2698E" w:rsidRPr="00B2698E" w:rsidRDefault="00667E5E"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600920</w:t>
            </w:r>
          </w:p>
        </w:tc>
        <w:tc>
          <w:tcPr>
            <w:tcW w:w="5387" w:type="dxa"/>
            <w:vAlign w:val="center"/>
            <w:hideMark/>
          </w:tcPr>
          <w:p w14:paraId="2C29531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zdravotnická škola a Vyšší odborná škola zdravotnická, Ostrava, příspěvková organizace</w:t>
            </w:r>
          </w:p>
        </w:tc>
        <w:tc>
          <w:tcPr>
            <w:tcW w:w="1418" w:type="dxa"/>
            <w:vAlign w:val="center"/>
            <w:hideMark/>
          </w:tcPr>
          <w:p w14:paraId="4864B2A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-332 100,74</w:t>
            </w:r>
          </w:p>
        </w:tc>
        <w:tc>
          <w:tcPr>
            <w:tcW w:w="1418" w:type="dxa"/>
            <w:vAlign w:val="center"/>
            <w:hideMark/>
          </w:tcPr>
          <w:p w14:paraId="5A25A33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404 557,92</w:t>
            </w:r>
          </w:p>
        </w:tc>
        <w:tc>
          <w:tcPr>
            <w:tcW w:w="1418" w:type="dxa"/>
            <w:vAlign w:val="center"/>
            <w:hideMark/>
          </w:tcPr>
          <w:p w14:paraId="70F2DE2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72 457,18</w:t>
            </w:r>
          </w:p>
        </w:tc>
      </w:tr>
      <w:tr w:rsidR="0064274B" w:rsidRPr="00B2698E" w14:paraId="52ED0C1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10E5E5A" w14:textId="149810DB"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846279</w:t>
            </w:r>
          </w:p>
        </w:tc>
        <w:tc>
          <w:tcPr>
            <w:tcW w:w="5387" w:type="dxa"/>
            <w:vAlign w:val="center"/>
            <w:hideMark/>
          </w:tcPr>
          <w:p w14:paraId="0F46647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průmyslová, Krnov, příspěvková organizace</w:t>
            </w:r>
          </w:p>
        </w:tc>
        <w:tc>
          <w:tcPr>
            <w:tcW w:w="1418" w:type="dxa"/>
            <w:vAlign w:val="center"/>
            <w:hideMark/>
          </w:tcPr>
          <w:p w14:paraId="1A89AEF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-215 730,80</w:t>
            </w:r>
          </w:p>
        </w:tc>
        <w:tc>
          <w:tcPr>
            <w:tcW w:w="1418" w:type="dxa"/>
            <w:vAlign w:val="center"/>
            <w:hideMark/>
          </w:tcPr>
          <w:p w14:paraId="2F09B28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287 564,83</w:t>
            </w:r>
          </w:p>
        </w:tc>
        <w:tc>
          <w:tcPr>
            <w:tcW w:w="1418" w:type="dxa"/>
            <w:vAlign w:val="center"/>
            <w:hideMark/>
          </w:tcPr>
          <w:p w14:paraId="2213213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71 834,03</w:t>
            </w:r>
          </w:p>
        </w:tc>
      </w:tr>
      <w:tr w:rsidR="0064274B" w:rsidRPr="00B2698E" w14:paraId="300118D2"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AF5F6D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62331205</w:t>
            </w:r>
          </w:p>
        </w:tc>
        <w:tc>
          <w:tcPr>
            <w:tcW w:w="5387" w:type="dxa"/>
            <w:vAlign w:val="center"/>
            <w:hideMark/>
          </w:tcPr>
          <w:p w14:paraId="790C900A"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Františka Živného, Bohumín, Jana Palacha 794, příspěvková organizace</w:t>
            </w:r>
          </w:p>
        </w:tc>
        <w:tc>
          <w:tcPr>
            <w:tcW w:w="1418" w:type="dxa"/>
            <w:vAlign w:val="center"/>
            <w:hideMark/>
          </w:tcPr>
          <w:p w14:paraId="71FED75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3 136,83</w:t>
            </w:r>
          </w:p>
        </w:tc>
        <w:tc>
          <w:tcPr>
            <w:tcW w:w="1418" w:type="dxa"/>
            <w:vAlign w:val="center"/>
            <w:hideMark/>
          </w:tcPr>
          <w:p w14:paraId="5897898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67 985,00</w:t>
            </w:r>
          </w:p>
        </w:tc>
        <w:tc>
          <w:tcPr>
            <w:tcW w:w="1418" w:type="dxa"/>
            <w:vAlign w:val="center"/>
            <w:hideMark/>
          </w:tcPr>
          <w:p w14:paraId="4884F6E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71 121,83</w:t>
            </w:r>
          </w:p>
        </w:tc>
      </w:tr>
      <w:tr w:rsidR="0064274B" w:rsidRPr="00B2698E" w14:paraId="6B31BC51"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521F16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64125912</w:t>
            </w:r>
          </w:p>
        </w:tc>
        <w:tc>
          <w:tcPr>
            <w:tcW w:w="5387" w:type="dxa"/>
            <w:vAlign w:val="center"/>
            <w:hideMark/>
          </w:tcPr>
          <w:p w14:paraId="7236D05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a Mateřská škola Motýlek, Kopřivnice, Smetanova 1122, příspěvková organizace</w:t>
            </w:r>
          </w:p>
        </w:tc>
        <w:tc>
          <w:tcPr>
            <w:tcW w:w="1418" w:type="dxa"/>
            <w:vAlign w:val="center"/>
            <w:hideMark/>
          </w:tcPr>
          <w:p w14:paraId="3BE35DD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51 812,89</w:t>
            </w:r>
          </w:p>
        </w:tc>
        <w:tc>
          <w:tcPr>
            <w:tcW w:w="1418" w:type="dxa"/>
            <w:vAlign w:val="center"/>
            <w:hideMark/>
          </w:tcPr>
          <w:p w14:paraId="1C94D36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18 933,58</w:t>
            </w:r>
          </w:p>
        </w:tc>
        <w:tc>
          <w:tcPr>
            <w:tcW w:w="1418" w:type="dxa"/>
            <w:vAlign w:val="center"/>
            <w:hideMark/>
          </w:tcPr>
          <w:p w14:paraId="147F1AB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70 746,47</w:t>
            </w:r>
          </w:p>
        </w:tc>
      </w:tr>
      <w:tr w:rsidR="0064274B" w:rsidRPr="00B2698E" w14:paraId="2A88503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E1272B3"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61989258</w:t>
            </w:r>
          </w:p>
        </w:tc>
        <w:tc>
          <w:tcPr>
            <w:tcW w:w="5387" w:type="dxa"/>
            <w:vAlign w:val="center"/>
            <w:hideMark/>
          </w:tcPr>
          <w:p w14:paraId="54C71FD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a Školní jídelna, Ostrava-Slezská Ostrava, Na Vizině 28, příspěvková organizace</w:t>
            </w:r>
          </w:p>
        </w:tc>
        <w:tc>
          <w:tcPr>
            <w:tcW w:w="1418" w:type="dxa"/>
            <w:vAlign w:val="center"/>
            <w:hideMark/>
          </w:tcPr>
          <w:p w14:paraId="761E04E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61 704,63</w:t>
            </w:r>
          </w:p>
        </w:tc>
        <w:tc>
          <w:tcPr>
            <w:tcW w:w="1418" w:type="dxa"/>
            <w:vAlign w:val="center"/>
            <w:hideMark/>
          </w:tcPr>
          <w:p w14:paraId="78ADE9E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8 990,00</w:t>
            </w:r>
          </w:p>
        </w:tc>
        <w:tc>
          <w:tcPr>
            <w:tcW w:w="1418" w:type="dxa"/>
            <w:vAlign w:val="center"/>
            <w:hideMark/>
          </w:tcPr>
          <w:p w14:paraId="42F4204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70 694,63</w:t>
            </w:r>
          </w:p>
        </w:tc>
      </w:tr>
      <w:tr w:rsidR="0064274B" w:rsidRPr="00B2698E" w14:paraId="77F4E4F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A7B1052" w14:textId="1E728A73"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601667</w:t>
            </w:r>
          </w:p>
        </w:tc>
        <w:tc>
          <w:tcPr>
            <w:tcW w:w="5387" w:type="dxa"/>
            <w:vAlign w:val="center"/>
            <w:hideMark/>
          </w:tcPr>
          <w:p w14:paraId="6E2E03A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Mikuláše Koperníka, Bílovec, příspěvková organizace</w:t>
            </w:r>
          </w:p>
        </w:tc>
        <w:tc>
          <w:tcPr>
            <w:tcW w:w="1418" w:type="dxa"/>
            <w:vAlign w:val="center"/>
            <w:hideMark/>
          </w:tcPr>
          <w:p w14:paraId="764F5D7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-385 949,18</w:t>
            </w:r>
          </w:p>
        </w:tc>
        <w:tc>
          <w:tcPr>
            <w:tcW w:w="1418" w:type="dxa"/>
            <w:vAlign w:val="center"/>
            <w:hideMark/>
          </w:tcPr>
          <w:p w14:paraId="5DC237E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455 865,94</w:t>
            </w:r>
          </w:p>
        </w:tc>
        <w:tc>
          <w:tcPr>
            <w:tcW w:w="1418" w:type="dxa"/>
            <w:vAlign w:val="center"/>
            <w:hideMark/>
          </w:tcPr>
          <w:p w14:paraId="7EE6D13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69 916,76</w:t>
            </w:r>
          </w:p>
        </w:tc>
      </w:tr>
      <w:tr w:rsidR="0064274B" w:rsidRPr="00B2698E" w14:paraId="11BF7C4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9011514"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64628183</w:t>
            </w:r>
          </w:p>
        </w:tc>
        <w:tc>
          <w:tcPr>
            <w:tcW w:w="5387" w:type="dxa"/>
            <w:vAlign w:val="center"/>
            <w:hideMark/>
          </w:tcPr>
          <w:p w14:paraId="0992540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Ostrava-Poruba, Čkalovova 942, příspěvková organizace</w:t>
            </w:r>
          </w:p>
        </w:tc>
        <w:tc>
          <w:tcPr>
            <w:tcW w:w="1418" w:type="dxa"/>
            <w:vAlign w:val="center"/>
            <w:hideMark/>
          </w:tcPr>
          <w:p w14:paraId="4DAEF12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-27 276,86</w:t>
            </w:r>
          </w:p>
        </w:tc>
        <w:tc>
          <w:tcPr>
            <w:tcW w:w="1418" w:type="dxa"/>
            <w:vAlign w:val="center"/>
            <w:hideMark/>
          </w:tcPr>
          <w:p w14:paraId="4B673A9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96 218,97</w:t>
            </w:r>
          </w:p>
        </w:tc>
        <w:tc>
          <w:tcPr>
            <w:tcW w:w="1418" w:type="dxa"/>
            <w:vAlign w:val="center"/>
            <w:hideMark/>
          </w:tcPr>
          <w:p w14:paraId="52408F1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68 942,11</w:t>
            </w:r>
          </w:p>
        </w:tc>
      </w:tr>
      <w:tr w:rsidR="0064274B" w:rsidRPr="00B2698E" w14:paraId="5A0EB1F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A100F8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60337320</w:t>
            </w:r>
          </w:p>
        </w:tc>
        <w:tc>
          <w:tcPr>
            <w:tcW w:w="5387" w:type="dxa"/>
            <w:vAlign w:val="center"/>
            <w:hideMark/>
          </w:tcPr>
          <w:p w14:paraId="5530966B"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Obchodní akademie, Český Těšín, příspěvková organizace</w:t>
            </w:r>
          </w:p>
        </w:tc>
        <w:tc>
          <w:tcPr>
            <w:tcW w:w="1418" w:type="dxa"/>
            <w:vAlign w:val="center"/>
            <w:hideMark/>
          </w:tcPr>
          <w:p w14:paraId="440761C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26 100,41</w:t>
            </w:r>
          </w:p>
        </w:tc>
        <w:tc>
          <w:tcPr>
            <w:tcW w:w="1418" w:type="dxa"/>
            <w:vAlign w:val="center"/>
            <w:hideMark/>
          </w:tcPr>
          <w:p w14:paraId="6A3E35F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42 805,50</w:t>
            </w:r>
          </w:p>
        </w:tc>
        <w:tc>
          <w:tcPr>
            <w:tcW w:w="1418" w:type="dxa"/>
            <w:vAlign w:val="center"/>
            <w:hideMark/>
          </w:tcPr>
          <w:p w14:paraId="6FA9A43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68 905,91</w:t>
            </w:r>
          </w:p>
        </w:tc>
      </w:tr>
      <w:tr w:rsidR="0064274B" w:rsidRPr="00B2698E" w14:paraId="2380D045"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0CF449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62330322</w:t>
            </w:r>
          </w:p>
        </w:tc>
        <w:tc>
          <w:tcPr>
            <w:tcW w:w="5387" w:type="dxa"/>
            <w:vAlign w:val="center"/>
            <w:hideMark/>
          </w:tcPr>
          <w:p w14:paraId="2A878DEE"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Zdeňka Buriana, Kopřivnice, příspěvková organizace</w:t>
            </w:r>
          </w:p>
        </w:tc>
        <w:tc>
          <w:tcPr>
            <w:tcW w:w="1418" w:type="dxa"/>
            <w:vAlign w:val="center"/>
            <w:hideMark/>
          </w:tcPr>
          <w:p w14:paraId="2D5CAFF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68 488,65</w:t>
            </w:r>
          </w:p>
        </w:tc>
        <w:tc>
          <w:tcPr>
            <w:tcW w:w="1418" w:type="dxa"/>
            <w:vAlign w:val="center"/>
            <w:hideMark/>
          </w:tcPr>
          <w:p w14:paraId="57D7672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D9DA2F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68 488,65</w:t>
            </w:r>
          </w:p>
        </w:tc>
      </w:tr>
      <w:tr w:rsidR="0064274B" w:rsidRPr="00B2698E" w14:paraId="104578B3"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FC29CF1" w14:textId="5535114B"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602051</w:t>
            </w:r>
          </w:p>
        </w:tc>
        <w:tc>
          <w:tcPr>
            <w:tcW w:w="5387" w:type="dxa"/>
            <w:vAlign w:val="center"/>
            <w:hideMark/>
          </w:tcPr>
          <w:p w14:paraId="080B940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umělecká škola, Ostrava, příspěvková organizace</w:t>
            </w:r>
          </w:p>
        </w:tc>
        <w:tc>
          <w:tcPr>
            <w:tcW w:w="1418" w:type="dxa"/>
            <w:vAlign w:val="center"/>
            <w:hideMark/>
          </w:tcPr>
          <w:p w14:paraId="3F3ABF8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-99 821,70</w:t>
            </w:r>
          </w:p>
        </w:tc>
        <w:tc>
          <w:tcPr>
            <w:tcW w:w="1418" w:type="dxa"/>
            <w:vAlign w:val="center"/>
            <w:hideMark/>
          </w:tcPr>
          <w:p w14:paraId="4BD1DEC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167 912,93</w:t>
            </w:r>
          </w:p>
        </w:tc>
        <w:tc>
          <w:tcPr>
            <w:tcW w:w="1418" w:type="dxa"/>
            <w:vAlign w:val="center"/>
            <w:hideMark/>
          </w:tcPr>
          <w:p w14:paraId="4D5D52F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68 091,23</w:t>
            </w:r>
          </w:p>
        </w:tc>
      </w:tr>
      <w:tr w:rsidR="0064274B" w:rsidRPr="00B2698E" w14:paraId="3F095E7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43414C3"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64628159</w:t>
            </w:r>
          </w:p>
        </w:tc>
        <w:tc>
          <w:tcPr>
            <w:tcW w:w="5387" w:type="dxa"/>
            <w:vAlign w:val="center"/>
            <w:hideMark/>
          </w:tcPr>
          <w:p w14:paraId="6D0D5D58"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a Mateřská škola, Ostrava-Poruba, Ukrajinská 19, příspěvková organizace</w:t>
            </w:r>
          </w:p>
        </w:tc>
        <w:tc>
          <w:tcPr>
            <w:tcW w:w="1418" w:type="dxa"/>
            <w:vAlign w:val="center"/>
            <w:hideMark/>
          </w:tcPr>
          <w:p w14:paraId="34C2F76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67 907,16</w:t>
            </w:r>
          </w:p>
        </w:tc>
        <w:tc>
          <w:tcPr>
            <w:tcW w:w="1418" w:type="dxa"/>
            <w:vAlign w:val="center"/>
            <w:hideMark/>
          </w:tcPr>
          <w:p w14:paraId="3698E1D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21C9EE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67 907,16</w:t>
            </w:r>
          </w:p>
        </w:tc>
      </w:tr>
      <w:tr w:rsidR="0064274B" w:rsidRPr="00B2698E" w14:paraId="52ECB97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57A8EF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47813466</w:t>
            </w:r>
          </w:p>
        </w:tc>
        <w:tc>
          <w:tcPr>
            <w:tcW w:w="5387" w:type="dxa"/>
            <w:vAlign w:val="center"/>
            <w:hideMark/>
          </w:tcPr>
          <w:p w14:paraId="29CB845B"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a Školní jídelna, Budišov nad Budišovkou, příspěvková organizace</w:t>
            </w:r>
          </w:p>
        </w:tc>
        <w:tc>
          <w:tcPr>
            <w:tcW w:w="1418" w:type="dxa"/>
            <w:vAlign w:val="center"/>
            <w:hideMark/>
          </w:tcPr>
          <w:p w14:paraId="7FA15CB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61 068,34</w:t>
            </w:r>
          </w:p>
        </w:tc>
        <w:tc>
          <w:tcPr>
            <w:tcW w:w="1418" w:type="dxa"/>
            <w:vAlign w:val="center"/>
            <w:hideMark/>
          </w:tcPr>
          <w:p w14:paraId="6C6FBC0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58CBAF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61 068,34</w:t>
            </w:r>
          </w:p>
        </w:tc>
      </w:tr>
      <w:tr w:rsidR="0064274B" w:rsidRPr="00B2698E" w14:paraId="2F8E760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E94FFF9" w14:textId="489FFB1B"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845027</w:t>
            </w:r>
          </w:p>
        </w:tc>
        <w:tc>
          <w:tcPr>
            <w:tcW w:w="5387" w:type="dxa"/>
            <w:vAlign w:val="center"/>
            <w:hideMark/>
          </w:tcPr>
          <w:p w14:paraId="152CCE3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Mendelova střední škola, Nový Jičín, příspěvková organizace</w:t>
            </w:r>
          </w:p>
        </w:tc>
        <w:tc>
          <w:tcPr>
            <w:tcW w:w="1418" w:type="dxa"/>
            <w:vAlign w:val="center"/>
            <w:hideMark/>
          </w:tcPr>
          <w:p w14:paraId="72EF2CB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24 051,35</w:t>
            </w:r>
          </w:p>
        </w:tc>
        <w:tc>
          <w:tcPr>
            <w:tcW w:w="1418" w:type="dxa"/>
            <w:vAlign w:val="center"/>
            <w:hideMark/>
          </w:tcPr>
          <w:p w14:paraId="5C93D03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36 029,24</w:t>
            </w:r>
          </w:p>
        </w:tc>
        <w:tc>
          <w:tcPr>
            <w:tcW w:w="1418" w:type="dxa"/>
            <w:vAlign w:val="center"/>
            <w:hideMark/>
          </w:tcPr>
          <w:p w14:paraId="2DA8609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60 080,59</w:t>
            </w:r>
          </w:p>
        </w:tc>
      </w:tr>
      <w:tr w:rsidR="0064274B" w:rsidRPr="00B2698E" w14:paraId="6D7A7C01"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7536123"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62331663</w:t>
            </w:r>
          </w:p>
        </w:tc>
        <w:tc>
          <w:tcPr>
            <w:tcW w:w="5387" w:type="dxa"/>
            <w:vAlign w:val="center"/>
            <w:hideMark/>
          </w:tcPr>
          <w:p w14:paraId="24C226BA"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Bohuslava Martinů, Havířov - Město, Na Schodech 1, příspěvková organizace</w:t>
            </w:r>
          </w:p>
        </w:tc>
        <w:tc>
          <w:tcPr>
            <w:tcW w:w="1418" w:type="dxa"/>
            <w:vAlign w:val="center"/>
            <w:hideMark/>
          </w:tcPr>
          <w:p w14:paraId="47546B1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19 430,09</w:t>
            </w:r>
          </w:p>
        </w:tc>
        <w:tc>
          <w:tcPr>
            <w:tcW w:w="1418" w:type="dxa"/>
            <w:vAlign w:val="center"/>
            <w:hideMark/>
          </w:tcPr>
          <w:p w14:paraId="0C9D09B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37 699,32</w:t>
            </w:r>
          </w:p>
        </w:tc>
        <w:tc>
          <w:tcPr>
            <w:tcW w:w="1418" w:type="dxa"/>
            <w:vAlign w:val="center"/>
            <w:hideMark/>
          </w:tcPr>
          <w:p w14:paraId="7F8A08A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57 129,41</w:t>
            </w:r>
          </w:p>
        </w:tc>
      </w:tr>
      <w:tr w:rsidR="0064274B" w:rsidRPr="00B2698E" w14:paraId="18F21C5F"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EF41918" w14:textId="583AC119"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601292</w:t>
            </w:r>
          </w:p>
        </w:tc>
        <w:tc>
          <w:tcPr>
            <w:tcW w:w="5387" w:type="dxa"/>
            <w:vAlign w:val="center"/>
            <w:hideMark/>
          </w:tcPr>
          <w:p w14:paraId="45736265"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pedagogická škola a Střední zdravotnická škola, Krnov, příspěvková organizace</w:t>
            </w:r>
          </w:p>
        </w:tc>
        <w:tc>
          <w:tcPr>
            <w:tcW w:w="1418" w:type="dxa"/>
            <w:vAlign w:val="center"/>
            <w:hideMark/>
          </w:tcPr>
          <w:p w14:paraId="76928AC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23 243,97</w:t>
            </w:r>
          </w:p>
        </w:tc>
        <w:tc>
          <w:tcPr>
            <w:tcW w:w="1418" w:type="dxa"/>
            <w:vAlign w:val="center"/>
            <w:hideMark/>
          </w:tcPr>
          <w:p w14:paraId="6EE2656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33 839,13</w:t>
            </w:r>
          </w:p>
        </w:tc>
        <w:tc>
          <w:tcPr>
            <w:tcW w:w="1418" w:type="dxa"/>
            <w:vAlign w:val="center"/>
            <w:hideMark/>
          </w:tcPr>
          <w:p w14:paraId="7E5834E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57 083,10</w:t>
            </w:r>
          </w:p>
        </w:tc>
      </w:tr>
      <w:tr w:rsidR="0064274B" w:rsidRPr="00B2698E" w14:paraId="53AE9E2B"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B3720A3" w14:textId="0DB36168"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601641</w:t>
            </w:r>
          </w:p>
        </w:tc>
        <w:tc>
          <w:tcPr>
            <w:tcW w:w="5387" w:type="dxa"/>
            <w:vAlign w:val="center"/>
            <w:hideMark/>
          </w:tcPr>
          <w:p w14:paraId="2CEBC29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Masarykovo gymnázium, Příbor, příspěvková organizace</w:t>
            </w:r>
          </w:p>
        </w:tc>
        <w:tc>
          <w:tcPr>
            <w:tcW w:w="1418" w:type="dxa"/>
            <w:vAlign w:val="center"/>
            <w:hideMark/>
          </w:tcPr>
          <w:p w14:paraId="6B93F4B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-604 645,91</w:t>
            </w:r>
          </w:p>
        </w:tc>
        <w:tc>
          <w:tcPr>
            <w:tcW w:w="1418" w:type="dxa"/>
            <w:vAlign w:val="center"/>
            <w:hideMark/>
          </w:tcPr>
          <w:p w14:paraId="2620DC1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660 361,25</w:t>
            </w:r>
          </w:p>
        </w:tc>
        <w:tc>
          <w:tcPr>
            <w:tcW w:w="1418" w:type="dxa"/>
            <w:vAlign w:val="center"/>
            <w:hideMark/>
          </w:tcPr>
          <w:p w14:paraId="55A91C4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55 715,34</w:t>
            </w:r>
          </w:p>
        </w:tc>
      </w:tr>
      <w:tr w:rsidR="0064274B" w:rsidRPr="00B2698E" w14:paraId="6B786182"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CF6B14F" w14:textId="39AF80BB"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848077</w:t>
            </w:r>
          </w:p>
        </w:tc>
        <w:tc>
          <w:tcPr>
            <w:tcW w:w="5387" w:type="dxa"/>
            <w:vAlign w:val="center"/>
            <w:hideMark/>
          </w:tcPr>
          <w:p w14:paraId="4EFD0DCC"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technická a zemědělská, Nový Jičín, příspěvková organizace</w:t>
            </w:r>
          </w:p>
        </w:tc>
        <w:tc>
          <w:tcPr>
            <w:tcW w:w="1418" w:type="dxa"/>
            <w:vAlign w:val="center"/>
            <w:hideMark/>
          </w:tcPr>
          <w:p w14:paraId="5D072CB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-75 163,71</w:t>
            </w:r>
          </w:p>
        </w:tc>
        <w:tc>
          <w:tcPr>
            <w:tcW w:w="1418" w:type="dxa"/>
            <w:vAlign w:val="center"/>
            <w:hideMark/>
          </w:tcPr>
          <w:p w14:paraId="774C427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130 834,74</w:t>
            </w:r>
          </w:p>
        </w:tc>
        <w:tc>
          <w:tcPr>
            <w:tcW w:w="1418" w:type="dxa"/>
            <w:vAlign w:val="center"/>
            <w:hideMark/>
          </w:tcPr>
          <w:p w14:paraId="439FFB4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55 671,03</w:t>
            </w:r>
          </w:p>
        </w:tc>
      </w:tr>
      <w:tr w:rsidR="0064274B" w:rsidRPr="00B2698E" w14:paraId="4C9C78E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4419C56" w14:textId="665201A2"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602141</w:t>
            </w:r>
          </w:p>
        </w:tc>
        <w:tc>
          <w:tcPr>
            <w:tcW w:w="5387" w:type="dxa"/>
            <w:vAlign w:val="center"/>
            <w:hideMark/>
          </w:tcPr>
          <w:p w14:paraId="6417362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průmyslová škola, Ostrava-Vítkovice, příspěvková organizace</w:t>
            </w:r>
          </w:p>
        </w:tc>
        <w:tc>
          <w:tcPr>
            <w:tcW w:w="1418" w:type="dxa"/>
            <w:vAlign w:val="center"/>
            <w:hideMark/>
          </w:tcPr>
          <w:p w14:paraId="6984743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13 580,29</w:t>
            </w:r>
          </w:p>
        </w:tc>
        <w:tc>
          <w:tcPr>
            <w:tcW w:w="1418" w:type="dxa"/>
            <w:vAlign w:val="center"/>
            <w:hideMark/>
          </w:tcPr>
          <w:p w14:paraId="196C49B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38 193,78</w:t>
            </w:r>
          </w:p>
        </w:tc>
        <w:tc>
          <w:tcPr>
            <w:tcW w:w="1418" w:type="dxa"/>
            <w:vAlign w:val="center"/>
            <w:hideMark/>
          </w:tcPr>
          <w:p w14:paraId="6A54A72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51 774,07</w:t>
            </w:r>
          </w:p>
        </w:tc>
      </w:tr>
      <w:tr w:rsidR="0064274B" w:rsidRPr="00B2698E" w14:paraId="6A0FE76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9D7F111" w14:textId="1F6348D9"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601390</w:t>
            </w:r>
          </w:p>
        </w:tc>
        <w:tc>
          <w:tcPr>
            <w:tcW w:w="5387" w:type="dxa"/>
            <w:vAlign w:val="center"/>
            <w:hideMark/>
          </w:tcPr>
          <w:p w14:paraId="5C47F244"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Třinec, příspěvková organizace</w:t>
            </w:r>
          </w:p>
        </w:tc>
        <w:tc>
          <w:tcPr>
            <w:tcW w:w="1418" w:type="dxa"/>
            <w:vAlign w:val="center"/>
            <w:hideMark/>
          </w:tcPr>
          <w:p w14:paraId="4F25F36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-97 595,40</w:t>
            </w:r>
          </w:p>
        </w:tc>
        <w:tc>
          <w:tcPr>
            <w:tcW w:w="1418" w:type="dxa"/>
            <w:vAlign w:val="center"/>
            <w:hideMark/>
          </w:tcPr>
          <w:p w14:paraId="7DF82C1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147 667,96</w:t>
            </w:r>
          </w:p>
        </w:tc>
        <w:tc>
          <w:tcPr>
            <w:tcW w:w="1418" w:type="dxa"/>
            <w:vAlign w:val="center"/>
            <w:hideMark/>
          </w:tcPr>
          <w:p w14:paraId="34C0F8A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50 072,56</w:t>
            </w:r>
          </w:p>
        </w:tc>
      </w:tr>
      <w:tr w:rsidR="0064274B" w:rsidRPr="00B2698E" w14:paraId="19A719E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F2E0262" w14:textId="5C0DF00E"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601659</w:t>
            </w:r>
          </w:p>
        </w:tc>
        <w:tc>
          <w:tcPr>
            <w:tcW w:w="5387" w:type="dxa"/>
            <w:vAlign w:val="center"/>
            <w:hideMark/>
          </w:tcPr>
          <w:p w14:paraId="231E55E0"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a Střední průmyslová škola elektrotechniky a informatiky, Frenštát pod Radhoštěm, příspěvková organizace</w:t>
            </w:r>
          </w:p>
        </w:tc>
        <w:tc>
          <w:tcPr>
            <w:tcW w:w="1418" w:type="dxa"/>
            <w:vAlign w:val="center"/>
            <w:hideMark/>
          </w:tcPr>
          <w:p w14:paraId="5DD137F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-281 317,66</w:t>
            </w:r>
          </w:p>
        </w:tc>
        <w:tc>
          <w:tcPr>
            <w:tcW w:w="1418" w:type="dxa"/>
            <w:vAlign w:val="center"/>
            <w:hideMark/>
          </w:tcPr>
          <w:p w14:paraId="3E5D8E9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331 038,36</w:t>
            </w:r>
          </w:p>
        </w:tc>
        <w:tc>
          <w:tcPr>
            <w:tcW w:w="1418" w:type="dxa"/>
            <w:vAlign w:val="center"/>
            <w:hideMark/>
          </w:tcPr>
          <w:p w14:paraId="2633509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49 720,70</w:t>
            </w:r>
          </w:p>
        </w:tc>
      </w:tr>
      <w:tr w:rsidR="0064274B" w:rsidRPr="00B2698E" w14:paraId="1F624AE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A9A82F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47813474</w:t>
            </w:r>
          </w:p>
        </w:tc>
        <w:tc>
          <w:tcPr>
            <w:tcW w:w="5387" w:type="dxa"/>
            <w:vAlign w:val="center"/>
            <w:hideMark/>
          </w:tcPr>
          <w:p w14:paraId="549F572F"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Mateřská škola Eliška, Opava, příspěvková organizace</w:t>
            </w:r>
          </w:p>
        </w:tc>
        <w:tc>
          <w:tcPr>
            <w:tcW w:w="1418" w:type="dxa"/>
            <w:vAlign w:val="center"/>
            <w:hideMark/>
          </w:tcPr>
          <w:p w14:paraId="7FE07FE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629805A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47 505,00</w:t>
            </w:r>
          </w:p>
        </w:tc>
        <w:tc>
          <w:tcPr>
            <w:tcW w:w="1418" w:type="dxa"/>
            <w:vAlign w:val="center"/>
            <w:hideMark/>
          </w:tcPr>
          <w:p w14:paraId="7D1EBDB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47 505,00</w:t>
            </w:r>
          </w:p>
        </w:tc>
      </w:tr>
      <w:tr w:rsidR="0064274B" w:rsidRPr="00B2698E" w14:paraId="0870037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8E0B6AC" w14:textId="4D3ABB43"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577243</w:t>
            </w:r>
          </w:p>
        </w:tc>
        <w:tc>
          <w:tcPr>
            <w:tcW w:w="5387" w:type="dxa"/>
            <w:vAlign w:val="center"/>
            <w:hideMark/>
          </w:tcPr>
          <w:p w14:paraId="7FCC98C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gastronomie, oděvnictví a služeb, Frýdek-Místek, příspěvková organizace</w:t>
            </w:r>
          </w:p>
        </w:tc>
        <w:tc>
          <w:tcPr>
            <w:tcW w:w="1418" w:type="dxa"/>
            <w:vAlign w:val="center"/>
            <w:hideMark/>
          </w:tcPr>
          <w:p w14:paraId="670E289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447,51</w:t>
            </w:r>
          </w:p>
        </w:tc>
        <w:tc>
          <w:tcPr>
            <w:tcW w:w="1418" w:type="dxa"/>
            <w:vAlign w:val="center"/>
            <w:hideMark/>
          </w:tcPr>
          <w:p w14:paraId="253907E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46 072,67</w:t>
            </w:r>
          </w:p>
        </w:tc>
        <w:tc>
          <w:tcPr>
            <w:tcW w:w="1418" w:type="dxa"/>
            <w:vAlign w:val="center"/>
            <w:hideMark/>
          </w:tcPr>
          <w:p w14:paraId="17F0B58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46 520,18</w:t>
            </w:r>
          </w:p>
        </w:tc>
      </w:tr>
      <w:tr w:rsidR="0064274B" w:rsidRPr="00B2698E" w14:paraId="576DD99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C427BE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47811919</w:t>
            </w:r>
          </w:p>
        </w:tc>
        <w:tc>
          <w:tcPr>
            <w:tcW w:w="5387" w:type="dxa"/>
            <w:vAlign w:val="center"/>
            <w:hideMark/>
          </w:tcPr>
          <w:p w14:paraId="2D98D857"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a Školní jídelna, Opava, Rybí trh 14, příspěvková organizace</w:t>
            </w:r>
          </w:p>
        </w:tc>
        <w:tc>
          <w:tcPr>
            <w:tcW w:w="1418" w:type="dxa"/>
            <w:vAlign w:val="center"/>
            <w:hideMark/>
          </w:tcPr>
          <w:p w14:paraId="5BB03FA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-190 032,22</w:t>
            </w:r>
          </w:p>
        </w:tc>
        <w:tc>
          <w:tcPr>
            <w:tcW w:w="1418" w:type="dxa"/>
            <w:vAlign w:val="center"/>
            <w:hideMark/>
          </w:tcPr>
          <w:p w14:paraId="1386861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236 075,00</w:t>
            </w:r>
          </w:p>
        </w:tc>
        <w:tc>
          <w:tcPr>
            <w:tcW w:w="1418" w:type="dxa"/>
            <w:vAlign w:val="center"/>
            <w:hideMark/>
          </w:tcPr>
          <w:p w14:paraId="2AD20DF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46 042,78</w:t>
            </w:r>
          </w:p>
        </w:tc>
      </w:tr>
      <w:tr w:rsidR="0064274B" w:rsidRPr="00B2698E" w14:paraId="73F02AE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C41B6DF"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62330390</w:t>
            </w:r>
          </w:p>
        </w:tc>
        <w:tc>
          <w:tcPr>
            <w:tcW w:w="5387" w:type="dxa"/>
            <w:vAlign w:val="center"/>
            <w:hideMark/>
          </w:tcPr>
          <w:p w14:paraId="70115F40"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Floriána Bayera, Kopřivnice, Štramberská 189, příspěvková organizace</w:t>
            </w:r>
          </w:p>
        </w:tc>
        <w:tc>
          <w:tcPr>
            <w:tcW w:w="1418" w:type="dxa"/>
            <w:vAlign w:val="center"/>
            <w:hideMark/>
          </w:tcPr>
          <w:p w14:paraId="65801D1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45 020,35</w:t>
            </w:r>
          </w:p>
        </w:tc>
        <w:tc>
          <w:tcPr>
            <w:tcW w:w="1418" w:type="dxa"/>
            <w:vAlign w:val="center"/>
            <w:hideMark/>
          </w:tcPr>
          <w:p w14:paraId="7EE8416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F232FD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45 020,35</w:t>
            </w:r>
          </w:p>
        </w:tc>
      </w:tr>
      <w:tr w:rsidR="0064274B" w:rsidRPr="00B2698E" w14:paraId="368E0E9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FAA6576" w14:textId="5E90448D"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601594</w:t>
            </w:r>
          </w:p>
        </w:tc>
        <w:tc>
          <w:tcPr>
            <w:tcW w:w="5387" w:type="dxa"/>
            <w:vAlign w:val="center"/>
            <w:hideMark/>
          </w:tcPr>
          <w:p w14:paraId="27034AC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Odborné učiliště a Praktická škola, Nový Jičín, příspěvková organizace</w:t>
            </w:r>
          </w:p>
        </w:tc>
        <w:tc>
          <w:tcPr>
            <w:tcW w:w="1418" w:type="dxa"/>
            <w:vAlign w:val="center"/>
            <w:hideMark/>
          </w:tcPr>
          <w:p w14:paraId="445908F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4 506,59</w:t>
            </w:r>
          </w:p>
        </w:tc>
        <w:tc>
          <w:tcPr>
            <w:tcW w:w="1418" w:type="dxa"/>
            <w:vAlign w:val="center"/>
            <w:hideMark/>
          </w:tcPr>
          <w:p w14:paraId="26B8CC0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38 951,00</w:t>
            </w:r>
          </w:p>
        </w:tc>
        <w:tc>
          <w:tcPr>
            <w:tcW w:w="1418" w:type="dxa"/>
            <w:vAlign w:val="center"/>
            <w:hideMark/>
          </w:tcPr>
          <w:p w14:paraId="1A79325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43 457,59</w:t>
            </w:r>
          </w:p>
        </w:tc>
      </w:tr>
      <w:tr w:rsidR="0064274B" w:rsidRPr="00B2698E" w14:paraId="29A770C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2D2E43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62330349</w:t>
            </w:r>
          </w:p>
        </w:tc>
        <w:tc>
          <w:tcPr>
            <w:tcW w:w="5387" w:type="dxa"/>
            <w:vAlign w:val="center"/>
            <w:hideMark/>
          </w:tcPr>
          <w:p w14:paraId="6F8ADE23"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J. A. Komenského, Studénka, příspěvková organizace</w:t>
            </w:r>
          </w:p>
        </w:tc>
        <w:tc>
          <w:tcPr>
            <w:tcW w:w="1418" w:type="dxa"/>
            <w:vAlign w:val="center"/>
            <w:hideMark/>
          </w:tcPr>
          <w:p w14:paraId="3D78C6B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42 330,10</w:t>
            </w:r>
          </w:p>
        </w:tc>
        <w:tc>
          <w:tcPr>
            <w:tcW w:w="1418" w:type="dxa"/>
            <w:vAlign w:val="center"/>
            <w:hideMark/>
          </w:tcPr>
          <w:p w14:paraId="5D6C883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7B36E9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42 330,10</w:t>
            </w:r>
          </w:p>
        </w:tc>
      </w:tr>
      <w:tr w:rsidR="0064274B" w:rsidRPr="00B2698E" w14:paraId="302F196F"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79F344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70640696</w:t>
            </w:r>
          </w:p>
        </w:tc>
        <w:tc>
          <w:tcPr>
            <w:tcW w:w="5387" w:type="dxa"/>
            <w:vAlign w:val="center"/>
            <w:hideMark/>
          </w:tcPr>
          <w:p w14:paraId="51A640E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a Mateřská škola při lázních, Klimkovice, příspěvková organizace</w:t>
            </w:r>
          </w:p>
        </w:tc>
        <w:tc>
          <w:tcPr>
            <w:tcW w:w="1418" w:type="dxa"/>
            <w:vAlign w:val="center"/>
            <w:hideMark/>
          </w:tcPr>
          <w:p w14:paraId="7215542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42 144,69</w:t>
            </w:r>
          </w:p>
        </w:tc>
        <w:tc>
          <w:tcPr>
            <w:tcW w:w="1418" w:type="dxa"/>
            <w:vAlign w:val="center"/>
            <w:hideMark/>
          </w:tcPr>
          <w:p w14:paraId="3749713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78A501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42 144,69</w:t>
            </w:r>
          </w:p>
        </w:tc>
      </w:tr>
      <w:tr w:rsidR="0064274B" w:rsidRPr="00B2698E" w14:paraId="381CDF82"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9EF8F1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47813512</w:t>
            </w:r>
          </w:p>
        </w:tc>
        <w:tc>
          <w:tcPr>
            <w:tcW w:w="5387" w:type="dxa"/>
            <w:vAlign w:val="center"/>
            <w:hideMark/>
          </w:tcPr>
          <w:p w14:paraId="16504D8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Opava, příspěvková organizace</w:t>
            </w:r>
          </w:p>
        </w:tc>
        <w:tc>
          <w:tcPr>
            <w:tcW w:w="1418" w:type="dxa"/>
            <w:vAlign w:val="center"/>
            <w:hideMark/>
          </w:tcPr>
          <w:p w14:paraId="21BBF3E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42 075,38</w:t>
            </w:r>
          </w:p>
        </w:tc>
        <w:tc>
          <w:tcPr>
            <w:tcW w:w="1418" w:type="dxa"/>
            <w:vAlign w:val="center"/>
            <w:hideMark/>
          </w:tcPr>
          <w:p w14:paraId="42891BB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0FA29A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42 075,38</w:t>
            </w:r>
          </w:p>
        </w:tc>
      </w:tr>
      <w:tr w:rsidR="0064274B" w:rsidRPr="00B2698E" w14:paraId="1438DFD6"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6B75106" w14:textId="0139726F"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lastRenderedPageBreak/>
              <w:t>00</w:t>
            </w:r>
            <w:r w:rsidR="00B2698E" w:rsidRPr="00B2698E">
              <w:rPr>
                <w:rFonts w:cs="Tahoma"/>
                <w:color w:val="000000" w:themeColor="text1"/>
                <w:sz w:val="16"/>
                <w:szCs w:val="16"/>
              </w:rPr>
              <w:t>601411</w:t>
            </w:r>
          </w:p>
        </w:tc>
        <w:tc>
          <w:tcPr>
            <w:tcW w:w="5387" w:type="dxa"/>
            <w:vAlign w:val="center"/>
            <w:hideMark/>
          </w:tcPr>
          <w:p w14:paraId="01AC220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Petra Bezruče, Frýdek-Místek, příspěvková organizace</w:t>
            </w:r>
          </w:p>
        </w:tc>
        <w:tc>
          <w:tcPr>
            <w:tcW w:w="1418" w:type="dxa"/>
            <w:vAlign w:val="center"/>
            <w:hideMark/>
          </w:tcPr>
          <w:p w14:paraId="43A15D8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-161 146,17</w:t>
            </w:r>
          </w:p>
        </w:tc>
        <w:tc>
          <w:tcPr>
            <w:tcW w:w="1418" w:type="dxa"/>
            <w:vAlign w:val="center"/>
            <w:hideMark/>
          </w:tcPr>
          <w:p w14:paraId="208CC8E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202 298,79</w:t>
            </w:r>
          </w:p>
        </w:tc>
        <w:tc>
          <w:tcPr>
            <w:tcW w:w="1418" w:type="dxa"/>
            <w:vAlign w:val="center"/>
            <w:hideMark/>
          </w:tcPr>
          <w:p w14:paraId="54030DE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41 152,62</w:t>
            </w:r>
          </w:p>
        </w:tc>
      </w:tr>
      <w:tr w:rsidR="0064274B" w:rsidRPr="00B2698E" w14:paraId="4A45C46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4EFDFD2" w14:textId="3CC16CA1"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561151</w:t>
            </w:r>
          </w:p>
        </w:tc>
        <w:tc>
          <w:tcPr>
            <w:tcW w:w="5387" w:type="dxa"/>
            <w:vAlign w:val="center"/>
            <w:hideMark/>
          </w:tcPr>
          <w:p w14:paraId="616A5547"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zdravotnická škola, Frýdek-Místek, příspěvková organizace</w:t>
            </w:r>
          </w:p>
        </w:tc>
        <w:tc>
          <w:tcPr>
            <w:tcW w:w="1418" w:type="dxa"/>
            <w:vAlign w:val="center"/>
            <w:hideMark/>
          </w:tcPr>
          <w:p w14:paraId="4756646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11 105,88</w:t>
            </w:r>
          </w:p>
        </w:tc>
        <w:tc>
          <w:tcPr>
            <w:tcW w:w="1418" w:type="dxa"/>
            <w:vAlign w:val="center"/>
            <w:hideMark/>
          </w:tcPr>
          <w:p w14:paraId="5856949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29 523,43</w:t>
            </w:r>
          </w:p>
        </w:tc>
        <w:tc>
          <w:tcPr>
            <w:tcW w:w="1418" w:type="dxa"/>
            <w:vAlign w:val="center"/>
            <w:hideMark/>
          </w:tcPr>
          <w:p w14:paraId="0C8E4DA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40 629,31</w:t>
            </w:r>
          </w:p>
        </w:tc>
      </w:tr>
      <w:tr w:rsidR="0064274B" w:rsidRPr="00B2698E" w14:paraId="34598A96"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18B865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14451093</w:t>
            </w:r>
          </w:p>
        </w:tc>
        <w:tc>
          <w:tcPr>
            <w:tcW w:w="5387" w:type="dxa"/>
            <w:vAlign w:val="center"/>
            <w:hideMark/>
          </w:tcPr>
          <w:p w14:paraId="10AEA8C8"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technická a dopravní, Ostrava-Vítkovice, příspěvková organizace</w:t>
            </w:r>
          </w:p>
        </w:tc>
        <w:tc>
          <w:tcPr>
            <w:tcW w:w="1418" w:type="dxa"/>
            <w:vAlign w:val="center"/>
            <w:hideMark/>
          </w:tcPr>
          <w:p w14:paraId="178DB20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-810 265,19</w:t>
            </w:r>
          </w:p>
        </w:tc>
        <w:tc>
          <w:tcPr>
            <w:tcW w:w="1418" w:type="dxa"/>
            <w:vAlign w:val="center"/>
            <w:hideMark/>
          </w:tcPr>
          <w:p w14:paraId="31F3D1A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850 850,01</w:t>
            </w:r>
          </w:p>
        </w:tc>
        <w:tc>
          <w:tcPr>
            <w:tcW w:w="1418" w:type="dxa"/>
            <w:vAlign w:val="center"/>
            <w:hideMark/>
          </w:tcPr>
          <w:p w14:paraId="71BE80A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40 584,82</w:t>
            </w:r>
          </w:p>
        </w:tc>
      </w:tr>
      <w:tr w:rsidR="0064274B" w:rsidRPr="00B2698E" w14:paraId="4E2F1BF7"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A267E1F"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47813211</w:t>
            </w:r>
          </w:p>
        </w:tc>
        <w:tc>
          <w:tcPr>
            <w:tcW w:w="5387" w:type="dxa"/>
            <w:vAlign w:val="center"/>
            <w:hideMark/>
          </w:tcPr>
          <w:p w14:paraId="61C15F1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a Praktická škola, Opava, Slezského odboje 5, příspěvková organizace</w:t>
            </w:r>
          </w:p>
        </w:tc>
        <w:tc>
          <w:tcPr>
            <w:tcW w:w="1418" w:type="dxa"/>
            <w:vAlign w:val="center"/>
            <w:hideMark/>
          </w:tcPr>
          <w:p w14:paraId="526A3B3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-21 641,65</w:t>
            </w:r>
          </w:p>
        </w:tc>
        <w:tc>
          <w:tcPr>
            <w:tcW w:w="1418" w:type="dxa"/>
            <w:vAlign w:val="center"/>
            <w:hideMark/>
          </w:tcPr>
          <w:p w14:paraId="506F885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60 937,00</w:t>
            </w:r>
          </w:p>
        </w:tc>
        <w:tc>
          <w:tcPr>
            <w:tcW w:w="1418" w:type="dxa"/>
            <w:vAlign w:val="center"/>
            <w:hideMark/>
          </w:tcPr>
          <w:p w14:paraId="61CE9B7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39 295,35</w:t>
            </w:r>
          </w:p>
        </w:tc>
      </w:tr>
      <w:tr w:rsidR="0064274B" w:rsidRPr="00B2698E" w14:paraId="5E5F2061"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050B69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47813491</w:t>
            </w:r>
          </w:p>
        </w:tc>
        <w:tc>
          <w:tcPr>
            <w:tcW w:w="5387" w:type="dxa"/>
            <w:vAlign w:val="center"/>
            <w:hideMark/>
          </w:tcPr>
          <w:p w14:paraId="337A5D6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při zdravotnickém zařízení a Mateřská škola při zdravotnickém zařízení, Opava, Olomoucká 88, příspěvková organizace</w:t>
            </w:r>
          </w:p>
        </w:tc>
        <w:tc>
          <w:tcPr>
            <w:tcW w:w="1418" w:type="dxa"/>
            <w:vAlign w:val="center"/>
            <w:hideMark/>
          </w:tcPr>
          <w:p w14:paraId="785D42D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36 095,54</w:t>
            </w:r>
          </w:p>
        </w:tc>
        <w:tc>
          <w:tcPr>
            <w:tcW w:w="1418" w:type="dxa"/>
            <w:vAlign w:val="center"/>
            <w:hideMark/>
          </w:tcPr>
          <w:p w14:paraId="2CDAB40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D3892A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36 095,54</w:t>
            </w:r>
          </w:p>
        </w:tc>
      </w:tr>
      <w:tr w:rsidR="0064274B" w:rsidRPr="00B2698E" w14:paraId="5CE71A4C"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26A11EB" w14:textId="086D9F9B"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601403</w:t>
            </w:r>
          </w:p>
        </w:tc>
        <w:tc>
          <w:tcPr>
            <w:tcW w:w="5387" w:type="dxa"/>
            <w:vAlign w:val="center"/>
            <w:hideMark/>
          </w:tcPr>
          <w:p w14:paraId="3A3E0E55"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Frýdlant nad Ostravicí, nám. T. G. Masaryka 1260, příspěvková organizace</w:t>
            </w:r>
          </w:p>
        </w:tc>
        <w:tc>
          <w:tcPr>
            <w:tcW w:w="1418" w:type="dxa"/>
            <w:vAlign w:val="center"/>
            <w:hideMark/>
          </w:tcPr>
          <w:p w14:paraId="79B8A1E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-25 365,81</w:t>
            </w:r>
          </w:p>
        </w:tc>
        <w:tc>
          <w:tcPr>
            <w:tcW w:w="1418" w:type="dxa"/>
            <w:vAlign w:val="center"/>
            <w:hideMark/>
          </w:tcPr>
          <w:p w14:paraId="3B290A2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55 676,42</w:t>
            </w:r>
          </w:p>
        </w:tc>
        <w:tc>
          <w:tcPr>
            <w:tcW w:w="1418" w:type="dxa"/>
            <w:vAlign w:val="center"/>
            <w:hideMark/>
          </w:tcPr>
          <w:p w14:paraId="3076E97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30 310,61</w:t>
            </w:r>
          </w:p>
        </w:tc>
      </w:tr>
      <w:tr w:rsidR="0064274B" w:rsidRPr="00B2698E" w14:paraId="089426E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8E8CBE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63024616</w:t>
            </w:r>
          </w:p>
        </w:tc>
        <w:tc>
          <w:tcPr>
            <w:tcW w:w="5387" w:type="dxa"/>
            <w:vAlign w:val="center"/>
            <w:hideMark/>
          </w:tcPr>
          <w:p w14:paraId="05E3EF4F"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Základní škola a Mateřská škola, Karviná, příspěvková organizace</w:t>
            </w:r>
          </w:p>
        </w:tc>
        <w:tc>
          <w:tcPr>
            <w:tcW w:w="1418" w:type="dxa"/>
            <w:vAlign w:val="center"/>
            <w:hideMark/>
          </w:tcPr>
          <w:p w14:paraId="1460639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4 223,12</w:t>
            </w:r>
          </w:p>
        </w:tc>
        <w:tc>
          <w:tcPr>
            <w:tcW w:w="1418" w:type="dxa"/>
            <w:vAlign w:val="center"/>
            <w:hideMark/>
          </w:tcPr>
          <w:p w14:paraId="50DA8DE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23 883,81</w:t>
            </w:r>
          </w:p>
        </w:tc>
        <w:tc>
          <w:tcPr>
            <w:tcW w:w="1418" w:type="dxa"/>
            <w:vAlign w:val="center"/>
            <w:hideMark/>
          </w:tcPr>
          <w:p w14:paraId="6B8280C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28 106,93</w:t>
            </w:r>
          </w:p>
        </w:tc>
      </w:tr>
      <w:tr w:rsidR="0064274B" w:rsidRPr="00B2698E" w14:paraId="5CD0C25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6A5D552" w14:textId="7917697B"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844691</w:t>
            </w:r>
          </w:p>
        </w:tc>
        <w:tc>
          <w:tcPr>
            <w:tcW w:w="5387" w:type="dxa"/>
            <w:vAlign w:val="center"/>
            <w:hideMark/>
          </w:tcPr>
          <w:p w14:paraId="12F57D5D"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odborná škola, Frýdek-Místek, příspěvková organizace</w:t>
            </w:r>
          </w:p>
        </w:tc>
        <w:tc>
          <w:tcPr>
            <w:tcW w:w="1418" w:type="dxa"/>
            <w:vAlign w:val="center"/>
            <w:hideMark/>
          </w:tcPr>
          <w:p w14:paraId="6ED712B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BF56CE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26 741,77</w:t>
            </w:r>
          </w:p>
        </w:tc>
        <w:tc>
          <w:tcPr>
            <w:tcW w:w="1418" w:type="dxa"/>
            <w:vAlign w:val="center"/>
            <w:hideMark/>
          </w:tcPr>
          <w:p w14:paraId="215F371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26 741,77</w:t>
            </w:r>
          </w:p>
        </w:tc>
      </w:tr>
      <w:tr w:rsidR="0064274B" w:rsidRPr="00B2698E" w14:paraId="2C5ECA47"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FBCA02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68334222</w:t>
            </w:r>
          </w:p>
        </w:tc>
        <w:tc>
          <w:tcPr>
            <w:tcW w:w="5387" w:type="dxa"/>
            <w:vAlign w:val="center"/>
            <w:hideMark/>
          </w:tcPr>
          <w:p w14:paraId="1257FCFD"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a Školní jídelna, Frýdek-Místek, příspěvková organizace</w:t>
            </w:r>
          </w:p>
        </w:tc>
        <w:tc>
          <w:tcPr>
            <w:tcW w:w="1418" w:type="dxa"/>
            <w:vAlign w:val="center"/>
            <w:hideMark/>
          </w:tcPr>
          <w:p w14:paraId="5491381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25 288,42</w:t>
            </w:r>
          </w:p>
        </w:tc>
        <w:tc>
          <w:tcPr>
            <w:tcW w:w="1418" w:type="dxa"/>
            <w:vAlign w:val="center"/>
            <w:hideMark/>
          </w:tcPr>
          <w:p w14:paraId="6220F34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522352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25 288,42</w:t>
            </w:r>
          </w:p>
        </w:tc>
      </w:tr>
      <w:tr w:rsidR="0064274B" w:rsidRPr="00B2698E" w14:paraId="68A528F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B82D1D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13644297</w:t>
            </w:r>
          </w:p>
        </w:tc>
        <w:tc>
          <w:tcPr>
            <w:tcW w:w="5387" w:type="dxa"/>
            <w:vAlign w:val="center"/>
            <w:hideMark/>
          </w:tcPr>
          <w:p w14:paraId="74B9335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a Základní škola, Havířov-Šumbark, příspěvková organizace</w:t>
            </w:r>
          </w:p>
        </w:tc>
        <w:tc>
          <w:tcPr>
            <w:tcW w:w="1418" w:type="dxa"/>
            <w:vAlign w:val="center"/>
            <w:hideMark/>
          </w:tcPr>
          <w:p w14:paraId="7FF2A12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A1E848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22 624,48</w:t>
            </w:r>
          </w:p>
        </w:tc>
        <w:tc>
          <w:tcPr>
            <w:tcW w:w="1418" w:type="dxa"/>
            <w:vAlign w:val="center"/>
            <w:hideMark/>
          </w:tcPr>
          <w:p w14:paraId="1FCF240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22 624,48</w:t>
            </w:r>
          </w:p>
        </w:tc>
      </w:tr>
      <w:tr w:rsidR="0064274B" w:rsidRPr="00B2698E" w14:paraId="20D4379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3211CBE" w14:textId="5489298E" w:rsidR="00B2698E" w:rsidRPr="00B2698E" w:rsidRDefault="0024734B" w:rsidP="00FD51C0">
            <w:pPr>
              <w:spacing w:after="0"/>
              <w:jc w:val="right"/>
              <w:rPr>
                <w:rFonts w:cs="Tahoma"/>
                <w:color w:val="000000" w:themeColor="text1"/>
                <w:sz w:val="16"/>
                <w:szCs w:val="16"/>
              </w:rPr>
            </w:pPr>
            <w:r w:rsidRPr="00247077">
              <w:rPr>
                <w:rFonts w:cs="Tahoma"/>
                <w:color w:val="000000" w:themeColor="text1"/>
                <w:sz w:val="16"/>
                <w:szCs w:val="16"/>
              </w:rPr>
              <w:t>00</w:t>
            </w:r>
            <w:r w:rsidR="00B2698E" w:rsidRPr="00B2698E">
              <w:rPr>
                <w:rFonts w:cs="Tahoma"/>
                <w:color w:val="000000" w:themeColor="text1"/>
                <w:sz w:val="16"/>
                <w:szCs w:val="16"/>
              </w:rPr>
              <w:t>601349</w:t>
            </w:r>
          </w:p>
        </w:tc>
        <w:tc>
          <w:tcPr>
            <w:tcW w:w="5387" w:type="dxa"/>
            <w:vAlign w:val="center"/>
            <w:hideMark/>
          </w:tcPr>
          <w:p w14:paraId="4858616A"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Krnov, příspěvková organizace</w:t>
            </w:r>
          </w:p>
        </w:tc>
        <w:tc>
          <w:tcPr>
            <w:tcW w:w="1418" w:type="dxa"/>
            <w:vAlign w:val="center"/>
            <w:hideMark/>
          </w:tcPr>
          <w:p w14:paraId="019E08C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-40 163,19</w:t>
            </w:r>
          </w:p>
        </w:tc>
        <w:tc>
          <w:tcPr>
            <w:tcW w:w="1418" w:type="dxa"/>
            <w:vAlign w:val="center"/>
            <w:hideMark/>
          </w:tcPr>
          <w:p w14:paraId="26C3C25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62 310,77</w:t>
            </w:r>
          </w:p>
        </w:tc>
        <w:tc>
          <w:tcPr>
            <w:tcW w:w="1418" w:type="dxa"/>
            <w:vAlign w:val="center"/>
            <w:hideMark/>
          </w:tcPr>
          <w:p w14:paraId="3F043E3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22 147,58</w:t>
            </w:r>
          </w:p>
        </w:tc>
      </w:tr>
      <w:tr w:rsidR="0064274B" w:rsidRPr="00B2698E" w14:paraId="527D8D53"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866397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70632090</w:t>
            </w:r>
          </w:p>
        </w:tc>
        <w:tc>
          <w:tcPr>
            <w:tcW w:w="5387" w:type="dxa"/>
            <w:vAlign w:val="center"/>
            <w:hideMark/>
          </w:tcPr>
          <w:p w14:paraId="54B80D6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a Mateřská škola, Frýdlant nad Ostravicí, Náměstí 7, příspěvková organizace</w:t>
            </w:r>
          </w:p>
        </w:tc>
        <w:tc>
          <w:tcPr>
            <w:tcW w:w="1418" w:type="dxa"/>
            <w:vAlign w:val="center"/>
            <w:hideMark/>
          </w:tcPr>
          <w:p w14:paraId="33E733E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20 551,79</w:t>
            </w:r>
          </w:p>
        </w:tc>
        <w:tc>
          <w:tcPr>
            <w:tcW w:w="1418" w:type="dxa"/>
            <w:vAlign w:val="center"/>
            <w:hideMark/>
          </w:tcPr>
          <w:p w14:paraId="47C039E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47A4A3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20 551,79</w:t>
            </w:r>
          </w:p>
        </w:tc>
      </w:tr>
      <w:tr w:rsidR="0064274B" w:rsidRPr="00B2698E" w14:paraId="09D90E0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5A37A3A" w14:textId="7248BE82" w:rsidR="00B2698E" w:rsidRPr="00B2698E" w:rsidRDefault="00616287"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601837</w:t>
            </w:r>
          </w:p>
        </w:tc>
        <w:tc>
          <w:tcPr>
            <w:tcW w:w="5387" w:type="dxa"/>
            <w:vAlign w:val="center"/>
            <w:hideMark/>
          </w:tcPr>
          <w:p w14:paraId="5B94CB1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Odborné učiliště a Praktická škola, Hlučín, příspěvková organizace</w:t>
            </w:r>
          </w:p>
        </w:tc>
        <w:tc>
          <w:tcPr>
            <w:tcW w:w="1418" w:type="dxa"/>
            <w:vAlign w:val="center"/>
            <w:hideMark/>
          </w:tcPr>
          <w:p w14:paraId="763F871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43 328,13</w:t>
            </w:r>
          </w:p>
        </w:tc>
        <w:tc>
          <w:tcPr>
            <w:tcW w:w="1418" w:type="dxa"/>
            <w:vAlign w:val="center"/>
            <w:hideMark/>
          </w:tcPr>
          <w:p w14:paraId="7E2E92D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-24 919,48</w:t>
            </w:r>
          </w:p>
        </w:tc>
        <w:tc>
          <w:tcPr>
            <w:tcW w:w="1418" w:type="dxa"/>
            <w:vAlign w:val="center"/>
            <w:hideMark/>
          </w:tcPr>
          <w:p w14:paraId="5BC403F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18 408,65</w:t>
            </w:r>
          </w:p>
        </w:tc>
      </w:tr>
      <w:tr w:rsidR="0064274B" w:rsidRPr="00B2698E" w14:paraId="4822BF0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6FCAAB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47813539</w:t>
            </w:r>
          </w:p>
        </w:tc>
        <w:tc>
          <w:tcPr>
            <w:tcW w:w="5387" w:type="dxa"/>
            <w:vAlign w:val="center"/>
            <w:hideMark/>
          </w:tcPr>
          <w:p w14:paraId="062F005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Vladislava Vančury, Háj ve Slezsku, příspěvková organizace</w:t>
            </w:r>
          </w:p>
        </w:tc>
        <w:tc>
          <w:tcPr>
            <w:tcW w:w="1418" w:type="dxa"/>
            <w:vAlign w:val="center"/>
            <w:hideMark/>
          </w:tcPr>
          <w:p w14:paraId="542C976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15 376,70</w:t>
            </w:r>
          </w:p>
        </w:tc>
        <w:tc>
          <w:tcPr>
            <w:tcW w:w="1418" w:type="dxa"/>
            <w:vAlign w:val="center"/>
            <w:hideMark/>
          </w:tcPr>
          <w:p w14:paraId="4DB8C15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3DE745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15 376,70</w:t>
            </w:r>
          </w:p>
        </w:tc>
      </w:tr>
      <w:tr w:rsidR="0064274B" w:rsidRPr="00B2698E" w14:paraId="034FAD14"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806F53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64628141</w:t>
            </w:r>
          </w:p>
        </w:tc>
        <w:tc>
          <w:tcPr>
            <w:tcW w:w="5387" w:type="dxa"/>
            <w:vAlign w:val="center"/>
            <w:hideMark/>
          </w:tcPr>
          <w:p w14:paraId="3DFAF78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Mateřská škola logopedická, Ostrava-Poruba, U Školky 1621, příspěvková organizace</w:t>
            </w:r>
          </w:p>
        </w:tc>
        <w:tc>
          <w:tcPr>
            <w:tcW w:w="1418" w:type="dxa"/>
            <w:vAlign w:val="center"/>
            <w:hideMark/>
          </w:tcPr>
          <w:p w14:paraId="5FF601A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-27 770,00</w:t>
            </w:r>
          </w:p>
        </w:tc>
        <w:tc>
          <w:tcPr>
            <w:tcW w:w="1418" w:type="dxa"/>
            <w:vAlign w:val="center"/>
            <w:hideMark/>
          </w:tcPr>
          <w:p w14:paraId="7BAB46A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42 770,00</w:t>
            </w:r>
          </w:p>
        </w:tc>
        <w:tc>
          <w:tcPr>
            <w:tcW w:w="1418" w:type="dxa"/>
            <w:vAlign w:val="center"/>
            <w:hideMark/>
          </w:tcPr>
          <w:p w14:paraId="74C34C3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15 000,00</w:t>
            </w:r>
          </w:p>
        </w:tc>
      </w:tr>
      <w:tr w:rsidR="0064274B" w:rsidRPr="00B2698E" w14:paraId="7C71FAE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2AF9CA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69610134</w:t>
            </w:r>
          </w:p>
        </w:tc>
        <w:tc>
          <w:tcPr>
            <w:tcW w:w="5387" w:type="dxa"/>
            <w:vAlign w:val="center"/>
            <w:hideMark/>
          </w:tcPr>
          <w:p w14:paraId="461A6C7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Základní škola a Mateřská škola, Frýdek-Místek, příspěvková organizace</w:t>
            </w:r>
          </w:p>
        </w:tc>
        <w:tc>
          <w:tcPr>
            <w:tcW w:w="1418" w:type="dxa"/>
            <w:vAlign w:val="center"/>
            <w:hideMark/>
          </w:tcPr>
          <w:p w14:paraId="7EC01D5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13 360,65</w:t>
            </w:r>
          </w:p>
        </w:tc>
        <w:tc>
          <w:tcPr>
            <w:tcW w:w="1418" w:type="dxa"/>
            <w:vAlign w:val="center"/>
            <w:hideMark/>
          </w:tcPr>
          <w:p w14:paraId="2B32AC6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1 500,00</w:t>
            </w:r>
          </w:p>
        </w:tc>
        <w:tc>
          <w:tcPr>
            <w:tcW w:w="1418" w:type="dxa"/>
            <w:vAlign w:val="center"/>
            <w:hideMark/>
          </w:tcPr>
          <w:p w14:paraId="520DF4B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14 860,65</w:t>
            </w:r>
          </w:p>
        </w:tc>
      </w:tr>
      <w:tr w:rsidR="0064274B" w:rsidRPr="00B2698E" w14:paraId="3D7A43C2"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BB260E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60802561</w:t>
            </w:r>
          </w:p>
        </w:tc>
        <w:tc>
          <w:tcPr>
            <w:tcW w:w="5387" w:type="dxa"/>
            <w:vAlign w:val="center"/>
            <w:hideMark/>
          </w:tcPr>
          <w:p w14:paraId="453B7B2B"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Rýmařov, Školní náměstí 1, příspěvková organizace</w:t>
            </w:r>
          </w:p>
        </w:tc>
        <w:tc>
          <w:tcPr>
            <w:tcW w:w="1418" w:type="dxa"/>
            <w:vAlign w:val="center"/>
            <w:hideMark/>
          </w:tcPr>
          <w:p w14:paraId="15F0FBE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14 119,32</w:t>
            </w:r>
          </w:p>
        </w:tc>
        <w:tc>
          <w:tcPr>
            <w:tcW w:w="1418" w:type="dxa"/>
            <w:vAlign w:val="center"/>
            <w:hideMark/>
          </w:tcPr>
          <w:p w14:paraId="58FBF01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4362D7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14 119,32</w:t>
            </w:r>
          </w:p>
        </w:tc>
      </w:tr>
      <w:tr w:rsidR="0064274B" w:rsidRPr="00B2698E" w14:paraId="0460DD5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6863F0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66741335</w:t>
            </w:r>
          </w:p>
        </w:tc>
        <w:tc>
          <w:tcPr>
            <w:tcW w:w="5387" w:type="dxa"/>
            <w:vAlign w:val="center"/>
            <w:hideMark/>
          </w:tcPr>
          <w:p w14:paraId="372D7378"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speciální a Mateřská škola speciální, Nový Jičín, Komenského 64, příspěvková organizace</w:t>
            </w:r>
          </w:p>
        </w:tc>
        <w:tc>
          <w:tcPr>
            <w:tcW w:w="1418" w:type="dxa"/>
            <w:vAlign w:val="center"/>
            <w:hideMark/>
          </w:tcPr>
          <w:p w14:paraId="65B3A0B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728F8A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13 482,00</w:t>
            </w:r>
          </w:p>
        </w:tc>
        <w:tc>
          <w:tcPr>
            <w:tcW w:w="1418" w:type="dxa"/>
            <w:vAlign w:val="center"/>
            <w:hideMark/>
          </w:tcPr>
          <w:p w14:paraId="39D6E6C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13 482,00</w:t>
            </w:r>
          </w:p>
        </w:tc>
      </w:tr>
      <w:tr w:rsidR="0064274B" w:rsidRPr="00B2698E" w14:paraId="3AA925F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317A25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47813504</w:t>
            </w:r>
          </w:p>
        </w:tc>
        <w:tc>
          <w:tcPr>
            <w:tcW w:w="5387" w:type="dxa"/>
            <w:vAlign w:val="center"/>
            <w:hideMark/>
          </w:tcPr>
          <w:p w14:paraId="0CBC3170"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Hradec nad Moravicí, Zámecká 313, příspěvková organizace</w:t>
            </w:r>
          </w:p>
        </w:tc>
        <w:tc>
          <w:tcPr>
            <w:tcW w:w="1418" w:type="dxa"/>
            <w:vAlign w:val="center"/>
            <w:hideMark/>
          </w:tcPr>
          <w:p w14:paraId="2AC147E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475,88</w:t>
            </w:r>
          </w:p>
        </w:tc>
        <w:tc>
          <w:tcPr>
            <w:tcW w:w="1418" w:type="dxa"/>
            <w:vAlign w:val="center"/>
            <w:hideMark/>
          </w:tcPr>
          <w:p w14:paraId="53EFC42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12 580,00</w:t>
            </w:r>
          </w:p>
        </w:tc>
        <w:tc>
          <w:tcPr>
            <w:tcW w:w="1418" w:type="dxa"/>
            <w:vAlign w:val="center"/>
            <w:hideMark/>
          </w:tcPr>
          <w:p w14:paraId="3043F8B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13 055,88</w:t>
            </w:r>
          </w:p>
        </w:tc>
      </w:tr>
      <w:tr w:rsidR="0064274B" w:rsidRPr="00B2698E" w14:paraId="4EA56A1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622A2B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61989339</w:t>
            </w:r>
          </w:p>
        </w:tc>
        <w:tc>
          <w:tcPr>
            <w:tcW w:w="5387" w:type="dxa"/>
            <w:vAlign w:val="center"/>
            <w:hideMark/>
          </w:tcPr>
          <w:p w14:paraId="79C9177A"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a Školní jídelna, Ostrava-Hrabová, Reymontova 2a, příspěvková organizace</w:t>
            </w:r>
          </w:p>
        </w:tc>
        <w:tc>
          <w:tcPr>
            <w:tcW w:w="1418" w:type="dxa"/>
            <w:vAlign w:val="center"/>
            <w:hideMark/>
          </w:tcPr>
          <w:p w14:paraId="32968AB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12 309,47</w:t>
            </w:r>
          </w:p>
        </w:tc>
        <w:tc>
          <w:tcPr>
            <w:tcW w:w="1418" w:type="dxa"/>
            <w:vAlign w:val="center"/>
            <w:hideMark/>
          </w:tcPr>
          <w:p w14:paraId="5454A82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EC3F54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12 309,47</w:t>
            </w:r>
          </w:p>
        </w:tc>
      </w:tr>
      <w:tr w:rsidR="0064274B" w:rsidRPr="00B2698E" w14:paraId="76D45BBE"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AE441F6"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70640718</w:t>
            </w:r>
          </w:p>
        </w:tc>
        <w:tc>
          <w:tcPr>
            <w:tcW w:w="5387" w:type="dxa"/>
            <w:vAlign w:val="center"/>
            <w:hideMark/>
          </w:tcPr>
          <w:p w14:paraId="61C33E07"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Frenštát pod Radhoštěm, Tyršova 1053, příspěvková organizace</w:t>
            </w:r>
          </w:p>
        </w:tc>
        <w:tc>
          <w:tcPr>
            <w:tcW w:w="1418" w:type="dxa"/>
            <w:vAlign w:val="center"/>
            <w:hideMark/>
          </w:tcPr>
          <w:p w14:paraId="1A2F6D3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11 740,97</w:t>
            </w:r>
          </w:p>
        </w:tc>
        <w:tc>
          <w:tcPr>
            <w:tcW w:w="1418" w:type="dxa"/>
            <w:vAlign w:val="center"/>
            <w:hideMark/>
          </w:tcPr>
          <w:p w14:paraId="287D5BD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6C398C9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11 740,97</w:t>
            </w:r>
          </w:p>
        </w:tc>
      </w:tr>
      <w:tr w:rsidR="0064274B" w:rsidRPr="00B2698E" w14:paraId="3CCF540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BD079D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45234370</w:t>
            </w:r>
          </w:p>
        </w:tc>
        <w:tc>
          <w:tcPr>
            <w:tcW w:w="5387" w:type="dxa"/>
            <w:vAlign w:val="center"/>
            <w:hideMark/>
          </w:tcPr>
          <w:p w14:paraId="17DF03A7"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Pedagogicko-psychologická poradna, Ostrava-Zábřeh, příspěvková organizace</w:t>
            </w:r>
          </w:p>
        </w:tc>
        <w:tc>
          <w:tcPr>
            <w:tcW w:w="1418" w:type="dxa"/>
            <w:vAlign w:val="center"/>
            <w:hideMark/>
          </w:tcPr>
          <w:p w14:paraId="619BC94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11 525,57</w:t>
            </w:r>
          </w:p>
        </w:tc>
        <w:tc>
          <w:tcPr>
            <w:tcW w:w="1418" w:type="dxa"/>
            <w:vAlign w:val="center"/>
            <w:hideMark/>
          </w:tcPr>
          <w:p w14:paraId="308577B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B4DA56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11 525,57</w:t>
            </w:r>
          </w:p>
        </w:tc>
      </w:tr>
      <w:tr w:rsidR="0064274B" w:rsidRPr="00B2698E" w14:paraId="42533632"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8D79B2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62331752</w:t>
            </w:r>
          </w:p>
        </w:tc>
        <w:tc>
          <w:tcPr>
            <w:tcW w:w="5387" w:type="dxa"/>
            <w:vAlign w:val="center"/>
            <w:hideMark/>
          </w:tcPr>
          <w:p w14:paraId="02684F1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Pedagogicko-psychologická poradna, Karviná, příspěvková organizace</w:t>
            </w:r>
          </w:p>
        </w:tc>
        <w:tc>
          <w:tcPr>
            <w:tcW w:w="1418" w:type="dxa"/>
            <w:vAlign w:val="center"/>
            <w:hideMark/>
          </w:tcPr>
          <w:p w14:paraId="76AEB4B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-15 264,83</w:t>
            </w:r>
          </w:p>
        </w:tc>
        <w:tc>
          <w:tcPr>
            <w:tcW w:w="1418" w:type="dxa"/>
            <w:vAlign w:val="center"/>
            <w:hideMark/>
          </w:tcPr>
          <w:p w14:paraId="2757B36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25 600,00</w:t>
            </w:r>
          </w:p>
        </w:tc>
        <w:tc>
          <w:tcPr>
            <w:tcW w:w="1418" w:type="dxa"/>
            <w:vAlign w:val="center"/>
            <w:hideMark/>
          </w:tcPr>
          <w:p w14:paraId="6A89C4E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10 335,17</w:t>
            </w:r>
          </w:p>
        </w:tc>
      </w:tr>
      <w:tr w:rsidR="0064274B" w:rsidRPr="00B2698E" w14:paraId="1B2E7B97"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D52EE1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60802669</w:t>
            </w:r>
          </w:p>
        </w:tc>
        <w:tc>
          <w:tcPr>
            <w:tcW w:w="5387" w:type="dxa"/>
            <w:vAlign w:val="center"/>
            <w:hideMark/>
          </w:tcPr>
          <w:p w14:paraId="4183A3B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Bruntál, Rýmařovská 15, příspěvková organizace</w:t>
            </w:r>
          </w:p>
        </w:tc>
        <w:tc>
          <w:tcPr>
            <w:tcW w:w="1418" w:type="dxa"/>
            <w:vAlign w:val="center"/>
            <w:hideMark/>
          </w:tcPr>
          <w:p w14:paraId="722D983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A369C2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9 690,00</w:t>
            </w:r>
          </w:p>
        </w:tc>
        <w:tc>
          <w:tcPr>
            <w:tcW w:w="1418" w:type="dxa"/>
            <w:vAlign w:val="center"/>
            <w:hideMark/>
          </w:tcPr>
          <w:p w14:paraId="7C105F8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9 690,00</w:t>
            </w:r>
          </w:p>
        </w:tc>
      </w:tr>
      <w:tr w:rsidR="0064274B" w:rsidRPr="00B2698E" w14:paraId="0B3A189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14821E6"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62330373</w:t>
            </w:r>
          </w:p>
        </w:tc>
        <w:tc>
          <w:tcPr>
            <w:tcW w:w="5387" w:type="dxa"/>
            <w:vAlign w:val="center"/>
            <w:hideMark/>
          </w:tcPr>
          <w:p w14:paraId="274970CA"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Odry, příspěvková organizace</w:t>
            </w:r>
          </w:p>
        </w:tc>
        <w:tc>
          <w:tcPr>
            <w:tcW w:w="1418" w:type="dxa"/>
            <w:vAlign w:val="center"/>
            <w:hideMark/>
          </w:tcPr>
          <w:p w14:paraId="4778AF0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9 306,99</w:t>
            </w:r>
          </w:p>
        </w:tc>
        <w:tc>
          <w:tcPr>
            <w:tcW w:w="1418" w:type="dxa"/>
            <w:vAlign w:val="center"/>
            <w:hideMark/>
          </w:tcPr>
          <w:p w14:paraId="7BDE86F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2ED78A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9 306,99</w:t>
            </w:r>
          </w:p>
        </w:tc>
      </w:tr>
      <w:tr w:rsidR="0064274B" w:rsidRPr="00B2698E" w14:paraId="123BA73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ECE8A6F"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61989321</w:t>
            </w:r>
          </w:p>
        </w:tc>
        <w:tc>
          <w:tcPr>
            <w:tcW w:w="5387" w:type="dxa"/>
            <w:vAlign w:val="center"/>
            <w:hideMark/>
          </w:tcPr>
          <w:p w14:paraId="64A1B0E5" w14:textId="4CD1F07F"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Úsměv, Ostrava-Slezská Ostrava, Bukovanského 25, příspěvková organizace</w:t>
            </w:r>
            <w:r w:rsidR="00F850A7" w:rsidRPr="00F850A7">
              <w:rPr>
                <w:rFonts w:cs="Tahoma"/>
                <w:color w:val="FF0000"/>
                <w:sz w:val="16"/>
                <w:szCs w:val="16"/>
              </w:rPr>
              <w:t>**</w:t>
            </w:r>
          </w:p>
        </w:tc>
        <w:tc>
          <w:tcPr>
            <w:tcW w:w="1418" w:type="dxa"/>
            <w:vAlign w:val="center"/>
            <w:hideMark/>
          </w:tcPr>
          <w:p w14:paraId="2A0C229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7 809,75</w:t>
            </w:r>
          </w:p>
        </w:tc>
        <w:tc>
          <w:tcPr>
            <w:tcW w:w="1418" w:type="dxa"/>
            <w:vAlign w:val="center"/>
            <w:hideMark/>
          </w:tcPr>
          <w:p w14:paraId="2E98268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E0A751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7 809,75</w:t>
            </w:r>
          </w:p>
        </w:tc>
      </w:tr>
      <w:tr w:rsidR="0064274B" w:rsidRPr="00B2698E" w14:paraId="4323F39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58B908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62330276</w:t>
            </w:r>
          </w:p>
        </w:tc>
        <w:tc>
          <w:tcPr>
            <w:tcW w:w="5387" w:type="dxa"/>
            <w:vAlign w:val="center"/>
            <w:hideMark/>
          </w:tcPr>
          <w:p w14:paraId="263340F7"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Bílovec, Pivovarská 124, příspěvková organizace</w:t>
            </w:r>
          </w:p>
        </w:tc>
        <w:tc>
          <w:tcPr>
            <w:tcW w:w="1418" w:type="dxa"/>
            <w:vAlign w:val="center"/>
            <w:hideMark/>
          </w:tcPr>
          <w:p w14:paraId="174FFBA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6 820,85</w:t>
            </w:r>
          </w:p>
        </w:tc>
        <w:tc>
          <w:tcPr>
            <w:tcW w:w="1418" w:type="dxa"/>
            <w:vAlign w:val="center"/>
            <w:hideMark/>
          </w:tcPr>
          <w:p w14:paraId="7275164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0E52E0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6 820,85</w:t>
            </w:r>
          </w:p>
        </w:tc>
      </w:tr>
      <w:tr w:rsidR="0064274B" w:rsidRPr="00B2698E" w14:paraId="22A3817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54516BD" w14:textId="2602ABE9" w:rsidR="00B2698E" w:rsidRPr="00B2698E" w:rsidRDefault="00616287"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852732</w:t>
            </w:r>
          </w:p>
        </w:tc>
        <w:tc>
          <w:tcPr>
            <w:tcW w:w="5387" w:type="dxa"/>
            <w:vAlign w:val="center"/>
            <w:hideMark/>
          </w:tcPr>
          <w:p w14:paraId="5686288D"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a Školní jídelna, Lichnov 253, příspěvková organizace</w:t>
            </w:r>
          </w:p>
        </w:tc>
        <w:tc>
          <w:tcPr>
            <w:tcW w:w="1418" w:type="dxa"/>
            <w:vAlign w:val="center"/>
            <w:hideMark/>
          </w:tcPr>
          <w:p w14:paraId="73CE858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6 636,26</w:t>
            </w:r>
          </w:p>
        </w:tc>
        <w:tc>
          <w:tcPr>
            <w:tcW w:w="1418" w:type="dxa"/>
            <w:vAlign w:val="center"/>
            <w:hideMark/>
          </w:tcPr>
          <w:p w14:paraId="54E5AA3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9BFEAE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6 636,26</w:t>
            </w:r>
          </w:p>
        </w:tc>
      </w:tr>
      <w:tr w:rsidR="0064274B" w:rsidRPr="00B2698E" w14:paraId="3FDAE79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5AAEBD3"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47813482</w:t>
            </w:r>
          </w:p>
        </w:tc>
        <w:tc>
          <w:tcPr>
            <w:tcW w:w="5387" w:type="dxa"/>
            <w:vAlign w:val="center"/>
            <w:hideMark/>
          </w:tcPr>
          <w:p w14:paraId="3925FAEF" w14:textId="606802FA"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Opava, Praskova 411, příspěvková organizace</w:t>
            </w:r>
            <w:r w:rsidR="00EE285F" w:rsidRPr="00EE285F">
              <w:rPr>
                <w:rFonts w:cs="Tahoma"/>
                <w:color w:val="FF0000"/>
                <w:sz w:val="16"/>
                <w:szCs w:val="16"/>
              </w:rPr>
              <w:t>**</w:t>
            </w:r>
          </w:p>
        </w:tc>
        <w:tc>
          <w:tcPr>
            <w:tcW w:w="1418" w:type="dxa"/>
            <w:vAlign w:val="center"/>
            <w:hideMark/>
          </w:tcPr>
          <w:p w14:paraId="0118714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1BE6B1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6 350,83</w:t>
            </w:r>
          </w:p>
        </w:tc>
        <w:tc>
          <w:tcPr>
            <w:tcW w:w="1418" w:type="dxa"/>
            <w:vAlign w:val="center"/>
            <w:hideMark/>
          </w:tcPr>
          <w:p w14:paraId="211F10F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6 350,83</w:t>
            </w:r>
          </w:p>
        </w:tc>
      </w:tr>
      <w:tr w:rsidR="0064274B" w:rsidRPr="00B2698E" w14:paraId="7BA65ED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BF3D78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62331680</w:t>
            </w:r>
          </w:p>
        </w:tc>
        <w:tc>
          <w:tcPr>
            <w:tcW w:w="5387" w:type="dxa"/>
            <w:vAlign w:val="center"/>
            <w:hideMark/>
          </w:tcPr>
          <w:p w14:paraId="64A0FAD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J. R. Míši, Orlová, příspěvková organizace</w:t>
            </w:r>
          </w:p>
        </w:tc>
        <w:tc>
          <w:tcPr>
            <w:tcW w:w="1418" w:type="dxa"/>
            <w:vAlign w:val="center"/>
            <w:hideMark/>
          </w:tcPr>
          <w:p w14:paraId="0EC4C46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-46 825,62</w:t>
            </w:r>
          </w:p>
        </w:tc>
        <w:tc>
          <w:tcPr>
            <w:tcW w:w="1418" w:type="dxa"/>
            <w:vAlign w:val="center"/>
            <w:hideMark/>
          </w:tcPr>
          <w:p w14:paraId="2DB0892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52 534,00</w:t>
            </w:r>
          </w:p>
        </w:tc>
        <w:tc>
          <w:tcPr>
            <w:tcW w:w="1418" w:type="dxa"/>
            <w:vAlign w:val="center"/>
            <w:hideMark/>
          </w:tcPr>
          <w:p w14:paraId="6889704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5 708,38</w:t>
            </w:r>
          </w:p>
        </w:tc>
      </w:tr>
      <w:tr w:rsidR="0064274B" w:rsidRPr="00B2698E" w14:paraId="04FB096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89042C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68321261</w:t>
            </w:r>
          </w:p>
        </w:tc>
        <w:tc>
          <w:tcPr>
            <w:tcW w:w="5387" w:type="dxa"/>
            <w:vAlign w:val="center"/>
            <w:hideMark/>
          </w:tcPr>
          <w:p w14:paraId="115EB7D1" w14:textId="47EB043D"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technických oborů, Havířov-Šumbark, Lidická 1a/600, příspěvková organizace</w:t>
            </w:r>
            <w:r w:rsidR="00344492" w:rsidRPr="00344492">
              <w:rPr>
                <w:rFonts w:cs="Tahoma"/>
                <w:color w:val="FF0000"/>
                <w:sz w:val="16"/>
                <w:szCs w:val="16"/>
              </w:rPr>
              <w:t>*</w:t>
            </w:r>
          </w:p>
        </w:tc>
        <w:tc>
          <w:tcPr>
            <w:tcW w:w="1418" w:type="dxa"/>
            <w:vAlign w:val="center"/>
            <w:hideMark/>
          </w:tcPr>
          <w:p w14:paraId="79BE998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-255 775,47</w:t>
            </w:r>
          </w:p>
        </w:tc>
        <w:tc>
          <w:tcPr>
            <w:tcW w:w="1418" w:type="dxa"/>
            <w:vAlign w:val="center"/>
            <w:hideMark/>
          </w:tcPr>
          <w:p w14:paraId="2013B5C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261 274,11</w:t>
            </w:r>
          </w:p>
        </w:tc>
        <w:tc>
          <w:tcPr>
            <w:tcW w:w="1418" w:type="dxa"/>
            <w:vAlign w:val="center"/>
            <w:hideMark/>
          </w:tcPr>
          <w:p w14:paraId="2F30FA3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5 498,64</w:t>
            </w:r>
          </w:p>
        </w:tc>
      </w:tr>
      <w:tr w:rsidR="0064274B" w:rsidRPr="00B2698E" w14:paraId="34BD6F2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DA4D24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48004774</w:t>
            </w:r>
          </w:p>
        </w:tc>
        <w:tc>
          <w:tcPr>
            <w:tcW w:w="5387" w:type="dxa"/>
            <w:vAlign w:val="center"/>
            <w:hideMark/>
          </w:tcPr>
          <w:p w14:paraId="2724563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a Školní jídelna, Havířov-Podlesí, Čelakovského 1, příspěvková organizace</w:t>
            </w:r>
          </w:p>
        </w:tc>
        <w:tc>
          <w:tcPr>
            <w:tcW w:w="1418" w:type="dxa"/>
            <w:vAlign w:val="center"/>
            <w:hideMark/>
          </w:tcPr>
          <w:p w14:paraId="380C8D6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4 372,09</w:t>
            </w:r>
          </w:p>
        </w:tc>
        <w:tc>
          <w:tcPr>
            <w:tcW w:w="1418" w:type="dxa"/>
            <w:vAlign w:val="center"/>
            <w:hideMark/>
          </w:tcPr>
          <w:p w14:paraId="549A0B0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4A4E3A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4 372,09</w:t>
            </w:r>
          </w:p>
        </w:tc>
      </w:tr>
      <w:tr w:rsidR="0064274B" w:rsidRPr="00B2698E" w14:paraId="1DB194F9"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25E18F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62330268</w:t>
            </w:r>
          </w:p>
        </w:tc>
        <w:tc>
          <w:tcPr>
            <w:tcW w:w="5387" w:type="dxa"/>
            <w:vAlign w:val="center"/>
            <w:hideMark/>
          </w:tcPr>
          <w:p w14:paraId="4EEF8CFF"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Loreta a Školní jídelna, Fulnek, příspěvková organizace</w:t>
            </w:r>
          </w:p>
        </w:tc>
        <w:tc>
          <w:tcPr>
            <w:tcW w:w="1418" w:type="dxa"/>
            <w:vAlign w:val="center"/>
            <w:hideMark/>
          </w:tcPr>
          <w:p w14:paraId="5700FC5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4 200,93</w:t>
            </w:r>
          </w:p>
        </w:tc>
        <w:tc>
          <w:tcPr>
            <w:tcW w:w="1418" w:type="dxa"/>
            <w:vAlign w:val="center"/>
            <w:hideMark/>
          </w:tcPr>
          <w:p w14:paraId="5BDE3A9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779FB7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4 200,93</w:t>
            </w:r>
          </w:p>
        </w:tc>
      </w:tr>
      <w:tr w:rsidR="0064274B" w:rsidRPr="00B2698E" w14:paraId="16BD9109"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0ACCE87"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62330292</w:t>
            </w:r>
          </w:p>
        </w:tc>
        <w:tc>
          <w:tcPr>
            <w:tcW w:w="5387" w:type="dxa"/>
            <w:vAlign w:val="center"/>
            <w:hideMark/>
          </w:tcPr>
          <w:p w14:paraId="407BE21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Nový Jičín, Derkova 1, příspěvková organizace</w:t>
            </w:r>
          </w:p>
        </w:tc>
        <w:tc>
          <w:tcPr>
            <w:tcW w:w="1418" w:type="dxa"/>
            <w:vAlign w:val="center"/>
            <w:hideMark/>
          </w:tcPr>
          <w:p w14:paraId="6B9E60E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3 965,54</w:t>
            </w:r>
          </w:p>
        </w:tc>
        <w:tc>
          <w:tcPr>
            <w:tcW w:w="1418" w:type="dxa"/>
            <w:vAlign w:val="center"/>
            <w:hideMark/>
          </w:tcPr>
          <w:p w14:paraId="35F86D1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67EBA4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3 965,54</w:t>
            </w:r>
          </w:p>
        </w:tc>
      </w:tr>
      <w:tr w:rsidR="0064274B" w:rsidRPr="00B2698E" w14:paraId="21787773"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171CC2F" w14:textId="769BD483" w:rsidR="00B2698E" w:rsidRPr="00B2698E" w:rsidRDefault="00616287"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601985</w:t>
            </w:r>
          </w:p>
        </w:tc>
        <w:tc>
          <w:tcPr>
            <w:tcW w:w="5387" w:type="dxa"/>
            <w:vAlign w:val="center"/>
            <w:hideMark/>
          </w:tcPr>
          <w:p w14:paraId="05B2C640"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a Mateřská škola pro sluchově postižené a vady řeči, Ostrava-Poruba, příspěvková organizace</w:t>
            </w:r>
          </w:p>
        </w:tc>
        <w:tc>
          <w:tcPr>
            <w:tcW w:w="1418" w:type="dxa"/>
            <w:vAlign w:val="center"/>
            <w:hideMark/>
          </w:tcPr>
          <w:p w14:paraId="366C27F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-60 676,41</w:t>
            </w:r>
          </w:p>
        </w:tc>
        <w:tc>
          <w:tcPr>
            <w:tcW w:w="1418" w:type="dxa"/>
            <w:vAlign w:val="center"/>
            <w:hideMark/>
          </w:tcPr>
          <w:p w14:paraId="6E4531B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63 758,25</w:t>
            </w:r>
          </w:p>
        </w:tc>
        <w:tc>
          <w:tcPr>
            <w:tcW w:w="1418" w:type="dxa"/>
            <w:vAlign w:val="center"/>
            <w:hideMark/>
          </w:tcPr>
          <w:p w14:paraId="6F90CF9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3 081,84</w:t>
            </w:r>
          </w:p>
        </w:tc>
      </w:tr>
      <w:tr w:rsidR="0064274B" w:rsidRPr="00B2698E" w14:paraId="44ED71B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58B350B"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13644319</w:t>
            </w:r>
          </w:p>
        </w:tc>
        <w:tc>
          <w:tcPr>
            <w:tcW w:w="5387" w:type="dxa"/>
            <w:vAlign w:val="center"/>
            <w:hideMark/>
          </w:tcPr>
          <w:p w14:paraId="687EBEA9"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prof. Zdeňka Matějčka, Ostrava-Poruba, příspěvková organizace</w:t>
            </w:r>
          </w:p>
        </w:tc>
        <w:tc>
          <w:tcPr>
            <w:tcW w:w="1418" w:type="dxa"/>
            <w:vAlign w:val="center"/>
            <w:hideMark/>
          </w:tcPr>
          <w:p w14:paraId="6165472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-158 898,31</w:t>
            </w:r>
          </w:p>
        </w:tc>
        <w:tc>
          <w:tcPr>
            <w:tcW w:w="1418" w:type="dxa"/>
            <w:vAlign w:val="center"/>
            <w:hideMark/>
          </w:tcPr>
          <w:p w14:paraId="0567F41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161 767,06</w:t>
            </w:r>
          </w:p>
        </w:tc>
        <w:tc>
          <w:tcPr>
            <w:tcW w:w="1418" w:type="dxa"/>
            <w:vAlign w:val="center"/>
            <w:hideMark/>
          </w:tcPr>
          <w:p w14:paraId="000B19E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2 868,75</w:t>
            </w:r>
          </w:p>
        </w:tc>
      </w:tr>
      <w:tr w:rsidR="0064274B" w:rsidRPr="00B2698E" w14:paraId="48438C97"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4300ED6" w14:textId="22F1C058" w:rsidR="00B2698E" w:rsidRPr="00B2698E" w:rsidRDefault="00616287" w:rsidP="00FD51C0">
            <w:pPr>
              <w:spacing w:after="0"/>
              <w:jc w:val="right"/>
              <w:rPr>
                <w:rFonts w:cs="Tahoma"/>
                <w:color w:val="000000" w:themeColor="text1"/>
                <w:sz w:val="16"/>
                <w:szCs w:val="16"/>
              </w:rPr>
            </w:pPr>
            <w:r>
              <w:rPr>
                <w:rFonts w:cs="Tahoma"/>
                <w:color w:val="000000" w:themeColor="text1"/>
                <w:sz w:val="16"/>
                <w:szCs w:val="16"/>
              </w:rPr>
              <w:t>0</w:t>
            </w:r>
            <w:r w:rsidR="00605F68">
              <w:rPr>
                <w:rFonts w:cs="Tahoma"/>
                <w:color w:val="000000" w:themeColor="text1"/>
                <w:sz w:val="16"/>
                <w:szCs w:val="16"/>
              </w:rPr>
              <w:t>00</w:t>
            </w:r>
            <w:r w:rsidR="00B2698E" w:rsidRPr="00B2698E">
              <w:rPr>
                <w:rFonts w:cs="Tahoma"/>
                <w:color w:val="000000" w:themeColor="text1"/>
                <w:sz w:val="16"/>
                <w:szCs w:val="16"/>
              </w:rPr>
              <w:t>98752</w:t>
            </w:r>
          </w:p>
        </w:tc>
        <w:tc>
          <w:tcPr>
            <w:tcW w:w="5387" w:type="dxa"/>
            <w:vAlign w:val="center"/>
            <w:hideMark/>
          </w:tcPr>
          <w:p w14:paraId="22B6064E"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Školní statek, Opava, příspěvková organizace</w:t>
            </w:r>
          </w:p>
        </w:tc>
        <w:tc>
          <w:tcPr>
            <w:tcW w:w="1418" w:type="dxa"/>
            <w:vAlign w:val="center"/>
            <w:hideMark/>
          </w:tcPr>
          <w:p w14:paraId="3C1C9AA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1 250,39</w:t>
            </w:r>
          </w:p>
        </w:tc>
        <w:tc>
          <w:tcPr>
            <w:tcW w:w="1418" w:type="dxa"/>
            <w:vAlign w:val="center"/>
            <w:hideMark/>
          </w:tcPr>
          <w:p w14:paraId="3065DAF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1 298,32</w:t>
            </w:r>
          </w:p>
        </w:tc>
        <w:tc>
          <w:tcPr>
            <w:tcW w:w="1418" w:type="dxa"/>
            <w:vAlign w:val="center"/>
            <w:hideMark/>
          </w:tcPr>
          <w:p w14:paraId="4E8E684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2 548,71</w:t>
            </w:r>
          </w:p>
        </w:tc>
      </w:tr>
      <w:tr w:rsidR="0064274B" w:rsidRPr="00B2698E" w14:paraId="75EB0713"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2754F0D"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47813598</w:t>
            </w:r>
          </w:p>
        </w:tc>
        <w:tc>
          <w:tcPr>
            <w:tcW w:w="5387" w:type="dxa"/>
            <w:vAlign w:val="center"/>
            <w:hideMark/>
          </w:tcPr>
          <w:p w14:paraId="49668987"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Vítkov, Lidická 639, příspěvková organizace</w:t>
            </w:r>
          </w:p>
        </w:tc>
        <w:tc>
          <w:tcPr>
            <w:tcW w:w="1418" w:type="dxa"/>
            <w:vAlign w:val="center"/>
            <w:hideMark/>
          </w:tcPr>
          <w:p w14:paraId="7DB6D7C8"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2 320,84</w:t>
            </w:r>
          </w:p>
        </w:tc>
        <w:tc>
          <w:tcPr>
            <w:tcW w:w="1418" w:type="dxa"/>
            <w:vAlign w:val="center"/>
            <w:hideMark/>
          </w:tcPr>
          <w:p w14:paraId="6A81086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32BE48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2 320,84</w:t>
            </w:r>
          </w:p>
        </w:tc>
      </w:tr>
      <w:tr w:rsidR="0064274B" w:rsidRPr="00B2698E" w14:paraId="7B7D41BE"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547B63CE" w14:textId="2F5E6228" w:rsidR="00B2698E" w:rsidRPr="00B2698E" w:rsidRDefault="00605F68" w:rsidP="00FD51C0">
            <w:pPr>
              <w:spacing w:after="0"/>
              <w:jc w:val="right"/>
              <w:rPr>
                <w:rFonts w:cs="Tahoma"/>
                <w:color w:val="000000" w:themeColor="text1"/>
                <w:sz w:val="16"/>
                <w:szCs w:val="16"/>
              </w:rPr>
            </w:pPr>
            <w:r>
              <w:rPr>
                <w:rFonts w:cs="Tahoma"/>
                <w:color w:val="000000" w:themeColor="text1"/>
                <w:sz w:val="16"/>
                <w:szCs w:val="16"/>
              </w:rPr>
              <w:t>0</w:t>
            </w:r>
            <w:r w:rsidR="00B2698E" w:rsidRPr="00B2698E">
              <w:rPr>
                <w:rFonts w:cs="Tahoma"/>
                <w:color w:val="000000" w:themeColor="text1"/>
                <w:sz w:val="16"/>
                <w:szCs w:val="16"/>
              </w:rPr>
              <w:t>7331533</w:t>
            </w:r>
          </w:p>
        </w:tc>
        <w:tc>
          <w:tcPr>
            <w:tcW w:w="5387" w:type="dxa"/>
            <w:vAlign w:val="center"/>
            <w:hideMark/>
          </w:tcPr>
          <w:p w14:paraId="1CB0B21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Vzdělávací a sportovní centrum, Bílá, příspěvková organizace</w:t>
            </w:r>
          </w:p>
        </w:tc>
        <w:tc>
          <w:tcPr>
            <w:tcW w:w="1418" w:type="dxa"/>
            <w:vAlign w:val="center"/>
            <w:hideMark/>
          </w:tcPr>
          <w:p w14:paraId="41AC4D6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1 976,62</w:t>
            </w:r>
          </w:p>
        </w:tc>
        <w:tc>
          <w:tcPr>
            <w:tcW w:w="1418" w:type="dxa"/>
            <w:vAlign w:val="center"/>
            <w:hideMark/>
          </w:tcPr>
          <w:p w14:paraId="0A217136"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000D87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1 976,62</w:t>
            </w:r>
          </w:p>
        </w:tc>
      </w:tr>
      <w:tr w:rsidR="0064274B" w:rsidRPr="00B2698E" w14:paraId="45415EBA"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F50012D" w14:textId="1F08CAF2" w:rsidR="00B2698E" w:rsidRPr="00B2698E" w:rsidRDefault="00605F68"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601675</w:t>
            </w:r>
          </w:p>
        </w:tc>
        <w:tc>
          <w:tcPr>
            <w:tcW w:w="5387" w:type="dxa"/>
            <w:vAlign w:val="center"/>
            <w:hideMark/>
          </w:tcPr>
          <w:p w14:paraId="0B49C53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Nový Jičín, příspěvková organizace</w:t>
            </w:r>
          </w:p>
        </w:tc>
        <w:tc>
          <w:tcPr>
            <w:tcW w:w="1418" w:type="dxa"/>
            <w:vAlign w:val="center"/>
            <w:hideMark/>
          </w:tcPr>
          <w:p w14:paraId="282056E1"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-507 386,81</w:t>
            </w:r>
          </w:p>
        </w:tc>
        <w:tc>
          <w:tcPr>
            <w:tcW w:w="1418" w:type="dxa"/>
            <w:vAlign w:val="center"/>
            <w:hideMark/>
          </w:tcPr>
          <w:p w14:paraId="7BB1C58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508 900,21</w:t>
            </w:r>
          </w:p>
        </w:tc>
        <w:tc>
          <w:tcPr>
            <w:tcW w:w="1418" w:type="dxa"/>
            <w:vAlign w:val="center"/>
            <w:hideMark/>
          </w:tcPr>
          <w:p w14:paraId="6DF403C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1 513,40</w:t>
            </w:r>
          </w:p>
        </w:tc>
      </w:tr>
      <w:tr w:rsidR="0064274B" w:rsidRPr="00B2698E" w14:paraId="64D5CAE7"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7DBEE64" w14:textId="31694FA9" w:rsidR="00B2698E" w:rsidRPr="00B2698E" w:rsidRDefault="00605F68" w:rsidP="00FD51C0">
            <w:pPr>
              <w:spacing w:after="0"/>
              <w:jc w:val="right"/>
              <w:rPr>
                <w:rFonts w:cs="Tahoma"/>
                <w:color w:val="000000" w:themeColor="text1"/>
                <w:sz w:val="16"/>
                <w:szCs w:val="16"/>
              </w:rPr>
            </w:pPr>
            <w:r>
              <w:rPr>
                <w:rFonts w:cs="Tahoma"/>
                <w:color w:val="000000" w:themeColor="text1"/>
                <w:sz w:val="16"/>
                <w:szCs w:val="16"/>
              </w:rPr>
              <w:lastRenderedPageBreak/>
              <w:t>00</w:t>
            </w:r>
            <w:r w:rsidR="00B2698E" w:rsidRPr="00B2698E">
              <w:rPr>
                <w:rFonts w:cs="Tahoma"/>
                <w:color w:val="000000" w:themeColor="text1"/>
                <w:sz w:val="16"/>
                <w:szCs w:val="16"/>
              </w:rPr>
              <w:t>852619</w:t>
            </w:r>
          </w:p>
        </w:tc>
        <w:tc>
          <w:tcPr>
            <w:tcW w:w="5387" w:type="dxa"/>
            <w:vAlign w:val="center"/>
            <w:hideMark/>
          </w:tcPr>
          <w:p w14:paraId="4B5576F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Dětský domov, Školní družina a Školní jídelna, Vrbno p. Pradědem, nám. Sv. Michala 17, příspěvková organizace</w:t>
            </w:r>
          </w:p>
        </w:tc>
        <w:tc>
          <w:tcPr>
            <w:tcW w:w="1418" w:type="dxa"/>
            <w:vAlign w:val="center"/>
            <w:hideMark/>
          </w:tcPr>
          <w:p w14:paraId="28C13599"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1 103,60</w:t>
            </w:r>
          </w:p>
        </w:tc>
        <w:tc>
          <w:tcPr>
            <w:tcW w:w="1418" w:type="dxa"/>
            <w:vAlign w:val="center"/>
            <w:hideMark/>
          </w:tcPr>
          <w:p w14:paraId="173208F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758E07F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1 103,60</w:t>
            </w:r>
          </w:p>
        </w:tc>
      </w:tr>
      <w:tr w:rsidR="0064274B" w:rsidRPr="00B2698E" w14:paraId="6E4C1956"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8D5F72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61989011</w:t>
            </w:r>
          </w:p>
        </w:tc>
        <w:tc>
          <w:tcPr>
            <w:tcW w:w="5387" w:type="dxa"/>
            <w:vAlign w:val="center"/>
            <w:hideMark/>
          </w:tcPr>
          <w:p w14:paraId="43768674"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Jazykové gymnázium Pavla Tigrida, Ostrava-Poruba, příspěvková organizace</w:t>
            </w:r>
          </w:p>
        </w:tc>
        <w:tc>
          <w:tcPr>
            <w:tcW w:w="1418" w:type="dxa"/>
            <w:vAlign w:val="center"/>
            <w:hideMark/>
          </w:tcPr>
          <w:p w14:paraId="3510E57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-254 951,26</w:t>
            </w:r>
          </w:p>
        </w:tc>
        <w:tc>
          <w:tcPr>
            <w:tcW w:w="1418" w:type="dxa"/>
            <w:vAlign w:val="center"/>
            <w:hideMark/>
          </w:tcPr>
          <w:p w14:paraId="64409B9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256 046,00</w:t>
            </w:r>
          </w:p>
        </w:tc>
        <w:tc>
          <w:tcPr>
            <w:tcW w:w="1418" w:type="dxa"/>
            <w:vAlign w:val="center"/>
            <w:hideMark/>
          </w:tcPr>
          <w:p w14:paraId="1D9EC08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1 094,74</w:t>
            </w:r>
          </w:p>
        </w:tc>
      </w:tr>
      <w:tr w:rsidR="0064274B" w:rsidRPr="00B2698E" w14:paraId="31BFD75C"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7874D77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47811927</w:t>
            </w:r>
          </w:p>
        </w:tc>
        <w:tc>
          <w:tcPr>
            <w:tcW w:w="5387" w:type="dxa"/>
            <w:vAlign w:val="center"/>
            <w:hideMark/>
          </w:tcPr>
          <w:p w14:paraId="357B3811"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a Školní jídelna, Melč 4, příspěvková organizace</w:t>
            </w:r>
          </w:p>
        </w:tc>
        <w:tc>
          <w:tcPr>
            <w:tcW w:w="1418" w:type="dxa"/>
            <w:vAlign w:val="center"/>
            <w:hideMark/>
          </w:tcPr>
          <w:p w14:paraId="5322A86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997,09</w:t>
            </w:r>
          </w:p>
        </w:tc>
        <w:tc>
          <w:tcPr>
            <w:tcW w:w="1418" w:type="dxa"/>
            <w:vAlign w:val="center"/>
            <w:hideMark/>
          </w:tcPr>
          <w:p w14:paraId="73A4965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C29918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997,09</w:t>
            </w:r>
          </w:p>
        </w:tc>
      </w:tr>
      <w:tr w:rsidR="0064274B" w:rsidRPr="00B2698E" w14:paraId="7871E78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7B5A191"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47813199</w:t>
            </w:r>
          </w:p>
        </w:tc>
        <w:tc>
          <w:tcPr>
            <w:tcW w:w="5387" w:type="dxa"/>
            <w:vAlign w:val="center"/>
            <w:hideMark/>
          </w:tcPr>
          <w:p w14:paraId="7E03F38A"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škola, Hlučín, Gen. Svobody 8, příspěvková organizace</w:t>
            </w:r>
          </w:p>
        </w:tc>
        <w:tc>
          <w:tcPr>
            <w:tcW w:w="1418" w:type="dxa"/>
            <w:vAlign w:val="center"/>
            <w:hideMark/>
          </w:tcPr>
          <w:p w14:paraId="78A2FA5A"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F6B4D6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940,00</w:t>
            </w:r>
          </w:p>
        </w:tc>
        <w:tc>
          <w:tcPr>
            <w:tcW w:w="1418" w:type="dxa"/>
            <w:vAlign w:val="center"/>
            <w:hideMark/>
          </w:tcPr>
          <w:p w14:paraId="728521E3"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940,00</w:t>
            </w:r>
          </w:p>
        </w:tc>
      </w:tr>
      <w:tr w:rsidR="0064274B" w:rsidRPr="00B2698E" w14:paraId="7E4AA038"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4CB9C14" w14:textId="50EBF6B4"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60780568</w:t>
            </w:r>
          </w:p>
        </w:tc>
        <w:tc>
          <w:tcPr>
            <w:tcW w:w="5387" w:type="dxa"/>
            <w:vAlign w:val="center"/>
            <w:hideMark/>
          </w:tcPr>
          <w:p w14:paraId="522F7F1C"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umělecká škola, Bruntál, nám. J. Žižky 6, příspěvková organizace</w:t>
            </w:r>
          </w:p>
        </w:tc>
        <w:tc>
          <w:tcPr>
            <w:tcW w:w="1418" w:type="dxa"/>
            <w:vAlign w:val="center"/>
            <w:hideMark/>
          </w:tcPr>
          <w:p w14:paraId="032C38D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70,68</w:t>
            </w:r>
          </w:p>
        </w:tc>
        <w:tc>
          <w:tcPr>
            <w:tcW w:w="1418" w:type="dxa"/>
            <w:vAlign w:val="center"/>
            <w:hideMark/>
          </w:tcPr>
          <w:p w14:paraId="528CE6D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27FDCE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70,68</w:t>
            </w:r>
          </w:p>
        </w:tc>
      </w:tr>
      <w:tr w:rsidR="0064274B" w:rsidRPr="00B2698E" w14:paraId="4F3A691E"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FF192CA" w14:textId="7E8DE71B" w:rsidR="00B2698E" w:rsidRPr="00B2698E" w:rsidRDefault="00F86389"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100340</w:t>
            </w:r>
          </w:p>
        </w:tc>
        <w:tc>
          <w:tcPr>
            <w:tcW w:w="5387" w:type="dxa"/>
            <w:vAlign w:val="center"/>
            <w:hideMark/>
          </w:tcPr>
          <w:p w14:paraId="4198FEF6"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Jablunkov, příspěvková organizace</w:t>
            </w:r>
          </w:p>
        </w:tc>
        <w:tc>
          <w:tcPr>
            <w:tcW w:w="1418" w:type="dxa"/>
            <w:vAlign w:val="center"/>
            <w:hideMark/>
          </w:tcPr>
          <w:p w14:paraId="257A0A52"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-55 849,64</w:t>
            </w:r>
          </w:p>
        </w:tc>
        <w:tc>
          <w:tcPr>
            <w:tcW w:w="1418" w:type="dxa"/>
            <w:vAlign w:val="center"/>
            <w:hideMark/>
          </w:tcPr>
          <w:p w14:paraId="55EAB54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55 849,64</w:t>
            </w:r>
          </w:p>
        </w:tc>
        <w:tc>
          <w:tcPr>
            <w:tcW w:w="1418" w:type="dxa"/>
            <w:vAlign w:val="center"/>
            <w:hideMark/>
          </w:tcPr>
          <w:p w14:paraId="2839DF5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024E36E8"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EDF938B" w14:textId="54AA0398" w:rsidR="00B2698E" w:rsidRPr="00B2698E" w:rsidRDefault="00F86389"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601977</w:t>
            </w:r>
          </w:p>
        </w:tc>
        <w:tc>
          <w:tcPr>
            <w:tcW w:w="5387" w:type="dxa"/>
            <w:vAlign w:val="center"/>
            <w:hideMark/>
          </w:tcPr>
          <w:p w14:paraId="322C07B3" w14:textId="03FF1140"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Základní škola speciální, Ostrava-Slezská Ostrava, příspěvková organizace</w:t>
            </w:r>
            <w:r w:rsidR="00627F57" w:rsidRPr="00D00D62">
              <w:rPr>
                <w:rFonts w:cs="Tahoma"/>
                <w:color w:val="FF0000"/>
                <w:sz w:val="16"/>
                <w:szCs w:val="16"/>
              </w:rPr>
              <w:t>*</w:t>
            </w:r>
          </w:p>
        </w:tc>
        <w:tc>
          <w:tcPr>
            <w:tcW w:w="1418" w:type="dxa"/>
            <w:vAlign w:val="center"/>
            <w:hideMark/>
          </w:tcPr>
          <w:p w14:paraId="5E302D73"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-46 841,02</w:t>
            </w:r>
          </w:p>
        </w:tc>
        <w:tc>
          <w:tcPr>
            <w:tcW w:w="1418" w:type="dxa"/>
            <w:vAlign w:val="center"/>
            <w:hideMark/>
          </w:tcPr>
          <w:p w14:paraId="794C834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46 841,02</w:t>
            </w:r>
          </w:p>
        </w:tc>
        <w:tc>
          <w:tcPr>
            <w:tcW w:w="1418" w:type="dxa"/>
            <w:vAlign w:val="center"/>
            <w:hideMark/>
          </w:tcPr>
          <w:p w14:paraId="0755D16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7A35148C"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D9D0C65" w14:textId="2593B807" w:rsidR="00B2698E" w:rsidRPr="00B2698E" w:rsidRDefault="00F86389"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602060</w:t>
            </w:r>
          </w:p>
        </w:tc>
        <w:tc>
          <w:tcPr>
            <w:tcW w:w="5387" w:type="dxa"/>
            <w:vAlign w:val="center"/>
            <w:hideMark/>
          </w:tcPr>
          <w:p w14:paraId="5CF13551"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Sportovní gymnázium Dany a Emila Zátopkových, Ostrava, příspěvková organizace</w:t>
            </w:r>
          </w:p>
        </w:tc>
        <w:tc>
          <w:tcPr>
            <w:tcW w:w="1418" w:type="dxa"/>
            <w:vAlign w:val="center"/>
            <w:hideMark/>
          </w:tcPr>
          <w:p w14:paraId="2C973ED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-165 107,50</w:t>
            </w:r>
          </w:p>
        </w:tc>
        <w:tc>
          <w:tcPr>
            <w:tcW w:w="1418" w:type="dxa"/>
            <w:vAlign w:val="center"/>
            <w:hideMark/>
          </w:tcPr>
          <w:p w14:paraId="4153875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165 107,50</w:t>
            </w:r>
          </w:p>
        </w:tc>
        <w:tc>
          <w:tcPr>
            <w:tcW w:w="1418" w:type="dxa"/>
            <w:vAlign w:val="center"/>
            <w:hideMark/>
          </w:tcPr>
          <w:p w14:paraId="3C7BF364"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6A5B570D"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1623B2A" w14:textId="0735FBE1" w:rsidR="00B2698E" w:rsidRPr="00B2698E" w:rsidRDefault="00F86389"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842745</w:t>
            </w:r>
          </w:p>
        </w:tc>
        <w:tc>
          <w:tcPr>
            <w:tcW w:w="5387" w:type="dxa"/>
            <w:vAlign w:val="center"/>
            <w:hideMark/>
          </w:tcPr>
          <w:p w14:paraId="1084A14A"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Gymnázium, Ostrava-Hrabůvka, příspěvková organizace</w:t>
            </w:r>
          </w:p>
        </w:tc>
        <w:tc>
          <w:tcPr>
            <w:tcW w:w="1418" w:type="dxa"/>
            <w:vAlign w:val="center"/>
            <w:hideMark/>
          </w:tcPr>
          <w:p w14:paraId="4B2C3DFE"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-388 121,69</w:t>
            </w:r>
          </w:p>
        </w:tc>
        <w:tc>
          <w:tcPr>
            <w:tcW w:w="1418" w:type="dxa"/>
            <w:vAlign w:val="center"/>
            <w:hideMark/>
          </w:tcPr>
          <w:p w14:paraId="7B53164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388 121,69</w:t>
            </w:r>
          </w:p>
        </w:tc>
        <w:tc>
          <w:tcPr>
            <w:tcW w:w="1418" w:type="dxa"/>
            <w:vAlign w:val="center"/>
            <w:hideMark/>
          </w:tcPr>
          <w:p w14:paraId="3D89CBC7"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3CBCF552"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4D276BAF" w14:textId="386184B0" w:rsidR="00B2698E" w:rsidRPr="00B2698E" w:rsidRDefault="00F86389" w:rsidP="00FD51C0">
            <w:pPr>
              <w:spacing w:after="0"/>
              <w:jc w:val="right"/>
              <w:rPr>
                <w:rFonts w:cs="Tahoma"/>
                <w:color w:val="000000" w:themeColor="text1"/>
                <w:sz w:val="16"/>
                <w:szCs w:val="16"/>
              </w:rPr>
            </w:pPr>
            <w:r>
              <w:rPr>
                <w:rFonts w:cs="Tahoma"/>
                <w:color w:val="000000" w:themeColor="text1"/>
                <w:sz w:val="16"/>
                <w:szCs w:val="16"/>
              </w:rPr>
              <w:t>00</w:t>
            </w:r>
            <w:r w:rsidR="00B2698E" w:rsidRPr="00B2698E">
              <w:rPr>
                <w:rFonts w:cs="Tahoma"/>
                <w:color w:val="000000" w:themeColor="text1"/>
                <w:sz w:val="16"/>
                <w:szCs w:val="16"/>
              </w:rPr>
              <w:t>842761</w:t>
            </w:r>
          </w:p>
        </w:tc>
        <w:tc>
          <w:tcPr>
            <w:tcW w:w="5387" w:type="dxa"/>
            <w:vAlign w:val="center"/>
            <w:hideMark/>
          </w:tcPr>
          <w:p w14:paraId="7C5AE9D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Matiční gymnázium, Ostrava, příspěvková organizace</w:t>
            </w:r>
          </w:p>
        </w:tc>
        <w:tc>
          <w:tcPr>
            <w:tcW w:w="1418" w:type="dxa"/>
            <w:vAlign w:val="center"/>
            <w:hideMark/>
          </w:tcPr>
          <w:p w14:paraId="46CAECEC"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-209 929,05</w:t>
            </w:r>
          </w:p>
        </w:tc>
        <w:tc>
          <w:tcPr>
            <w:tcW w:w="1418" w:type="dxa"/>
            <w:vAlign w:val="center"/>
            <w:hideMark/>
          </w:tcPr>
          <w:p w14:paraId="71EFFC9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209 929,05</w:t>
            </w:r>
          </w:p>
        </w:tc>
        <w:tc>
          <w:tcPr>
            <w:tcW w:w="1418" w:type="dxa"/>
            <w:vAlign w:val="center"/>
            <w:hideMark/>
          </w:tcPr>
          <w:p w14:paraId="1EB9108F"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684733EB"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81C2D8C"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47998296</w:t>
            </w:r>
          </w:p>
        </w:tc>
        <w:tc>
          <w:tcPr>
            <w:tcW w:w="5387" w:type="dxa"/>
            <w:vAlign w:val="center"/>
            <w:hideMark/>
          </w:tcPr>
          <w:p w14:paraId="2C0C16C6"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Dětský domov a Školní jídelna, Příbor, Masarykova 607, příspěvková organizace</w:t>
            </w:r>
          </w:p>
        </w:tc>
        <w:tc>
          <w:tcPr>
            <w:tcW w:w="1418" w:type="dxa"/>
            <w:vAlign w:val="center"/>
            <w:hideMark/>
          </w:tcPr>
          <w:p w14:paraId="66D2654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08402E0"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36F1A0D"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r>
      <w:tr w:rsidR="0064274B" w:rsidRPr="00B2698E" w14:paraId="38EA8E60"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E9FBE5A"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60043661</w:t>
            </w:r>
          </w:p>
        </w:tc>
        <w:tc>
          <w:tcPr>
            <w:tcW w:w="5387" w:type="dxa"/>
            <w:vAlign w:val="center"/>
            <w:hideMark/>
          </w:tcPr>
          <w:p w14:paraId="21563F77"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Dětský domov a Školní jídelna, Čeladná 87, příspěvková organizace</w:t>
            </w:r>
          </w:p>
        </w:tc>
        <w:tc>
          <w:tcPr>
            <w:tcW w:w="1418" w:type="dxa"/>
            <w:vAlign w:val="center"/>
            <w:hideMark/>
          </w:tcPr>
          <w:p w14:paraId="04CD77A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5972DBD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2669839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r>
      <w:tr w:rsidR="0064274B" w:rsidRPr="00B2698E" w14:paraId="796A63A4"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964D424"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60337346</w:t>
            </w:r>
          </w:p>
        </w:tc>
        <w:tc>
          <w:tcPr>
            <w:tcW w:w="5387" w:type="dxa"/>
            <w:vAlign w:val="center"/>
            <w:hideMark/>
          </w:tcPr>
          <w:p w14:paraId="4C2B25B2"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Mateřská škola Klíček, Karviná-Hranice, Einsteinova 2849, příspěvková organizace</w:t>
            </w:r>
          </w:p>
        </w:tc>
        <w:tc>
          <w:tcPr>
            <w:tcW w:w="1418" w:type="dxa"/>
            <w:vAlign w:val="center"/>
            <w:hideMark/>
          </w:tcPr>
          <w:p w14:paraId="2E51F57B"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943450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44BBF31C"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r>
      <w:tr w:rsidR="0064274B" w:rsidRPr="00B2698E" w14:paraId="134A7F2D"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017D8F0E"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60780541</w:t>
            </w:r>
          </w:p>
        </w:tc>
        <w:tc>
          <w:tcPr>
            <w:tcW w:w="5387" w:type="dxa"/>
            <w:vAlign w:val="center"/>
            <w:hideMark/>
          </w:tcPr>
          <w:p w14:paraId="48E5C4F5"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Základní umělecká škola, Krnov, příspěvková organizace</w:t>
            </w:r>
          </w:p>
        </w:tc>
        <w:tc>
          <w:tcPr>
            <w:tcW w:w="1418" w:type="dxa"/>
            <w:vAlign w:val="center"/>
            <w:hideMark/>
          </w:tcPr>
          <w:p w14:paraId="31C1BFAD"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-13 392,00</w:t>
            </w:r>
          </w:p>
        </w:tc>
        <w:tc>
          <w:tcPr>
            <w:tcW w:w="1418" w:type="dxa"/>
            <w:vAlign w:val="center"/>
            <w:hideMark/>
          </w:tcPr>
          <w:p w14:paraId="70E31887"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13 392,00</w:t>
            </w:r>
          </w:p>
        </w:tc>
        <w:tc>
          <w:tcPr>
            <w:tcW w:w="1418" w:type="dxa"/>
            <w:vAlign w:val="center"/>
            <w:hideMark/>
          </w:tcPr>
          <w:p w14:paraId="5330D439"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16428C70"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BFDAD7A"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62331493</w:t>
            </w:r>
          </w:p>
        </w:tc>
        <w:tc>
          <w:tcPr>
            <w:tcW w:w="5387" w:type="dxa"/>
            <w:vAlign w:val="center"/>
            <w:hideMark/>
          </w:tcPr>
          <w:p w14:paraId="3DF4E9C7"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Polské gymnázium - Polskie Gimnazjum im. Juliusza Słowackiego, Český Těšín, příspěvková organizace</w:t>
            </w:r>
          </w:p>
        </w:tc>
        <w:tc>
          <w:tcPr>
            <w:tcW w:w="1418" w:type="dxa"/>
            <w:vAlign w:val="center"/>
            <w:hideMark/>
          </w:tcPr>
          <w:p w14:paraId="77B94391"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-29 417,37</w:t>
            </w:r>
          </w:p>
        </w:tc>
        <w:tc>
          <w:tcPr>
            <w:tcW w:w="1418" w:type="dxa"/>
            <w:vAlign w:val="center"/>
            <w:hideMark/>
          </w:tcPr>
          <w:p w14:paraId="19620E6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29 417,37</w:t>
            </w:r>
          </w:p>
        </w:tc>
        <w:tc>
          <w:tcPr>
            <w:tcW w:w="1418" w:type="dxa"/>
            <w:vAlign w:val="center"/>
            <w:hideMark/>
          </w:tcPr>
          <w:p w14:paraId="61D07C6F"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04653D28"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12125D90"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62331795</w:t>
            </w:r>
          </w:p>
        </w:tc>
        <w:tc>
          <w:tcPr>
            <w:tcW w:w="5387" w:type="dxa"/>
            <w:vAlign w:val="center"/>
            <w:hideMark/>
          </w:tcPr>
          <w:p w14:paraId="659C0B9E"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Gymnázium, Karviná, příspěvková organizace</w:t>
            </w:r>
          </w:p>
        </w:tc>
        <w:tc>
          <w:tcPr>
            <w:tcW w:w="1418" w:type="dxa"/>
            <w:vAlign w:val="center"/>
            <w:hideMark/>
          </w:tcPr>
          <w:p w14:paraId="2E768FF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-253 329,52</w:t>
            </w:r>
          </w:p>
        </w:tc>
        <w:tc>
          <w:tcPr>
            <w:tcW w:w="1418" w:type="dxa"/>
            <w:vAlign w:val="center"/>
            <w:hideMark/>
          </w:tcPr>
          <w:p w14:paraId="157E5306"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253 329,52</w:t>
            </w:r>
          </w:p>
        </w:tc>
        <w:tc>
          <w:tcPr>
            <w:tcW w:w="1418" w:type="dxa"/>
            <w:vAlign w:val="center"/>
            <w:hideMark/>
          </w:tcPr>
          <w:p w14:paraId="2A43C18E"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0,00</w:t>
            </w:r>
          </w:p>
        </w:tc>
      </w:tr>
      <w:tr w:rsidR="0064274B" w:rsidRPr="00B2698E" w14:paraId="7AAEEE43"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3AE7CF7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64628124</w:t>
            </w:r>
          </w:p>
        </w:tc>
        <w:tc>
          <w:tcPr>
            <w:tcW w:w="5387" w:type="dxa"/>
            <w:vAlign w:val="center"/>
            <w:hideMark/>
          </w:tcPr>
          <w:p w14:paraId="6A0F0150"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Mateřská škola logopedická, Ostrava-Poruba, Na Robinsonce 1646, příspěvková organizace</w:t>
            </w:r>
          </w:p>
        </w:tc>
        <w:tc>
          <w:tcPr>
            <w:tcW w:w="1418" w:type="dxa"/>
            <w:vAlign w:val="center"/>
            <w:hideMark/>
          </w:tcPr>
          <w:p w14:paraId="5CB24848"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3E8BD36A"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53A5A82"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 </w:t>
            </w:r>
          </w:p>
        </w:tc>
      </w:tr>
      <w:tr w:rsidR="0064274B" w:rsidRPr="00B2698E" w14:paraId="7749ED25"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23F773A8"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69610126</w:t>
            </w:r>
          </w:p>
        </w:tc>
        <w:tc>
          <w:tcPr>
            <w:tcW w:w="5387" w:type="dxa"/>
            <w:vAlign w:val="center"/>
            <w:hideMark/>
          </w:tcPr>
          <w:p w14:paraId="671CBC7C" w14:textId="77777777" w:rsidR="00B2698E" w:rsidRPr="00B2698E" w:rsidRDefault="00B2698E" w:rsidP="00F86389">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Střední škola, Základní škola a Mateřská škola, Třinec, Jablunkovská 241, příspěvková organizace</w:t>
            </w:r>
          </w:p>
        </w:tc>
        <w:tc>
          <w:tcPr>
            <w:tcW w:w="1418" w:type="dxa"/>
            <w:vAlign w:val="center"/>
            <w:hideMark/>
          </w:tcPr>
          <w:p w14:paraId="5477D3B0"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1400DD55"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c>
          <w:tcPr>
            <w:tcW w:w="1418" w:type="dxa"/>
            <w:vAlign w:val="center"/>
            <w:hideMark/>
          </w:tcPr>
          <w:p w14:paraId="0037C9EB" w14:textId="77777777" w:rsidR="00B2698E" w:rsidRPr="00B2698E" w:rsidRDefault="00B2698E"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B2698E">
              <w:rPr>
                <w:rFonts w:cs="Tahoma"/>
                <w:sz w:val="16"/>
                <w:szCs w:val="16"/>
              </w:rPr>
              <w:t> </w:t>
            </w:r>
          </w:p>
        </w:tc>
      </w:tr>
      <w:tr w:rsidR="0064274B" w:rsidRPr="00B2698E" w14:paraId="165F45BA" w14:textId="77777777" w:rsidTr="00D11816">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vAlign w:val="center"/>
            <w:hideMark/>
          </w:tcPr>
          <w:p w14:paraId="6A1BAE29" w14:textId="77777777" w:rsidR="00B2698E" w:rsidRPr="00B2698E" w:rsidRDefault="00B2698E" w:rsidP="00FD51C0">
            <w:pPr>
              <w:spacing w:after="0"/>
              <w:jc w:val="right"/>
              <w:rPr>
                <w:rFonts w:cs="Tahoma"/>
                <w:color w:val="000000" w:themeColor="text1"/>
                <w:sz w:val="16"/>
                <w:szCs w:val="16"/>
              </w:rPr>
            </w:pPr>
            <w:r w:rsidRPr="00B2698E">
              <w:rPr>
                <w:rFonts w:cs="Tahoma"/>
                <w:color w:val="000000" w:themeColor="text1"/>
                <w:sz w:val="16"/>
                <w:szCs w:val="16"/>
              </w:rPr>
              <w:t>72547651</w:t>
            </w:r>
          </w:p>
        </w:tc>
        <w:tc>
          <w:tcPr>
            <w:tcW w:w="5387" w:type="dxa"/>
            <w:vAlign w:val="center"/>
            <w:hideMark/>
          </w:tcPr>
          <w:p w14:paraId="42F53D93" w14:textId="77777777" w:rsidR="00B2698E" w:rsidRPr="00B2698E" w:rsidRDefault="00B2698E" w:rsidP="00F86389">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Střední škola hotelnictví a služeb a Vyšší odborná škola, Opava, příspěvková organizace</w:t>
            </w:r>
          </w:p>
        </w:tc>
        <w:tc>
          <w:tcPr>
            <w:tcW w:w="1418" w:type="dxa"/>
            <w:vAlign w:val="center"/>
            <w:hideMark/>
          </w:tcPr>
          <w:p w14:paraId="554812B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-1 454 415,84</w:t>
            </w:r>
          </w:p>
        </w:tc>
        <w:tc>
          <w:tcPr>
            <w:tcW w:w="1418" w:type="dxa"/>
            <w:vAlign w:val="center"/>
            <w:hideMark/>
          </w:tcPr>
          <w:p w14:paraId="49028F95"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1 454 415,84</w:t>
            </w:r>
          </w:p>
        </w:tc>
        <w:tc>
          <w:tcPr>
            <w:tcW w:w="1418" w:type="dxa"/>
            <w:vAlign w:val="center"/>
            <w:hideMark/>
          </w:tcPr>
          <w:p w14:paraId="024B1B34" w14:textId="77777777" w:rsidR="00B2698E" w:rsidRPr="00B2698E" w:rsidRDefault="00B2698E" w:rsidP="00FD51C0">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B2698E">
              <w:rPr>
                <w:rFonts w:cs="Tahoma"/>
                <w:sz w:val="16"/>
                <w:szCs w:val="16"/>
              </w:rPr>
              <w:t>0,00</w:t>
            </w:r>
          </w:p>
        </w:tc>
      </w:tr>
      <w:tr w:rsidR="00D11816" w:rsidRPr="00B2698E" w14:paraId="4C71ACF4" w14:textId="77777777" w:rsidTr="00D118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51" w:type="dxa"/>
            <w:gridSpan w:val="2"/>
            <w:shd w:val="clear" w:color="auto" w:fill="7F7F7F" w:themeFill="text1" w:themeFillTint="80"/>
            <w:vAlign w:val="center"/>
            <w:hideMark/>
          </w:tcPr>
          <w:p w14:paraId="61DA97D5" w14:textId="0226D349" w:rsidR="00D11816" w:rsidRPr="00B2698E" w:rsidRDefault="00D11816" w:rsidP="00D11816">
            <w:pPr>
              <w:spacing w:after="0"/>
              <w:jc w:val="center"/>
              <w:rPr>
                <w:rFonts w:cs="Tahoma"/>
                <w:sz w:val="16"/>
                <w:szCs w:val="16"/>
              </w:rPr>
            </w:pPr>
            <w:r w:rsidRPr="00B2698E">
              <w:rPr>
                <w:rFonts w:cs="Tahoma"/>
                <w:sz w:val="16"/>
                <w:szCs w:val="16"/>
              </w:rPr>
              <w:t>Celkem</w:t>
            </w:r>
          </w:p>
        </w:tc>
        <w:tc>
          <w:tcPr>
            <w:tcW w:w="1418" w:type="dxa"/>
            <w:vAlign w:val="center"/>
            <w:hideMark/>
          </w:tcPr>
          <w:p w14:paraId="19FFB20E" w14:textId="77777777" w:rsidR="00D11816" w:rsidRPr="00B2698E" w:rsidRDefault="00D11816"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698E">
              <w:rPr>
                <w:rFonts w:cs="Tahoma"/>
                <w:b/>
                <w:bCs/>
                <w:sz w:val="16"/>
                <w:szCs w:val="16"/>
              </w:rPr>
              <w:t>-4 840 606,41</w:t>
            </w:r>
          </w:p>
        </w:tc>
        <w:tc>
          <w:tcPr>
            <w:tcW w:w="1418" w:type="dxa"/>
            <w:vAlign w:val="center"/>
            <w:hideMark/>
          </w:tcPr>
          <w:p w14:paraId="015E773D" w14:textId="77777777" w:rsidR="00D11816" w:rsidRPr="00B2698E" w:rsidRDefault="00D11816"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698E">
              <w:rPr>
                <w:rFonts w:cs="Tahoma"/>
                <w:b/>
                <w:bCs/>
                <w:sz w:val="16"/>
                <w:szCs w:val="16"/>
              </w:rPr>
              <w:t>26 613 676,99</w:t>
            </w:r>
          </w:p>
        </w:tc>
        <w:tc>
          <w:tcPr>
            <w:tcW w:w="1418" w:type="dxa"/>
            <w:vAlign w:val="center"/>
            <w:hideMark/>
          </w:tcPr>
          <w:p w14:paraId="201122D3" w14:textId="77777777" w:rsidR="00D11816" w:rsidRPr="00B2698E" w:rsidRDefault="00D11816" w:rsidP="00FD51C0">
            <w:pPr>
              <w:spacing w:after="0"/>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B2698E">
              <w:rPr>
                <w:rFonts w:cs="Tahoma"/>
                <w:b/>
                <w:bCs/>
                <w:sz w:val="16"/>
                <w:szCs w:val="16"/>
              </w:rPr>
              <w:t>21 773 070,58</w:t>
            </w:r>
          </w:p>
        </w:tc>
      </w:tr>
    </w:tbl>
    <w:p w14:paraId="3C497185" w14:textId="002CDE2B" w:rsidR="00085ED5" w:rsidRPr="00373E76" w:rsidRDefault="002F5C87" w:rsidP="002F5C87">
      <w:pPr>
        <w:spacing w:after="0"/>
        <w:rPr>
          <w:color w:val="000000" w:themeColor="text1"/>
          <w:sz w:val="16"/>
          <w:szCs w:val="16"/>
        </w:rPr>
      </w:pPr>
      <w:r w:rsidRPr="00373E76">
        <w:rPr>
          <w:color w:val="000000" w:themeColor="text1"/>
          <w:sz w:val="16"/>
          <w:szCs w:val="16"/>
        </w:rPr>
        <w:t>Poznámka:</w:t>
      </w:r>
    </w:p>
    <w:p w14:paraId="7DAE51EF" w14:textId="526690FF" w:rsidR="00564A45" w:rsidRPr="00373E76" w:rsidRDefault="001061CB" w:rsidP="00871061">
      <w:pPr>
        <w:spacing w:after="0"/>
        <w:ind w:left="284" w:hanging="284"/>
        <w:rPr>
          <w:rFonts w:cs="Tahoma"/>
          <w:color w:val="000000" w:themeColor="text1"/>
          <w:sz w:val="16"/>
          <w:szCs w:val="16"/>
        </w:rPr>
      </w:pPr>
      <w:r w:rsidRPr="00564A45">
        <w:rPr>
          <w:rFonts w:cs="Tahoma"/>
          <w:color w:val="000000" w:themeColor="text1"/>
          <w:sz w:val="16"/>
          <w:szCs w:val="16"/>
        </w:rPr>
        <w:t>* - výsledek hospodaření za rok 2023 organizace Střední škola technických oborů, Havířov-Šumbark, Lidická 1a/600, příspěvková organizace, IČO 68321261, ve výši 5.498,64 Kč bude použit k vypořádání ztráty předchozích let (nevypořádaná ztráta tak bude vykazovat zůstatek ve výši 446.238,35 Kč).</w:t>
      </w:r>
    </w:p>
    <w:p w14:paraId="47BF97C4" w14:textId="7964C400" w:rsidR="00C66E66" w:rsidRPr="00373E76" w:rsidRDefault="00C66E66" w:rsidP="00871061">
      <w:pPr>
        <w:spacing w:after="0"/>
        <w:ind w:left="284" w:hanging="284"/>
        <w:rPr>
          <w:rFonts w:cs="Tahoma"/>
          <w:color w:val="000000" w:themeColor="text1"/>
          <w:sz w:val="16"/>
          <w:szCs w:val="16"/>
        </w:rPr>
      </w:pPr>
      <w:r w:rsidRPr="00564A45">
        <w:rPr>
          <w:rFonts w:cs="Tahoma"/>
          <w:color w:val="000000" w:themeColor="text1"/>
          <w:sz w:val="16"/>
          <w:szCs w:val="16"/>
        </w:rPr>
        <w:t>* - výsledek hospodaření za rok 2023 organizace Střední zdravotnická škola, Karviná, příspěvková organizace, IČO 00844985, bude ve výši 221.148,74 použit k vypořádání ztráty předchozích let (nevypořádaná ztráta tak bude vykazovat zůstatek ve výši 69.010,99 Kč).</w:t>
      </w:r>
    </w:p>
    <w:p w14:paraId="199079AD" w14:textId="4E570587" w:rsidR="00C66E66" w:rsidRPr="00373E76" w:rsidRDefault="00C66E66" w:rsidP="00871061">
      <w:pPr>
        <w:spacing w:after="0"/>
        <w:ind w:left="284" w:hanging="284"/>
        <w:rPr>
          <w:rFonts w:cs="Tahoma"/>
          <w:color w:val="000000" w:themeColor="text1"/>
          <w:sz w:val="16"/>
          <w:szCs w:val="16"/>
        </w:rPr>
      </w:pPr>
      <w:r w:rsidRPr="00564A45">
        <w:rPr>
          <w:rFonts w:cs="Tahoma"/>
          <w:color w:val="000000" w:themeColor="text1"/>
          <w:sz w:val="16"/>
          <w:szCs w:val="16"/>
        </w:rPr>
        <w:t>* - výsledek hospodaření za rok 2023 organizace Základní škola speciální, Ostrava-Slezská Ostrava, příspěvková organizace, IČO 00601977, byl nulový (zůstatek nevypořádané ztráty předchozích letech zůst</w:t>
      </w:r>
      <w:r w:rsidR="002856DD" w:rsidRPr="00373E76">
        <w:rPr>
          <w:rFonts w:cs="Tahoma"/>
          <w:color w:val="000000" w:themeColor="text1"/>
          <w:sz w:val="16"/>
          <w:szCs w:val="16"/>
        </w:rPr>
        <w:t>á</w:t>
      </w:r>
      <w:r w:rsidRPr="00564A45">
        <w:rPr>
          <w:rFonts w:cs="Tahoma"/>
          <w:color w:val="000000" w:themeColor="text1"/>
          <w:sz w:val="16"/>
          <w:szCs w:val="16"/>
        </w:rPr>
        <w:t>vá beze změny, tj. ve výši 54 444,69 Kč).</w:t>
      </w:r>
    </w:p>
    <w:p w14:paraId="550DD1A9" w14:textId="307D3495" w:rsidR="002856DD" w:rsidRPr="00373E76" w:rsidRDefault="002856DD" w:rsidP="00871061">
      <w:pPr>
        <w:spacing w:after="0"/>
        <w:ind w:left="284" w:hanging="284"/>
        <w:rPr>
          <w:rFonts w:cs="Tahoma"/>
          <w:color w:val="000000" w:themeColor="text1"/>
          <w:sz w:val="16"/>
          <w:szCs w:val="16"/>
        </w:rPr>
      </w:pPr>
      <w:r w:rsidRPr="00564A45">
        <w:rPr>
          <w:rFonts w:cs="Tahoma"/>
          <w:color w:val="000000" w:themeColor="text1"/>
          <w:sz w:val="16"/>
          <w:szCs w:val="16"/>
        </w:rPr>
        <w:t>* - výsledek hospodaření za rok 2023 organizace Střední škola řemesel, Frýdek-Místek, příspěvková organizace, IČO 13644301, bude ve výši 89.583,24 Kč použit k vypořádání ztráty předchozích let (nevypořádaná ztráta tak bude vykazovat zůstatek ve výši 1.697.148,26 Kč).</w:t>
      </w:r>
    </w:p>
    <w:p w14:paraId="2F232C09" w14:textId="1F8FE07F" w:rsidR="003F2A3E" w:rsidRPr="00373E76" w:rsidRDefault="003F2A3E" w:rsidP="00871061">
      <w:pPr>
        <w:spacing w:after="0"/>
        <w:ind w:left="284" w:hanging="284"/>
        <w:rPr>
          <w:rFonts w:cs="Tahoma"/>
          <w:color w:val="000000" w:themeColor="text1"/>
          <w:sz w:val="16"/>
          <w:szCs w:val="16"/>
        </w:rPr>
      </w:pPr>
      <w:r w:rsidRPr="00564A45">
        <w:rPr>
          <w:rFonts w:cs="Tahoma"/>
          <w:color w:val="000000" w:themeColor="text1"/>
          <w:sz w:val="16"/>
          <w:szCs w:val="16"/>
        </w:rPr>
        <w:t>**- u organizace Základní škola, Opava, Praskova 411, příspěvková organizace, IČO 47813482, došlo od 1. 1. 2024 ke změně názvu (původní název: Základní škola, Opava, Havlíčkova 1, příspěvková organizace)</w:t>
      </w:r>
      <w:r w:rsidR="00FA2A32" w:rsidRPr="00373E76">
        <w:rPr>
          <w:rFonts w:cs="Tahoma"/>
          <w:color w:val="000000" w:themeColor="text1"/>
          <w:sz w:val="16"/>
          <w:szCs w:val="16"/>
        </w:rPr>
        <w:t>.</w:t>
      </w:r>
    </w:p>
    <w:p w14:paraId="657E4C98" w14:textId="514F7320" w:rsidR="00FA2A32" w:rsidRPr="00373E76" w:rsidRDefault="00FA2A32" w:rsidP="00871061">
      <w:pPr>
        <w:spacing w:after="0"/>
        <w:ind w:left="284" w:hanging="284"/>
        <w:rPr>
          <w:rFonts w:cs="Tahoma"/>
          <w:color w:val="000000" w:themeColor="text1"/>
          <w:sz w:val="16"/>
          <w:szCs w:val="16"/>
        </w:rPr>
      </w:pPr>
      <w:r w:rsidRPr="00564A45">
        <w:rPr>
          <w:rFonts w:cs="Tahoma"/>
          <w:color w:val="000000" w:themeColor="text1"/>
          <w:sz w:val="16"/>
          <w:szCs w:val="16"/>
        </w:rPr>
        <w:t>**- u organizace Dětský domov Úsměv, Ostrava-Slezská Ostrava, Bukovanského 25, příspěvková organizace, IČO 61989321, došlo od 1.</w:t>
      </w:r>
      <w:r w:rsidR="008044D4" w:rsidRPr="00373E76">
        <w:rPr>
          <w:rFonts w:cs="Tahoma"/>
          <w:color w:val="000000" w:themeColor="text1"/>
          <w:sz w:val="16"/>
          <w:szCs w:val="16"/>
        </w:rPr>
        <w:t> </w:t>
      </w:r>
      <w:r w:rsidRPr="00564A45">
        <w:rPr>
          <w:rFonts w:cs="Tahoma"/>
          <w:color w:val="000000" w:themeColor="text1"/>
          <w:sz w:val="16"/>
          <w:szCs w:val="16"/>
        </w:rPr>
        <w:t>1.</w:t>
      </w:r>
      <w:r w:rsidR="008044D4" w:rsidRPr="00373E76">
        <w:rPr>
          <w:rFonts w:cs="Tahoma"/>
          <w:color w:val="000000" w:themeColor="text1"/>
          <w:sz w:val="16"/>
          <w:szCs w:val="16"/>
        </w:rPr>
        <w:t> </w:t>
      </w:r>
      <w:r w:rsidRPr="00564A45">
        <w:rPr>
          <w:rFonts w:cs="Tahoma"/>
          <w:color w:val="000000" w:themeColor="text1"/>
          <w:sz w:val="16"/>
          <w:szCs w:val="16"/>
        </w:rPr>
        <w:t>2024 ke změně názvu (původní název: Dětský domov Úsměv a Školní jídelna, Ostrava-Slezská Ostrava, Bukovanského 25, příspěvková organizace)</w:t>
      </w:r>
    </w:p>
    <w:p w14:paraId="3FD7EF41" w14:textId="30149819" w:rsidR="00AB590C" w:rsidRPr="00373E76" w:rsidRDefault="00DF5BEB" w:rsidP="002F5C87">
      <w:pPr>
        <w:spacing w:after="0"/>
        <w:rPr>
          <w:rFonts w:cs="Tahoma"/>
          <w:color w:val="000000" w:themeColor="text1"/>
          <w:sz w:val="16"/>
          <w:szCs w:val="16"/>
        </w:rPr>
      </w:pPr>
      <w:r w:rsidRPr="00373E76">
        <w:rPr>
          <w:rFonts w:cs="Tahoma"/>
          <w:color w:val="000000" w:themeColor="text1"/>
          <w:sz w:val="16"/>
          <w:szCs w:val="16"/>
        </w:rPr>
        <w:t>Zdroj: OŠMS</w:t>
      </w:r>
    </w:p>
    <w:p w14:paraId="211BB8CC" w14:textId="77777777" w:rsidR="00AB590C" w:rsidRPr="00373E76" w:rsidRDefault="00AB590C">
      <w:pPr>
        <w:spacing w:after="0"/>
        <w:jc w:val="left"/>
        <w:rPr>
          <w:rFonts w:cs="Tahoma"/>
          <w:color w:val="000000" w:themeColor="text1"/>
          <w:sz w:val="16"/>
          <w:szCs w:val="16"/>
        </w:rPr>
      </w:pPr>
      <w:r w:rsidRPr="00373E76">
        <w:rPr>
          <w:rFonts w:cs="Tahoma"/>
          <w:color w:val="000000" w:themeColor="text1"/>
          <w:sz w:val="16"/>
          <w:szCs w:val="16"/>
        </w:rPr>
        <w:br w:type="page"/>
      </w:r>
    </w:p>
    <w:p w14:paraId="45A72AEA" w14:textId="75C72A97" w:rsidR="002B01DB" w:rsidRPr="00063C8E" w:rsidRDefault="00E577F2" w:rsidP="0004096B">
      <w:pPr>
        <w:pStyle w:val="Ploha"/>
      </w:pPr>
      <w:bookmarkStart w:id="550" w:name="_Toc160982240"/>
      <w:r w:rsidRPr="00063C8E">
        <w:lastRenderedPageBreak/>
        <w:t>Příloha č. 4</w:t>
      </w:r>
      <w:r w:rsidRPr="00063C8E">
        <w:tab/>
      </w:r>
      <w:r w:rsidR="00AB590C" w:rsidRPr="00063C8E">
        <w:t>Reprodukce majetku</w:t>
      </w:r>
      <w:bookmarkEnd w:id="550"/>
    </w:p>
    <w:p w14:paraId="5D9F85A9" w14:textId="3042F5EF" w:rsidR="00DC22A4" w:rsidRPr="00916A7E" w:rsidRDefault="00DC22A4" w:rsidP="00362562">
      <w:pPr>
        <w:pStyle w:val="Tabulka"/>
        <w:tabs>
          <w:tab w:val="num" w:pos="1191"/>
        </w:tabs>
        <w:spacing w:before="480" w:beforeAutospacing="0" w:after="120" w:afterAutospacing="0"/>
        <w:ind w:left="1191"/>
        <w:jc w:val="both"/>
        <w:rPr>
          <w:color w:val="000000" w:themeColor="text1"/>
        </w:rPr>
      </w:pPr>
      <w:bookmarkStart w:id="551" w:name="_Toc129600131"/>
      <w:bookmarkStart w:id="552" w:name="_Toc160728305"/>
      <w:r w:rsidRPr="00916A7E">
        <w:rPr>
          <w:color w:val="000000" w:themeColor="text1"/>
        </w:rPr>
        <w:t>Reprodukce</w:t>
      </w:r>
      <w:r w:rsidR="001D5132" w:rsidRPr="00916A7E">
        <w:rPr>
          <w:color w:val="000000" w:themeColor="text1"/>
        </w:rPr>
        <w:t xml:space="preserve"> majetku – akce školství za rok 202</w:t>
      </w:r>
      <w:r w:rsidR="00373E76" w:rsidRPr="00916A7E">
        <w:rPr>
          <w:color w:val="000000" w:themeColor="text1"/>
        </w:rPr>
        <w:t>3</w:t>
      </w:r>
      <w:r w:rsidR="001D5132" w:rsidRPr="00916A7E">
        <w:rPr>
          <w:color w:val="000000" w:themeColor="text1"/>
        </w:rPr>
        <w:t xml:space="preserve"> v tis. Kč</w:t>
      </w:r>
      <w:bookmarkEnd w:id="551"/>
      <w:bookmarkEnd w:id="552"/>
    </w:p>
    <w:tbl>
      <w:tblPr>
        <w:tblStyle w:val="Tmavtabulkasmkou5zvraznn31"/>
        <w:tblW w:w="10887" w:type="dxa"/>
        <w:jc w:val="center"/>
        <w:tblLayout w:type="fixed"/>
        <w:tblCellMar>
          <w:left w:w="57" w:type="dxa"/>
          <w:right w:w="57" w:type="dxa"/>
        </w:tblCellMar>
        <w:tblLook w:val="04A0" w:firstRow="1" w:lastRow="0" w:firstColumn="1" w:lastColumn="0" w:noHBand="0" w:noVBand="1"/>
      </w:tblPr>
      <w:tblGrid>
        <w:gridCol w:w="964"/>
        <w:gridCol w:w="3119"/>
        <w:gridCol w:w="3119"/>
        <w:gridCol w:w="1077"/>
        <w:gridCol w:w="1077"/>
        <w:gridCol w:w="1077"/>
        <w:gridCol w:w="454"/>
      </w:tblGrid>
      <w:tr w:rsidR="001B041C" w:rsidRPr="001C6B00" w14:paraId="35665636" w14:textId="64A0A56C" w:rsidTr="007E6F11">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64" w:type="dxa"/>
            <w:tcBorders>
              <w:top w:val="none" w:sz="0" w:space="0" w:color="auto"/>
              <w:left w:val="none" w:sz="0" w:space="0" w:color="auto"/>
              <w:right w:val="none" w:sz="0" w:space="0" w:color="auto"/>
            </w:tcBorders>
            <w:shd w:val="clear" w:color="auto" w:fill="7F7F7F" w:themeFill="text1" w:themeFillTint="80"/>
            <w:vAlign w:val="center"/>
            <w:hideMark/>
          </w:tcPr>
          <w:p w14:paraId="2608D11F" w14:textId="77777777" w:rsidR="001B041C" w:rsidRPr="00EF256B" w:rsidRDefault="001B041C" w:rsidP="008A5F53">
            <w:pPr>
              <w:spacing w:after="0"/>
              <w:jc w:val="center"/>
              <w:rPr>
                <w:rFonts w:cs="Tahoma"/>
                <w:sz w:val="16"/>
                <w:szCs w:val="16"/>
              </w:rPr>
            </w:pPr>
            <w:r w:rsidRPr="00EF256B">
              <w:rPr>
                <w:rFonts w:cs="Tahoma"/>
                <w:sz w:val="16"/>
                <w:szCs w:val="16"/>
              </w:rPr>
              <w:t>IČO</w:t>
            </w:r>
          </w:p>
        </w:tc>
        <w:tc>
          <w:tcPr>
            <w:tcW w:w="3119" w:type="dxa"/>
            <w:tcBorders>
              <w:top w:val="none" w:sz="0" w:space="0" w:color="auto"/>
              <w:left w:val="none" w:sz="0" w:space="0" w:color="auto"/>
              <w:right w:val="none" w:sz="0" w:space="0" w:color="auto"/>
            </w:tcBorders>
            <w:shd w:val="clear" w:color="auto" w:fill="7F7F7F" w:themeFill="text1" w:themeFillTint="80"/>
            <w:vAlign w:val="center"/>
            <w:hideMark/>
          </w:tcPr>
          <w:p w14:paraId="3B4B565F" w14:textId="77777777" w:rsidR="001B041C" w:rsidRPr="00EF256B"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Příjemce</w:t>
            </w:r>
          </w:p>
        </w:tc>
        <w:tc>
          <w:tcPr>
            <w:tcW w:w="3119" w:type="dxa"/>
            <w:tcBorders>
              <w:top w:val="none" w:sz="0" w:space="0" w:color="auto"/>
              <w:left w:val="none" w:sz="0" w:space="0" w:color="auto"/>
              <w:right w:val="none" w:sz="0" w:space="0" w:color="auto"/>
            </w:tcBorders>
            <w:shd w:val="clear" w:color="auto" w:fill="7F7F7F" w:themeFill="text1" w:themeFillTint="80"/>
            <w:vAlign w:val="center"/>
            <w:hideMark/>
          </w:tcPr>
          <w:p w14:paraId="543D589F" w14:textId="77777777" w:rsidR="001B041C" w:rsidRPr="00EF256B"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Název akce</w:t>
            </w:r>
          </w:p>
        </w:tc>
        <w:tc>
          <w:tcPr>
            <w:tcW w:w="1077" w:type="dxa"/>
            <w:tcBorders>
              <w:top w:val="none" w:sz="0" w:space="0" w:color="auto"/>
              <w:left w:val="none" w:sz="0" w:space="0" w:color="auto"/>
              <w:right w:val="none" w:sz="0" w:space="0" w:color="auto"/>
            </w:tcBorders>
            <w:shd w:val="clear" w:color="auto" w:fill="7F7F7F" w:themeFill="text1" w:themeFillTint="80"/>
            <w:vAlign w:val="center"/>
            <w:hideMark/>
          </w:tcPr>
          <w:p w14:paraId="507DAAFF" w14:textId="77777777" w:rsidR="001B041C" w:rsidRPr="00EF256B"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Forma poskytnutí</w:t>
            </w:r>
          </w:p>
        </w:tc>
        <w:tc>
          <w:tcPr>
            <w:tcW w:w="1077" w:type="dxa"/>
            <w:tcBorders>
              <w:top w:val="none" w:sz="0" w:space="0" w:color="auto"/>
              <w:left w:val="none" w:sz="0" w:space="0" w:color="auto"/>
              <w:right w:val="none" w:sz="0" w:space="0" w:color="auto"/>
            </w:tcBorders>
            <w:shd w:val="clear" w:color="auto" w:fill="7F7F7F" w:themeFill="text1" w:themeFillTint="80"/>
            <w:vAlign w:val="center"/>
            <w:hideMark/>
          </w:tcPr>
          <w:p w14:paraId="0015CD4F" w14:textId="77777777" w:rsidR="001B041C" w:rsidRPr="00EF256B"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Investice</w:t>
            </w:r>
          </w:p>
        </w:tc>
        <w:tc>
          <w:tcPr>
            <w:tcW w:w="1077" w:type="dxa"/>
            <w:tcBorders>
              <w:top w:val="none" w:sz="0" w:space="0" w:color="auto"/>
              <w:left w:val="none" w:sz="0" w:space="0" w:color="auto"/>
              <w:right w:val="none" w:sz="0" w:space="0" w:color="auto"/>
            </w:tcBorders>
            <w:shd w:val="clear" w:color="auto" w:fill="7F7F7F" w:themeFill="text1" w:themeFillTint="80"/>
            <w:vAlign w:val="center"/>
            <w:hideMark/>
          </w:tcPr>
          <w:p w14:paraId="5F720CEA" w14:textId="77777777" w:rsidR="001B041C" w:rsidRPr="00EF256B" w:rsidRDefault="001B041C" w:rsidP="008A5F5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Neinvestice</w:t>
            </w:r>
          </w:p>
        </w:tc>
        <w:tc>
          <w:tcPr>
            <w:tcW w:w="454" w:type="dxa"/>
            <w:tcBorders>
              <w:top w:val="none" w:sz="0" w:space="0" w:color="auto"/>
              <w:left w:val="none" w:sz="0" w:space="0" w:color="auto"/>
              <w:right w:val="none" w:sz="0" w:space="0" w:color="auto"/>
            </w:tcBorders>
            <w:shd w:val="clear" w:color="auto" w:fill="7F7F7F" w:themeFill="text1" w:themeFillTint="80"/>
            <w:vAlign w:val="center"/>
          </w:tcPr>
          <w:p w14:paraId="01F70012" w14:textId="0A8D2E26" w:rsidR="001B041C" w:rsidRPr="001B041C" w:rsidRDefault="001B041C" w:rsidP="001B041C">
            <w:pPr>
              <w:spacing w:after="0"/>
              <w:jc w:val="center"/>
              <w:cnfStyle w:val="100000000000" w:firstRow="1" w:lastRow="0" w:firstColumn="0" w:lastColumn="0" w:oddVBand="0" w:evenVBand="0" w:oddHBand="0" w:evenHBand="0" w:firstRowFirstColumn="0" w:firstRowLastColumn="0" w:lastRowFirstColumn="0" w:lastRowLastColumn="0"/>
              <w:rPr>
                <w:rFonts w:cs="Tahoma"/>
                <w:sz w:val="12"/>
                <w:szCs w:val="12"/>
              </w:rPr>
            </w:pPr>
            <w:r w:rsidRPr="001B041C">
              <w:rPr>
                <w:rFonts w:cs="Tahoma"/>
                <w:sz w:val="12"/>
                <w:szCs w:val="12"/>
              </w:rPr>
              <w:t>Pozn.</w:t>
            </w:r>
          </w:p>
        </w:tc>
      </w:tr>
      <w:tr w:rsidR="00C93E6A" w:rsidRPr="00C93E6A" w14:paraId="15F6BD85" w14:textId="5CE11D3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tcPr>
          <w:p w14:paraId="614DA587" w14:textId="55F5EBCF" w:rsidR="001B041C" w:rsidRPr="008D77FB" w:rsidRDefault="001B041C" w:rsidP="008D77FB">
            <w:pPr>
              <w:spacing w:after="0"/>
              <w:jc w:val="center"/>
              <w:outlineLvl w:val="1"/>
              <w:rPr>
                <w:rFonts w:cs="Tahoma"/>
                <w:color w:val="000000" w:themeColor="text1"/>
                <w:sz w:val="16"/>
                <w:szCs w:val="16"/>
              </w:rPr>
            </w:pPr>
            <w:r w:rsidRPr="008D77FB">
              <w:rPr>
                <w:rFonts w:cs="Tahoma"/>
                <w:color w:val="000000" w:themeColor="text1"/>
                <w:sz w:val="16"/>
                <w:szCs w:val="16"/>
              </w:rPr>
              <w:t>64628141</w:t>
            </w:r>
          </w:p>
        </w:tc>
        <w:tc>
          <w:tcPr>
            <w:tcW w:w="3119" w:type="dxa"/>
            <w:shd w:val="clear" w:color="auto" w:fill="EDEDED" w:themeFill="accent3" w:themeFillTint="33"/>
            <w:vAlign w:val="center"/>
          </w:tcPr>
          <w:p w14:paraId="7AD41517" w14:textId="566443CF" w:rsidR="001B041C" w:rsidRPr="008D77FB" w:rsidRDefault="001B041C" w:rsidP="008D77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77FB">
              <w:rPr>
                <w:rFonts w:cs="Tahoma"/>
                <w:color w:val="000000" w:themeColor="text1"/>
                <w:sz w:val="16"/>
                <w:szCs w:val="16"/>
              </w:rPr>
              <w:t>Mateřská škola logopedická, Ostrava-Poruba, U Školky 1621, příspěvková organizace</w:t>
            </w:r>
          </w:p>
        </w:tc>
        <w:tc>
          <w:tcPr>
            <w:tcW w:w="3119" w:type="dxa"/>
            <w:vAlign w:val="center"/>
          </w:tcPr>
          <w:p w14:paraId="353A0685" w14:textId="5F8A2D58" w:rsidR="001B041C" w:rsidRPr="008D77FB" w:rsidRDefault="001B041C" w:rsidP="008D77FB">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77FB">
              <w:rPr>
                <w:rFonts w:cs="Tahoma"/>
                <w:color w:val="000000" w:themeColor="text1"/>
                <w:sz w:val="16"/>
                <w:szCs w:val="16"/>
              </w:rPr>
              <w:t>Obnova nábytku v prostorách školy</w:t>
            </w:r>
          </w:p>
        </w:tc>
        <w:tc>
          <w:tcPr>
            <w:tcW w:w="1077" w:type="dxa"/>
            <w:noWrap/>
            <w:vAlign w:val="center"/>
          </w:tcPr>
          <w:p w14:paraId="0E18FD34" w14:textId="52FA7E4E" w:rsidR="001B041C" w:rsidRPr="008D77FB" w:rsidRDefault="001B041C" w:rsidP="008D77FB">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77FB">
              <w:rPr>
                <w:rFonts w:cs="Tahoma"/>
                <w:color w:val="000000" w:themeColor="text1"/>
                <w:sz w:val="16"/>
                <w:szCs w:val="16"/>
              </w:rPr>
              <w:t>**</w:t>
            </w:r>
          </w:p>
        </w:tc>
        <w:tc>
          <w:tcPr>
            <w:tcW w:w="1077" w:type="dxa"/>
            <w:noWrap/>
            <w:vAlign w:val="center"/>
          </w:tcPr>
          <w:p w14:paraId="6FB6620B" w14:textId="6ECC6168" w:rsidR="001B041C" w:rsidRPr="008D77FB" w:rsidRDefault="001B041C" w:rsidP="008D77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77FB">
              <w:rPr>
                <w:rFonts w:cs="Tahoma"/>
                <w:color w:val="000000" w:themeColor="text1"/>
                <w:sz w:val="16"/>
                <w:szCs w:val="16"/>
              </w:rPr>
              <w:t> </w:t>
            </w:r>
          </w:p>
        </w:tc>
        <w:tc>
          <w:tcPr>
            <w:tcW w:w="1077" w:type="dxa"/>
            <w:noWrap/>
            <w:vAlign w:val="center"/>
          </w:tcPr>
          <w:p w14:paraId="42DC3C01" w14:textId="31C1C247" w:rsidR="001B041C" w:rsidRPr="008D77FB" w:rsidRDefault="001B041C" w:rsidP="008D77FB">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77FB">
              <w:rPr>
                <w:rFonts w:cs="Tahoma"/>
                <w:color w:val="000000" w:themeColor="text1"/>
                <w:sz w:val="16"/>
                <w:szCs w:val="16"/>
              </w:rPr>
              <w:t>100,00</w:t>
            </w:r>
          </w:p>
        </w:tc>
        <w:tc>
          <w:tcPr>
            <w:tcW w:w="454" w:type="dxa"/>
            <w:vAlign w:val="center"/>
          </w:tcPr>
          <w:p w14:paraId="4329E307"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07523F4F" w14:textId="36A6DE1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tcPr>
          <w:p w14:paraId="2C68B5B3" w14:textId="2792041D" w:rsidR="001B041C" w:rsidRPr="00B11CE5" w:rsidRDefault="001B041C" w:rsidP="00B11CE5">
            <w:pPr>
              <w:spacing w:after="0"/>
              <w:jc w:val="center"/>
              <w:outlineLvl w:val="1"/>
              <w:rPr>
                <w:rFonts w:cs="Tahoma"/>
                <w:color w:val="000000" w:themeColor="text1"/>
                <w:sz w:val="16"/>
                <w:szCs w:val="16"/>
              </w:rPr>
            </w:pPr>
            <w:r w:rsidRPr="00B11CE5">
              <w:rPr>
                <w:rFonts w:cs="Tahoma"/>
                <w:color w:val="000000" w:themeColor="text1"/>
                <w:sz w:val="16"/>
                <w:szCs w:val="16"/>
              </w:rPr>
              <w:t>64628124</w:t>
            </w:r>
          </w:p>
        </w:tc>
        <w:tc>
          <w:tcPr>
            <w:tcW w:w="3119" w:type="dxa"/>
            <w:vMerge w:val="restart"/>
            <w:shd w:val="clear" w:color="auto" w:fill="EDEDED" w:themeFill="accent3" w:themeFillTint="33"/>
            <w:vAlign w:val="center"/>
          </w:tcPr>
          <w:p w14:paraId="480F62A1" w14:textId="27B4854C" w:rsidR="001B041C" w:rsidRPr="00B11CE5" w:rsidRDefault="001B041C" w:rsidP="00B11CE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Mateřská škola logopedická, Ostrava-Poruba, Na Robinsonce 1646, příspěvková organizace</w:t>
            </w:r>
          </w:p>
        </w:tc>
        <w:tc>
          <w:tcPr>
            <w:tcW w:w="3119" w:type="dxa"/>
            <w:vAlign w:val="center"/>
          </w:tcPr>
          <w:p w14:paraId="114782B9" w14:textId="3ABBE6CF" w:rsidR="001B041C" w:rsidRPr="00B11CE5" w:rsidRDefault="001B041C" w:rsidP="00B11CE5">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Obnova vybavení MŠ</w:t>
            </w:r>
          </w:p>
        </w:tc>
        <w:tc>
          <w:tcPr>
            <w:tcW w:w="1077" w:type="dxa"/>
            <w:noWrap/>
            <w:vAlign w:val="center"/>
          </w:tcPr>
          <w:p w14:paraId="7F6EAA93" w14:textId="34B06F86" w:rsidR="001B041C" w:rsidRPr="00B11CE5" w:rsidRDefault="001B041C" w:rsidP="00B11CE5">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w:t>
            </w:r>
          </w:p>
        </w:tc>
        <w:tc>
          <w:tcPr>
            <w:tcW w:w="1077" w:type="dxa"/>
            <w:noWrap/>
            <w:vAlign w:val="center"/>
          </w:tcPr>
          <w:p w14:paraId="5392D285" w14:textId="6FB329EA" w:rsidR="001B041C" w:rsidRPr="00B11CE5" w:rsidRDefault="001B041C" w:rsidP="00B11CE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100,00</w:t>
            </w:r>
          </w:p>
        </w:tc>
        <w:tc>
          <w:tcPr>
            <w:tcW w:w="1077" w:type="dxa"/>
            <w:noWrap/>
            <w:vAlign w:val="center"/>
          </w:tcPr>
          <w:p w14:paraId="42A321BE" w14:textId="475BE5BA" w:rsidR="001B041C" w:rsidRPr="00B11CE5" w:rsidRDefault="001B041C" w:rsidP="00B11CE5">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160,00</w:t>
            </w:r>
          </w:p>
        </w:tc>
        <w:tc>
          <w:tcPr>
            <w:tcW w:w="454" w:type="dxa"/>
            <w:vAlign w:val="center"/>
          </w:tcPr>
          <w:p w14:paraId="3AA31E7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A32F3B1" w14:textId="1B672AD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noWrap/>
            <w:vAlign w:val="center"/>
          </w:tcPr>
          <w:p w14:paraId="169C5715" w14:textId="77777777" w:rsidR="001B041C" w:rsidRPr="00B11CE5" w:rsidRDefault="001B041C" w:rsidP="00B11CE5">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tcPr>
          <w:p w14:paraId="06C58C63" w14:textId="77777777" w:rsidR="001B041C" w:rsidRPr="00B11CE5" w:rsidRDefault="001B041C" w:rsidP="00B11CE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3119" w:type="dxa"/>
            <w:vAlign w:val="center"/>
          </w:tcPr>
          <w:p w14:paraId="63A75794" w14:textId="2B88E3D1" w:rsidR="001B041C" w:rsidRPr="00B11CE5" w:rsidRDefault="001B041C" w:rsidP="00B11CE5">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Podpora modernizace a rozvoje ICT</w:t>
            </w:r>
          </w:p>
        </w:tc>
        <w:tc>
          <w:tcPr>
            <w:tcW w:w="1077" w:type="dxa"/>
            <w:noWrap/>
            <w:vAlign w:val="center"/>
          </w:tcPr>
          <w:p w14:paraId="25D7A9A6" w14:textId="3D989B33" w:rsidR="001B041C" w:rsidRPr="00B11CE5" w:rsidRDefault="001B041C" w:rsidP="00B11CE5">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w:t>
            </w:r>
          </w:p>
        </w:tc>
        <w:tc>
          <w:tcPr>
            <w:tcW w:w="1077" w:type="dxa"/>
            <w:noWrap/>
            <w:vAlign w:val="center"/>
          </w:tcPr>
          <w:p w14:paraId="5D9419D3" w14:textId="2286B7F0" w:rsidR="001B041C" w:rsidRPr="00B11CE5" w:rsidRDefault="001B041C" w:rsidP="00B11CE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 </w:t>
            </w:r>
          </w:p>
        </w:tc>
        <w:tc>
          <w:tcPr>
            <w:tcW w:w="1077" w:type="dxa"/>
            <w:noWrap/>
            <w:vAlign w:val="center"/>
          </w:tcPr>
          <w:p w14:paraId="15AF894C" w14:textId="254B45CF" w:rsidR="001B041C" w:rsidRPr="00B11CE5" w:rsidRDefault="001B041C" w:rsidP="00B11CE5">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11CE5">
              <w:rPr>
                <w:rFonts w:cs="Tahoma"/>
                <w:color w:val="000000" w:themeColor="text1"/>
                <w:sz w:val="16"/>
                <w:szCs w:val="16"/>
              </w:rPr>
              <w:t>200,00</w:t>
            </w:r>
          </w:p>
        </w:tc>
        <w:tc>
          <w:tcPr>
            <w:tcW w:w="454" w:type="dxa"/>
            <w:vAlign w:val="center"/>
          </w:tcPr>
          <w:p w14:paraId="5FE388FE"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F1478A0" w14:textId="76B6BEE2"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326F59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60337389</w:t>
            </w:r>
          </w:p>
        </w:tc>
        <w:tc>
          <w:tcPr>
            <w:tcW w:w="3119" w:type="dxa"/>
            <w:shd w:val="clear" w:color="auto" w:fill="EDEDED" w:themeFill="accent3" w:themeFillTint="33"/>
            <w:vAlign w:val="center"/>
            <w:hideMark/>
          </w:tcPr>
          <w:p w14:paraId="78A7FC0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Mateřská škola Paraplíčko, Havířov, příspěvková organizace</w:t>
            </w:r>
          </w:p>
        </w:tc>
        <w:tc>
          <w:tcPr>
            <w:tcW w:w="3119" w:type="dxa"/>
            <w:vAlign w:val="center"/>
            <w:hideMark/>
          </w:tcPr>
          <w:p w14:paraId="5F7C09B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348D401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9E09C4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230,00</w:t>
            </w:r>
          </w:p>
        </w:tc>
        <w:tc>
          <w:tcPr>
            <w:tcW w:w="1077" w:type="dxa"/>
            <w:noWrap/>
            <w:vAlign w:val="center"/>
            <w:hideMark/>
          </w:tcPr>
          <w:p w14:paraId="28D9300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40,00</w:t>
            </w:r>
          </w:p>
        </w:tc>
        <w:tc>
          <w:tcPr>
            <w:tcW w:w="454" w:type="dxa"/>
            <w:vAlign w:val="center"/>
          </w:tcPr>
          <w:p w14:paraId="5BC5D68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F3F334D" w14:textId="1F1E65B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4110BA56" w14:textId="4A3C2DB8" w:rsidR="001B041C" w:rsidRPr="00EF256B" w:rsidRDefault="001B041C" w:rsidP="00D80264">
            <w:pPr>
              <w:spacing w:after="0"/>
              <w:jc w:val="center"/>
              <w:outlineLvl w:val="0"/>
              <w:rPr>
                <w:rFonts w:cs="Tahoma"/>
                <w:color w:val="FFFFFF" w:themeColor="background1"/>
                <w:sz w:val="16"/>
                <w:szCs w:val="16"/>
              </w:rPr>
            </w:pPr>
            <w:r w:rsidRPr="00EF256B">
              <w:rPr>
                <w:rFonts w:cs="Tahoma"/>
                <w:color w:val="FFFFFF" w:themeColor="background1"/>
                <w:sz w:val="16"/>
                <w:szCs w:val="16"/>
              </w:rPr>
              <w:t>Celkem mateřské školy pro děti se speciálními vzděláv</w:t>
            </w:r>
            <w:r w:rsidRPr="00D80264">
              <w:rPr>
                <w:rFonts w:cs="Tahoma"/>
                <w:color w:val="FFFFFF" w:themeColor="background1"/>
                <w:sz w:val="16"/>
                <w:szCs w:val="16"/>
              </w:rPr>
              <w:t>a</w:t>
            </w:r>
            <w:r w:rsidRPr="00EF256B">
              <w:rPr>
                <w:rFonts w:cs="Tahoma"/>
                <w:color w:val="FFFFFF" w:themeColor="background1"/>
                <w:sz w:val="16"/>
                <w:szCs w:val="16"/>
              </w:rPr>
              <w:t>cími potřebami</w:t>
            </w:r>
          </w:p>
        </w:tc>
        <w:tc>
          <w:tcPr>
            <w:tcW w:w="1077" w:type="dxa"/>
            <w:noWrap/>
            <w:vAlign w:val="center"/>
            <w:hideMark/>
          </w:tcPr>
          <w:p w14:paraId="39C955FA"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330,00</w:t>
            </w:r>
          </w:p>
        </w:tc>
        <w:tc>
          <w:tcPr>
            <w:tcW w:w="1077" w:type="dxa"/>
            <w:noWrap/>
            <w:vAlign w:val="center"/>
            <w:hideMark/>
          </w:tcPr>
          <w:p w14:paraId="7BF41E66"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500,00</w:t>
            </w:r>
          </w:p>
        </w:tc>
        <w:tc>
          <w:tcPr>
            <w:tcW w:w="454" w:type="dxa"/>
            <w:vAlign w:val="center"/>
          </w:tcPr>
          <w:p w14:paraId="6C3098AF"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C93E6A" w:rsidRPr="00C93E6A" w14:paraId="2D1A85B2" w14:textId="1F734FF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6A001BE"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64628205</w:t>
            </w:r>
          </w:p>
        </w:tc>
        <w:tc>
          <w:tcPr>
            <w:tcW w:w="3119" w:type="dxa"/>
            <w:vMerge w:val="restart"/>
            <w:vAlign w:val="center"/>
            <w:hideMark/>
          </w:tcPr>
          <w:p w14:paraId="136F97A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Ostrava-Mariánské Hory, Karasova 6, příspěvková organizace</w:t>
            </w:r>
          </w:p>
        </w:tc>
        <w:tc>
          <w:tcPr>
            <w:tcW w:w="3119" w:type="dxa"/>
            <w:vAlign w:val="center"/>
            <w:hideMark/>
          </w:tcPr>
          <w:p w14:paraId="3B1A0CB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Obměna nábytku v budově školy</w:t>
            </w:r>
          </w:p>
        </w:tc>
        <w:tc>
          <w:tcPr>
            <w:tcW w:w="1077" w:type="dxa"/>
            <w:noWrap/>
            <w:vAlign w:val="center"/>
            <w:hideMark/>
          </w:tcPr>
          <w:p w14:paraId="71672FB5"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E9E216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375110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200,00</w:t>
            </w:r>
          </w:p>
        </w:tc>
        <w:tc>
          <w:tcPr>
            <w:tcW w:w="454" w:type="dxa"/>
            <w:vAlign w:val="center"/>
          </w:tcPr>
          <w:p w14:paraId="25D0157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39B5B98" w14:textId="368F646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D87BCD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vAlign w:val="center"/>
            <w:hideMark/>
          </w:tcPr>
          <w:p w14:paraId="0B63EF9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13EABD3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F6A70A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1717A6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190,00</w:t>
            </w:r>
          </w:p>
        </w:tc>
        <w:tc>
          <w:tcPr>
            <w:tcW w:w="1077" w:type="dxa"/>
            <w:noWrap/>
            <w:vAlign w:val="center"/>
            <w:hideMark/>
          </w:tcPr>
          <w:p w14:paraId="1972C92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30,00</w:t>
            </w:r>
          </w:p>
        </w:tc>
        <w:tc>
          <w:tcPr>
            <w:tcW w:w="454" w:type="dxa"/>
            <w:vAlign w:val="center"/>
          </w:tcPr>
          <w:p w14:paraId="360C0B8D"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F7BB863" w14:textId="2376085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A15B72D"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62330390</w:t>
            </w:r>
          </w:p>
        </w:tc>
        <w:tc>
          <w:tcPr>
            <w:tcW w:w="3119" w:type="dxa"/>
            <w:vAlign w:val="center"/>
            <w:hideMark/>
          </w:tcPr>
          <w:p w14:paraId="0E2114D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Floriána Bayera, Kopřivnice, Štramberská 189, příspěvková organizace</w:t>
            </w:r>
          </w:p>
        </w:tc>
        <w:tc>
          <w:tcPr>
            <w:tcW w:w="3119" w:type="dxa"/>
            <w:vAlign w:val="center"/>
            <w:hideMark/>
          </w:tcPr>
          <w:p w14:paraId="2629274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Obnova vybavení budov školy nábytkem</w:t>
            </w:r>
          </w:p>
        </w:tc>
        <w:tc>
          <w:tcPr>
            <w:tcW w:w="1077" w:type="dxa"/>
            <w:noWrap/>
            <w:vAlign w:val="center"/>
            <w:hideMark/>
          </w:tcPr>
          <w:p w14:paraId="13D4272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CEEFFF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7DFCB0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90,00</w:t>
            </w:r>
          </w:p>
        </w:tc>
        <w:tc>
          <w:tcPr>
            <w:tcW w:w="454" w:type="dxa"/>
            <w:vAlign w:val="center"/>
          </w:tcPr>
          <w:p w14:paraId="022B9EB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31D1C0DF" w14:textId="2B8DD7A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339CC5A6" w14:textId="0F404B60" w:rsidR="001B041C" w:rsidRPr="00EF256B" w:rsidRDefault="001B041C" w:rsidP="00A45181">
            <w:pPr>
              <w:spacing w:after="0"/>
              <w:jc w:val="center"/>
              <w:outlineLvl w:val="0"/>
              <w:rPr>
                <w:rFonts w:cs="Tahoma"/>
                <w:color w:val="FFFFFF" w:themeColor="background1"/>
                <w:sz w:val="16"/>
                <w:szCs w:val="16"/>
              </w:rPr>
            </w:pPr>
            <w:r w:rsidRPr="00EF256B">
              <w:rPr>
                <w:rFonts w:cs="Tahoma"/>
                <w:color w:val="FFFFFF" w:themeColor="background1"/>
                <w:sz w:val="16"/>
                <w:szCs w:val="16"/>
              </w:rPr>
              <w:t>Celkem základní školy</w:t>
            </w:r>
          </w:p>
        </w:tc>
        <w:tc>
          <w:tcPr>
            <w:tcW w:w="1077" w:type="dxa"/>
            <w:noWrap/>
            <w:vAlign w:val="center"/>
            <w:hideMark/>
          </w:tcPr>
          <w:p w14:paraId="20573F88"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190,00</w:t>
            </w:r>
          </w:p>
        </w:tc>
        <w:tc>
          <w:tcPr>
            <w:tcW w:w="1077" w:type="dxa"/>
            <w:noWrap/>
            <w:vAlign w:val="center"/>
            <w:hideMark/>
          </w:tcPr>
          <w:p w14:paraId="4E2D1029"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320,00</w:t>
            </w:r>
          </w:p>
        </w:tc>
        <w:tc>
          <w:tcPr>
            <w:tcW w:w="454" w:type="dxa"/>
            <w:vAlign w:val="center"/>
          </w:tcPr>
          <w:p w14:paraId="7B9629A1"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C93E6A" w:rsidRPr="00C93E6A" w14:paraId="6A9E300D" w14:textId="02CD0D1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6E10BE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64628183</w:t>
            </w:r>
          </w:p>
        </w:tc>
        <w:tc>
          <w:tcPr>
            <w:tcW w:w="3119" w:type="dxa"/>
            <w:vMerge w:val="restart"/>
            <w:shd w:val="clear" w:color="auto" w:fill="EDEDED" w:themeFill="accent3" w:themeFillTint="33"/>
            <w:vAlign w:val="center"/>
            <w:hideMark/>
          </w:tcPr>
          <w:p w14:paraId="129224B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Ostrava-Poruba, Čkalovova 942, příspěvková organizace</w:t>
            </w:r>
          </w:p>
        </w:tc>
        <w:tc>
          <w:tcPr>
            <w:tcW w:w="3119" w:type="dxa"/>
            <w:vAlign w:val="center"/>
            <w:hideMark/>
          </w:tcPr>
          <w:p w14:paraId="0B972FC4" w14:textId="531DA6A4"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Propojení budovy školy a jídelny a</w:t>
            </w:r>
            <w:r>
              <w:rPr>
                <w:rFonts w:cs="Tahoma"/>
                <w:sz w:val="16"/>
                <w:szCs w:val="16"/>
              </w:rPr>
              <w:t> </w:t>
            </w:r>
            <w:r w:rsidRPr="00EF256B">
              <w:rPr>
                <w:rFonts w:cs="Tahoma"/>
                <w:sz w:val="16"/>
                <w:szCs w:val="16"/>
              </w:rPr>
              <w:t>instalace výtahu</w:t>
            </w:r>
          </w:p>
        </w:tc>
        <w:tc>
          <w:tcPr>
            <w:tcW w:w="1077" w:type="dxa"/>
            <w:noWrap/>
            <w:vAlign w:val="center"/>
            <w:hideMark/>
          </w:tcPr>
          <w:p w14:paraId="421016EB"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E4C0F5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9 633,17</w:t>
            </w:r>
          </w:p>
        </w:tc>
        <w:tc>
          <w:tcPr>
            <w:tcW w:w="1077" w:type="dxa"/>
            <w:noWrap/>
            <w:vAlign w:val="center"/>
            <w:hideMark/>
          </w:tcPr>
          <w:p w14:paraId="46F61C0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F7AEB2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FD36AFE" w14:textId="2D45A2A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1A6580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58D228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27237CF" w14:textId="338ECC34"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Instalace sálavého vytápění a obložení stěn tělocvičny</w:t>
            </w:r>
          </w:p>
        </w:tc>
        <w:tc>
          <w:tcPr>
            <w:tcW w:w="1077" w:type="dxa"/>
            <w:noWrap/>
            <w:vAlign w:val="center"/>
            <w:hideMark/>
          </w:tcPr>
          <w:p w14:paraId="32D3E4D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5FE70B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115,22</w:t>
            </w:r>
          </w:p>
        </w:tc>
        <w:tc>
          <w:tcPr>
            <w:tcW w:w="1077" w:type="dxa"/>
            <w:noWrap/>
            <w:vAlign w:val="center"/>
            <w:hideMark/>
          </w:tcPr>
          <w:p w14:paraId="0D35B0F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37E0E0D"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99D9806" w14:textId="2FDEC23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CBC7BF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5EDCAC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E898977" w14:textId="21D7FC8C"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školní kuchyně a výdejny</w:t>
            </w:r>
          </w:p>
        </w:tc>
        <w:tc>
          <w:tcPr>
            <w:tcW w:w="1077" w:type="dxa"/>
            <w:noWrap/>
            <w:vAlign w:val="center"/>
            <w:hideMark/>
          </w:tcPr>
          <w:p w14:paraId="3D6B6B3A"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CFD777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1 205,35</w:t>
            </w:r>
          </w:p>
        </w:tc>
        <w:tc>
          <w:tcPr>
            <w:tcW w:w="1077" w:type="dxa"/>
            <w:noWrap/>
            <w:vAlign w:val="center"/>
            <w:hideMark/>
          </w:tcPr>
          <w:p w14:paraId="02DD29E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FCDE94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168A31DA" w14:textId="5014C15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DDE09D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A2CE1B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6DBE413" w14:textId="083CAC94"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Vybavení vnitřních prostor školní družiny, školní jídelny a prostoru vestibulu</w:t>
            </w:r>
          </w:p>
        </w:tc>
        <w:tc>
          <w:tcPr>
            <w:tcW w:w="1077" w:type="dxa"/>
            <w:noWrap/>
            <w:vAlign w:val="center"/>
            <w:hideMark/>
          </w:tcPr>
          <w:p w14:paraId="1CC9886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A8235D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058B7A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1 048,42</w:t>
            </w:r>
          </w:p>
        </w:tc>
        <w:tc>
          <w:tcPr>
            <w:tcW w:w="454" w:type="dxa"/>
            <w:vAlign w:val="center"/>
          </w:tcPr>
          <w:p w14:paraId="4749A0C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0DC4C2E" w14:textId="4D423AE5"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EA723E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61989266</w:t>
            </w:r>
          </w:p>
        </w:tc>
        <w:tc>
          <w:tcPr>
            <w:tcW w:w="3119" w:type="dxa"/>
            <w:vMerge w:val="restart"/>
            <w:shd w:val="clear" w:color="auto" w:fill="EDEDED" w:themeFill="accent3" w:themeFillTint="33"/>
            <w:vAlign w:val="center"/>
            <w:hideMark/>
          </w:tcPr>
          <w:p w14:paraId="7D18449A" w14:textId="7D2A4895"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Ostrava-Hrabůvka, U</w:t>
            </w:r>
            <w:r>
              <w:rPr>
                <w:rFonts w:cs="Tahoma"/>
                <w:sz w:val="16"/>
                <w:szCs w:val="16"/>
              </w:rPr>
              <w:t> </w:t>
            </w:r>
            <w:r w:rsidRPr="00EF256B">
              <w:rPr>
                <w:rFonts w:cs="Tahoma"/>
                <w:sz w:val="16"/>
                <w:szCs w:val="16"/>
              </w:rPr>
              <w:t>Haldy 66, příspěvková organizace</w:t>
            </w:r>
          </w:p>
        </w:tc>
        <w:tc>
          <w:tcPr>
            <w:tcW w:w="3119" w:type="dxa"/>
            <w:vAlign w:val="center"/>
            <w:hideMark/>
          </w:tcPr>
          <w:p w14:paraId="270CCE4B" w14:textId="1AB55A66"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Zateplení budovy a výměna výplní otvorů</w:t>
            </w:r>
          </w:p>
        </w:tc>
        <w:tc>
          <w:tcPr>
            <w:tcW w:w="1077" w:type="dxa"/>
            <w:noWrap/>
            <w:vAlign w:val="center"/>
            <w:hideMark/>
          </w:tcPr>
          <w:p w14:paraId="3152E0F3" w14:textId="447168FC"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538C8B9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470,69</w:t>
            </w:r>
          </w:p>
        </w:tc>
        <w:tc>
          <w:tcPr>
            <w:tcW w:w="1077" w:type="dxa"/>
            <w:noWrap/>
            <w:vAlign w:val="center"/>
            <w:hideMark/>
          </w:tcPr>
          <w:p w14:paraId="51D4EED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0DA37A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7B01A83" w14:textId="1A4029A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E636DE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77B439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EDD563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Vybavení školy nábytkem</w:t>
            </w:r>
          </w:p>
        </w:tc>
        <w:tc>
          <w:tcPr>
            <w:tcW w:w="1077" w:type="dxa"/>
            <w:noWrap/>
            <w:vAlign w:val="center"/>
            <w:hideMark/>
          </w:tcPr>
          <w:p w14:paraId="7C42668E"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A65543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C5C9AE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568,00</w:t>
            </w:r>
          </w:p>
        </w:tc>
        <w:tc>
          <w:tcPr>
            <w:tcW w:w="454" w:type="dxa"/>
            <w:vAlign w:val="center"/>
          </w:tcPr>
          <w:p w14:paraId="2A8993E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6EFBE803" w14:textId="6A64BC3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9F5F81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C3A944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6E56EAB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17774B9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69CBDD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80,00</w:t>
            </w:r>
          </w:p>
        </w:tc>
        <w:tc>
          <w:tcPr>
            <w:tcW w:w="1077" w:type="dxa"/>
            <w:noWrap/>
            <w:vAlign w:val="center"/>
            <w:hideMark/>
          </w:tcPr>
          <w:p w14:paraId="562BF25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80,00</w:t>
            </w:r>
          </w:p>
        </w:tc>
        <w:tc>
          <w:tcPr>
            <w:tcW w:w="454" w:type="dxa"/>
            <w:vAlign w:val="center"/>
          </w:tcPr>
          <w:p w14:paraId="35950171"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2594E338" w14:textId="0A33E0E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100AC1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00601977</w:t>
            </w:r>
          </w:p>
        </w:tc>
        <w:tc>
          <w:tcPr>
            <w:tcW w:w="3119" w:type="dxa"/>
            <w:vMerge w:val="restart"/>
            <w:shd w:val="clear" w:color="auto" w:fill="EDEDED" w:themeFill="accent3" w:themeFillTint="33"/>
            <w:vAlign w:val="center"/>
            <w:hideMark/>
          </w:tcPr>
          <w:p w14:paraId="21D6782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speciální, Ostrava-Slezská Ostrava, příspěvková organizace</w:t>
            </w:r>
          </w:p>
        </w:tc>
        <w:tc>
          <w:tcPr>
            <w:tcW w:w="3119" w:type="dxa"/>
            <w:vAlign w:val="center"/>
            <w:hideMark/>
          </w:tcPr>
          <w:p w14:paraId="3BCD01F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Nákup židlí pro školu a čekárnu SPC</w:t>
            </w:r>
          </w:p>
        </w:tc>
        <w:tc>
          <w:tcPr>
            <w:tcW w:w="1077" w:type="dxa"/>
            <w:noWrap/>
            <w:vAlign w:val="center"/>
            <w:hideMark/>
          </w:tcPr>
          <w:p w14:paraId="42D0E2E7"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29D9C0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3775F6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100,00</w:t>
            </w:r>
          </w:p>
        </w:tc>
        <w:tc>
          <w:tcPr>
            <w:tcW w:w="454" w:type="dxa"/>
            <w:vAlign w:val="center"/>
          </w:tcPr>
          <w:p w14:paraId="0347DDE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379CF151" w14:textId="027BCA0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BDD902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DF09DA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72DC2BC9" w14:textId="5156961B"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sociálních zařízení a</w:t>
            </w:r>
            <w:r>
              <w:rPr>
                <w:rFonts w:cs="Tahoma"/>
                <w:sz w:val="16"/>
                <w:szCs w:val="16"/>
              </w:rPr>
              <w:t> </w:t>
            </w:r>
            <w:r w:rsidRPr="00EF256B">
              <w:rPr>
                <w:rFonts w:cs="Tahoma"/>
                <w:sz w:val="16"/>
                <w:szCs w:val="16"/>
              </w:rPr>
              <w:t>zavedení teplé vody do tříd</w:t>
            </w:r>
          </w:p>
        </w:tc>
        <w:tc>
          <w:tcPr>
            <w:tcW w:w="1077" w:type="dxa"/>
            <w:noWrap/>
            <w:vAlign w:val="center"/>
            <w:hideMark/>
          </w:tcPr>
          <w:p w14:paraId="0388B95B"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F3B8AF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7 752,31</w:t>
            </w:r>
          </w:p>
        </w:tc>
        <w:tc>
          <w:tcPr>
            <w:tcW w:w="1077" w:type="dxa"/>
            <w:noWrap/>
            <w:vAlign w:val="center"/>
            <w:hideMark/>
          </w:tcPr>
          <w:p w14:paraId="1A4DD97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201F6A2" w14:textId="2DD7AD46" w:rsidR="001B041C" w:rsidRPr="00C93E6A" w:rsidRDefault="00C93E6A"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sidRPr="00C93E6A">
              <w:rPr>
                <w:rFonts w:cs="Tahoma"/>
                <w:color w:val="FF0000"/>
                <w:sz w:val="12"/>
                <w:szCs w:val="12"/>
              </w:rPr>
              <w:t>1)</w:t>
            </w:r>
          </w:p>
        </w:tc>
      </w:tr>
      <w:tr w:rsidR="00C93E6A" w:rsidRPr="00C93E6A" w14:paraId="276DCAFE" w14:textId="3EC3E09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AE27BA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DAE9D9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EE0A79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zabezpečovacího zařízení</w:t>
            </w:r>
          </w:p>
        </w:tc>
        <w:tc>
          <w:tcPr>
            <w:tcW w:w="1077" w:type="dxa"/>
            <w:noWrap/>
            <w:vAlign w:val="center"/>
            <w:hideMark/>
          </w:tcPr>
          <w:p w14:paraId="7B89F78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6EA3EF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250,00</w:t>
            </w:r>
          </w:p>
        </w:tc>
        <w:tc>
          <w:tcPr>
            <w:tcW w:w="1077" w:type="dxa"/>
            <w:noWrap/>
            <w:vAlign w:val="center"/>
            <w:hideMark/>
          </w:tcPr>
          <w:p w14:paraId="137FC32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B8C07F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205C365" w14:textId="638C8B4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A112B5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FB99EB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F0AF66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29C778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7A3791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56A81E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80,00</w:t>
            </w:r>
          </w:p>
        </w:tc>
        <w:tc>
          <w:tcPr>
            <w:tcW w:w="454" w:type="dxa"/>
            <w:vAlign w:val="center"/>
          </w:tcPr>
          <w:p w14:paraId="21C86EAD"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7E58034" w14:textId="29AE8F6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225E30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64125912</w:t>
            </w:r>
          </w:p>
        </w:tc>
        <w:tc>
          <w:tcPr>
            <w:tcW w:w="3119" w:type="dxa"/>
            <w:vMerge w:val="restart"/>
            <w:shd w:val="clear" w:color="auto" w:fill="EDEDED" w:themeFill="accent3" w:themeFillTint="33"/>
            <w:vAlign w:val="center"/>
            <w:hideMark/>
          </w:tcPr>
          <w:p w14:paraId="6283DF7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a Mateřská škola Motýlek, Kopřivnice, Smetanova 1122, příspěvková organizace</w:t>
            </w:r>
          </w:p>
        </w:tc>
        <w:tc>
          <w:tcPr>
            <w:tcW w:w="3119" w:type="dxa"/>
            <w:vAlign w:val="center"/>
            <w:hideMark/>
          </w:tcPr>
          <w:p w14:paraId="782069C3" w14:textId="54EAC5DB"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Rozšíření a modernizace prostor školy</w:t>
            </w:r>
          </w:p>
        </w:tc>
        <w:tc>
          <w:tcPr>
            <w:tcW w:w="1077" w:type="dxa"/>
            <w:noWrap/>
            <w:vAlign w:val="center"/>
            <w:hideMark/>
          </w:tcPr>
          <w:p w14:paraId="0E864B04" w14:textId="4DD559D9"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50F87E9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16 421,65</w:t>
            </w:r>
          </w:p>
        </w:tc>
        <w:tc>
          <w:tcPr>
            <w:tcW w:w="1077" w:type="dxa"/>
            <w:noWrap/>
            <w:vAlign w:val="center"/>
            <w:hideMark/>
          </w:tcPr>
          <w:p w14:paraId="681D522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8BF2C9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F75CB43" w14:textId="5C7FF9A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A74232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4758E5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0CE1C2F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4C0276F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59BDD9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1791CD1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220,00</w:t>
            </w:r>
          </w:p>
        </w:tc>
        <w:tc>
          <w:tcPr>
            <w:tcW w:w="454" w:type="dxa"/>
            <w:vAlign w:val="center"/>
          </w:tcPr>
          <w:p w14:paraId="34998E9A"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1EAB2E05" w14:textId="0B4631A7"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503B65C"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64628205</w:t>
            </w:r>
          </w:p>
        </w:tc>
        <w:tc>
          <w:tcPr>
            <w:tcW w:w="3119" w:type="dxa"/>
            <w:shd w:val="clear" w:color="auto" w:fill="EDEDED" w:themeFill="accent3" w:themeFillTint="33"/>
            <w:vAlign w:val="center"/>
            <w:hideMark/>
          </w:tcPr>
          <w:p w14:paraId="2A77CC4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Ostrava-Mariánské Hory, Karasova 6, příspěvková organizace</w:t>
            </w:r>
          </w:p>
        </w:tc>
        <w:tc>
          <w:tcPr>
            <w:tcW w:w="3119" w:type="dxa"/>
            <w:vAlign w:val="center"/>
            <w:hideMark/>
          </w:tcPr>
          <w:p w14:paraId="50E48626" w14:textId="4DB53E58"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Odstranění vlhkosti zdiva</w:t>
            </w:r>
          </w:p>
        </w:tc>
        <w:tc>
          <w:tcPr>
            <w:tcW w:w="1077" w:type="dxa"/>
            <w:noWrap/>
            <w:vAlign w:val="center"/>
            <w:hideMark/>
          </w:tcPr>
          <w:p w14:paraId="69FB4F2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9183B7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18 859,27</w:t>
            </w:r>
          </w:p>
        </w:tc>
        <w:tc>
          <w:tcPr>
            <w:tcW w:w="1077" w:type="dxa"/>
            <w:noWrap/>
            <w:vAlign w:val="center"/>
            <w:hideMark/>
          </w:tcPr>
          <w:p w14:paraId="61AF570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EEB920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6BF41704" w14:textId="701434B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811344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47813211</w:t>
            </w:r>
          </w:p>
        </w:tc>
        <w:tc>
          <w:tcPr>
            <w:tcW w:w="3119" w:type="dxa"/>
            <w:vMerge w:val="restart"/>
            <w:shd w:val="clear" w:color="auto" w:fill="EDEDED" w:themeFill="accent3" w:themeFillTint="33"/>
            <w:vAlign w:val="center"/>
            <w:hideMark/>
          </w:tcPr>
          <w:p w14:paraId="371080E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a Praktická škola, Opava, Slezského odboje 5, příspěvková organizace</w:t>
            </w:r>
          </w:p>
        </w:tc>
        <w:tc>
          <w:tcPr>
            <w:tcW w:w="3119" w:type="dxa"/>
            <w:vAlign w:val="center"/>
            <w:hideMark/>
          </w:tcPr>
          <w:p w14:paraId="0F2E25B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polohovacích zařízení_speciálních terapeutických židlí</w:t>
            </w:r>
          </w:p>
        </w:tc>
        <w:tc>
          <w:tcPr>
            <w:tcW w:w="1077" w:type="dxa"/>
            <w:noWrap/>
            <w:vAlign w:val="center"/>
            <w:hideMark/>
          </w:tcPr>
          <w:p w14:paraId="7868AFD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32FDD2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140,00</w:t>
            </w:r>
          </w:p>
        </w:tc>
        <w:tc>
          <w:tcPr>
            <w:tcW w:w="1077" w:type="dxa"/>
            <w:noWrap/>
            <w:vAlign w:val="center"/>
            <w:hideMark/>
          </w:tcPr>
          <w:p w14:paraId="3E44AED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237836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2397EE61" w14:textId="420F069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E23D50A"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FB0995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4F7FECB" w14:textId="3D25A35D"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kotelny</w:t>
            </w:r>
          </w:p>
        </w:tc>
        <w:tc>
          <w:tcPr>
            <w:tcW w:w="1077" w:type="dxa"/>
            <w:noWrap/>
            <w:vAlign w:val="center"/>
            <w:hideMark/>
          </w:tcPr>
          <w:p w14:paraId="38F6773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247EE5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150,00</w:t>
            </w:r>
          </w:p>
        </w:tc>
        <w:tc>
          <w:tcPr>
            <w:tcW w:w="1077" w:type="dxa"/>
            <w:noWrap/>
            <w:vAlign w:val="center"/>
            <w:hideMark/>
          </w:tcPr>
          <w:p w14:paraId="7C8F616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57DA1E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34C35BB1" w14:textId="2197997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6A0C9C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16A405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4325FE1" w14:textId="67F9081D"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dešťové kanalizace</w:t>
            </w:r>
          </w:p>
        </w:tc>
        <w:tc>
          <w:tcPr>
            <w:tcW w:w="1077" w:type="dxa"/>
            <w:noWrap/>
            <w:vAlign w:val="center"/>
            <w:hideMark/>
          </w:tcPr>
          <w:p w14:paraId="2B952FA1"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550F4C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823,82</w:t>
            </w:r>
          </w:p>
        </w:tc>
        <w:tc>
          <w:tcPr>
            <w:tcW w:w="1077" w:type="dxa"/>
            <w:noWrap/>
            <w:vAlign w:val="center"/>
            <w:hideMark/>
          </w:tcPr>
          <w:p w14:paraId="5DCA4B9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FE7C34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A99BAC3" w14:textId="65E1983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5A15BBC"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63024616</w:t>
            </w:r>
          </w:p>
        </w:tc>
        <w:tc>
          <w:tcPr>
            <w:tcW w:w="3119" w:type="dxa"/>
            <w:vMerge w:val="restart"/>
            <w:shd w:val="clear" w:color="auto" w:fill="EDEDED" w:themeFill="accent3" w:themeFillTint="33"/>
            <w:vAlign w:val="center"/>
            <w:hideMark/>
          </w:tcPr>
          <w:p w14:paraId="5A490B3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Základní škola a Mateřská škola, Karviná, příspěvková organizace</w:t>
            </w:r>
          </w:p>
        </w:tc>
        <w:tc>
          <w:tcPr>
            <w:tcW w:w="3119" w:type="dxa"/>
            <w:vAlign w:val="center"/>
            <w:hideMark/>
          </w:tcPr>
          <w:p w14:paraId="3F414275" w14:textId="57B93EDD"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Novostavba školní družiny</w:t>
            </w:r>
          </w:p>
        </w:tc>
        <w:tc>
          <w:tcPr>
            <w:tcW w:w="1077" w:type="dxa"/>
            <w:noWrap/>
            <w:vAlign w:val="center"/>
            <w:hideMark/>
          </w:tcPr>
          <w:p w14:paraId="459F62C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E9DA28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746,69</w:t>
            </w:r>
          </w:p>
        </w:tc>
        <w:tc>
          <w:tcPr>
            <w:tcW w:w="1077" w:type="dxa"/>
            <w:noWrap/>
            <w:vAlign w:val="center"/>
            <w:hideMark/>
          </w:tcPr>
          <w:p w14:paraId="5070989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A9A9FF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7279976" w14:textId="0EE3485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69E7446"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7DF8C6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661B1A1F" w14:textId="34369301"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Úprava parkovacích ploch</w:t>
            </w:r>
          </w:p>
        </w:tc>
        <w:tc>
          <w:tcPr>
            <w:tcW w:w="1077" w:type="dxa"/>
            <w:noWrap/>
            <w:vAlign w:val="center"/>
            <w:hideMark/>
          </w:tcPr>
          <w:p w14:paraId="38C6000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EFB4A6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127,05</w:t>
            </w:r>
          </w:p>
        </w:tc>
        <w:tc>
          <w:tcPr>
            <w:tcW w:w="1077" w:type="dxa"/>
            <w:noWrap/>
            <w:vAlign w:val="center"/>
            <w:hideMark/>
          </w:tcPr>
          <w:p w14:paraId="29615C8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059F89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0090CB9" w14:textId="3E6E5D1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537055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61989274</w:t>
            </w:r>
          </w:p>
        </w:tc>
        <w:tc>
          <w:tcPr>
            <w:tcW w:w="3119" w:type="dxa"/>
            <w:vMerge w:val="restart"/>
            <w:shd w:val="clear" w:color="auto" w:fill="EDEDED" w:themeFill="accent3" w:themeFillTint="33"/>
            <w:vAlign w:val="center"/>
            <w:hideMark/>
          </w:tcPr>
          <w:p w14:paraId="0AD5447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Ostrava-Zábřeh, Kpt. Vajdy 1a, příspěvková organizace</w:t>
            </w:r>
          </w:p>
        </w:tc>
        <w:tc>
          <w:tcPr>
            <w:tcW w:w="3119" w:type="dxa"/>
            <w:vAlign w:val="center"/>
            <w:hideMark/>
          </w:tcPr>
          <w:p w14:paraId="32B01286" w14:textId="0AE12752"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Oprava střešní krytiny, oplechování atiky a</w:t>
            </w:r>
            <w:r>
              <w:rPr>
                <w:rFonts w:cs="Tahoma"/>
                <w:sz w:val="16"/>
                <w:szCs w:val="16"/>
              </w:rPr>
              <w:t> </w:t>
            </w:r>
            <w:r w:rsidRPr="00EF256B">
              <w:rPr>
                <w:rFonts w:cs="Tahoma"/>
                <w:sz w:val="16"/>
                <w:szCs w:val="16"/>
              </w:rPr>
              <w:t>střešních svodů</w:t>
            </w:r>
          </w:p>
        </w:tc>
        <w:tc>
          <w:tcPr>
            <w:tcW w:w="1077" w:type="dxa"/>
            <w:noWrap/>
            <w:vAlign w:val="center"/>
            <w:hideMark/>
          </w:tcPr>
          <w:p w14:paraId="27C3663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E35F78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76670F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800,00</w:t>
            </w:r>
          </w:p>
        </w:tc>
        <w:tc>
          <w:tcPr>
            <w:tcW w:w="454" w:type="dxa"/>
            <w:vAlign w:val="center"/>
          </w:tcPr>
          <w:p w14:paraId="2AF5AF4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C4002C2" w14:textId="3856A1D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639F03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7C26EF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927B78C" w14:textId="7AAE26D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Výměna oken v budově A</w:t>
            </w:r>
          </w:p>
        </w:tc>
        <w:tc>
          <w:tcPr>
            <w:tcW w:w="1077" w:type="dxa"/>
            <w:noWrap/>
            <w:vAlign w:val="center"/>
            <w:hideMark/>
          </w:tcPr>
          <w:p w14:paraId="73B94A1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65BC16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46,84</w:t>
            </w:r>
          </w:p>
        </w:tc>
        <w:tc>
          <w:tcPr>
            <w:tcW w:w="1077" w:type="dxa"/>
            <w:noWrap/>
            <w:vAlign w:val="center"/>
            <w:hideMark/>
          </w:tcPr>
          <w:p w14:paraId="291741B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E8A94A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16F314BF" w14:textId="286970D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EB6B60D"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272E80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D3BAC63" w14:textId="0614ECD6"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Sanace obvodového zdiva</w:t>
            </w:r>
          </w:p>
        </w:tc>
        <w:tc>
          <w:tcPr>
            <w:tcW w:w="1077" w:type="dxa"/>
            <w:noWrap/>
            <w:vAlign w:val="center"/>
            <w:hideMark/>
          </w:tcPr>
          <w:p w14:paraId="4550F7A8"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E39C08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277,93</w:t>
            </w:r>
          </w:p>
        </w:tc>
        <w:tc>
          <w:tcPr>
            <w:tcW w:w="1077" w:type="dxa"/>
            <w:noWrap/>
            <w:vAlign w:val="center"/>
            <w:hideMark/>
          </w:tcPr>
          <w:p w14:paraId="189B400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01A4F9A"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B30B646" w14:textId="77C7FFE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66FA79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47C711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50C6703" w14:textId="6BCE826A"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Oprava výtahové plošiny</w:t>
            </w:r>
          </w:p>
        </w:tc>
        <w:tc>
          <w:tcPr>
            <w:tcW w:w="1077" w:type="dxa"/>
            <w:noWrap/>
            <w:vAlign w:val="center"/>
            <w:hideMark/>
          </w:tcPr>
          <w:p w14:paraId="37D8B32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F5CFF6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DBF33B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375,96</w:t>
            </w:r>
          </w:p>
        </w:tc>
        <w:tc>
          <w:tcPr>
            <w:tcW w:w="454" w:type="dxa"/>
            <w:vAlign w:val="center"/>
          </w:tcPr>
          <w:p w14:paraId="4EB1362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5976511" w14:textId="07D1657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6CD626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70640700</w:t>
            </w:r>
          </w:p>
        </w:tc>
        <w:tc>
          <w:tcPr>
            <w:tcW w:w="3119" w:type="dxa"/>
            <w:vMerge w:val="restart"/>
            <w:shd w:val="clear" w:color="auto" w:fill="EDEDED" w:themeFill="accent3" w:themeFillTint="33"/>
            <w:vAlign w:val="center"/>
            <w:hideMark/>
          </w:tcPr>
          <w:p w14:paraId="10444A5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a Mateřská škola, Nový Jičín, Dlouhá 54, příspěvková organizace</w:t>
            </w:r>
          </w:p>
        </w:tc>
        <w:tc>
          <w:tcPr>
            <w:tcW w:w="3119" w:type="dxa"/>
            <w:vAlign w:val="center"/>
            <w:hideMark/>
          </w:tcPr>
          <w:p w14:paraId="26E4549B" w14:textId="6C6E10F2"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střechy spojovacího krčku včetně zateplení fasády</w:t>
            </w:r>
          </w:p>
        </w:tc>
        <w:tc>
          <w:tcPr>
            <w:tcW w:w="1077" w:type="dxa"/>
            <w:noWrap/>
            <w:vAlign w:val="center"/>
            <w:hideMark/>
          </w:tcPr>
          <w:p w14:paraId="208E7ADA" w14:textId="0CE4AC8E"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150BCE0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4 877,70</w:t>
            </w:r>
          </w:p>
        </w:tc>
        <w:tc>
          <w:tcPr>
            <w:tcW w:w="1077" w:type="dxa"/>
            <w:noWrap/>
            <w:vAlign w:val="center"/>
            <w:hideMark/>
          </w:tcPr>
          <w:p w14:paraId="00EC557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72F6E57"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363B64A3" w14:textId="34373755"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C0CDE7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4BE934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0E2455B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2F8D33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ECBA7A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5EAA7F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150,00</w:t>
            </w:r>
          </w:p>
        </w:tc>
        <w:tc>
          <w:tcPr>
            <w:tcW w:w="454" w:type="dxa"/>
            <w:vAlign w:val="center"/>
          </w:tcPr>
          <w:p w14:paraId="45527F6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2EB9528A" w14:textId="488D62B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F907EE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64628159</w:t>
            </w:r>
          </w:p>
        </w:tc>
        <w:tc>
          <w:tcPr>
            <w:tcW w:w="3119" w:type="dxa"/>
            <w:shd w:val="clear" w:color="auto" w:fill="EDEDED" w:themeFill="accent3" w:themeFillTint="33"/>
            <w:vAlign w:val="center"/>
            <w:hideMark/>
          </w:tcPr>
          <w:p w14:paraId="05606A6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a Mateřská škola, Ostrava-Poruba, Ukrajinská 19, příspěvková organizace</w:t>
            </w:r>
          </w:p>
        </w:tc>
        <w:tc>
          <w:tcPr>
            <w:tcW w:w="3119" w:type="dxa"/>
            <w:vAlign w:val="center"/>
            <w:hideMark/>
          </w:tcPr>
          <w:p w14:paraId="5EDE19FA" w14:textId="558CF83E"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Hydroizolace terasy a rekonstrukce technické místnosti</w:t>
            </w:r>
          </w:p>
        </w:tc>
        <w:tc>
          <w:tcPr>
            <w:tcW w:w="1077" w:type="dxa"/>
            <w:noWrap/>
            <w:vAlign w:val="center"/>
            <w:hideMark/>
          </w:tcPr>
          <w:p w14:paraId="099766A3"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049346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254,10</w:t>
            </w:r>
          </w:p>
        </w:tc>
        <w:tc>
          <w:tcPr>
            <w:tcW w:w="1077" w:type="dxa"/>
            <w:noWrap/>
            <w:vAlign w:val="center"/>
            <w:hideMark/>
          </w:tcPr>
          <w:p w14:paraId="636B842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31107E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A2EED3C" w14:textId="4DC2D81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6A03C78"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60802669</w:t>
            </w:r>
          </w:p>
        </w:tc>
        <w:tc>
          <w:tcPr>
            <w:tcW w:w="3119" w:type="dxa"/>
            <w:shd w:val="clear" w:color="auto" w:fill="EDEDED" w:themeFill="accent3" w:themeFillTint="33"/>
            <w:vAlign w:val="center"/>
            <w:hideMark/>
          </w:tcPr>
          <w:p w14:paraId="1C3C943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Bruntál, Rýmařovská 15, příspěvková organizace</w:t>
            </w:r>
          </w:p>
        </w:tc>
        <w:tc>
          <w:tcPr>
            <w:tcW w:w="3119" w:type="dxa"/>
            <w:vAlign w:val="center"/>
            <w:hideMark/>
          </w:tcPr>
          <w:p w14:paraId="5B1007C2" w14:textId="1C1C44C2"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Sanace vlhkého zdiva Rýmařovská 12</w:t>
            </w:r>
          </w:p>
        </w:tc>
        <w:tc>
          <w:tcPr>
            <w:tcW w:w="1077" w:type="dxa"/>
            <w:noWrap/>
            <w:vAlign w:val="center"/>
            <w:hideMark/>
          </w:tcPr>
          <w:p w14:paraId="1106734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F80F71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800,00</w:t>
            </w:r>
          </w:p>
        </w:tc>
        <w:tc>
          <w:tcPr>
            <w:tcW w:w="1077" w:type="dxa"/>
            <w:noWrap/>
            <w:vAlign w:val="center"/>
            <w:hideMark/>
          </w:tcPr>
          <w:p w14:paraId="5193B26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6E85620"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75CF57B9" w14:textId="324DE6B7"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54FE0E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lastRenderedPageBreak/>
              <w:t>47813482</w:t>
            </w:r>
          </w:p>
        </w:tc>
        <w:tc>
          <w:tcPr>
            <w:tcW w:w="3119" w:type="dxa"/>
            <w:vMerge w:val="restart"/>
            <w:shd w:val="clear" w:color="auto" w:fill="EDEDED" w:themeFill="accent3" w:themeFillTint="33"/>
            <w:vAlign w:val="center"/>
            <w:hideMark/>
          </w:tcPr>
          <w:p w14:paraId="4473CA0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Opava, Praskova 411, příspěvková organizace</w:t>
            </w:r>
          </w:p>
        </w:tc>
        <w:tc>
          <w:tcPr>
            <w:tcW w:w="3119" w:type="dxa"/>
            <w:vAlign w:val="center"/>
            <w:hideMark/>
          </w:tcPr>
          <w:p w14:paraId="291AF6D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budovy na ulici Praskova čp. 411 v Opavě_vybavení</w:t>
            </w:r>
          </w:p>
        </w:tc>
        <w:tc>
          <w:tcPr>
            <w:tcW w:w="1077" w:type="dxa"/>
            <w:noWrap/>
            <w:vAlign w:val="center"/>
            <w:hideMark/>
          </w:tcPr>
          <w:p w14:paraId="0A7B7C3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E58AD4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8 976,31</w:t>
            </w:r>
          </w:p>
        </w:tc>
        <w:tc>
          <w:tcPr>
            <w:tcW w:w="1077" w:type="dxa"/>
            <w:noWrap/>
            <w:vAlign w:val="center"/>
            <w:hideMark/>
          </w:tcPr>
          <w:p w14:paraId="6AFC8D8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11 948,43</w:t>
            </w:r>
          </w:p>
        </w:tc>
        <w:tc>
          <w:tcPr>
            <w:tcW w:w="454" w:type="dxa"/>
            <w:vAlign w:val="center"/>
          </w:tcPr>
          <w:p w14:paraId="7198C089" w14:textId="257BA105" w:rsidR="001B041C" w:rsidRPr="00C93E6A" w:rsidRDefault="00416BF7"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2014C97C" w14:textId="64F27B6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E655E0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1D4015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D442A31" w14:textId="0ACEB3C3"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budovy na ulici Praskova čp. 411 v Opavě</w:t>
            </w:r>
          </w:p>
        </w:tc>
        <w:tc>
          <w:tcPr>
            <w:tcW w:w="1077" w:type="dxa"/>
            <w:noWrap/>
            <w:vAlign w:val="center"/>
            <w:hideMark/>
          </w:tcPr>
          <w:p w14:paraId="7B136D7F" w14:textId="3BBC8B71"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335C8DD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120 473,42</w:t>
            </w:r>
          </w:p>
        </w:tc>
        <w:tc>
          <w:tcPr>
            <w:tcW w:w="1077" w:type="dxa"/>
            <w:noWrap/>
            <w:vAlign w:val="center"/>
            <w:hideMark/>
          </w:tcPr>
          <w:p w14:paraId="00BAF9F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540,24</w:t>
            </w:r>
          </w:p>
        </w:tc>
        <w:tc>
          <w:tcPr>
            <w:tcW w:w="454" w:type="dxa"/>
            <w:vAlign w:val="center"/>
          </w:tcPr>
          <w:p w14:paraId="45755E02" w14:textId="45312E6C" w:rsidR="001B041C" w:rsidRPr="00C93E6A" w:rsidRDefault="00416BF7"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2443B0CE" w14:textId="48A1183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8824F79"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47813199</w:t>
            </w:r>
          </w:p>
        </w:tc>
        <w:tc>
          <w:tcPr>
            <w:tcW w:w="3119" w:type="dxa"/>
            <w:vMerge w:val="restart"/>
            <w:shd w:val="clear" w:color="auto" w:fill="EDEDED" w:themeFill="accent3" w:themeFillTint="33"/>
            <w:vAlign w:val="center"/>
            <w:hideMark/>
          </w:tcPr>
          <w:p w14:paraId="1A2FA77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Hlučín, Gen. Svobody 8, příspěvková organizace</w:t>
            </w:r>
          </w:p>
        </w:tc>
        <w:tc>
          <w:tcPr>
            <w:tcW w:w="3119" w:type="dxa"/>
            <w:vAlign w:val="center"/>
            <w:hideMark/>
          </w:tcPr>
          <w:p w14:paraId="3139565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vybavení učeben nábytkem</w:t>
            </w:r>
          </w:p>
        </w:tc>
        <w:tc>
          <w:tcPr>
            <w:tcW w:w="1077" w:type="dxa"/>
            <w:noWrap/>
            <w:vAlign w:val="center"/>
            <w:hideMark/>
          </w:tcPr>
          <w:p w14:paraId="7FB2A2C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31B44E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82DE8A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100,00</w:t>
            </w:r>
          </w:p>
        </w:tc>
        <w:tc>
          <w:tcPr>
            <w:tcW w:w="454" w:type="dxa"/>
            <w:vAlign w:val="center"/>
          </w:tcPr>
          <w:p w14:paraId="672C01AD"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236C09E" w14:textId="054C366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3E2A0A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83A345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BF7736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4F13294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D239A7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45,00</w:t>
            </w:r>
          </w:p>
        </w:tc>
        <w:tc>
          <w:tcPr>
            <w:tcW w:w="1077" w:type="dxa"/>
            <w:noWrap/>
            <w:vAlign w:val="center"/>
            <w:hideMark/>
          </w:tcPr>
          <w:p w14:paraId="49E9322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15,00</w:t>
            </w:r>
          </w:p>
        </w:tc>
        <w:tc>
          <w:tcPr>
            <w:tcW w:w="454" w:type="dxa"/>
            <w:vAlign w:val="center"/>
          </w:tcPr>
          <w:p w14:paraId="57CF978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FC9882B" w14:textId="7820F82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9881FD3"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70632090</w:t>
            </w:r>
          </w:p>
        </w:tc>
        <w:tc>
          <w:tcPr>
            <w:tcW w:w="3119" w:type="dxa"/>
            <w:shd w:val="clear" w:color="auto" w:fill="EDEDED" w:themeFill="accent3" w:themeFillTint="33"/>
            <w:vAlign w:val="center"/>
            <w:hideMark/>
          </w:tcPr>
          <w:p w14:paraId="5639C4D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a Mateřská škola, Frýdlant nad Ostravicí, Náměstí 7, příspěvková organizace</w:t>
            </w:r>
          </w:p>
        </w:tc>
        <w:tc>
          <w:tcPr>
            <w:tcW w:w="3119" w:type="dxa"/>
            <w:vAlign w:val="center"/>
            <w:hideMark/>
          </w:tcPr>
          <w:p w14:paraId="0141F24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59F87D23"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CE57E6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60,00</w:t>
            </w:r>
          </w:p>
        </w:tc>
        <w:tc>
          <w:tcPr>
            <w:tcW w:w="1077" w:type="dxa"/>
            <w:noWrap/>
            <w:vAlign w:val="center"/>
            <w:hideMark/>
          </w:tcPr>
          <w:p w14:paraId="7B2F472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3DC88F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662AB21C" w14:textId="5E7B378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179D42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69610126</w:t>
            </w:r>
          </w:p>
        </w:tc>
        <w:tc>
          <w:tcPr>
            <w:tcW w:w="3119" w:type="dxa"/>
            <w:vMerge w:val="restart"/>
            <w:shd w:val="clear" w:color="auto" w:fill="EDEDED" w:themeFill="accent3" w:themeFillTint="33"/>
            <w:vAlign w:val="center"/>
            <w:hideMark/>
          </w:tcPr>
          <w:p w14:paraId="49CBCF2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škola, Základní škola a Mateřská škola, Třinec, Jablunkovská 241, příspěvková organizace</w:t>
            </w:r>
          </w:p>
        </w:tc>
        <w:tc>
          <w:tcPr>
            <w:tcW w:w="3119" w:type="dxa"/>
            <w:vAlign w:val="center"/>
            <w:hideMark/>
          </w:tcPr>
          <w:p w14:paraId="2AD6EADA" w14:textId="7FED281F"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elektroinstalace a</w:t>
            </w:r>
            <w:r>
              <w:rPr>
                <w:rFonts w:cs="Tahoma"/>
                <w:sz w:val="16"/>
                <w:szCs w:val="16"/>
              </w:rPr>
              <w:t> </w:t>
            </w:r>
            <w:r w:rsidRPr="00EF256B">
              <w:rPr>
                <w:rFonts w:cs="Tahoma"/>
                <w:sz w:val="16"/>
                <w:szCs w:val="16"/>
              </w:rPr>
              <w:t>zdravotechniky</w:t>
            </w:r>
          </w:p>
        </w:tc>
        <w:tc>
          <w:tcPr>
            <w:tcW w:w="1077" w:type="dxa"/>
            <w:noWrap/>
            <w:vAlign w:val="center"/>
            <w:hideMark/>
          </w:tcPr>
          <w:p w14:paraId="11FC8550" w14:textId="4B3E4F4F"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1F9318E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14 525,67</w:t>
            </w:r>
          </w:p>
        </w:tc>
        <w:tc>
          <w:tcPr>
            <w:tcW w:w="1077" w:type="dxa"/>
            <w:noWrap/>
            <w:vAlign w:val="center"/>
            <w:hideMark/>
          </w:tcPr>
          <w:p w14:paraId="692FB47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94,53</w:t>
            </w:r>
          </w:p>
        </w:tc>
        <w:tc>
          <w:tcPr>
            <w:tcW w:w="454" w:type="dxa"/>
            <w:vAlign w:val="center"/>
          </w:tcPr>
          <w:p w14:paraId="380E1C3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81F3964" w14:textId="3A51CC7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EFFD29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73D917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003449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86A7EE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893A3B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2FD3D2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15,00</w:t>
            </w:r>
          </w:p>
        </w:tc>
        <w:tc>
          <w:tcPr>
            <w:tcW w:w="454" w:type="dxa"/>
            <w:vAlign w:val="center"/>
          </w:tcPr>
          <w:p w14:paraId="6F1E041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390EBF70" w14:textId="4E1B8D3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0E9645B" w14:textId="0688C61B" w:rsidR="001B041C" w:rsidRPr="00EF256B" w:rsidRDefault="001B041C" w:rsidP="008A5F53">
            <w:pPr>
              <w:spacing w:after="0"/>
              <w:jc w:val="center"/>
              <w:outlineLvl w:val="1"/>
              <w:rPr>
                <w:rFonts w:cs="Tahoma"/>
                <w:color w:val="000000" w:themeColor="text1"/>
                <w:sz w:val="16"/>
                <w:szCs w:val="16"/>
              </w:rPr>
            </w:pPr>
          </w:p>
        </w:tc>
        <w:tc>
          <w:tcPr>
            <w:tcW w:w="3119" w:type="dxa"/>
            <w:shd w:val="clear" w:color="auto" w:fill="EDEDED" w:themeFill="accent3" w:themeFillTint="33"/>
            <w:vAlign w:val="center"/>
            <w:hideMark/>
          </w:tcPr>
          <w:p w14:paraId="04BBC54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Realizace energetických úspor metodou EPC ve vybraných objektech Moravskoslezského kraje</w:t>
            </w:r>
          </w:p>
        </w:tc>
        <w:tc>
          <w:tcPr>
            <w:tcW w:w="3119" w:type="dxa"/>
            <w:vAlign w:val="center"/>
            <w:hideMark/>
          </w:tcPr>
          <w:p w14:paraId="328C4D46" w14:textId="70C768B2"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 vybraných příspěvkových organizací v</w:t>
            </w:r>
            <w:r>
              <w:rPr>
                <w:rFonts w:cs="Tahoma"/>
                <w:sz w:val="16"/>
                <w:szCs w:val="16"/>
              </w:rPr>
              <w:t> </w:t>
            </w:r>
            <w:r w:rsidRPr="00EF256B">
              <w:rPr>
                <w:rFonts w:cs="Tahoma"/>
                <w:sz w:val="16"/>
                <w:szCs w:val="16"/>
              </w:rPr>
              <w:t>odvětví školství</w:t>
            </w:r>
          </w:p>
        </w:tc>
        <w:tc>
          <w:tcPr>
            <w:tcW w:w="1077" w:type="dxa"/>
            <w:noWrap/>
            <w:vAlign w:val="center"/>
            <w:hideMark/>
          </w:tcPr>
          <w:p w14:paraId="4B7D426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EPC</w:t>
            </w:r>
          </w:p>
        </w:tc>
        <w:tc>
          <w:tcPr>
            <w:tcW w:w="1077" w:type="dxa"/>
            <w:noWrap/>
            <w:vAlign w:val="center"/>
            <w:hideMark/>
          </w:tcPr>
          <w:p w14:paraId="1F6970A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B13FE4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48,07</w:t>
            </w:r>
          </w:p>
        </w:tc>
        <w:tc>
          <w:tcPr>
            <w:tcW w:w="454" w:type="dxa"/>
            <w:vAlign w:val="center"/>
          </w:tcPr>
          <w:p w14:paraId="1204D7F7"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E176400" w14:textId="04AC88A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2829174B" w14:textId="386F3F7B" w:rsidR="001B041C" w:rsidRPr="00EF256B" w:rsidRDefault="001B041C" w:rsidP="007C5B05">
            <w:pPr>
              <w:spacing w:after="0"/>
              <w:jc w:val="center"/>
              <w:outlineLvl w:val="0"/>
              <w:rPr>
                <w:rFonts w:cs="Tahoma"/>
                <w:color w:val="FFFFFF" w:themeColor="background1"/>
                <w:sz w:val="16"/>
                <w:szCs w:val="16"/>
              </w:rPr>
            </w:pPr>
            <w:r w:rsidRPr="00EF256B">
              <w:rPr>
                <w:rFonts w:cs="Tahoma"/>
                <w:color w:val="FFFFFF" w:themeColor="background1"/>
                <w:sz w:val="16"/>
                <w:szCs w:val="16"/>
              </w:rPr>
              <w:t xml:space="preserve">Celkem </w:t>
            </w:r>
            <w:r w:rsidRPr="00EF256B">
              <w:rPr>
                <w:rFonts w:cs="Tahoma"/>
                <w:color w:val="FFFFFF" w:themeColor="background1"/>
                <w:sz w:val="16"/>
                <w:szCs w:val="16"/>
                <w:shd w:val="clear" w:color="auto" w:fill="7F7F7F" w:themeFill="text1" w:themeFillTint="80"/>
              </w:rPr>
              <w:t>základní školy pro děti se speciálními vzděláv</w:t>
            </w:r>
            <w:r w:rsidRPr="007C5B05">
              <w:rPr>
                <w:rFonts w:cs="Tahoma"/>
                <w:color w:val="FFFFFF" w:themeColor="background1"/>
                <w:sz w:val="16"/>
                <w:szCs w:val="16"/>
                <w:shd w:val="clear" w:color="auto" w:fill="7F7F7F" w:themeFill="text1" w:themeFillTint="80"/>
              </w:rPr>
              <w:t>a</w:t>
            </w:r>
            <w:r w:rsidRPr="00EF256B">
              <w:rPr>
                <w:rFonts w:cs="Tahoma"/>
                <w:color w:val="FFFFFF" w:themeColor="background1"/>
                <w:sz w:val="16"/>
                <w:szCs w:val="16"/>
                <w:shd w:val="clear" w:color="auto" w:fill="7F7F7F" w:themeFill="text1" w:themeFillTint="80"/>
              </w:rPr>
              <w:t>cími potřebami</w:t>
            </w:r>
          </w:p>
        </w:tc>
        <w:tc>
          <w:tcPr>
            <w:tcW w:w="1077" w:type="dxa"/>
            <w:noWrap/>
            <w:vAlign w:val="center"/>
            <w:hideMark/>
          </w:tcPr>
          <w:p w14:paraId="4B6F6738"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207 112,19</w:t>
            </w:r>
          </w:p>
        </w:tc>
        <w:tc>
          <w:tcPr>
            <w:tcW w:w="1077" w:type="dxa"/>
            <w:noWrap/>
            <w:vAlign w:val="center"/>
            <w:hideMark/>
          </w:tcPr>
          <w:p w14:paraId="0BD7BA6B"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16 183,65</w:t>
            </w:r>
          </w:p>
        </w:tc>
        <w:tc>
          <w:tcPr>
            <w:tcW w:w="454" w:type="dxa"/>
            <w:vAlign w:val="center"/>
          </w:tcPr>
          <w:p w14:paraId="6A02CA07"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C93E6A" w:rsidRPr="00C93E6A" w14:paraId="059F8B78" w14:textId="14D85FD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26438A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00601390</w:t>
            </w:r>
          </w:p>
        </w:tc>
        <w:tc>
          <w:tcPr>
            <w:tcW w:w="3119" w:type="dxa"/>
            <w:vMerge w:val="restart"/>
            <w:shd w:val="clear" w:color="auto" w:fill="EDEDED" w:themeFill="accent3" w:themeFillTint="33"/>
            <w:vAlign w:val="center"/>
            <w:hideMark/>
          </w:tcPr>
          <w:p w14:paraId="29DD503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Třinec, příspěvková organizace</w:t>
            </w:r>
          </w:p>
        </w:tc>
        <w:tc>
          <w:tcPr>
            <w:tcW w:w="3119" w:type="dxa"/>
            <w:vAlign w:val="center"/>
            <w:hideMark/>
          </w:tcPr>
          <w:p w14:paraId="2A5BB5C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střechy a zateplení fasády </w:t>
            </w:r>
          </w:p>
        </w:tc>
        <w:tc>
          <w:tcPr>
            <w:tcW w:w="1077" w:type="dxa"/>
            <w:noWrap/>
            <w:vAlign w:val="center"/>
            <w:hideMark/>
          </w:tcPr>
          <w:p w14:paraId="1B5A9FE4" w14:textId="21254611"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7EB4B18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6 743,21</w:t>
            </w:r>
          </w:p>
        </w:tc>
        <w:tc>
          <w:tcPr>
            <w:tcW w:w="1077" w:type="dxa"/>
            <w:noWrap/>
            <w:vAlign w:val="center"/>
            <w:hideMark/>
          </w:tcPr>
          <w:p w14:paraId="750CC2F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BE2B7F7"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1B27835" w14:textId="52701627"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4B62E1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C123A3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1250030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Nákup kotle do školní jídelny</w:t>
            </w:r>
          </w:p>
        </w:tc>
        <w:tc>
          <w:tcPr>
            <w:tcW w:w="1077" w:type="dxa"/>
            <w:noWrap/>
            <w:vAlign w:val="center"/>
            <w:hideMark/>
          </w:tcPr>
          <w:p w14:paraId="22903207"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0DC094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150,00</w:t>
            </w:r>
          </w:p>
        </w:tc>
        <w:tc>
          <w:tcPr>
            <w:tcW w:w="1077" w:type="dxa"/>
            <w:noWrap/>
            <w:vAlign w:val="center"/>
            <w:hideMark/>
          </w:tcPr>
          <w:p w14:paraId="645C3D8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10EB5A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471A35E" w14:textId="65F9BAD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6BA5A4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62530A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BC8439F" w14:textId="1B24BBCB"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Přístavba tělocvičny</w:t>
            </w:r>
          </w:p>
        </w:tc>
        <w:tc>
          <w:tcPr>
            <w:tcW w:w="1077" w:type="dxa"/>
            <w:noWrap/>
            <w:vAlign w:val="center"/>
            <w:hideMark/>
          </w:tcPr>
          <w:p w14:paraId="0CD6F325" w14:textId="2DFDC721"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2D3A97C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69 900,09</w:t>
            </w:r>
          </w:p>
        </w:tc>
        <w:tc>
          <w:tcPr>
            <w:tcW w:w="1077" w:type="dxa"/>
            <w:noWrap/>
            <w:vAlign w:val="center"/>
            <w:hideMark/>
          </w:tcPr>
          <w:p w14:paraId="3BDC7B4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1 060,06</w:t>
            </w:r>
          </w:p>
        </w:tc>
        <w:tc>
          <w:tcPr>
            <w:tcW w:w="454" w:type="dxa"/>
            <w:vAlign w:val="center"/>
          </w:tcPr>
          <w:p w14:paraId="3881E70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DE65992" w14:textId="390CE4C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695017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00842761</w:t>
            </w:r>
          </w:p>
        </w:tc>
        <w:tc>
          <w:tcPr>
            <w:tcW w:w="3119" w:type="dxa"/>
            <w:shd w:val="clear" w:color="auto" w:fill="EDEDED" w:themeFill="accent3" w:themeFillTint="33"/>
            <w:vAlign w:val="center"/>
            <w:hideMark/>
          </w:tcPr>
          <w:p w14:paraId="7D656A5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Matiční gymnázium, Ostrava, příspěvková organizace</w:t>
            </w:r>
          </w:p>
        </w:tc>
        <w:tc>
          <w:tcPr>
            <w:tcW w:w="3119" w:type="dxa"/>
            <w:vAlign w:val="center"/>
            <w:hideMark/>
          </w:tcPr>
          <w:p w14:paraId="36AEB74C" w14:textId="6B45114B"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školního dvora</w:t>
            </w:r>
          </w:p>
        </w:tc>
        <w:tc>
          <w:tcPr>
            <w:tcW w:w="1077" w:type="dxa"/>
            <w:noWrap/>
            <w:vAlign w:val="center"/>
            <w:hideMark/>
          </w:tcPr>
          <w:p w14:paraId="67BAB0F4" w14:textId="7BCD055E"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0023726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18 662,81</w:t>
            </w:r>
          </w:p>
        </w:tc>
        <w:tc>
          <w:tcPr>
            <w:tcW w:w="1077" w:type="dxa"/>
            <w:noWrap/>
            <w:vAlign w:val="center"/>
            <w:hideMark/>
          </w:tcPr>
          <w:p w14:paraId="6AE7E91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294,00</w:t>
            </w:r>
          </w:p>
        </w:tc>
        <w:tc>
          <w:tcPr>
            <w:tcW w:w="454" w:type="dxa"/>
            <w:vAlign w:val="center"/>
          </w:tcPr>
          <w:p w14:paraId="3EB2789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5E17740B" w14:textId="28442CA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907171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00602159</w:t>
            </w:r>
          </w:p>
        </w:tc>
        <w:tc>
          <w:tcPr>
            <w:tcW w:w="3119" w:type="dxa"/>
            <w:vMerge w:val="restart"/>
            <w:shd w:val="clear" w:color="auto" w:fill="EDEDED" w:themeFill="accent3" w:themeFillTint="33"/>
            <w:vAlign w:val="center"/>
            <w:hideMark/>
          </w:tcPr>
          <w:p w14:paraId="500CEFF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Olgy Havlové, Ostrava-Poruba, příspěvková organizace</w:t>
            </w:r>
          </w:p>
        </w:tc>
        <w:tc>
          <w:tcPr>
            <w:tcW w:w="3119" w:type="dxa"/>
            <w:vAlign w:val="center"/>
            <w:hideMark/>
          </w:tcPr>
          <w:p w14:paraId="1B5FD70A" w14:textId="2F103096"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Havarijní stav střech</w:t>
            </w:r>
          </w:p>
        </w:tc>
        <w:tc>
          <w:tcPr>
            <w:tcW w:w="1077" w:type="dxa"/>
            <w:noWrap/>
            <w:vAlign w:val="center"/>
            <w:hideMark/>
          </w:tcPr>
          <w:p w14:paraId="46C9667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76C8FD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516,14</w:t>
            </w:r>
          </w:p>
        </w:tc>
        <w:tc>
          <w:tcPr>
            <w:tcW w:w="1077" w:type="dxa"/>
            <w:noWrap/>
            <w:vAlign w:val="center"/>
            <w:hideMark/>
          </w:tcPr>
          <w:p w14:paraId="5AD5FB5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A714C0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2328E752" w14:textId="0F16133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4CBC27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7F0C58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AD65B2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1C74C1B7"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638405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400,00</w:t>
            </w:r>
          </w:p>
        </w:tc>
        <w:tc>
          <w:tcPr>
            <w:tcW w:w="1077" w:type="dxa"/>
            <w:noWrap/>
            <w:vAlign w:val="center"/>
            <w:hideMark/>
          </w:tcPr>
          <w:p w14:paraId="7708AED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CEBA36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01AB0C0" w14:textId="2D450E5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33EEDA8"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62331493</w:t>
            </w:r>
          </w:p>
        </w:tc>
        <w:tc>
          <w:tcPr>
            <w:tcW w:w="3119" w:type="dxa"/>
            <w:vMerge w:val="restart"/>
            <w:shd w:val="clear" w:color="auto" w:fill="EDEDED" w:themeFill="accent3" w:themeFillTint="33"/>
            <w:vAlign w:val="center"/>
            <w:hideMark/>
          </w:tcPr>
          <w:p w14:paraId="5030411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Polské gymnázium - Polskie Gimnazjum im. Juliusza Słowackiego, Český Těšín, příspěvková organizace</w:t>
            </w:r>
          </w:p>
        </w:tc>
        <w:tc>
          <w:tcPr>
            <w:tcW w:w="3119" w:type="dxa"/>
            <w:vAlign w:val="center"/>
            <w:hideMark/>
          </w:tcPr>
          <w:p w14:paraId="663CE68A" w14:textId="63F49238"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Vybavení sociálních zařízení, ozvučení auly a tělocvičny a na drobný nábytek do chodeb budovy gymnázia</w:t>
            </w:r>
          </w:p>
        </w:tc>
        <w:tc>
          <w:tcPr>
            <w:tcW w:w="1077" w:type="dxa"/>
            <w:noWrap/>
            <w:vAlign w:val="center"/>
            <w:hideMark/>
          </w:tcPr>
          <w:p w14:paraId="49653345"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A6CB09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89,70</w:t>
            </w:r>
          </w:p>
        </w:tc>
        <w:tc>
          <w:tcPr>
            <w:tcW w:w="1077" w:type="dxa"/>
            <w:noWrap/>
            <w:vAlign w:val="center"/>
            <w:hideMark/>
          </w:tcPr>
          <w:p w14:paraId="46BE5DA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178,34</w:t>
            </w:r>
          </w:p>
        </w:tc>
        <w:tc>
          <w:tcPr>
            <w:tcW w:w="454" w:type="dxa"/>
            <w:vAlign w:val="center"/>
          </w:tcPr>
          <w:p w14:paraId="4D4377F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BDA71BC" w14:textId="213ACC73"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AFB5F4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88258F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B9AFA07" w14:textId="04223321"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Vybavení rekonstruovaných objektů Polského gymnázia</w:t>
            </w:r>
          </w:p>
        </w:tc>
        <w:tc>
          <w:tcPr>
            <w:tcW w:w="1077" w:type="dxa"/>
            <w:noWrap/>
            <w:vAlign w:val="center"/>
            <w:hideMark/>
          </w:tcPr>
          <w:p w14:paraId="1376CEA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FE212D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900,70</w:t>
            </w:r>
          </w:p>
        </w:tc>
        <w:tc>
          <w:tcPr>
            <w:tcW w:w="1077" w:type="dxa"/>
            <w:noWrap/>
            <w:vAlign w:val="center"/>
            <w:hideMark/>
          </w:tcPr>
          <w:p w14:paraId="2EFA855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4 481,42</w:t>
            </w:r>
          </w:p>
        </w:tc>
        <w:tc>
          <w:tcPr>
            <w:tcW w:w="454" w:type="dxa"/>
            <w:vAlign w:val="center"/>
          </w:tcPr>
          <w:p w14:paraId="67C2152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0C1C33DC" w14:textId="7BAE96A2"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64A214C"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4EC3EF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63797B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Rekultivace vnitrobloku a zpevněné plochy </w:t>
            </w:r>
          </w:p>
        </w:tc>
        <w:tc>
          <w:tcPr>
            <w:tcW w:w="1077" w:type="dxa"/>
            <w:noWrap/>
            <w:vAlign w:val="center"/>
            <w:hideMark/>
          </w:tcPr>
          <w:p w14:paraId="0DC3299C" w14:textId="0353D2D3"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1320040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8 355,93</w:t>
            </w:r>
          </w:p>
        </w:tc>
        <w:tc>
          <w:tcPr>
            <w:tcW w:w="1077" w:type="dxa"/>
            <w:noWrap/>
            <w:vAlign w:val="center"/>
            <w:hideMark/>
          </w:tcPr>
          <w:p w14:paraId="4E46C5B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212,27</w:t>
            </w:r>
          </w:p>
        </w:tc>
        <w:tc>
          <w:tcPr>
            <w:tcW w:w="454" w:type="dxa"/>
            <w:vAlign w:val="center"/>
          </w:tcPr>
          <w:p w14:paraId="73D5B27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74D3D1C" w14:textId="6A329C5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0FE36B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00601349</w:t>
            </w:r>
          </w:p>
        </w:tc>
        <w:tc>
          <w:tcPr>
            <w:tcW w:w="3119" w:type="dxa"/>
            <w:shd w:val="clear" w:color="auto" w:fill="EDEDED" w:themeFill="accent3" w:themeFillTint="33"/>
            <w:vAlign w:val="center"/>
            <w:hideMark/>
          </w:tcPr>
          <w:p w14:paraId="2386FD3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Gymnázium, Krnov, příspěvková organizace</w:t>
            </w:r>
          </w:p>
        </w:tc>
        <w:tc>
          <w:tcPr>
            <w:tcW w:w="3119" w:type="dxa"/>
            <w:vAlign w:val="center"/>
            <w:hideMark/>
          </w:tcPr>
          <w:p w14:paraId="0CAD6A9F" w14:textId="105D3CDD"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elektroinstalace</w:t>
            </w:r>
          </w:p>
        </w:tc>
        <w:tc>
          <w:tcPr>
            <w:tcW w:w="1077" w:type="dxa"/>
            <w:noWrap/>
            <w:vAlign w:val="center"/>
            <w:hideMark/>
          </w:tcPr>
          <w:p w14:paraId="73E0135A" w14:textId="41CB9CE1"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7653495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1 243,28</w:t>
            </w:r>
          </w:p>
        </w:tc>
        <w:tc>
          <w:tcPr>
            <w:tcW w:w="1077" w:type="dxa"/>
            <w:noWrap/>
            <w:vAlign w:val="center"/>
            <w:hideMark/>
          </w:tcPr>
          <w:p w14:paraId="7432AE1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2A4E7B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E193E90" w14:textId="239427C3"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92E412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00842745</w:t>
            </w:r>
          </w:p>
        </w:tc>
        <w:tc>
          <w:tcPr>
            <w:tcW w:w="3119" w:type="dxa"/>
            <w:shd w:val="clear" w:color="auto" w:fill="EDEDED" w:themeFill="accent3" w:themeFillTint="33"/>
            <w:vAlign w:val="center"/>
            <w:hideMark/>
          </w:tcPr>
          <w:p w14:paraId="0E8630D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Ostrava-Hrabůvka, příspěvková organizace</w:t>
            </w:r>
          </w:p>
        </w:tc>
        <w:tc>
          <w:tcPr>
            <w:tcW w:w="3119" w:type="dxa"/>
            <w:vAlign w:val="center"/>
            <w:hideMark/>
          </w:tcPr>
          <w:p w14:paraId="4D0B6584" w14:textId="389A676E"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sportovního hřiště</w:t>
            </w:r>
          </w:p>
        </w:tc>
        <w:tc>
          <w:tcPr>
            <w:tcW w:w="1077" w:type="dxa"/>
            <w:noWrap/>
            <w:vAlign w:val="center"/>
            <w:hideMark/>
          </w:tcPr>
          <w:p w14:paraId="49425D8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20A14E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11 848,28</w:t>
            </w:r>
          </w:p>
        </w:tc>
        <w:tc>
          <w:tcPr>
            <w:tcW w:w="1077" w:type="dxa"/>
            <w:noWrap/>
            <w:vAlign w:val="center"/>
            <w:hideMark/>
          </w:tcPr>
          <w:p w14:paraId="27D193A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245,44</w:t>
            </w:r>
          </w:p>
        </w:tc>
        <w:tc>
          <w:tcPr>
            <w:tcW w:w="454" w:type="dxa"/>
            <w:vAlign w:val="center"/>
          </w:tcPr>
          <w:p w14:paraId="05C6315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8A4A90E" w14:textId="3176AE8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981E133"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00602060</w:t>
            </w:r>
          </w:p>
        </w:tc>
        <w:tc>
          <w:tcPr>
            <w:tcW w:w="3119" w:type="dxa"/>
            <w:vMerge w:val="restart"/>
            <w:shd w:val="clear" w:color="auto" w:fill="EDEDED" w:themeFill="accent3" w:themeFillTint="33"/>
            <w:vAlign w:val="center"/>
            <w:hideMark/>
          </w:tcPr>
          <w:p w14:paraId="26A90E9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Sportovní gymnázium Dany a Emila Zátopkových, Ostrava, příspěvková organizace</w:t>
            </w:r>
          </w:p>
        </w:tc>
        <w:tc>
          <w:tcPr>
            <w:tcW w:w="3119" w:type="dxa"/>
            <w:vAlign w:val="center"/>
            <w:hideMark/>
          </w:tcPr>
          <w:p w14:paraId="3EA06428" w14:textId="15056930"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laserových biatlonových střelnic a</w:t>
            </w:r>
            <w:r>
              <w:rPr>
                <w:rFonts w:cs="Tahoma"/>
                <w:sz w:val="16"/>
                <w:szCs w:val="16"/>
              </w:rPr>
              <w:t> </w:t>
            </w:r>
            <w:r w:rsidRPr="00EF256B">
              <w:rPr>
                <w:rFonts w:cs="Tahoma"/>
                <w:sz w:val="16"/>
                <w:szCs w:val="16"/>
              </w:rPr>
              <w:t>sportovních trenažérů</w:t>
            </w:r>
          </w:p>
        </w:tc>
        <w:tc>
          <w:tcPr>
            <w:tcW w:w="1077" w:type="dxa"/>
            <w:noWrap/>
            <w:vAlign w:val="center"/>
            <w:hideMark/>
          </w:tcPr>
          <w:p w14:paraId="2A2F3510"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0137B2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66981C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103,90</w:t>
            </w:r>
          </w:p>
        </w:tc>
        <w:tc>
          <w:tcPr>
            <w:tcW w:w="454" w:type="dxa"/>
            <w:vAlign w:val="center"/>
          </w:tcPr>
          <w:p w14:paraId="3112DBD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0D6AC70" w14:textId="54217A5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FF637E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3CC87F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889EFA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sportovních trenažérů</w:t>
            </w:r>
          </w:p>
        </w:tc>
        <w:tc>
          <w:tcPr>
            <w:tcW w:w="1077" w:type="dxa"/>
            <w:noWrap/>
            <w:vAlign w:val="center"/>
            <w:hideMark/>
          </w:tcPr>
          <w:p w14:paraId="4EBB54A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3AB37A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150,00</w:t>
            </w:r>
          </w:p>
        </w:tc>
        <w:tc>
          <w:tcPr>
            <w:tcW w:w="1077" w:type="dxa"/>
            <w:noWrap/>
            <w:vAlign w:val="center"/>
            <w:hideMark/>
          </w:tcPr>
          <w:p w14:paraId="5A81CE5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3604237"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7A462761" w14:textId="04081E27"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6A218B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399BCC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BECEC6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Výstavba sportovního plaveckého bazénu při Sportovním gymnáziu Dany a Emila Zátopkových v Ostravě</w:t>
            </w:r>
          </w:p>
        </w:tc>
        <w:tc>
          <w:tcPr>
            <w:tcW w:w="1077" w:type="dxa"/>
            <w:noWrap/>
            <w:vAlign w:val="center"/>
            <w:hideMark/>
          </w:tcPr>
          <w:p w14:paraId="1B35DC6C" w14:textId="3B4E2E5F"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EP</w:t>
            </w:r>
          </w:p>
        </w:tc>
        <w:tc>
          <w:tcPr>
            <w:tcW w:w="1077" w:type="dxa"/>
            <w:noWrap/>
            <w:vAlign w:val="center"/>
            <w:hideMark/>
          </w:tcPr>
          <w:p w14:paraId="7C55ED2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2 015,26</w:t>
            </w:r>
          </w:p>
        </w:tc>
        <w:tc>
          <w:tcPr>
            <w:tcW w:w="1077" w:type="dxa"/>
            <w:noWrap/>
            <w:vAlign w:val="center"/>
            <w:hideMark/>
          </w:tcPr>
          <w:p w14:paraId="0776F94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6797F5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06249F2" w14:textId="59E1B0E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061A77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00846881</w:t>
            </w:r>
          </w:p>
        </w:tc>
        <w:tc>
          <w:tcPr>
            <w:tcW w:w="3119" w:type="dxa"/>
            <w:vMerge w:val="restart"/>
            <w:shd w:val="clear" w:color="auto" w:fill="EDEDED" w:themeFill="accent3" w:themeFillTint="33"/>
            <w:vAlign w:val="center"/>
            <w:hideMark/>
          </w:tcPr>
          <w:p w14:paraId="6D62DB3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Cihelní, Frýdek-Místek, příspěvková organizace</w:t>
            </w:r>
          </w:p>
        </w:tc>
        <w:tc>
          <w:tcPr>
            <w:tcW w:w="3119" w:type="dxa"/>
            <w:vAlign w:val="center"/>
            <w:hideMark/>
          </w:tcPr>
          <w:p w14:paraId="0481D75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Stavební úpravy budov C a D </w:t>
            </w:r>
          </w:p>
        </w:tc>
        <w:tc>
          <w:tcPr>
            <w:tcW w:w="1077" w:type="dxa"/>
            <w:noWrap/>
            <w:vAlign w:val="center"/>
            <w:hideMark/>
          </w:tcPr>
          <w:p w14:paraId="042E8A7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882754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3 800,00</w:t>
            </w:r>
          </w:p>
        </w:tc>
        <w:tc>
          <w:tcPr>
            <w:tcW w:w="1077" w:type="dxa"/>
            <w:noWrap/>
            <w:vAlign w:val="center"/>
            <w:hideMark/>
          </w:tcPr>
          <w:p w14:paraId="0FDA2FA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24D6DE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36A1A817" w14:textId="03AD07D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5BB9891"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8D8A95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AE69248"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Instalace a renovace lezecké stěny (věže)</w:t>
            </w:r>
          </w:p>
        </w:tc>
        <w:tc>
          <w:tcPr>
            <w:tcW w:w="1077" w:type="dxa"/>
            <w:noWrap/>
            <w:vAlign w:val="center"/>
            <w:hideMark/>
          </w:tcPr>
          <w:p w14:paraId="4A8695CB"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82D6B1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1 435,00</w:t>
            </w:r>
          </w:p>
        </w:tc>
        <w:tc>
          <w:tcPr>
            <w:tcW w:w="1077" w:type="dxa"/>
            <w:noWrap/>
            <w:vAlign w:val="center"/>
            <w:hideMark/>
          </w:tcPr>
          <w:p w14:paraId="7171D26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013BA3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660978CC" w14:textId="407A1042"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2BA38C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D20C32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CEC2E2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prostor školní kuchyně </w:t>
            </w:r>
          </w:p>
        </w:tc>
        <w:tc>
          <w:tcPr>
            <w:tcW w:w="1077" w:type="dxa"/>
            <w:noWrap/>
            <w:vAlign w:val="center"/>
            <w:hideMark/>
          </w:tcPr>
          <w:p w14:paraId="2BB34671"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7A2205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1 646,55</w:t>
            </w:r>
          </w:p>
        </w:tc>
        <w:tc>
          <w:tcPr>
            <w:tcW w:w="1077" w:type="dxa"/>
            <w:noWrap/>
            <w:vAlign w:val="center"/>
            <w:hideMark/>
          </w:tcPr>
          <w:p w14:paraId="41BF616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5CE941D"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2A4716E8" w14:textId="364E99B7"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46C210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00601667</w:t>
            </w:r>
          </w:p>
        </w:tc>
        <w:tc>
          <w:tcPr>
            <w:tcW w:w="3119" w:type="dxa"/>
            <w:vMerge w:val="restart"/>
            <w:shd w:val="clear" w:color="auto" w:fill="EDEDED" w:themeFill="accent3" w:themeFillTint="33"/>
            <w:vAlign w:val="center"/>
            <w:hideMark/>
          </w:tcPr>
          <w:p w14:paraId="133BA0C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Gymnázium Mikuláše Koperníka, Bílovec, příspěvková organizace</w:t>
            </w:r>
          </w:p>
        </w:tc>
        <w:tc>
          <w:tcPr>
            <w:tcW w:w="3119" w:type="dxa"/>
            <w:vAlign w:val="center"/>
            <w:hideMark/>
          </w:tcPr>
          <w:p w14:paraId="71938B3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Rekonstrukce víceúčelového sportovního hřiště </w:t>
            </w:r>
          </w:p>
        </w:tc>
        <w:tc>
          <w:tcPr>
            <w:tcW w:w="1077" w:type="dxa"/>
            <w:noWrap/>
            <w:vAlign w:val="center"/>
            <w:hideMark/>
          </w:tcPr>
          <w:p w14:paraId="4451B60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DC0B84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1 085,65</w:t>
            </w:r>
          </w:p>
        </w:tc>
        <w:tc>
          <w:tcPr>
            <w:tcW w:w="1077" w:type="dxa"/>
            <w:noWrap/>
            <w:vAlign w:val="center"/>
            <w:hideMark/>
          </w:tcPr>
          <w:p w14:paraId="356978A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06BE3D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B5A2582" w14:textId="25AF63A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446938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29591C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F0772C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Odstranění havarijního stavu hygienického zařízení budovy F </w:t>
            </w:r>
          </w:p>
        </w:tc>
        <w:tc>
          <w:tcPr>
            <w:tcW w:w="1077" w:type="dxa"/>
            <w:noWrap/>
            <w:vAlign w:val="center"/>
            <w:hideMark/>
          </w:tcPr>
          <w:p w14:paraId="3BCB78E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7E97D9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4 000,00</w:t>
            </w:r>
          </w:p>
        </w:tc>
        <w:tc>
          <w:tcPr>
            <w:tcW w:w="1077" w:type="dxa"/>
            <w:noWrap/>
            <w:vAlign w:val="center"/>
            <w:hideMark/>
          </w:tcPr>
          <w:p w14:paraId="2383337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48DCB6A"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35E425C9" w14:textId="34E20BA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C5DDEC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838E13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925FD0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Vybudování odloučeného pracoviště pro realizaci odborné praxe žáků oboru Kadeřník</w:t>
            </w:r>
          </w:p>
        </w:tc>
        <w:tc>
          <w:tcPr>
            <w:tcW w:w="1077" w:type="dxa"/>
            <w:noWrap/>
            <w:vAlign w:val="center"/>
            <w:hideMark/>
          </w:tcPr>
          <w:p w14:paraId="51682EBC"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4D5C98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1 888,80</w:t>
            </w:r>
          </w:p>
        </w:tc>
        <w:tc>
          <w:tcPr>
            <w:tcW w:w="1077" w:type="dxa"/>
            <w:noWrap/>
            <w:vAlign w:val="center"/>
            <w:hideMark/>
          </w:tcPr>
          <w:p w14:paraId="38A1E53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EE56F9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FA0F304" w14:textId="58121A3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C8A549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62331582</w:t>
            </w:r>
          </w:p>
        </w:tc>
        <w:tc>
          <w:tcPr>
            <w:tcW w:w="3119" w:type="dxa"/>
            <w:vMerge w:val="restart"/>
            <w:shd w:val="clear" w:color="auto" w:fill="EDEDED" w:themeFill="accent3" w:themeFillTint="33"/>
            <w:vAlign w:val="center"/>
            <w:hideMark/>
          </w:tcPr>
          <w:p w14:paraId="31DB935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Havířov-Podlesí, příspěvková organizace</w:t>
            </w:r>
          </w:p>
        </w:tc>
        <w:tc>
          <w:tcPr>
            <w:tcW w:w="3119" w:type="dxa"/>
            <w:vAlign w:val="center"/>
            <w:hideMark/>
          </w:tcPr>
          <w:p w14:paraId="4FAF9DA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elektroinstalace </w:t>
            </w:r>
          </w:p>
        </w:tc>
        <w:tc>
          <w:tcPr>
            <w:tcW w:w="1077" w:type="dxa"/>
            <w:noWrap/>
            <w:vAlign w:val="center"/>
            <w:hideMark/>
          </w:tcPr>
          <w:p w14:paraId="1F40335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CFD528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6 348,88</w:t>
            </w:r>
          </w:p>
        </w:tc>
        <w:tc>
          <w:tcPr>
            <w:tcW w:w="1077" w:type="dxa"/>
            <w:noWrap/>
            <w:vAlign w:val="center"/>
            <w:hideMark/>
          </w:tcPr>
          <w:p w14:paraId="1D534C4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984348D" w14:textId="01641108" w:rsidR="001B041C" w:rsidRPr="00C93E6A" w:rsidRDefault="0038083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1)</w:t>
            </w:r>
          </w:p>
        </w:tc>
      </w:tr>
      <w:tr w:rsidR="00C93E6A" w:rsidRPr="00C93E6A" w14:paraId="5D021F6C" w14:textId="1849760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C97AA0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162DCF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8C46E9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Rekonstrukce tělocvičny </w:t>
            </w:r>
          </w:p>
        </w:tc>
        <w:tc>
          <w:tcPr>
            <w:tcW w:w="1077" w:type="dxa"/>
            <w:noWrap/>
            <w:vAlign w:val="center"/>
            <w:hideMark/>
          </w:tcPr>
          <w:p w14:paraId="12D25AF0"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AF76DC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506,39</w:t>
            </w:r>
          </w:p>
        </w:tc>
        <w:tc>
          <w:tcPr>
            <w:tcW w:w="1077" w:type="dxa"/>
            <w:noWrap/>
            <w:vAlign w:val="center"/>
            <w:hideMark/>
          </w:tcPr>
          <w:p w14:paraId="713A19F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541CF1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ADCB06F" w14:textId="2E496E83"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57C493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47813113</w:t>
            </w:r>
          </w:p>
        </w:tc>
        <w:tc>
          <w:tcPr>
            <w:tcW w:w="3119" w:type="dxa"/>
            <w:shd w:val="clear" w:color="auto" w:fill="EDEDED" w:themeFill="accent3" w:themeFillTint="33"/>
            <w:vAlign w:val="center"/>
            <w:hideMark/>
          </w:tcPr>
          <w:p w14:paraId="7C120B7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Mendelovo gymnázium, Opava, příspěvková organizace</w:t>
            </w:r>
          </w:p>
        </w:tc>
        <w:tc>
          <w:tcPr>
            <w:tcW w:w="3119" w:type="dxa"/>
            <w:vAlign w:val="center"/>
            <w:hideMark/>
          </w:tcPr>
          <w:p w14:paraId="5B4F96F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Stavební úpravy tělocvičny </w:t>
            </w:r>
          </w:p>
        </w:tc>
        <w:tc>
          <w:tcPr>
            <w:tcW w:w="1077" w:type="dxa"/>
            <w:noWrap/>
            <w:vAlign w:val="center"/>
            <w:hideMark/>
          </w:tcPr>
          <w:p w14:paraId="175EA85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56CF70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84,70</w:t>
            </w:r>
          </w:p>
        </w:tc>
        <w:tc>
          <w:tcPr>
            <w:tcW w:w="1077" w:type="dxa"/>
            <w:noWrap/>
            <w:vAlign w:val="center"/>
            <w:hideMark/>
          </w:tcPr>
          <w:p w14:paraId="604ED20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2215E7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B93E01B" w14:textId="74B11F7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F69744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61989011</w:t>
            </w:r>
          </w:p>
        </w:tc>
        <w:tc>
          <w:tcPr>
            <w:tcW w:w="3119" w:type="dxa"/>
            <w:vMerge w:val="restart"/>
            <w:shd w:val="clear" w:color="auto" w:fill="EDEDED" w:themeFill="accent3" w:themeFillTint="33"/>
            <w:vAlign w:val="center"/>
            <w:hideMark/>
          </w:tcPr>
          <w:p w14:paraId="5B9DCAF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Jazykové gymnázium Pavla Tigrida, Ostrava-Poruba, příspěvková organizace</w:t>
            </w:r>
          </w:p>
        </w:tc>
        <w:tc>
          <w:tcPr>
            <w:tcW w:w="3119" w:type="dxa"/>
            <w:vAlign w:val="center"/>
            <w:hideMark/>
          </w:tcPr>
          <w:p w14:paraId="4F80280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Rekonstrukce elektroinstalace </w:t>
            </w:r>
          </w:p>
        </w:tc>
        <w:tc>
          <w:tcPr>
            <w:tcW w:w="1077" w:type="dxa"/>
            <w:noWrap/>
            <w:vAlign w:val="center"/>
            <w:hideMark/>
          </w:tcPr>
          <w:p w14:paraId="028CFE53"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6055ED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228,09</w:t>
            </w:r>
          </w:p>
        </w:tc>
        <w:tc>
          <w:tcPr>
            <w:tcW w:w="1077" w:type="dxa"/>
            <w:noWrap/>
            <w:vAlign w:val="center"/>
            <w:hideMark/>
          </w:tcPr>
          <w:p w14:paraId="471429C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A105325"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45E9F26" w14:textId="6BBE5BD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3094EB7"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71D935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04A9D6F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Oprava zborceného potrubí – havárie </w:t>
            </w:r>
          </w:p>
        </w:tc>
        <w:tc>
          <w:tcPr>
            <w:tcW w:w="1077" w:type="dxa"/>
            <w:noWrap/>
            <w:vAlign w:val="center"/>
            <w:hideMark/>
          </w:tcPr>
          <w:p w14:paraId="02A9306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FB1C0D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140F75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19,97</w:t>
            </w:r>
          </w:p>
        </w:tc>
        <w:tc>
          <w:tcPr>
            <w:tcW w:w="454" w:type="dxa"/>
            <w:vAlign w:val="center"/>
          </w:tcPr>
          <w:p w14:paraId="00D52FE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2EC64AD" w14:textId="0E1FF35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D0C520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CB33BC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309BA9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Rekonstrukce otopné soustavy </w:t>
            </w:r>
          </w:p>
        </w:tc>
        <w:tc>
          <w:tcPr>
            <w:tcW w:w="1077" w:type="dxa"/>
            <w:noWrap/>
            <w:vAlign w:val="center"/>
            <w:hideMark/>
          </w:tcPr>
          <w:p w14:paraId="0747A5D2"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2B12BE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1 823,20</w:t>
            </w:r>
          </w:p>
        </w:tc>
        <w:tc>
          <w:tcPr>
            <w:tcW w:w="1077" w:type="dxa"/>
            <w:noWrap/>
            <w:vAlign w:val="center"/>
            <w:hideMark/>
          </w:tcPr>
          <w:p w14:paraId="41EE02C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AC604C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68ED827" w14:textId="6A4E7CE3"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1DF346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47813091</w:t>
            </w:r>
          </w:p>
        </w:tc>
        <w:tc>
          <w:tcPr>
            <w:tcW w:w="3119" w:type="dxa"/>
            <w:shd w:val="clear" w:color="auto" w:fill="EDEDED" w:themeFill="accent3" w:themeFillTint="33"/>
            <w:vAlign w:val="center"/>
            <w:hideMark/>
          </w:tcPr>
          <w:p w14:paraId="0AE9974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Josefa Kainara, Hlučín, příspěvková organizace</w:t>
            </w:r>
          </w:p>
        </w:tc>
        <w:tc>
          <w:tcPr>
            <w:tcW w:w="3119" w:type="dxa"/>
            <w:vAlign w:val="center"/>
            <w:hideMark/>
          </w:tcPr>
          <w:p w14:paraId="3E5C518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elektroinstalace </w:t>
            </w:r>
          </w:p>
        </w:tc>
        <w:tc>
          <w:tcPr>
            <w:tcW w:w="1077" w:type="dxa"/>
            <w:noWrap/>
            <w:vAlign w:val="center"/>
            <w:hideMark/>
          </w:tcPr>
          <w:p w14:paraId="76B1B695"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AB677F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532,40</w:t>
            </w:r>
          </w:p>
        </w:tc>
        <w:tc>
          <w:tcPr>
            <w:tcW w:w="1077" w:type="dxa"/>
            <w:noWrap/>
            <w:vAlign w:val="center"/>
            <w:hideMark/>
          </w:tcPr>
          <w:p w14:paraId="65248F0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01A07D3"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59C536E" w14:textId="4F792F03"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107323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00601675</w:t>
            </w:r>
          </w:p>
        </w:tc>
        <w:tc>
          <w:tcPr>
            <w:tcW w:w="3119" w:type="dxa"/>
            <w:shd w:val="clear" w:color="auto" w:fill="EDEDED" w:themeFill="accent3" w:themeFillTint="33"/>
            <w:vAlign w:val="center"/>
            <w:hideMark/>
          </w:tcPr>
          <w:p w14:paraId="3C1F922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Gymnázium, Nový Jičín, příspěvková organizace</w:t>
            </w:r>
          </w:p>
        </w:tc>
        <w:tc>
          <w:tcPr>
            <w:tcW w:w="3119" w:type="dxa"/>
            <w:vAlign w:val="center"/>
            <w:hideMark/>
          </w:tcPr>
          <w:p w14:paraId="2237826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Oprava povrchu venkovního hřiště a běžecké dráhy </w:t>
            </w:r>
          </w:p>
        </w:tc>
        <w:tc>
          <w:tcPr>
            <w:tcW w:w="1077" w:type="dxa"/>
            <w:noWrap/>
            <w:vAlign w:val="center"/>
            <w:hideMark/>
          </w:tcPr>
          <w:p w14:paraId="469313F2"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370F2E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6F24109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331,80</w:t>
            </w:r>
          </w:p>
        </w:tc>
        <w:tc>
          <w:tcPr>
            <w:tcW w:w="454" w:type="dxa"/>
            <w:vAlign w:val="center"/>
          </w:tcPr>
          <w:p w14:paraId="770D71E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9E7E5EC" w14:textId="6D1CFBA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9398B2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lastRenderedPageBreak/>
              <w:t>00842702</w:t>
            </w:r>
          </w:p>
        </w:tc>
        <w:tc>
          <w:tcPr>
            <w:tcW w:w="3119" w:type="dxa"/>
            <w:vMerge w:val="restart"/>
            <w:shd w:val="clear" w:color="auto" w:fill="EDEDED" w:themeFill="accent3" w:themeFillTint="33"/>
            <w:vAlign w:val="center"/>
            <w:hideMark/>
          </w:tcPr>
          <w:p w14:paraId="5F9D7D5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Wichterlovo gymnázium, Ostrava-Poruba, příspěvková organizace</w:t>
            </w:r>
          </w:p>
        </w:tc>
        <w:tc>
          <w:tcPr>
            <w:tcW w:w="3119" w:type="dxa"/>
            <w:vAlign w:val="center"/>
            <w:hideMark/>
          </w:tcPr>
          <w:p w14:paraId="37DD4DD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vytápění </w:t>
            </w:r>
          </w:p>
        </w:tc>
        <w:tc>
          <w:tcPr>
            <w:tcW w:w="1077" w:type="dxa"/>
            <w:noWrap/>
            <w:vAlign w:val="center"/>
            <w:hideMark/>
          </w:tcPr>
          <w:p w14:paraId="3FFFFA8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A3B33E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1 725,57</w:t>
            </w:r>
          </w:p>
        </w:tc>
        <w:tc>
          <w:tcPr>
            <w:tcW w:w="1077" w:type="dxa"/>
            <w:noWrap/>
            <w:vAlign w:val="center"/>
            <w:hideMark/>
          </w:tcPr>
          <w:p w14:paraId="2C4338D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BEF1E5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1BCE59D4" w14:textId="31688B2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06C5E7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870928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31B2580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1E8D31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BF740E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78170B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450,00</w:t>
            </w:r>
          </w:p>
        </w:tc>
        <w:tc>
          <w:tcPr>
            <w:tcW w:w="454" w:type="dxa"/>
            <w:vAlign w:val="center"/>
          </w:tcPr>
          <w:p w14:paraId="12B0291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5D29BA03" w14:textId="368A100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658CDB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00842737</w:t>
            </w:r>
          </w:p>
        </w:tc>
        <w:tc>
          <w:tcPr>
            <w:tcW w:w="3119" w:type="dxa"/>
            <w:shd w:val="clear" w:color="auto" w:fill="EDEDED" w:themeFill="accent3" w:themeFillTint="33"/>
            <w:vAlign w:val="center"/>
            <w:hideMark/>
          </w:tcPr>
          <w:p w14:paraId="27D8CC0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Ostrava-Zábřeh, Volgogradská 6a, příspěvková organizace</w:t>
            </w:r>
          </w:p>
        </w:tc>
        <w:tc>
          <w:tcPr>
            <w:tcW w:w="3119" w:type="dxa"/>
            <w:vAlign w:val="center"/>
            <w:hideMark/>
          </w:tcPr>
          <w:p w14:paraId="4319287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Výměna rozvodů zdravotechniky </w:t>
            </w:r>
          </w:p>
        </w:tc>
        <w:tc>
          <w:tcPr>
            <w:tcW w:w="1077" w:type="dxa"/>
            <w:noWrap/>
            <w:vAlign w:val="center"/>
            <w:hideMark/>
          </w:tcPr>
          <w:p w14:paraId="37329FA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C244AA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751836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3 857,24</w:t>
            </w:r>
          </w:p>
        </w:tc>
        <w:tc>
          <w:tcPr>
            <w:tcW w:w="454" w:type="dxa"/>
            <w:vAlign w:val="center"/>
          </w:tcPr>
          <w:p w14:paraId="69949E13"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7F3353CA" w14:textId="152C54F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4D1F183"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47813075</w:t>
            </w:r>
          </w:p>
        </w:tc>
        <w:tc>
          <w:tcPr>
            <w:tcW w:w="3119" w:type="dxa"/>
            <w:vMerge w:val="restart"/>
            <w:shd w:val="clear" w:color="auto" w:fill="EDEDED" w:themeFill="accent3" w:themeFillTint="33"/>
            <w:vAlign w:val="center"/>
            <w:hideMark/>
          </w:tcPr>
          <w:p w14:paraId="252B021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Slezské gymnázium, Opava, příspěvková organizace</w:t>
            </w:r>
          </w:p>
        </w:tc>
        <w:tc>
          <w:tcPr>
            <w:tcW w:w="3119" w:type="dxa"/>
            <w:vAlign w:val="center"/>
            <w:hideMark/>
          </w:tcPr>
          <w:p w14:paraId="7DFAE09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Revitalizace Slezského gymnázia Slezské gymnázium, Opava, příspěvková organizace</w:t>
            </w:r>
          </w:p>
        </w:tc>
        <w:tc>
          <w:tcPr>
            <w:tcW w:w="1077" w:type="dxa"/>
            <w:noWrap/>
            <w:vAlign w:val="center"/>
            <w:hideMark/>
          </w:tcPr>
          <w:p w14:paraId="1C88388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0EDB48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121,00</w:t>
            </w:r>
          </w:p>
        </w:tc>
        <w:tc>
          <w:tcPr>
            <w:tcW w:w="1077" w:type="dxa"/>
            <w:noWrap/>
            <w:vAlign w:val="center"/>
            <w:hideMark/>
          </w:tcPr>
          <w:p w14:paraId="2A32F02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0C4634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3591CE5" w14:textId="356E681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F226DD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6DD65F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69D94D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664BDD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1D4065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E03657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500,00</w:t>
            </w:r>
          </w:p>
        </w:tc>
        <w:tc>
          <w:tcPr>
            <w:tcW w:w="454" w:type="dxa"/>
            <w:vAlign w:val="center"/>
          </w:tcPr>
          <w:p w14:paraId="679D0E61"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D092277" w14:textId="4D90C59D"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CB63550"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00601357</w:t>
            </w:r>
          </w:p>
        </w:tc>
        <w:tc>
          <w:tcPr>
            <w:tcW w:w="3119" w:type="dxa"/>
            <w:shd w:val="clear" w:color="auto" w:fill="EDEDED" w:themeFill="accent3" w:themeFillTint="33"/>
            <w:vAlign w:val="center"/>
            <w:hideMark/>
          </w:tcPr>
          <w:p w14:paraId="652819C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Všeobecné a sportovní gymnázium, Bruntál, příspěvková organizace</w:t>
            </w:r>
          </w:p>
        </w:tc>
        <w:tc>
          <w:tcPr>
            <w:tcW w:w="3119" w:type="dxa"/>
            <w:vAlign w:val="center"/>
            <w:hideMark/>
          </w:tcPr>
          <w:p w14:paraId="4E71A75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92E3382"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C7B002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289,86</w:t>
            </w:r>
          </w:p>
        </w:tc>
        <w:tc>
          <w:tcPr>
            <w:tcW w:w="1077" w:type="dxa"/>
            <w:noWrap/>
            <w:vAlign w:val="center"/>
            <w:hideMark/>
          </w:tcPr>
          <w:p w14:paraId="15C2CB9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60,14</w:t>
            </w:r>
          </w:p>
        </w:tc>
        <w:tc>
          <w:tcPr>
            <w:tcW w:w="454" w:type="dxa"/>
            <w:vAlign w:val="center"/>
          </w:tcPr>
          <w:p w14:paraId="45F9F69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A8470D9" w14:textId="246DB1C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27C1B6E" w14:textId="4824A5B7" w:rsidR="001B041C" w:rsidRPr="00EF256B" w:rsidRDefault="001B041C" w:rsidP="008A5F53">
            <w:pPr>
              <w:spacing w:after="0"/>
              <w:jc w:val="center"/>
              <w:outlineLvl w:val="1"/>
              <w:rPr>
                <w:rFonts w:cs="Tahoma"/>
                <w:color w:val="000000" w:themeColor="text1"/>
                <w:sz w:val="16"/>
                <w:szCs w:val="16"/>
              </w:rPr>
            </w:pPr>
          </w:p>
        </w:tc>
        <w:tc>
          <w:tcPr>
            <w:tcW w:w="3119" w:type="dxa"/>
            <w:shd w:val="clear" w:color="auto" w:fill="EDEDED" w:themeFill="accent3" w:themeFillTint="33"/>
            <w:vAlign w:val="center"/>
            <w:hideMark/>
          </w:tcPr>
          <w:p w14:paraId="3E35098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Realizace energetických úspor metodou EPC ve vybraných objektech Moravskoslezského kraje</w:t>
            </w:r>
          </w:p>
        </w:tc>
        <w:tc>
          <w:tcPr>
            <w:tcW w:w="3119" w:type="dxa"/>
            <w:vAlign w:val="center"/>
            <w:hideMark/>
          </w:tcPr>
          <w:p w14:paraId="13BB4D3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 vybraných příspěvkových organizací v odvětví školství</w:t>
            </w:r>
          </w:p>
        </w:tc>
        <w:tc>
          <w:tcPr>
            <w:tcW w:w="1077" w:type="dxa"/>
            <w:noWrap/>
            <w:vAlign w:val="center"/>
            <w:hideMark/>
          </w:tcPr>
          <w:p w14:paraId="138E3AA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EPC</w:t>
            </w:r>
          </w:p>
        </w:tc>
        <w:tc>
          <w:tcPr>
            <w:tcW w:w="1077" w:type="dxa"/>
            <w:noWrap/>
            <w:vAlign w:val="center"/>
            <w:hideMark/>
          </w:tcPr>
          <w:p w14:paraId="526C11C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16F39AC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52,13</w:t>
            </w:r>
          </w:p>
        </w:tc>
        <w:tc>
          <w:tcPr>
            <w:tcW w:w="454" w:type="dxa"/>
            <w:vAlign w:val="center"/>
          </w:tcPr>
          <w:p w14:paraId="1F48E6D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87E6858" w14:textId="01F0B2F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72F347B9" w14:textId="1FAD863E" w:rsidR="001B041C" w:rsidRPr="00EF256B" w:rsidRDefault="001B041C" w:rsidP="008447D5">
            <w:pPr>
              <w:spacing w:after="0"/>
              <w:jc w:val="center"/>
              <w:outlineLvl w:val="0"/>
              <w:rPr>
                <w:rFonts w:cs="Tahoma"/>
                <w:color w:val="FFFFFF" w:themeColor="background1"/>
                <w:sz w:val="16"/>
                <w:szCs w:val="16"/>
              </w:rPr>
            </w:pPr>
            <w:r w:rsidRPr="00EF256B">
              <w:rPr>
                <w:rFonts w:cs="Tahoma"/>
                <w:color w:val="FFFFFF" w:themeColor="background1"/>
                <w:sz w:val="16"/>
                <w:szCs w:val="16"/>
              </w:rPr>
              <w:t>Celkem gymnázia</w:t>
            </w:r>
          </w:p>
        </w:tc>
        <w:tc>
          <w:tcPr>
            <w:tcW w:w="1077" w:type="dxa"/>
            <w:noWrap/>
            <w:vAlign w:val="center"/>
            <w:hideMark/>
          </w:tcPr>
          <w:p w14:paraId="7A136BAE"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146 491,49</w:t>
            </w:r>
          </w:p>
        </w:tc>
        <w:tc>
          <w:tcPr>
            <w:tcW w:w="1077" w:type="dxa"/>
            <w:noWrap/>
            <w:vAlign w:val="center"/>
            <w:hideMark/>
          </w:tcPr>
          <w:p w14:paraId="5616EC91"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11 846,71</w:t>
            </w:r>
          </w:p>
        </w:tc>
        <w:tc>
          <w:tcPr>
            <w:tcW w:w="454" w:type="dxa"/>
            <w:vAlign w:val="center"/>
          </w:tcPr>
          <w:p w14:paraId="0A0D6F91"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C93E6A" w:rsidRPr="00C93E6A" w14:paraId="6A9E51C7" w14:textId="562947F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475C080"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00602116</w:t>
            </w:r>
          </w:p>
        </w:tc>
        <w:tc>
          <w:tcPr>
            <w:tcW w:w="3119" w:type="dxa"/>
            <w:shd w:val="clear" w:color="auto" w:fill="EDEDED" w:themeFill="accent3" w:themeFillTint="33"/>
            <w:vAlign w:val="center"/>
            <w:hideMark/>
          </w:tcPr>
          <w:p w14:paraId="2466C1B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průmyslová škola stavební, Ostrava, příspěvková organizace</w:t>
            </w:r>
          </w:p>
        </w:tc>
        <w:tc>
          <w:tcPr>
            <w:tcW w:w="3119" w:type="dxa"/>
            <w:vAlign w:val="center"/>
            <w:hideMark/>
          </w:tcPr>
          <w:p w14:paraId="15238EA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šatních skříněk</w:t>
            </w:r>
          </w:p>
        </w:tc>
        <w:tc>
          <w:tcPr>
            <w:tcW w:w="1077" w:type="dxa"/>
            <w:noWrap/>
            <w:vAlign w:val="center"/>
            <w:hideMark/>
          </w:tcPr>
          <w:p w14:paraId="1024ADC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A2C8B7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9EED64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700,00</w:t>
            </w:r>
          </w:p>
        </w:tc>
        <w:tc>
          <w:tcPr>
            <w:tcW w:w="454" w:type="dxa"/>
            <w:vAlign w:val="center"/>
          </w:tcPr>
          <w:p w14:paraId="08BBF435"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54BE2B0" w14:textId="233D37E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6B43B2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62331574</w:t>
            </w:r>
          </w:p>
        </w:tc>
        <w:tc>
          <w:tcPr>
            <w:tcW w:w="3119" w:type="dxa"/>
            <w:vMerge w:val="restart"/>
            <w:shd w:val="clear" w:color="auto" w:fill="EDEDED" w:themeFill="accent3" w:themeFillTint="33"/>
            <w:vAlign w:val="center"/>
            <w:hideMark/>
          </w:tcPr>
          <w:p w14:paraId="5B4E044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průmyslová škola elektrotechnická, Havířov, příspěvková organizace</w:t>
            </w:r>
          </w:p>
        </w:tc>
        <w:tc>
          <w:tcPr>
            <w:tcW w:w="3119" w:type="dxa"/>
            <w:vAlign w:val="center"/>
            <w:hideMark/>
          </w:tcPr>
          <w:p w14:paraId="5B082CE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Projekt "Havířov, SPŠE - zápisník pro nevidomé"</w:t>
            </w:r>
          </w:p>
        </w:tc>
        <w:tc>
          <w:tcPr>
            <w:tcW w:w="1077" w:type="dxa"/>
            <w:noWrap/>
            <w:vAlign w:val="center"/>
            <w:hideMark/>
          </w:tcPr>
          <w:p w14:paraId="63B08551"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5F772F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84,99</w:t>
            </w:r>
          </w:p>
        </w:tc>
        <w:tc>
          <w:tcPr>
            <w:tcW w:w="1077" w:type="dxa"/>
            <w:noWrap/>
            <w:vAlign w:val="center"/>
            <w:hideMark/>
          </w:tcPr>
          <w:p w14:paraId="0102D90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E96331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0D6399B9" w14:textId="1348BD0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B446649"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A14D67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0C75365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07B201E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300603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077577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140,00</w:t>
            </w:r>
          </w:p>
        </w:tc>
        <w:tc>
          <w:tcPr>
            <w:tcW w:w="454" w:type="dxa"/>
            <w:vAlign w:val="center"/>
          </w:tcPr>
          <w:p w14:paraId="6888F56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3007EF25" w14:textId="62A54CA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10CFCBD"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00561151</w:t>
            </w:r>
          </w:p>
        </w:tc>
        <w:tc>
          <w:tcPr>
            <w:tcW w:w="3119" w:type="dxa"/>
            <w:shd w:val="clear" w:color="auto" w:fill="EDEDED" w:themeFill="accent3" w:themeFillTint="33"/>
            <w:vAlign w:val="center"/>
            <w:hideMark/>
          </w:tcPr>
          <w:p w14:paraId="2A48B0C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zdravotnická škola, Frýdek-Místek, příspěvková organizace</w:t>
            </w:r>
          </w:p>
        </w:tc>
        <w:tc>
          <w:tcPr>
            <w:tcW w:w="3119" w:type="dxa"/>
            <w:vAlign w:val="center"/>
            <w:hideMark/>
          </w:tcPr>
          <w:p w14:paraId="41B2C57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zařízení školy a výmalba kabinetů</w:t>
            </w:r>
          </w:p>
        </w:tc>
        <w:tc>
          <w:tcPr>
            <w:tcW w:w="1077" w:type="dxa"/>
            <w:noWrap/>
            <w:vAlign w:val="center"/>
            <w:hideMark/>
          </w:tcPr>
          <w:p w14:paraId="024F4EA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788913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D37C83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400,00</w:t>
            </w:r>
          </w:p>
        </w:tc>
        <w:tc>
          <w:tcPr>
            <w:tcW w:w="454" w:type="dxa"/>
            <w:vAlign w:val="center"/>
          </w:tcPr>
          <w:p w14:paraId="7A7BA04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35180C9" w14:textId="4DC92FC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B6E352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14450909</w:t>
            </w:r>
          </w:p>
        </w:tc>
        <w:tc>
          <w:tcPr>
            <w:tcW w:w="3119" w:type="dxa"/>
            <w:shd w:val="clear" w:color="auto" w:fill="EDEDED" w:themeFill="accent3" w:themeFillTint="33"/>
            <w:vAlign w:val="center"/>
            <w:hideMark/>
          </w:tcPr>
          <w:p w14:paraId="0DF9394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odborná škola dopravy a cestovního ruchu, Krnov, příspěvková organizace</w:t>
            </w:r>
          </w:p>
        </w:tc>
        <w:tc>
          <w:tcPr>
            <w:tcW w:w="3119" w:type="dxa"/>
            <w:vAlign w:val="center"/>
            <w:hideMark/>
          </w:tcPr>
          <w:p w14:paraId="2D16860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šatních skříněk</w:t>
            </w:r>
          </w:p>
        </w:tc>
        <w:tc>
          <w:tcPr>
            <w:tcW w:w="1077" w:type="dxa"/>
            <w:noWrap/>
            <w:vAlign w:val="center"/>
            <w:hideMark/>
          </w:tcPr>
          <w:p w14:paraId="541F6C7D"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491E3F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BE3F59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210,00</w:t>
            </w:r>
          </w:p>
        </w:tc>
        <w:tc>
          <w:tcPr>
            <w:tcW w:w="454" w:type="dxa"/>
            <w:vAlign w:val="center"/>
          </w:tcPr>
          <w:p w14:paraId="3A3B199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37032D8" w14:textId="0C79AC0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8C6A49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00601381</w:t>
            </w:r>
          </w:p>
        </w:tc>
        <w:tc>
          <w:tcPr>
            <w:tcW w:w="3119" w:type="dxa"/>
            <w:vMerge w:val="restart"/>
            <w:shd w:val="clear" w:color="auto" w:fill="EDEDED" w:themeFill="accent3" w:themeFillTint="33"/>
            <w:vAlign w:val="center"/>
            <w:hideMark/>
          </w:tcPr>
          <w:p w14:paraId="17A6162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průmyslová škola, Obchodní akademie a Jazyková škola s právem státní jazykové zkoušky, Frýdek-Místek, příspěvková organizace</w:t>
            </w:r>
          </w:p>
        </w:tc>
        <w:tc>
          <w:tcPr>
            <w:tcW w:w="3119" w:type="dxa"/>
            <w:vAlign w:val="center"/>
            <w:hideMark/>
          </w:tcPr>
          <w:p w14:paraId="59AC4DA0" w14:textId="75A331D5"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sportovní haly včetně zázemí</w:t>
            </w:r>
          </w:p>
        </w:tc>
        <w:tc>
          <w:tcPr>
            <w:tcW w:w="1077" w:type="dxa"/>
            <w:noWrap/>
            <w:vAlign w:val="center"/>
            <w:hideMark/>
          </w:tcPr>
          <w:p w14:paraId="422AD834" w14:textId="10C1AA93"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00B51E0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184,01</w:t>
            </w:r>
          </w:p>
        </w:tc>
        <w:tc>
          <w:tcPr>
            <w:tcW w:w="1077" w:type="dxa"/>
            <w:noWrap/>
            <w:vAlign w:val="center"/>
            <w:hideMark/>
          </w:tcPr>
          <w:p w14:paraId="3F4CE16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2C875D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6389E4F3" w14:textId="56B4499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25B422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20619D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F1A9CCF" w14:textId="5B8AC48D"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auly Střední průmyslové školy</w:t>
            </w:r>
          </w:p>
        </w:tc>
        <w:tc>
          <w:tcPr>
            <w:tcW w:w="1077" w:type="dxa"/>
            <w:noWrap/>
            <w:vAlign w:val="center"/>
            <w:hideMark/>
          </w:tcPr>
          <w:p w14:paraId="7AFE8F2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2C6BB3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11 680,84</w:t>
            </w:r>
          </w:p>
        </w:tc>
        <w:tc>
          <w:tcPr>
            <w:tcW w:w="1077" w:type="dxa"/>
            <w:noWrap/>
            <w:vAlign w:val="center"/>
            <w:hideMark/>
          </w:tcPr>
          <w:p w14:paraId="6D07E93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D781D24" w14:textId="4E8DE53F" w:rsidR="001B041C" w:rsidRPr="00C93E6A" w:rsidRDefault="00541E0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1)</w:t>
            </w:r>
          </w:p>
        </w:tc>
      </w:tr>
      <w:tr w:rsidR="00C93E6A" w:rsidRPr="00C93E6A" w14:paraId="1A56E97C" w14:textId="112569C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C212AB3"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00601322</w:t>
            </w:r>
          </w:p>
        </w:tc>
        <w:tc>
          <w:tcPr>
            <w:tcW w:w="3119" w:type="dxa"/>
            <w:shd w:val="clear" w:color="auto" w:fill="EDEDED" w:themeFill="accent3" w:themeFillTint="33"/>
            <w:vAlign w:val="center"/>
            <w:hideMark/>
          </w:tcPr>
          <w:p w14:paraId="5F6FE87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průmyslová škola a Obchodní akademie, Bruntál, příspěvková organizace</w:t>
            </w:r>
          </w:p>
        </w:tc>
        <w:tc>
          <w:tcPr>
            <w:tcW w:w="3119" w:type="dxa"/>
            <w:vAlign w:val="center"/>
            <w:hideMark/>
          </w:tcPr>
          <w:p w14:paraId="6337375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Fotovoltaický systém pro Střední průmyslovou školu a OA v Bruntále</w:t>
            </w:r>
          </w:p>
        </w:tc>
        <w:tc>
          <w:tcPr>
            <w:tcW w:w="1077" w:type="dxa"/>
            <w:noWrap/>
            <w:vAlign w:val="center"/>
            <w:hideMark/>
          </w:tcPr>
          <w:p w14:paraId="5851D67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69DB4B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278,84</w:t>
            </w:r>
          </w:p>
        </w:tc>
        <w:tc>
          <w:tcPr>
            <w:tcW w:w="1077" w:type="dxa"/>
            <w:noWrap/>
            <w:vAlign w:val="center"/>
            <w:hideMark/>
          </w:tcPr>
          <w:p w14:paraId="7B2A219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3574D0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54E99D1C" w14:textId="22C08BC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347EEE0"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00845329</w:t>
            </w:r>
          </w:p>
        </w:tc>
        <w:tc>
          <w:tcPr>
            <w:tcW w:w="3119" w:type="dxa"/>
            <w:vMerge w:val="restart"/>
            <w:shd w:val="clear" w:color="auto" w:fill="EDEDED" w:themeFill="accent3" w:themeFillTint="33"/>
            <w:vAlign w:val="center"/>
            <w:hideMark/>
          </w:tcPr>
          <w:p w14:paraId="49A3BD0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škola teleinformatiky, Ostrava, příspěvková organizace</w:t>
            </w:r>
          </w:p>
        </w:tc>
        <w:tc>
          <w:tcPr>
            <w:tcW w:w="3119" w:type="dxa"/>
            <w:vAlign w:val="center"/>
            <w:hideMark/>
          </w:tcPr>
          <w:p w14:paraId="29976B1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30F532D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9AD47B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300,00</w:t>
            </w:r>
          </w:p>
        </w:tc>
        <w:tc>
          <w:tcPr>
            <w:tcW w:w="1077" w:type="dxa"/>
            <w:noWrap/>
            <w:vAlign w:val="center"/>
            <w:hideMark/>
          </w:tcPr>
          <w:p w14:paraId="17A5F66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FBF89F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77C06D40" w14:textId="330643F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13D2C04"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2CE5E0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1FB3FAB" w14:textId="1E4FA19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Novostavba výukových prostor včetně venkovních úprav</w:t>
            </w:r>
          </w:p>
        </w:tc>
        <w:tc>
          <w:tcPr>
            <w:tcW w:w="1077" w:type="dxa"/>
            <w:noWrap/>
            <w:vAlign w:val="center"/>
            <w:hideMark/>
          </w:tcPr>
          <w:p w14:paraId="1EC62AE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368F16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660,70</w:t>
            </w:r>
          </w:p>
        </w:tc>
        <w:tc>
          <w:tcPr>
            <w:tcW w:w="1077" w:type="dxa"/>
            <w:noWrap/>
            <w:vAlign w:val="center"/>
            <w:hideMark/>
          </w:tcPr>
          <w:p w14:paraId="5C02F01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26A5B9C"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3ECB3145" w14:textId="0DF78C1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C2C2F7B"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60337320</w:t>
            </w:r>
          </w:p>
        </w:tc>
        <w:tc>
          <w:tcPr>
            <w:tcW w:w="3119" w:type="dxa"/>
            <w:vMerge w:val="restart"/>
            <w:shd w:val="clear" w:color="auto" w:fill="EDEDED" w:themeFill="accent3" w:themeFillTint="33"/>
            <w:vAlign w:val="center"/>
            <w:hideMark/>
          </w:tcPr>
          <w:p w14:paraId="362645A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Obchodní akademie, Český Těšín, příspěvková organizace</w:t>
            </w:r>
          </w:p>
        </w:tc>
        <w:tc>
          <w:tcPr>
            <w:tcW w:w="3119" w:type="dxa"/>
            <w:vAlign w:val="center"/>
            <w:hideMark/>
          </w:tcPr>
          <w:p w14:paraId="754A9B1D" w14:textId="1B29668B"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elektroinstalace</w:t>
            </w:r>
          </w:p>
        </w:tc>
        <w:tc>
          <w:tcPr>
            <w:tcW w:w="1077" w:type="dxa"/>
            <w:noWrap/>
            <w:vAlign w:val="center"/>
            <w:hideMark/>
          </w:tcPr>
          <w:p w14:paraId="4A2D8F0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0D43A1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268,62</w:t>
            </w:r>
          </w:p>
        </w:tc>
        <w:tc>
          <w:tcPr>
            <w:tcW w:w="1077" w:type="dxa"/>
            <w:noWrap/>
            <w:vAlign w:val="center"/>
            <w:hideMark/>
          </w:tcPr>
          <w:p w14:paraId="78C5293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CC64723"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98D4EF5" w14:textId="10C9583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42DFB8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316831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51AFF38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Vybavení půdní vestavby školy klimatizací</w:t>
            </w:r>
          </w:p>
        </w:tc>
        <w:tc>
          <w:tcPr>
            <w:tcW w:w="1077" w:type="dxa"/>
            <w:noWrap/>
            <w:vAlign w:val="center"/>
            <w:hideMark/>
          </w:tcPr>
          <w:p w14:paraId="661E6AA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7EE054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570,00</w:t>
            </w:r>
          </w:p>
        </w:tc>
        <w:tc>
          <w:tcPr>
            <w:tcW w:w="1077" w:type="dxa"/>
            <w:noWrap/>
            <w:vAlign w:val="center"/>
            <w:hideMark/>
          </w:tcPr>
          <w:p w14:paraId="414E07C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7491AC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5DA5B5FB" w14:textId="684923A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D1AFBE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F3E79C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AD37FD1" w14:textId="10BBA5B4"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Výměna kotle v tělocvičně</w:t>
            </w:r>
          </w:p>
        </w:tc>
        <w:tc>
          <w:tcPr>
            <w:tcW w:w="1077" w:type="dxa"/>
            <w:noWrap/>
            <w:vAlign w:val="center"/>
            <w:hideMark/>
          </w:tcPr>
          <w:p w14:paraId="7EDB66AA"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1FE7D9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500,00</w:t>
            </w:r>
          </w:p>
        </w:tc>
        <w:tc>
          <w:tcPr>
            <w:tcW w:w="1077" w:type="dxa"/>
            <w:noWrap/>
            <w:vAlign w:val="center"/>
            <w:hideMark/>
          </w:tcPr>
          <w:p w14:paraId="5B260BF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8E9B687"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21373FC" w14:textId="5EAA751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943415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00845027</w:t>
            </w:r>
          </w:p>
        </w:tc>
        <w:tc>
          <w:tcPr>
            <w:tcW w:w="3119" w:type="dxa"/>
            <w:shd w:val="clear" w:color="auto" w:fill="EDEDED" w:themeFill="accent3" w:themeFillTint="33"/>
            <w:vAlign w:val="center"/>
            <w:hideMark/>
          </w:tcPr>
          <w:p w14:paraId="642D7FD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Mendelova střední škola, Nový Jičín, příspěvková organizace</w:t>
            </w:r>
          </w:p>
        </w:tc>
        <w:tc>
          <w:tcPr>
            <w:tcW w:w="3119" w:type="dxa"/>
            <w:vAlign w:val="center"/>
            <w:hideMark/>
          </w:tcPr>
          <w:p w14:paraId="408D4207" w14:textId="09D09E78"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Energeticky úsporná opatření</w:t>
            </w:r>
          </w:p>
        </w:tc>
        <w:tc>
          <w:tcPr>
            <w:tcW w:w="1077" w:type="dxa"/>
            <w:noWrap/>
            <w:vAlign w:val="center"/>
            <w:hideMark/>
          </w:tcPr>
          <w:p w14:paraId="062ADCD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567C75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1 525,37</w:t>
            </w:r>
          </w:p>
        </w:tc>
        <w:tc>
          <w:tcPr>
            <w:tcW w:w="1077" w:type="dxa"/>
            <w:noWrap/>
            <w:vAlign w:val="center"/>
            <w:hideMark/>
          </w:tcPr>
          <w:p w14:paraId="6957A2F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C5A989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CF901BF" w14:textId="31345F3C"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F55625D"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00602086</w:t>
            </w:r>
          </w:p>
        </w:tc>
        <w:tc>
          <w:tcPr>
            <w:tcW w:w="3119" w:type="dxa"/>
            <w:vMerge w:val="restart"/>
            <w:shd w:val="clear" w:color="auto" w:fill="EDEDED" w:themeFill="accent3" w:themeFillTint="33"/>
            <w:vAlign w:val="center"/>
            <w:hideMark/>
          </w:tcPr>
          <w:p w14:paraId="29AB5F2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Obchodní akademie a Vyšší odborná škola sociální, Ostrava-Mariánské Hory, příspěvková organizace</w:t>
            </w:r>
          </w:p>
        </w:tc>
        <w:tc>
          <w:tcPr>
            <w:tcW w:w="3119" w:type="dxa"/>
            <w:vAlign w:val="center"/>
            <w:hideMark/>
          </w:tcPr>
          <w:p w14:paraId="2E6D4A8F" w14:textId="1C580E11"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Studie úprav prostor bývalého domova mládeže pro potřeby vyšší odborné školy</w:t>
            </w:r>
          </w:p>
        </w:tc>
        <w:tc>
          <w:tcPr>
            <w:tcW w:w="1077" w:type="dxa"/>
            <w:noWrap/>
            <w:vAlign w:val="center"/>
            <w:hideMark/>
          </w:tcPr>
          <w:p w14:paraId="31D2140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358618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200,00</w:t>
            </w:r>
          </w:p>
        </w:tc>
        <w:tc>
          <w:tcPr>
            <w:tcW w:w="1077" w:type="dxa"/>
            <w:noWrap/>
            <w:vAlign w:val="center"/>
            <w:hideMark/>
          </w:tcPr>
          <w:p w14:paraId="50A38A2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1365DA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367EEE3D" w14:textId="6F51E0E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7C4B99A"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111322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BBD902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automobilu</w:t>
            </w:r>
          </w:p>
        </w:tc>
        <w:tc>
          <w:tcPr>
            <w:tcW w:w="1077" w:type="dxa"/>
            <w:noWrap/>
            <w:vAlign w:val="center"/>
            <w:hideMark/>
          </w:tcPr>
          <w:p w14:paraId="02510D48"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A77369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400,00</w:t>
            </w:r>
          </w:p>
        </w:tc>
        <w:tc>
          <w:tcPr>
            <w:tcW w:w="1077" w:type="dxa"/>
            <w:noWrap/>
            <w:vAlign w:val="center"/>
            <w:hideMark/>
          </w:tcPr>
          <w:p w14:paraId="4A76469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32D898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09B02E52" w14:textId="0E9758B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E867CC4"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86D468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338061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374E275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C4770D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229,30</w:t>
            </w:r>
          </w:p>
        </w:tc>
        <w:tc>
          <w:tcPr>
            <w:tcW w:w="1077" w:type="dxa"/>
            <w:noWrap/>
            <w:vAlign w:val="center"/>
            <w:hideMark/>
          </w:tcPr>
          <w:p w14:paraId="6BC1ED0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270,71</w:t>
            </w:r>
          </w:p>
        </w:tc>
        <w:tc>
          <w:tcPr>
            <w:tcW w:w="454" w:type="dxa"/>
            <w:vAlign w:val="center"/>
          </w:tcPr>
          <w:p w14:paraId="5F3444C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6FD6B6BB" w14:textId="11B0F97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6EDB98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62331515</w:t>
            </w:r>
          </w:p>
        </w:tc>
        <w:tc>
          <w:tcPr>
            <w:tcW w:w="3119" w:type="dxa"/>
            <w:shd w:val="clear" w:color="auto" w:fill="EDEDED" w:themeFill="accent3" w:themeFillTint="33"/>
            <w:vAlign w:val="center"/>
            <w:hideMark/>
          </w:tcPr>
          <w:p w14:paraId="28F47E8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průmyslová škola, Karviná, příspěvková organizace</w:t>
            </w:r>
          </w:p>
        </w:tc>
        <w:tc>
          <w:tcPr>
            <w:tcW w:w="3119" w:type="dxa"/>
            <w:vAlign w:val="center"/>
            <w:hideMark/>
          </w:tcPr>
          <w:p w14:paraId="46A6401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2F52CF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2CAB03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250,00</w:t>
            </w:r>
          </w:p>
        </w:tc>
        <w:tc>
          <w:tcPr>
            <w:tcW w:w="1077" w:type="dxa"/>
            <w:noWrap/>
            <w:vAlign w:val="center"/>
            <w:hideMark/>
          </w:tcPr>
          <w:p w14:paraId="74D6CF2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250,00</w:t>
            </w:r>
          </w:p>
        </w:tc>
        <w:tc>
          <w:tcPr>
            <w:tcW w:w="454" w:type="dxa"/>
            <w:vAlign w:val="center"/>
          </w:tcPr>
          <w:p w14:paraId="4D60334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4A1B038D" w14:textId="632B1E0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B2D059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00601292</w:t>
            </w:r>
          </w:p>
        </w:tc>
        <w:tc>
          <w:tcPr>
            <w:tcW w:w="3119" w:type="dxa"/>
            <w:shd w:val="clear" w:color="auto" w:fill="EDEDED" w:themeFill="accent3" w:themeFillTint="33"/>
            <w:vAlign w:val="center"/>
            <w:hideMark/>
          </w:tcPr>
          <w:p w14:paraId="293B593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pedagogická škola a Střední zdravotnická škola, Krnov, příspěvková organizace</w:t>
            </w:r>
          </w:p>
        </w:tc>
        <w:tc>
          <w:tcPr>
            <w:tcW w:w="3119" w:type="dxa"/>
            <w:vAlign w:val="center"/>
            <w:hideMark/>
          </w:tcPr>
          <w:p w14:paraId="64DADFD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3BC9DF7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A8DF5E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350,00</w:t>
            </w:r>
          </w:p>
        </w:tc>
        <w:tc>
          <w:tcPr>
            <w:tcW w:w="1077" w:type="dxa"/>
            <w:noWrap/>
            <w:vAlign w:val="center"/>
            <w:hideMark/>
          </w:tcPr>
          <w:p w14:paraId="432052F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82C531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CE43994" w14:textId="6D76161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096418C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47813083</w:t>
            </w:r>
          </w:p>
        </w:tc>
        <w:tc>
          <w:tcPr>
            <w:tcW w:w="3119" w:type="dxa"/>
            <w:shd w:val="clear" w:color="auto" w:fill="EDEDED" w:themeFill="accent3" w:themeFillTint="33"/>
            <w:vAlign w:val="center"/>
            <w:hideMark/>
          </w:tcPr>
          <w:p w14:paraId="601875D8"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Obchodní akademie a Střední odborná škola logistická, Opava, příspěvková organizace</w:t>
            </w:r>
          </w:p>
        </w:tc>
        <w:tc>
          <w:tcPr>
            <w:tcW w:w="3119" w:type="dxa"/>
            <w:vAlign w:val="center"/>
            <w:hideMark/>
          </w:tcPr>
          <w:p w14:paraId="256DC599" w14:textId="235C1E4A"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Úprava okolí školy</w:t>
            </w:r>
          </w:p>
        </w:tc>
        <w:tc>
          <w:tcPr>
            <w:tcW w:w="1077" w:type="dxa"/>
            <w:noWrap/>
            <w:vAlign w:val="center"/>
            <w:hideMark/>
          </w:tcPr>
          <w:p w14:paraId="7F424828"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CD734F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717F37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52,16</w:t>
            </w:r>
          </w:p>
        </w:tc>
        <w:tc>
          <w:tcPr>
            <w:tcW w:w="454" w:type="dxa"/>
            <w:vAlign w:val="center"/>
          </w:tcPr>
          <w:p w14:paraId="663A3A4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AC16679" w14:textId="1191BD7C"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6DC770DB" w14:textId="5FC1552C" w:rsidR="001B041C" w:rsidRPr="00EF256B" w:rsidRDefault="001B041C" w:rsidP="00AF4601">
            <w:pPr>
              <w:spacing w:after="0"/>
              <w:jc w:val="center"/>
              <w:outlineLvl w:val="0"/>
              <w:rPr>
                <w:rFonts w:cs="Tahoma"/>
                <w:color w:val="FFFFFF" w:themeColor="background1"/>
                <w:sz w:val="16"/>
                <w:szCs w:val="16"/>
              </w:rPr>
            </w:pPr>
            <w:r w:rsidRPr="00EF256B">
              <w:rPr>
                <w:rFonts w:cs="Tahoma"/>
                <w:color w:val="FFFFFF" w:themeColor="background1"/>
                <w:sz w:val="16"/>
                <w:szCs w:val="16"/>
              </w:rPr>
              <w:t>Celkem střední odborné školy</w:t>
            </w:r>
          </w:p>
        </w:tc>
        <w:tc>
          <w:tcPr>
            <w:tcW w:w="1077" w:type="dxa"/>
            <w:noWrap/>
            <w:vAlign w:val="center"/>
            <w:hideMark/>
          </w:tcPr>
          <w:p w14:paraId="17417660"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17 482,67</w:t>
            </w:r>
          </w:p>
        </w:tc>
        <w:tc>
          <w:tcPr>
            <w:tcW w:w="1077" w:type="dxa"/>
            <w:noWrap/>
            <w:vAlign w:val="center"/>
            <w:hideMark/>
          </w:tcPr>
          <w:p w14:paraId="4566FB3E"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2 022,87</w:t>
            </w:r>
          </w:p>
        </w:tc>
        <w:tc>
          <w:tcPr>
            <w:tcW w:w="454" w:type="dxa"/>
            <w:vAlign w:val="center"/>
          </w:tcPr>
          <w:p w14:paraId="1F1EF57F" w14:textId="77777777" w:rsidR="001B041C" w:rsidRPr="00C93E6A" w:rsidRDefault="001B041C" w:rsidP="00C93E6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FF0000"/>
                <w:sz w:val="12"/>
                <w:szCs w:val="12"/>
              </w:rPr>
            </w:pPr>
          </w:p>
        </w:tc>
      </w:tr>
      <w:tr w:rsidR="00C93E6A" w:rsidRPr="00C93E6A" w14:paraId="0FEF46B5" w14:textId="26B73DF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884E77C"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00601594</w:t>
            </w:r>
          </w:p>
        </w:tc>
        <w:tc>
          <w:tcPr>
            <w:tcW w:w="3119" w:type="dxa"/>
            <w:vMerge w:val="restart"/>
            <w:shd w:val="clear" w:color="auto" w:fill="EDEDED" w:themeFill="accent3" w:themeFillTint="33"/>
            <w:vAlign w:val="center"/>
            <w:hideMark/>
          </w:tcPr>
          <w:p w14:paraId="6DB1240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Odborné učiliště a Praktická škola, Nový Jičín, příspěvková organizace</w:t>
            </w:r>
          </w:p>
        </w:tc>
        <w:tc>
          <w:tcPr>
            <w:tcW w:w="3119" w:type="dxa"/>
            <w:vAlign w:val="center"/>
            <w:hideMark/>
          </w:tcPr>
          <w:p w14:paraId="3FBF681F" w14:textId="47FBA790"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vybavení budov školy nábytkem a</w:t>
            </w:r>
            <w:r>
              <w:rPr>
                <w:rFonts w:cs="Tahoma"/>
                <w:sz w:val="16"/>
                <w:szCs w:val="16"/>
              </w:rPr>
              <w:t> </w:t>
            </w:r>
            <w:r w:rsidRPr="00EF256B">
              <w:rPr>
                <w:rFonts w:cs="Tahoma"/>
                <w:sz w:val="16"/>
                <w:szCs w:val="16"/>
              </w:rPr>
              <w:t>obnova vybavení školní jíd</w:t>
            </w:r>
            <w:r>
              <w:rPr>
                <w:rFonts w:cs="Tahoma"/>
                <w:sz w:val="16"/>
                <w:szCs w:val="16"/>
              </w:rPr>
              <w:t>e</w:t>
            </w:r>
            <w:r w:rsidRPr="00EF256B">
              <w:rPr>
                <w:rFonts w:cs="Tahoma"/>
                <w:sz w:val="16"/>
                <w:szCs w:val="16"/>
              </w:rPr>
              <w:t>lny</w:t>
            </w:r>
          </w:p>
        </w:tc>
        <w:tc>
          <w:tcPr>
            <w:tcW w:w="1077" w:type="dxa"/>
            <w:noWrap/>
            <w:vAlign w:val="center"/>
            <w:hideMark/>
          </w:tcPr>
          <w:p w14:paraId="2D0A4FCB"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FA3F31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FB28D9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250,00</w:t>
            </w:r>
          </w:p>
        </w:tc>
        <w:tc>
          <w:tcPr>
            <w:tcW w:w="454" w:type="dxa"/>
            <w:vAlign w:val="center"/>
          </w:tcPr>
          <w:p w14:paraId="5ED114A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31C2422" w14:textId="2BC55293"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9784799"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65F9B1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CCE7BE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8743AF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E07CF3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60,00</w:t>
            </w:r>
          </w:p>
        </w:tc>
        <w:tc>
          <w:tcPr>
            <w:tcW w:w="1077" w:type="dxa"/>
            <w:noWrap/>
            <w:vAlign w:val="center"/>
            <w:hideMark/>
          </w:tcPr>
          <w:p w14:paraId="2CA5E3A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BFD934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56CF78F8" w14:textId="6C9FC2EC"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1F3C0473" w14:textId="73162069" w:rsidR="001B041C" w:rsidRPr="00EF256B" w:rsidRDefault="001B041C" w:rsidP="00AF4601">
            <w:pPr>
              <w:spacing w:after="0"/>
              <w:jc w:val="center"/>
              <w:outlineLvl w:val="0"/>
              <w:rPr>
                <w:rFonts w:cs="Tahoma"/>
                <w:color w:val="FFFFFF" w:themeColor="background1"/>
                <w:sz w:val="16"/>
                <w:szCs w:val="16"/>
              </w:rPr>
            </w:pPr>
            <w:r w:rsidRPr="00EF256B">
              <w:rPr>
                <w:rFonts w:cs="Tahoma"/>
                <w:color w:val="FFFFFF" w:themeColor="background1"/>
                <w:sz w:val="16"/>
                <w:szCs w:val="16"/>
              </w:rPr>
              <w:t>Celkem střední školy a konzervatoře pro žáky se speciálními vzdělávacími potřebami</w:t>
            </w:r>
          </w:p>
        </w:tc>
        <w:tc>
          <w:tcPr>
            <w:tcW w:w="1077" w:type="dxa"/>
            <w:noWrap/>
            <w:vAlign w:val="center"/>
            <w:hideMark/>
          </w:tcPr>
          <w:p w14:paraId="5C83820C"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60,00</w:t>
            </w:r>
          </w:p>
        </w:tc>
        <w:tc>
          <w:tcPr>
            <w:tcW w:w="1077" w:type="dxa"/>
            <w:noWrap/>
            <w:vAlign w:val="center"/>
            <w:hideMark/>
          </w:tcPr>
          <w:p w14:paraId="3C20F122"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250,00</w:t>
            </w:r>
          </w:p>
        </w:tc>
        <w:tc>
          <w:tcPr>
            <w:tcW w:w="454" w:type="dxa"/>
            <w:vAlign w:val="center"/>
          </w:tcPr>
          <w:p w14:paraId="4805D83C"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C93E6A" w:rsidRPr="00C93E6A" w14:paraId="29E5396B" w14:textId="05459DF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060B73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00098752</w:t>
            </w:r>
          </w:p>
        </w:tc>
        <w:tc>
          <w:tcPr>
            <w:tcW w:w="3119" w:type="dxa"/>
            <w:vMerge w:val="restart"/>
            <w:vAlign w:val="center"/>
            <w:hideMark/>
          </w:tcPr>
          <w:p w14:paraId="4961426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Školní statek, Opava, příspěvková organizace</w:t>
            </w:r>
          </w:p>
        </w:tc>
        <w:tc>
          <w:tcPr>
            <w:tcW w:w="3119" w:type="dxa"/>
            <w:vAlign w:val="center"/>
            <w:hideMark/>
          </w:tcPr>
          <w:p w14:paraId="333DFEE1" w14:textId="204FACAB"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Oprava krovů a střešního pláště budov školního statku</w:t>
            </w:r>
          </w:p>
        </w:tc>
        <w:tc>
          <w:tcPr>
            <w:tcW w:w="1077" w:type="dxa"/>
            <w:noWrap/>
            <w:vAlign w:val="center"/>
            <w:hideMark/>
          </w:tcPr>
          <w:p w14:paraId="6C67C8D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48FD3E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CC197B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20 050,06</w:t>
            </w:r>
          </w:p>
        </w:tc>
        <w:tc>
          <w:tcPr>
            <w:tcW w:w="454" w:type="dxa"/>
            <w:vAlign w:val="center"/>
          </w:tcPr>
          <w:p w14:paraId="5ACAD750" w14:textId="0E15E4F5" w:rsidR="001B041C" w:rsidRPr="00C93E6A" w:rsidRDefault="00541E0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1)</w:t>
            </w:r>
          </w:p>
        </w:tc>
      </w:tr>
      <w:tr w:rsidR="00C93E6A" w:rsidRPr="00C93E6A" w14:paraId="1E959A21" w14:textId="1F6167F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9D888B9"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vAlign w:val="center"/>
            <w:hideMark/>
          </w:tcPr>
          <w:p w14:paraId="63020CA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0AC4EA3" w14:textId="23B98C7F"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multifunkční místnosti</w:t>
            </w:r>
          </w:p>
        </w:tc>
        <w:tc>
          <w:tcPr>
            <w:tcW w:w="1077" w:type="dxa"/>
            <w:noWrap/>
            <w:vAlign w:val="center"/>
            <w:hideMark/>
          </w:tcPr>
          <w:p w14:paraId="4D51B99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34A227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2 504,87</w:t>
            </w:r>
          </w:p>
        </w:tc>
        <w:tc>
          <w:tcPr>
            <w:tcW w:w="1077" w:type="dxa"/>
            <w:noWrap/>
            <w:vAlign w:val="center"/>
            <w:hideMark/>
          </w:tcPr>
          <w:p w14:paraId="5E19CB3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645,03</w:t>
            </w:r>
          </w:p>
        </w:tc>
        <w:tc>
          <w:tcPr>
            <w:tcW w:w="454" w:type="dxa"/>
            <w:vAlign w:val="center"/>
          </w:tcPr>
          <w:p w14:paraId="76DD567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D200862" w14:textId="5967572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5C709D33" w14:textId="1F2D30E5" w:rsidR="001B041C" w:rsidRPr="00EF256B" w:rsidRDefault="001B041C" w:rsidP="00AF4601">
            <w:pPr>
              <w:spacing w:after="0"/>
              <w:jc w:val="center"/>
              <w:outlineLvl w:val="0"/>
              <w:rPr>
                <w:rFonts w:cs="Tahoma"/>
                <w:color w:val="FFFFFF" w:themeColor="background1"/>
                <w:sz w:val="16"/>
                <w:szCs w:val="16"/>
              </w:rPr>
            </w:pPr>
            <w:r w:rsidRPr="00EF256B">
              <w:rPr>
                <w:rFonts w:cs="Tahoma"/>
                <w:color w:val="FFFFFF" w:themeColor="background1"/>
                <w:sz w:val="16"/>
                <w:szCs w:val="16"/>
              </w:rPr>
              <w:t>Celkem střediska praktického vyučování a školní hospodářství</w:t>
            </w:r>
          </w:p>
        </w:tc>
        <w:tc>
          <w:tcPr>
            <w:tcW w:w="1077" w:type="dxa"/>
            <w:noWrap/>
            <w:vAlign w:val="center"/>
            <w:hideMark/>
          </w:tcPr>
          <w:p w14:paraId="674BA509"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2 504,87</w:t>
            </w:r>
          </w:p>
        </w:tc>
        <w:tc>
          <w:tcPr>
            <w:tcW w:w="1077" w:type="dxa"/>
            <w:noWrap/>
            <w:vAlign w:val="center"/>
            <w:hideMark/>
          </w:tcPr>
          <w:p w14:paraId="5C073F9B"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20 695,09</w:t>
            </w:r>
          </w:p>
        </w:tc>
        <w:tc>
          <w:tcPr>
            <w:tcW w:w="454" w:type="dxa"/>
            <w:vAlign w:val="center"/>
          </w:tcPr>
          <w:p w14:paraId="6C8884B5" w14:textId="77777777" w:rsidR="001B041C" w:rsidRPr="00C93E6A" w:rsidRDefault="001B041C" w:rsidP="00C93E6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FF0000"/>
                <w:sz w:val="12"/>
                <w:szCs w:val="12"/>
              </w:rPr>
            </w:pPr>
          </w:p>
        </w:tc>
      </w:tr>
      <w:tr w:rsidR="00C93E6A" w:rsidRPr="00C93E6A" w14:paraId="3A8A6135" w14:textId="51BE57E3"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0EE60BB"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00602078</w:t>
            </w:r>
          </w:p>
        </w:tc>
        <w:tc>
          <w:tcPr>
            <w:tcW w:w="3119" w:type="dxa"/>
            <w:vMerge w:val="restart"/>
            <w:shd w:val="clear" w:color="auto" w:fill="EDEDED" w:themeFill="accent3" w:themeFillTint="33"/>
            <w:vAlign w:val="center"/>
            <w:hideMark/>
          </w:tcPr>
          <w:p w14:paraId="0401CA9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Janáčkova konzervatoř v Ostravě, příspěvková organizace</w:t>
            </w:r>
          </w:p>
        </w:tc>
        <w:tc>
          <w:tcPr>
            <w:tcW w:w="3119" w:type="dxa"/>
            <w:vAlign w:val="center"/>
            <w:hideMark/>
          </w:tcPr>
          <w:p w14:paraId="53C4CE0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Obnova nábytku ve škole, nákup obnovu vybavení a materiálu pro výuku </w:t>
            </w:r>
          </w:p>
        </w:tc>
        <w:tc>
          <w:tcPr>
            <w:tcW w:w="1077" w:type="dxa"/>
            <w:noWrap/>
            <w:vAlign w:val="center"/>
            <w:hideMark/>
          </w:tcPr>
          <w:p w14:paraId="4021BD7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96E318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36FFEA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500,00</w:t>
            </w:r>
          </w:p>
        </w:tc>
        <w:tc>
          <w:tcPr>
            <w:tcW w:w="454" w:type="dxa"/>
            <w:vAlign w:val="center"/>
          </w:tcPr>
          <w:p w14:paraId="0E3E8E2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063F791C" w14:textId="2453A27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9BFFBBA"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52907B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21A5FC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koncertního křídla Steinway</w:t>
            </w:r>
          </w:p>
        </w:tc>
        <w:tc>
          <w:tcPr>
            <w:tcW w:w="1077" w:type="dxa"/>
            <w:noWrap/>
            <w:vAlign w:val="center"/>
            <w:hideMark/>
          </w:tcPr>
          <w:p w14:paraId="18D8729D" w14:textId="2EFB8CBD"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42B1C26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72,60</w:t>
            </w:r>
          </w:p>
        </w:tc>
        <w:tc>
          <w:tcPr>
            <w:tcW w:w="1077" w:type="dxa"/>
            <w:noWrap/>
            <w:vAlign w:val="center"/>
            <w:hideMark/>
          </w:tcPr>
          <w:p w14:paraId="387BF3A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78D9A1C" w14:textId="282D1105" w:rsidR="001B041C" w:rsidRPr="00C93E6A" w:rsidRDefault="00541E0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2)</w:t>
            </w:r>
          </w:p>
        </w:tc>
      </w:tr>
      <w:tr w:rsidR="00C93E6A" w:rsidRPr="00C93E6A" w14:paraId="2C90DC6D" w14:textId="7B1D9BD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C15CB1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B1BFED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7C0DBDF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363D06BE"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E387D6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90,00</w:t>
            </w:r>
          </w:p>
        </w:tc>
        <w:tc>
          <w:tcPr>
            <w:tcW w:w="1077" w:type="dxa"/>
            <w:noWrap/>
            <w:vAlign w:val="center"/>
            <w:hideMark/>
          </w:tcPr>
          <w:p w14:paraId="383035E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90,00</w:t>
            </w:r>
          </w:p>
        </w:tc>
        <w:tc>
          <w:tcPr>
            <w:tcW w:w="454" w:type="dxa"/>
            <w:vAlign w:val="center"/>
          </w:tcPr>
          <w:p w14:paraId="39F0190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EF8BAB8" w14:textId="132BD79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3921A6B9" w14:textId="67DBEC8E" w:rsidR="001B041C" w:rsidRPr="00EF256B" w:rsidRDefault="001B041C" w:rsidP="002A14D7">
            <w:pPr>
              <w:spacing w:after="0"/>
              <w:jc w:val="center"/>
              <w:outlineLvl w:val="0"/>
              <w:rPr>
                <w:rFonts w:cs="Tahoma"/>
                <w:color w:val="FFFFFF" w:themeColor="background1"/>
                <w:sz w:val="16"/>
                <w:szCs w:val="16"/>
              </w:rPr>
            </w:pPr>
            <w:r w:rsidRPr="00EF256B">
              <w:rPr>
                <w:rFonts w:cs="Tahoma"/>
                <w:color w:val="FFFFFF" w:themeColor="background1"/>
                <w:sz w:val="16"/>
                <w:szCs w:val="16"/>
              </w:rPr>
              <w:t>Celkem konzervatoře</w:t>
            </w:r>
          </w:p>
        </w:tc>
        <w:tc>
          <w:tcPr>
            <w:tcW w:w="1077" w:type="dxa"/>
            <w:noWrap/>
            <w:vAlign w:val="center"/>
            <w:hideMark/>
          </w:tcPr>
          <w:p w14:paraId="5B05E012"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162,60</w:t>
            </w:r>
          </w:p>
        </w:tc>
        <w:tc>
          <w:tcPr>
            <w:tcW w:w="1077" w:type="dxa"/>
            <w:noWrap/>
            <w:vAlign w:val="center"/>
            <w:hideMark/>
          </w:tcPr>
          <w:p w14:paraId="0B71FCB7"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590,00</w:t>
            </w:r>
          </w:p>
        </w:tc>
        <w:tc>
          <w:tcPr>
            <w:tcW w:w="454" w:type="dxa"/>
            <w:vAlign w:val="center"/>
          </w:tcPr>
          <w:p w14:paraId="13F9803D" w14:textId="77777777" w:rsidR="001B041C" w:rsidRPr="00C93E6A" w:rsidRDefault="001B041C" w:rsidP="00C93E6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FF0000"/>
                <w:sz w:val="12"/>
                <w:szCs w:val="12"/>
              </w:rPr>
            </w:pPr>
          </w:p>
        </w:tc>
      </w:tr>
      <w:tr w:rsidR="00C93E6A" w:rsidRPr="00C93E6A" w14:paraId="6BF6F55A" w14:textId="03DF193D"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71FEE3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00845213</w:t>
            </w:r>
          </w:p>
        </w:tc>
        <w:tc>
          <w:tcPr>
            <w:tcW w:w="3119" w:type="dxa"/>
            <w:vMerge w:val="restart"/>
            <w:shd w:val="clear" w:color="auto" w:fill="EDEDED" w:themeFill="accent3" w:themeFillTint="33"/>
            <w:vAlign w:val="center"/>
            <w:hideMark/>
          </w:tcPr>
          <w:p w14:paraId="3F01EDB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stavební a dřevozpracující, Ostrava, příspěvková organizace</w:t>
            </w:r>
          </w:p>
        </w:tc>
        <w:tc>
          <w:tcPr>
            <w:tcW w:w="3119" w:type="dxa"/>
            <w:vAlign w:val="center"/>
            <w:hideMark/>
          </w:tcPr>
          <w:p w14:paraId="4808B755" w14:textId="0305BC8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Stavební úpravy části školy pro potřeby Vzdělávacího a výcvikového střediska a</w:t>
            </w:r>
            <w:r>
              <w:rPr>
                <w:rFonts w:cs="Tahoma"/>
                <w:sz w:val="16"/>
                <w:szCs w:val="16"/>
              </w:rPr>
              <w:t> </w:t>
            </w:r>
            <w:r w:rsidRPr="00EF256B">
              <w:rPr>
                <w:rFonts w:cs="Tahoma"/>
                <w:sz w:val="16"/>
                <w:szCs w:val="16"/>
              </w:rPr>
              <w:t>umístění sídla Správy silnic MSK v</w:t>
            </w:r>
            <w:r>
              <w:rPr>
                <w:rFonts w:cs="Tahoma"/>
                <w:sz w:val="16"/>
                <w:szCs w:val="16"/>
              </w:rPr>
              <w:t> </w:t>
            </w:r>
            <w:r w:rsidRPr="00EF256B">
              <w:rPr>
                <w:rFonts w:cs="Tahoma"/>
                <w:sz w:val="16"/>
                <w:szCs w:val="16"/>
              </w:rPr>
              <w:t>Ostravě-Zábřehu</w:t>
            </w:r>
          </w:p>
        </w:tc>
        <w:tc>
          <w:tcPr>
            <w:tcW w:w="1077" w:type="dxa"/>
            <w:noWrap/>
            <w:vAlign w:val="center"/>
            <w:hideMark/>
          </w:tcPr>
          <w:p w14:paraId="116E006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4128F6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5,00</w:t>
            </w:r>
          </w:p>
        </w:tc>
        <w:tc>
          <w:tcPr>
            <w:tcW w:w="1077" w:type="dxa"/>
            <w:noWrap/>
            <w:vAlign w:val="center"/>
            <w:hideMark/>
          </w:tcPr>
          <w:p w14:paraId="1713C19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0D7DBA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3225BE42" w14:textId="6CF214C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C2F77AD"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40F1CF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2D6DF9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Obnova a modernizace vybavení dřevařských oborů - formatovací pila</w:t>
            </w:r>
          </w:p>
        </w:tc>
        <w:tc>
          <w:tcPr>
            <w:tcW w:w="1077" w:type="dxa"/>
            <w:noWrap/>
            <w:vAlign w:val="center"/>
            <w:hideMark/>
          </w:tcPr>
          <w:p w14:paraId="584D402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6A237B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500,00</w:t>
            </w:r>
          </w:p>
        </w:tc>
        <w:tc>
          <w:tcPr>
            <w:tcW w:w="1077" w:type="dxa"/>
            <w:noWrap/>
            <w:vAlign w:val="center"/>
            <w:hideMark/>
          </w:tcPr>
          <w:p w14:paraId="384109E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E131C16"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7325C105" w14:textId="7CD94853"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D00AD8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14451093</w:t>
            </w:r>
          </w:p>
        </w:tc>
        <w:tc>
          <w:tcPr>
            <w:tcW w:w="3119" w:type="dxa"/>
            <w:vMerge w:val="restart"/>
            <w:shd w:val="clear" w:color="auto" w:fill="EDEDED" w:themeFill="accent3" w:themeFillTint="33"/>
            <w:vAlign w:val="center"/>
            <w:hideMark/>
          </w:tcPr>
          <w:p w14:paraId="4E0F410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technická a dopravní, Ostrava-Vítkovice, příspěvková organizace</w:t>
            </w:r>
          </w:p>
        </w:tc>
        <w:tc>
          <w:tcPr>
            <w:tcW w:w="3119" w:type="dxa"/>
            <w:vAlign w:val="center"/>
            <w:hideMark/>
          </w:tcPr>
          <w:p w14:paraId="3A3DBF85" w14:textId="0E1E2E29"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Výstavba ředitelství včetně spojovacích chodeb</w:t>
            </w:r>
          </w:p>
        </w:tc>
        <w:tc>
          <w:tcPr>
            <w:tcW w:w="1077" w:type="dxa"/>
            <w:noWrap/>
            <w:vAlign w:val="center"/>
            <w:hideMark/>
          </w:tcPr>
          <w:p w14:paraId="6DE92A5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509D0A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1 174,31</w:t>
            </w:r>
          </w:p>
        </w:tc>
        <w:tc>
          <w:tcPr>
            <w:tcW w:w="1077" w:type="dxa"/>
            <w:noWrap/>
            <w:vAlign w:val="center"/>
            <w:hideMark/>
          </w:tcPr>
          <w:p w14:paraId="04956A9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6B8827A"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2E8B4BE2" w14:textId="210B3C1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A6ACB3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E01B95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633034B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Obnova vozového parku</w:t>
            </w:r>
          </w:p>
        </w:tc>
        <w:tc>
          <w:tcPr>
            <w:tcW w:w="1077" w:type="dxa"/>
            <w:noWrap/>
            <w:vAlign w:val="center"/>
            <w:hideMark/>
          </w:tcPr>
          <w:p w14:paraId="4B624E54"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563D92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2 300,00</w:t>
            </w:r>
          </w:p>
        </w:tc>
        <w:tc>
          <w:tcPr>
            <w:tcW w:w="1077" w:type="dxa"/>
            <w:noWrap/>
            <w:vAlign w:val="center"/>
            <w:hideMark/>
          </w:tcPr>
          <w:p w14:paraId="328EE24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70BF67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1346B271" w14:textId="6BCC447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0EAD64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00844985</w:t>
            </w:r>
          </w:p>
        </w:tc>
        <w:tc>
          <w:tcPr>
            <w:tcW w:w="3119" w:type="dxa"/>
            <w:shd w:val="clear" w:color="auto" w:fill="EDEDED" w:themeFill="accent3" w:themeFillTint="33"/>
            <w:vAlign w:val="center"/>
            <w:hideMark/>
          </w:tcPr>
          <w:p w14:paraId="3C2B059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zdravotnická škola, Karviná, příspěvková organizace</w:t>
            </w:r>
          </w:p>
        </w:tc>
        <w:tc>
          <w:tcPr>
            <w:tcW w:w="3119" w:type="dxa"/>
            <w:vAlign w:val="center"/>
            <w:hideMark/>
          </w:tcPr>
          <w:p w14:paraId="598304C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vybavení budov školy nábytkem</w:t>
            </w:r>
          </w:p>
        </w:tc>
        <w:tc>
          <w:tcPr>
            <w:tcW w:w="1077" w:type="dxa"/>
            <w:noWrap/>
            <w:vAlign w:val="center"/>
            <w:hideMark/>
          </w:tcPr>
          <w:p w14:paraId="125ABDE7"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E34139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6EDF9AE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600,00</w:t>
            </w:r>
          </w:p>
        </w:tc>
        <w:tc>
          <w:tcPr>
            <w:tcW w:w="454" w:type="dxa"/>
            <w:vAlign w:val="center"/>
          </w:tcPr>
          <w:p w14:paraId="166BED9D"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04200017" w14:textId="7DB181D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A384BC8"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47813130</w:t>
            </w:r>
          </w:p>
        </w:tc>
        <w:tc>
          <w:tcPr>
            <w:tcW w:w="3119" w:type="dxa"/>
            <w:vMerge w:val="restart"/>
            <w:shd w:val="clear" w:color="auto" w:fill="EDEDED" w:themeFill="accent3" w:themeFillTint="33"/>
            <w:vAlign w:val="center"/>
            <w:hideMark/>
          </w:tcPr>
          <w:p w14:paraId="7CBFEA0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Masarykova střední škola zemědělská a přírodovědná, Opava, příspěvková organizace</w:t>
            </w:r>
          </w:p>
        </w:tc>
        <w:tc>
          <w:tcPr>
            <w:tcW w:w="3119" w:type="dxa"/>
            <w:vAlign w:val="center"/>
            <w:hideMark/>
          </w:tcPr>
          <w:p w14:paraId="69812AF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koní</w:t>
            </w:r>
          </w:p>
        </w:tc>
        <w:tc>
          <w:tcPr>
            <w:tcW w:w="1077" w:type="dxa"/>
            <w:noWrap/>
            <w:vAlign w:val="center"/>
            <w:hideMark/>
          </w:tcPr>
          <w:p w14:paraId="1B5A104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92F901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170,00</w:t>
            </w:r>
          </w:p>
        </w:tc>
        <w:tc>
          <w:tcPr>
            <w:tcW w:w="1077" w:type="dxa"/>
            <w:noWrap/>
            <w:vAlign w:val="center"/>
            <w:hideMark/>
          </w:tcPr>
          <w:p w14:paraId="60B7BEC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DCFF7BE" w14:textId="6F831D54" w:rsidR="001B041C" w:rsidRPr="00C93E6A" w:rsidRDefault="00541E0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0056E678" w14:textId="551C8CC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AB0339E"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4B9164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3B979DF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vybavení pro jezdecký sport</w:t>
            </w:r>
          </w:p>
        </w:tc>
        <w:tc>
          <w:tcPr>
            <w:tcW w:w="1077" w:type="dxa"/>
            <w:noWrap/>
            <w:vAlign w:val="center"/>
            <w:hideMark/>
          </w:tcPr>
          <w:p w14:paraId="42950612"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A16B07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37D7DF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30,00</w:t>
            </w:r>
          </w:p>
        </w:tc>
        <w:tc>
          <w:tcPr>
            <w:tcW w:w="454" w:type="dxa"/>
            <w:vAlign w:val="center"/>
          </w:tcPr>
          <w:p w14:paraId="43522A80" w14:textId="398090B8" w:rsidR="001B041C" w:rsidRPr="00C93E6A" w:rsidRDefault="00541E0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59180622" w14:textId="10205BA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0D44CB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B90723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F794B8B" w14:textId="36DD8755"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výukové pomůcky z programu Centra odborné přípravy</w:t>
            </w:r>
          </w:p>
        </w:tc>
        <w:tc>
          <w:tcPr>
            <w:tcW w:w="1077" w:type="dxa"/>
            <w:noWrap/>
            <w:vAlign w:val="center"/>
            <w:hideMark/>
          </w:tcPr>
          <w:p w14:paraId="2B53DE8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B8BA78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1 666,00</w:t>
            </w:r>
          </w:p>
        </w:tc>
        <w:tc>
          <w:tcPr>
            <w:tcW w:w="1077" w:type="dxa"/>
            <w:noWrap/>
            <w:vAlign w:val="center"/>
            <w:hideMark/>
          </w:tcPr>
          <w:p w14:paraId="47A67D0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4693112" w14:textId="3F5B6576" w:rsidR="001B041C" w:rsidRPr="00C93E6A" w:rsidRDefault="00AE0D93"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5FB16DE4" w14:textId="6D539A8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9B018DA"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3B6162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3B7C771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Nákup vozidla pro výuku žáků</w:t>
            </w:r>
          </w:p>
        </w:tc>
        <w:tc>
          <w:tcPr>
            <w:tcW w:w="1077" w:type="dxa"/>
            <w:noWrap/>
            <w:vAlign w:val="center"/>
            <w:hideMark/>
          </w:tcPr>
          <w:p w14:paraId="30F070B0"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31FDB8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600,00</w:t>
            </w:r>
          </w:p>
        </w:tc>
        <w:tc>
          <w:tcPr>
            <w:tcW w:w="1077" w:type="dxa"/>
            <w:noWrap/>
            <w:vAlign w:val="center"/>
            <w:hideMark/>
          </w:tcPr>
          <w:p w14:paraId="4836218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B5D45B4" w14:textId="2B232338" w:rsidR="001B041C" w:rsidRPr="00C93E6A" w:rsidRDefault="00AE0D93"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0A2CE085" w14:textId="5695D09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4D1BDF6"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D71630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1F1DE0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6DEEF5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1906C5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C9924F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450,00</w:t>
            </w:r>
          </w:p>
        </w:tc>
        <w:tc>
          <w:tcPr>
            <w:tcW w:w="454" w:type="dxa"/>
            <w:vAlign w:val="center"/>
          </w:tcPr>
          <w:p w14:paraId="4C6F26B0" w14:textId="04FFA2AA" w:rsidR="001B041C" w:rsidRPr="00C93E6A" w:rsidRDefault="00AE0D93"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3)</w:t>
            </w:r>
          </w:p>
        </w:tc>
      </w:tr>
      <w:tr w:rsidR="00C93E6A" w:rsidRPr="00C93E6A" w14:paraId="019DD6E7" w14:textId="5151280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6AE034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66932581</w:t>
            </w:r>
          </w:p>
        </w:tc>
        <w:tc>
          <w:tcPr>
            <w:tcW w:w="3119" w:type="dxa"/>
            <w:shd w:val="clear" w:color="auto" w:fill="EDEDED" w:themeFill="accent3" w:themeFillTint="33"/>
            <w:vAlign w:val="center"/>
            <w:hideMark/>
          </w:tcPr>
          <w:p w14:paraId="0CC117D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Bohumín, příspěvková organizace</w:t>
            </w:r>
          </w:p>
        </w:tc>
        <w:tc>
          <w:tcPr>
            <w:tcW w:w="3119" w:type="dxa"/>
            <w:vAlign w:val="center"/>
            <w:hideMark/>
          </w:tcPr>
          <w:p w14:paraId="66BC1A3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pracovních stolů (ponků) do dílen strojních mechaniků</w:t>
            </w:r>
          </w:p>
        </w:tc>
        <w:tc>
          <w:tcPr>
            <w:tcW w:w="1077" w:type="dxa"/>
            <w:noWrap/>
            <w:vAlign w:val="center"/>
            <w:hideMark/>
          </w:tcPr>
          <w:p w14:paraId="5946E05C"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F1A199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7548C7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380,00</w:t>
            </w:r>
          </w:p>
        </w:tc>
        <w:tc>
          <w:tcPr>
            <w:tcW w:w="454" w:type="dxa"/>
            <w:vAlign w:val="center"/>
          </w:tcPr>
          <w:p w14:paraId="317AA02A"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783715A9" w14:textId="52197F0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F4A0069"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13644289</w:t>
            </w:r>
          </w:p>
        </w:tc>
        <w:tc>
          <w:tcPr>
            <w:tcW w:w="3119" w:type="dxa"/>
            <w:vMerge w:val="restart"/>
            <w:shd w:val="clear" w:color="auto" w:fill="EDEDED" w:themeFill="accent3" w:themeFillTint="33"/>
            <w:vAlign w:val="center"/>
            <w:hideMark/>
          </w:tcPr>
          <w:p w14:paraId="74FE813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škola polytechnická, Havířov-Šumbark, příspěvková organizace</w:t>
            </w:r>
          </w:p>
        </w:tc>
        <w:tc>
          <w:tcPr>
            <w:tcW w:w="3119" w:type="dxa"/>
            <w:vAlign w:val="center"/>
            <w:hideMark/>
          </w:tcPr>
          <w:p w14:paraId="62B0858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900044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0B10F6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120,00</w:t>
            </w:r>
          </w:p>
        </w:tc>
        <w:tc>
          <w:tcPr>
            <w:tcW w:w="1077" w:type="dxa"/>
            <w:noWrap/>
            <w:vAlign w:val="center"/>
            <w:hideMark/>
          </w:tcPr>
          <w:p w14:paraId="23A7D22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90,00</w:t>
            </w:r>
          </w:p>
        </w:tc>
        <w:tc>
          <w:tcPr>
            <w:tcW w:w="454" w:type="dxa"/>
            <w:vAlign w:val="center"/>
          </w:tcPr>
          <w:p w14:paraId="372A239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1D7A0CF5" w14:textId="59DA1CA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446EFC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068FBB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368D2FF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a modernizace vybavení strojních dílen a pořízení podlahového mycího stroje</w:t>
            </w:r>
          </w:p>
        </w:tc>
        <w:tc>
          <w:tcPr>
            <w:tcW w:w="1077" w:type="dxa"/>
            <w:noWrap/>
            <w:vAlign w:val="center"/>
            <w:hideMark/>
          </w:tcPr>
          <w:p w14:paraId="6174D437"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9FE2D8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160,00</w:t>
            </w:r>
          </w:p>
        </w:tc>
        <w:tc>
          <w:tcPr>
            <w:tcW w:w="1077" w:type="dxa"/>
            <w:noWrap/>
            <w:vAlign w:val="center"/>
            <w:hideMark/>
          </w:tcPr>
          <w:p w14:paraId="07247A7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F892D0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667DF1C7" w14:textId="46907D7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E4FC68D"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5810E3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30B9C6A" w14:textId="6B9D875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Nabíjecí stanice pro elektromobily</w:t>
            </w:r>
          </w:p>
        </w:tc>
        <w:tc>
          <w:tcPr>
            <w:tcW w:w="1077" w:type="dxa"/>
            <w:noWrap/>
            <w:vAlign w:val="center"/>
            <w:hideMark/>
          </w:tcPr>
          <w:p w14:paraId="2F7C6414"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218176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16,94</w:t>
            </w:r>
          </w:p>
        </w:tc>
        <w:tc>
          <w:tcPr>
            <w:tcW w:w="1077" w:type="dxa"/>
            <w:noWrap/>
            <w:vAlign w:val="center"/>
            <w:hideMark/>
          </w:tcPr>
          <w:p w14:paraId="01459BF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02904E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0C3DBDAE" w14:textId="0A055B6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8B15A5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68321261</w:t>
            </w:r>
          </w:p>
        </w:tc>
        <w:tc>
          <w:tcPr>
            <w:tcW w:w="3119" w:type="dxa"/>
            <w:vMerge w:val="restart"/>
            <w:shd w:val="clear" w:color="auto" w:fill="EDEDED" w:themeFill="accent3" w:themeFillTint="33"/>
            <w:vAlign w:val="center"/>
            <w:hideMark/>
          </w:tcPr>
          <w:p w14:paraId="16E3113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technických oborů, Havířov-Šumbark, Lidická 1a/600, příspěvková organizace</w:t>
            </w:r>
          </w:p>
        </w:tc>
        <w:tc>
          <w:tcPr>
            <w:tcW w:w="3119" w:type="dxa"/>
            <w:vAlign w:val="center"/>
            <w:hideMark/>
          </w:tcPr>
          <w:p w14:paraId="20178C59" w14:textId="155E0F0B"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Vybudování workoutového hřiště</w:t>
            </w:r>
          </w:p>
        </w:tc>
        <w:tc>
          <w:tcPr>
            <w:tcW w:w="1077" w:type="dxa"/>
            <w:noWrap/>
            <w:vAlign w:val="center"/>
            <w:hideMark/>
          </w:tcPr>
          <w:p w14:paraId="426FFC5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D3140F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742,94</w:t>
            </w:r>
          </w:p>
        </w:tc>
        <w:tc>
          <w:tcPr>
            <w:tcW w:w="1077" w:type="dxa"/>
            <w:noWrap/>
            <w:vAlign w:val="center"/>
            <w:hideMark/>
          </w:tcPr>
          <w:p w14:paraId="4595507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A90007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5D8C50FE" w14:textId="0CF9574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7A26FC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DA6647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36997F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Obnova a modernizace vybavení dřevařských a automobilových oborů</w:t>
            </w:r>
          </w:p>
        </w:tc>
        <w:tc>
          <w:tcPr>
            <w:tcW w:w="1077" w:type="dxa"/>
            <w:noWrap/>
            <w:vAlign w:val="center"/>
            <w:hideMark/>
          </w:tcPr>
          <w:p w14:paraId="24F73A64"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B87E47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500,00</w:t>
            </w:r>
          </w:p>
        </w:tc>
        <w:tc>
          <w:tcPr>
            <w:tcW w:w="1077" w:type="dxa"/>
            <w:noWrap/>
            <w:vAlign w:val="center"/>
            <w:hideMark/>
          </w:tcPr>
          <w:p w14:paraId="6755B1A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494EE1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E9CC51D" w14:textId="52401F0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B0C028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13644254</w:t>
            </w:r>
          </w:p>
        </w:tc>
        <w:tc>
          <w:tcPr>
            <w:tcW w:w="3119" w:type="dxa"/>
            <w:vMerge w:val="restart"/>
            <w:shd w:val="clear" w:color="auto" w:fill="EDEDED" w:themeFill="accent3" w:themeFillTint="33"/>
            <w:vAlign w:val="center"/>
            <w:hideMark/>
          </w:tcPr>
          <w:p w14:paraId="46C8EDB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techniky a služeb, Karviná, příspěvková organizace</w:t>
            </w:r>
          </w:p>
        </w:tc>
        <w:tc>
          <w:tcPr>
            <w:tcW w:w="3119" w:type="dxa"/>
            <w:vAlign w:val="center"/>
            <w:hideMark/>
          </w:tcPr>
          <w:p w14:paraId="2554AA8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a modernizace vybavení dřevařských oborů</w:t>
            </w:r>
          </w:p>
        </w:tc>
        <w:tc>
          <w:tcPr>
            <w:tcW w:w="1077" w:type="dxa"/>
            <w:noWrap/>
            <w:vAlign w:val="center"/>
            <w:hideMark/>
          </w:tcPr>
          <w:p w14:paraId="3C1F9C9E"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3C8387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350,00</w:t>
            </w:r>
          </w:p>
        </w:tc>
        <w:tc>
          <w:tcPr>
            <w:tcW w:w="1077" w:type="dxa"/>
            <w:noWrap/>
            <w:vAlign w:val="center"/>
            <w:hideMark/>
          </w:tcPr>
          <w:p w14:paraId="532BB3C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0F2CAD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3B1A251" w14:textId="44D4463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F42D1FC"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17E925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FC07C0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školní kuchyně a výdejny </w:t>
            </w:r>
          </w:p>
        </w:tc>
        <w:tc>
          <w:tcPr>
            <w:tcW w:w="1077" w:type="dxa"/>
            <w:noWrap/>
            <w:vAlign w:val="center"/>
            <w:hideMark/>
          </w:tcPr>
          <w:p w14:paraId="366203F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93EC6C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121,00</w:t>
            </w:r>
          </w:p>
        </w:tc>
        <w:tc>
          <w:tcPr>
            <w:tcW w:w="1077" w:type="dxa"/>
            <w:noWrap/>
            <w:vAlign w:val="center"/>
            <w:hideMark/>
          </w:tcPr>
          <w:p w14:paraId="285D05B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E975DFD"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F3F697D" w14:textId="56C3C1A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0ACA690"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A7EB17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0969E85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a instalaci zdvihací plošiny pro handicapované osoby</w:t>
            </w:r>
          </w:p>
        </w:tc>
        <w:tc>
          <w:tcPr>
            <w:tcW w:w="1077" w:type="dxa"/>
            <w:noWrap/>
            <w:vAlign w:val="center"/>
            <w:hideMark/>
          </w:tcPr>
          <w:p w14:paraId="3F02EC21"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E29935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800,00</w:t>
            </w:r>
          </w:p>
        </w:tc>
        <w:tc>
          <w:tcPr>
            <w:tcW w:w="1077" w:type="dxa"/>
            <w:noWrap/>
            <w:vAlign w:val="center"/>
            <w:hideMark/>
          </w:tcPr>
          <w:p w14:paraId="4C074DC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EEA28B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1C608868" w14:textId="423CB8C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EBEC1F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00576441</w:t>
            </w:r>
          </w:p>
        </w:tc>
        <w:tc>
          <w:tcPr>
            <w:tcW w:w="3119" w:type="dxa"/>
            <w:shd w:val="clear" w:color="auto" w:fill="EDEDED" w:themeFill="accent3" w:themeFillTint="33"/>
            <w:vAlign w:val="center"/>
            <w:hideMark/>
          </w:tcPr>
          <w:p w14:paraId="07240D9B"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Hotelová škola, Frenštát pod Radhoštěm, příspěvková organizace</w:t>
            </w:r>
          </w:p>
        </w:tc>
        <w:tc>
          <w:tcPr>
            <w:tcW w:w="3119" w:type="dxa"/>
            <w:vAlign w:val="center"/>
            <w:hideMark/>
          </w:tcPr>
          <w:p w14:paraId="0D2AA3D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univerzálního robota vč. příslušenství</w:t>
            </w:r>
          </w:p>
        </w:tc>
        <w:tc>
          <w:tcPr>
            <w:tcW w:w="1077" w:type="dxa"/>
            <w:noWrap/>
            <w:vAlign w:val="center"/>
            <w:hideMark/>
          </w:tcPr>
          <w:p w14:paraId="37DD23B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9B0C3F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490,00</w:t>
            </w:r>
          </w:p>
        </w:tc>
        <w:tc>
          <w:tcPr>
            <w:tcW w:w="1077" w:type="dxa"/>
            <w:noWrap/>
            <w:vAlign w:val="center"/>
            <w:hideMark/>
          </w:tcPr>
          <w:p w14:paraId="4D5A4D9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E89D43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C93E6A" w:rsidRPr="00C93E6A" w14:paraId="4E9A262D" w14:textId="73C8492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E5DC7BC"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00845299</w:t>
            </w:r>
          </w:p>
        </w:tc>
        <w:tc>
          <w:tcPr>
            <w:tcW w:w="3119" w:type="dxa"/>
            <w:shd w:val="clear" w:color="auto" w:fill="EDEDED" w:themeFill="accent3" w:themeFillTint="33"/>
            <w:vAlign w:val="center"/>
            <w:hideMark/>
          </w:tcPr>
          <w:p w14:paraId="2EC45BD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technická, Opava, Kolofíkovo nábřeží 51, příspěvková organizace</w:t>
            </w:r>
          </w:p>
        </w:tc>
        <w:tc>
          <w:tcPr>
            <w:tcW w:w="3119" w:type="dxa"/>
            <w:vAlign w:val="center"/>
            <w:hideMark/>
          </w:tcPr>
          <w:p w14:paraId="3E048AE5" w14:textId="2EF62E8A"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nábytku ve prostorách školy a</w:t>
            </w:r>
            <w:r>
              <w:rPr>
                <w:rFonts w:cs="Tahoma"/>
                <w:sz w:val="16"/>
                <w:szCs w:val="16"/>
              </w:rPr>
              <w:t> </w:t>
            </w:r>
            <w:r w:rsidRPr="00EF256B">
              <w:rPr>
                <w:rFonts w:cs="Tahoma"/>
                <w:sz w:val="16"/>
                <w:szCs w:val="16"/>
              </w:rPr>
              <w:t>obnova vybavení volnočasového prostoru (vaky, sedačky)</w:t>
            </w:r>
          </w:p>
        </w:tc>
        <w:tc>
          <w:tcPr>
            <w:tcW w:w="1077" w:type="dxa"/>
            <w:noWrap/>
            <w:vAlign w:val="center"/>
            <w:hideMark/>
          </w:tcPr>
          <w:p w14:paraId="4F513EB8"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ADFF64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CF7EF0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300,00</w:t>
            </w:r>
          </w:p>
        </w:tc>
        <w:tc>
          <w:tcPr>
            <w:tcW w:w="454" w:type="dxa"/>
            <w:vAlign w:val="center"/>
          </w:tcPr>
          <w:p w14:paraId="65ABF1A7"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C93E6A" w:rsidRPr="00C93E6A" w14:paraId="57BF2CF2" w14:textId="78421B82"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AB77A9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00844691</w:t>
            </w:r>
          </w:p>
        </w:tc>
        <w:tc>
          <w:tcPr>
            <w:tcW w:w="3119" w:type="dxa"/>
            <w:vMerge w:val="restart"/>
            <w:shd w:val="clear" w:color="auto" w:fill="EDEDED" w:themeFill="accent3" w:themeFillTint="33"/>
            <w:vAlign w:val="center"/>
            <w:hideMark/>
          </w:tcPr>
          <w:p w14:paraId="3BE5EDE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odborná škola, Frýdek-Místek, příspěvková organizace</w:t>
            </w:r>
          </w:p>
        </w:tc>
        <w:tc>
          <w:tcPr>
            <w:tcW w:w="3119" w:type="dxa"/>
            <w:vAlign w:val="center"/>
            <w:hideMark/>
          </w:tcPr>
          <w:p w14:paraId="7EE5BAD1" w14:textId="0180F1F5"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výukové pomůcky z programu Centra odborné přípravy</w:t>
            </w:r>
          </w:p>
        </w:tc>
        <w:tc>
          <w:tcPr>
            <w:tcW w:w="1077" w:type="dxa"/>
            <w:noWrap/>
            <w:vAlign w:val="center"/>
            <w:hideMark/>
          </w:tcPr>
          <w:p w14:paraId="4E3CF1B1"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310E04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1 666,00</w:t>
            </w:r>
          </w:p>
        </w:tc>
        <w:tc>
          <w:tcPr>
            <w:tcW w:w="1077" w:type="dxa"/>
            <w:noWrap/>
            <w:vAlign w:val="center"/>
            <w:hideMark/>
          </w:tcPr>
          <w:p w14:paraId="0977E5F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B2649E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20E1D7D" w14:textId="31A66E5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C2C1A6D"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2FEB1A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1FF0FB6D" w14:textId="4ACEE20D"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Odstranění vlhkosti zdiva a nová kanalizace</w:t>
            </w:r>
          </w:p>
        </w:tc>
        <w:tc>
          <w:tcPr>
            <w:tcW w:w="1077" w:type="dxa"/>
            <w:noWrap/>
            <w:vAlign w:val="center"/>
            <w:hideMark/>
          </w:tcPr>
          <w:p w14:paraId="7AEA5631" w14:textId="1F60B761"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0AF98E9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2 567,34</w:t>
            </w:r>
          </w:p>
        </w:tc>
        <w:tc>
          <w:tcPr>
            <w:tcW w:w="1077" w:type="dxa"/>
            <w:noWrap/>
            <w:vAlign w:val="center"/>
            <w:hideMark/>
          </w:tcPr>
          <w:p w14:paraId="22DFE2D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8E370E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025B35C1" w14:textId="2C9E7FF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28DED8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9DEE2F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06B6C746" w14:textId="7DC2E05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Vybudování dílen pro praktické vyučování</w:t>
            </w:r>
          </w:p>
        </w:tc>
        <w:tc>
          <w:tcPr>
            <w:tcW w:w="1077" w:type="dxa"/>
            <w:noWrap/>
            <w:vAlign w:val="center"/>
            <w:hideMark/>
          </w:tcPr>
          <w:p w14:paraId="2D078739" w14:textId="5C67BF48"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14DB516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760,66</w:t>
            </w:r>
          </w:p>
        </w:tc>
        <w:tc>
          <w:tcPr>
            <w:tcW w:w="1077" w:type="dxa"/>
            <w:noWrap/>
            <w:vAlign w:val="center"/>
            <w:hideMark/>
          </w:tcPr>
          <w:p w14:paraId="3CCF938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7A01B05"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5342146" w14:textId="694FE607"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029D7D4"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04981A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7F001038" w14:textId="38256A2F"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Vybudování dílen pro praktické vyučování</w:t>
            </w:r>
          </w:p>
        </w:tc>
        <w:tc>
          <w:tcPr>
            <w:tcW w:w="1077" w:type="dxa"/>
            <w:noWrap/>
            <w:vAlign w:val="center"/>
            <w:hideMark/>
          </w:tcPr>
          <w:p w14:paraId="407B3080"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100779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67 220,96</w:t>
            </w:r>
          </w:p>
        </w:tc>
        <w:tc>
          <w:tcPr>
            <w:tcW w:w="1077" w:type="dxa"/>
            <w:noWrap/>
            <w:vAlign w:val="center"/>
            <w:hideMark/>
          </w:tcPr>
          <w:p w14:paraId="19F8B49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10 462,07</w:t>
            </w:r>
          </w:p>
        </w:tc>
        <w:tc>
          <w:tcPr>
            <w:tcW w:w="454" w:type="dxa"/>
            <w:vAlign w:val="center"/>
          </w:tcPr>
          <w:p w14:paraId="39387D2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FA11F95" w14:textId="15DAB93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BED6B4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E39253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154644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5D98AAD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4DF2E9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130,00</w:t>
            </w:r>
          </w:p>
        </w:tc>
        <w:tc>
          <w:tcPr>
            <w:tcW w:w="1077" w:type="dxa"/>
            <w:noWrap/>
            <w:vAlign w:val="center"/>
            <w:hideMark/>
          </w:tcPr>
          <w:p w14:paraId="410BE01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3012EE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239A034" w14:textId="28A6167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34584AC"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13644301</w:t>
            </w:r>
          </w:p>
        </w:tc>
        <w:tc>
          <w:tcPr>
            <w:tcW w:w="3119" w:type="dxa"/>
            <w:vMerge w:val="restart"/>
            <w:shd w:val="clear" w:color="auto" w:fill="EDEDED" w:themeFill="accent3" w:themeFillTint="33"/>
            <w:vAlign w:val="center"/>
            <w:hideMark/>
          </w:tcPr>
          <w:p w14:paraId="7CFFA9E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řemesel, Frýdek-Místek, příspěvková organizace</w:t>
            </w:r>
          </w:p>
        </w:tc>
        <w:tc>
          <w:tcPr>
            <w:tcW w:w="3119" w:type="dxa"/>
            <w:vAlign w:val="center"/>
            <w:hideMark/>
          </w:tcPr>
          <w:p w14:paraId="7725E09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032569B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D54F36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380,00</w:t>
            </w:r>
          </w:p>
        </w:tc>
        <w:tc>
          <w:tcPr>
            <w:tcW w:w="1077" w:type="dxa"/>
            <w:noWrap/>
            <w:vAlign w:val="center"/>
            <w:hideMark/>
          </w:tcPr>
          <w:p w14:paraId="4F0BC96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10,00</w:t>
            </w:r>
          </w:p>
        </w:tc>
        <w:tc>
          <w:tcPr>
            <w:tcW w:w="454" w:type="dxa"/>
            <w:vAlign w:val="center"/>
          </w:tcPr>
          <w:p w14:paraId="06B824B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6AA3B252" w14:textId="4A4A7BE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7C3981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5ADD8A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695E8BDC" w14:textId="2E2384DB"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Obnova majetku v prostorách školy a</w:t>
            </w:r>
            <w:r>
              <w:rPr>
                <w:rFonts w:cs="Tahoma"/>
                <w:sz w:val="16"/>
                <w:szCs w:val="16"/>
              </w:rPr>
              <w:t> </w:t>
            </w:r>
            <w:r w:rsidRPr="00EF256B">
              <w:rPr>
                <w:rFonts w:cs="Tahoma"/>
                <w:sz w:val="16"/>
                <w:szCs w:val="16"/>
              </w:rPr>
              <w:t>nákup šatních skříněk</w:t>
            </w:r>
          </w:p>
        </w:tc>
        <w:tc>
          <w:tcPr>
            <w:tcW w:w="1077" w:type="dxa"/>
            <w:noWrap/>
            <w:vAlign w:val="center"/>
            <w:hideMark/>
          </w:tcPr>
          <w:p w14:paraId="6B28726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9B9C07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618A5F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500,00</w:t>
            </w:r>
          </w:p>
        </w:tc>
        <w:tc>
          <w:tcPr>
            <w:tcW w:w="454" w:type="dxa"/>
            <w:vAlign w:val="center"/>
          </w:tcPr>
          <w:p w14:paraId="2680B4D3"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709855F" w14:textId="2C0D8DD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4FCD97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32F96B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3B6380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Fotovoltaický systém pro Střední škola řemesel, Frýdek-Místek</w:t>
            </w:r>
          </w:p>
        </w:tc>
        <w:tc>
          <w:tcPr>
            <w:tcW w:w="1077" w:type="dxa"/>
            <w:noWrap/>
            <w:vAlign w:val="center"/>
            <w:hideMark/>
          </w:tcPr>
          <w:p w14:paraId="208F87C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D58E27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175,78</w:t>
            </w:r>
          </w:p>
        </w:tc>
        <w:tc>
          <w:tcPr>
            <w:tcW w:w="1077" w:type="dxa"/>
            <w:noWrap/>
            <w:vAlign w:val="center"/>
            <w:hideMark/>
          </w:tcPr>
          <w:p w14:paraId="15F3DA4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F0714B3"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0F659B11" w14:textId="6D81EF9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34E747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00100307</w:t>
            </w:r>
          </w:p>
        </w:tc>
        <w:tc>
          <w:tcPr>
            <w:tcW w:w="3119" w:type="dxa"/>
            <w:vMerge w:val="restart"/>
            <w:shd w:val="clear" w:color="auto" w:fill="EDEDED" w:themeFill="accent3" w:themeFillTint="33"/>
            <w:vAlign w:val="center"/>
            <w:hideMark/>
          </w:tcPr>
          <w:p w14:paraId="03D6C2B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odborná škola a Základní škola, Město Albrechtice, příspěvková organizace</w:t>
            </w:r>
          </w:p>
        </w:tc>
        <w:tc>
          <w:tcPr>
            <w:tcW w:w="3119" w:type="dxa"/>
            <w:vAlign w:val="center"/>
            <w:hideMark/>
          </w:tcPr>
          <w:p w14:paraId="60F9876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Pořízení traktoru pro autoškolu </w:t>
            </w:r>
          </w:p>
        </w:tc>
        <w:tc>
          <w:tcPr>
            <w:tcW w:w="1077" w:type="dxa"/>
            <w:noWrap/>
            <w:vAlign w:val="center"/>
            <w:hideMark/>
          </w:tcPr>
          <w:p w14:paraId="5FCC63D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F1F1EC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1 400,00</w:t>
            </w:r>
          </w:p>
        </w:tc>
        <w:tc>
          <w:tcPr>
            <w:tcW w:w="1077" w:type="dxa"/>
            <w:noWrap/>
            <w:vAlign w:val="center"/>
            <w:hideMark/>
          </w:tcPr>
          <w:p w14:paraId="27EB77F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CD1A4FD"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DA12163" w14:textId="1EF5CC4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7FAA35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558CAA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A6302D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učební pomůcky pro obor Farmář - model jatečného zvířete</w:t>
            </w:r>
          </w:p>
        </w:tc>
        <w:tc>
          <w:tcPr>
            <w:tcW w:w="1077" w:type="dxa"/>
            <w:noWrap/>
            <w:vAlign w:val="center"/>
            <w:hideMark/>
          </w:tcPr>
          <w:p w14:paraId="736FF4E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91307C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120,00</w:t>
            </w:r>
          </w:p>
        </w:tc>
        <w:tc>
          <w:tcPr>
            <w:tcW w:w="1077" w:type="dxa"/>
            <w:noWrap/>
            <w:vAlign w:val="center"/>
            <w:hideMark/>
          </w:tcPr>
          <w:p w14:paraId="5A1D35A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6AB8AE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66D21FAB" w14:textId="03EF98A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98AB04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00577235</w:t>
            </w:r>
          </w:p>
        </w:tc>
        <w:tc>
          <w:tcPr>
            <w:tcW w:w="3119" w:type="dxa"/>
            <w:vMerge w:val="restart"/>
            <w:shd w:val="clear" w:color="auto" w:fill="EDEDED" w:themeFill="accent3" w:themeFillTint="33"/>
            <w:vAlign w:val="center"/>
            <w:hideMark/>
          </w:tcPr>
          <w:p w14:paraId="7898668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Albrechtova střední škola, Český Těšín, příspěvková organizace</w:t>
            </w:r>
          </w:p>
        </w:tc>
        <w:tc>
          <w:tcPr>
            <w:tcW w:w="3119" w:type="dxa"/>
            <w:vAlign w:val="center"/>
            <w:hideMark/>
          </w:tcPr>
          <w:p w14:paraId="09A3579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5A63F506"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7BBD7B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350,00</w:t>
            </w:r>
          </w:p>
        </w:tc>
        <w:tc>
          <w:tcPr>
            <w:tcW w:w="1077" w:type="dxa"/>
            <w:noWrap/>
            <w:vAlign w:val="center"/>
            <w:hideMark/>
          </w:tcPr>
          <w:p w14:paraId="0C4FA74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150,00</w:t>
            </w:r>
          </w:p>
        </w:tc>
        <w:tc>
          <w:tcPr>
            <w:tcW w:w="454" w:type="dxa"/>
            <w:vAlign w:val="center"/>
          </w:tcPr>
          <w:p w14:paraId="19C0DA20"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C84902B" w14:textId="7F82D21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615D62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EC4CF9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F5C8349" w14:textId="35643C2D"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Výměna střešní krytiny</w:t>
            </w:r>
          </w:p>
        </w:tc>
        <w:tc>
          <w:tcPr>
            <w:tcW w:w="1077" w:type="dxa"/>
            <w:noWrap/>
            <w:vAlign w:val="center"/>
            <w:hideMark/>
          </w:tcPr>
          <w:p w14:paraId="2B25608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3F5398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1AC5D5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30 965,55</w:t>
            </w:r>
          </w:p>
        </w:tc>
        <w:tc>
          <w:tcPr>
            <w:tcW w:w="454" w:type="dxa"/>
            <w:vAlign w:val="center"/>
          </w:tcPr>
          <w:p w14:paraId="58C2805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06FF6C8" w14:textId="65C22942"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49B8DC1"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E99DE3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FEE80D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traktoru</w:t>
            </w:r>
          </w:p>
        </w:tc>
        <w:tc>
          <w:tcPr>
            <w:tcW w:w="1077" w:type="dxa"/>
            <w:noWrap/>
            <w:vAlign w:val="center"/>
            <w:hideMark/>
          </w:tcPr>
          <w:p w14:paraId="5BD11C3B"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034EDC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1 500,00</w:t>
            </w:r>
          </w:p>
        </w:tc>
        <w:tc>
          <w:tcPr>
            <w:tcW w:w="1077" w:type="dxa"/>
            <w:noWrap/>
            <w:vAlign w:val="center"/>
            <w:hideMark/>
          </w:tcPr>
          <w:p w14:paraId="0991FBA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4B5B40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C033EE1" w14:textId="29BFC05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25B38F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00100340</w:t>
            </w:r>
          </w:p>
        </w:tc>
        <w:tc>
          <w:tcPr>
            <w:tcW w:w="3119" w:type="dxa"/>
            <w:vMerge w:val="restart"/>
            <w:shd w:val="clear" w:color="auto" w:fill="EDEDED" w:themeFill="accent3" w:themeFillTint="33"/>
            <w:vAlign w:val="center"/>
            <w:hideMark/>
          </w:tcPr>
          <w:p w14:paraId="20A4BF2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Jablunkov, příspěvková organizace</w:t>
            </w:r>
          </w:p>
        </w:tc>
        <w:tc>
          <w:tcPr>
            <w:tcW w:w="3119" w:type="dxa"/>
            <w:vAlign w:val="center"/>
            <w:hideMark/>
          </w:tcPr>
          <w:p w14:paraId="6B47400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šatních skřínek</w:t>
            </w:r>
          </w:p>
        </w:tc>
        <w:tc>
          <w:tcPr>
            <w:tcW w:w="1077" w:type="dxa"/>
            <w:noWrap/>
            <w:vAlign w:val="center"/>
            <w:hideMark/>
          </w:tcPr>
          <w:p w14:paraId="2770DB43"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F98572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2546DC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300,00</w:t>
            </w:r>
          </w:p>
        </w:tc>
        <w:tc>
          <w:tcPr>
            <w:tcW w:w="454" w:type="dxa"/>
            <w:vAlign w:val="center"/>
          </w:tcPr>
          <w:p w14:paraId="3C41D13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B57A785" w14:textId="7BAA63DC"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3903FA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FE74C5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767F7C1" w14:textId="61654E3B"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kotelny ul. Školní</w:t>
            </w:r>
          </w:p>
        </w:tc>
        <w:tc>
          <w:tcPr>
            <w:tcW w:w="1077" w:type="dxa"/>
            <w:noWrap/>
            <w:vAlign w:val="center"/>
            <w:hideMark/>
          </w:tcPr>
          <w:p w14:paraId="0A98544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0E6AF6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818,74</w:t>
            </w:r>
          </w:p>
        </w:tc>
        <w:tc>
          <w:tcPr>
            <w:tcW w:w="1077" w:type="dxa"/>
            <w:noWrap/>
            <w:vAlign w:val="center"/>
            <w:hideMark/>
          </w:tcPr>
          <w:p w14:paraId="7CE3699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2C5F75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30EC9368" w14:textId="074CC76D"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CC259FB"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00575933</w:t>
            </w:r>
          </w:p>
        </w:tc>
        <w:tc>
          <w:tcPr>
            <w:tcW w:w="3119" w:type="dxa"/>
            <w:vMerge w:val="restart"/>
            <w:shd w:val="clear" w:color="auto" w:fill="EDEDED" w:themeFill="accent3" w:themeFillTint="33"/>
            <w:vAlign w:val="center"/>
            <w:hideMark/>
          </w:tcPr>
          <w:p w14:paraId="3702C2A8"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služeb a podnikání, Ostrava-Poruba, příspěvková organizace</w:t>
            </w:r>
          </w:p>
        </w:tc>
        <w:tc>
          <w:tcPr>
            <w:tcW w:w="3119" w:type="dxa"/>
            <w:vAlign w:val="center"/>
            <w:hideMark/>
          </w:tcPr>
          <w:p w14:paraId="7FF2840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15BF7741"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D4EBE5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200,00</w:t>
            </w:r>
          </w:p>
        </w:tc>
        <w:tc>
          <w:tcPr>
            <w:tcW w:w="1077" w:type="dxa"/>
            <w:noWrap/>
            <w:vAlign w:val="center"/>
            <w:hideMark/>
          </w:tcPr>
          <w:p w14:paraId="00EA207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78B429E"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0FD682D2" w14:textId="24C8B8B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EDFC14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90633C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DFDCC23" w14:textId="06771D01"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Zpevněné plochy O. Jeremiáše</w:t>
            </w:r>
          </w:p>
        </w:tc>
        <w:tc>
          <w:tcPr>
            <w:tcW w:w="1077" w:type="dxa"/>
            <w:noWrap/>
            <w:vAlign w:val="center"/>
            <w:hideMark/>
          </w:tcPr>
          <w:p w14:paraId="7C8D28F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E68714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3 341,10</w:t>
            </w:r>
          </w:p>
        </w:tc>
        <w:tc>
          <w:tcPr>
            <w:tcW w:w="1077" w:type="dxa"/>
            <w:noWrap/>
            <w:vAlign w:val="center"/>
            <w:hideMark/>
          </w:tcPr>
          <w:p w14:paraId="17CF896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363924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E0984CC" w14:textId="5DD7DD1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33655C53"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13644319</w:t>
            </w:r>
          </w:p>
        </w:tc>
        <w:tc>
          <w:tcPr>
            <w:tcW w:w="3119" w:type="dxa"/>
            <w:vMerge w:val="restart"/>
            <w:shd w:val="clear" w:color="auto" w:fill="EDEDED" w:themeFill="accent3" w:themeFillTint="33"/>
            <w:vAlign w:val="center"/>
            <w:hideMark/>
          </w:tcPr>
          <w:p w14:paraId="5293B22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prof. Zdeňka Matějčka, Ostrava-Poruba, příspěvková organizace</w:t>
            </w:r>
          </w:p>
        </w:tc>
        <w:tc>
          <w:tcPr>
            <w:tcW w:w="3119" w:type="dxa"/>
            <w:vAlign w:val="center"/>
            <w:hideMark/>
          </w:tcPr>
          <w:p w14:paraId="0727098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FA5DEE0"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9643F3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5DA2D5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220,00</w:t>
            </w:r>
          </w:p>
        </w:tc>
        <w:tc>
          <w:tcPr>
            <w:tcW w:w="454" w:type="dxa"/>
            <w:vAlign w:val="center"/>
          </w:tcPr>
          <w:p w14:paraId="3D495CD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00A60670" w14:textId="25369D1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E385011"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1645A5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1EB98D9" w14:textId="4256610D"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Vybudování hřiště</w:t>
            </w:r>
          </w:p>
        </w:tc>
        <w:tc>
          <w:tcPr>
            <w:tcW w:w="1077" w:type="dxa"/>
            <w:noWrap/>
            <w:vAlign w:val="center"/>
            <w:hideMark/>
          </w:tcPr>
          <w:p w14:paraId="3653887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DA5EEB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72,24</w:t>
            </w:r>
          </w:p>
        </w:tc>
        <w:tc>
          <w:tcPr>
            <w:tcW w:w="1077" w:type="dxa"/>
            <w:noWrap/>
            <w:vAlign w:val="center"/>
            <w:hideMark/>
          </w:tcPr>
          <w:p w14:paraId="21C43EB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B35950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BB6DB0B" w14:textId="32F7E25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C51AD0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4671A0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25DED3C" w14:textId="01F8D6D5"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Oprava rozvodů vody</w:t>
            </w:r>
          </w:p>
        </w:tc>
        <w:tc>
          <w:tcPr>
            <w:tcW w:w="1077" w:type="dxa"/>
            <w:noWrap/>
            <w:vAlign w:val="center"/>
            <w:hideMark/>
          </w:tcPr>
          <w:p w14:paraId="4862F23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6F2CC2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B8F838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5 295,31</w:t>
            </w:r>
          </w:p>
        </w:tc>
        <w:tc>
          <w:tcPr>
            <w:tcW w:w="454" w:type="dxa"/>
            <w:vAlign w:val="center"/>
          </w:tcPr>
          <w:p w14:paraId="6AB2C0E6"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302142E" w14:textId="15C61AF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0FE0399"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BDCCCD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0AA254D" w14:textId="7E50EF4A"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Zřízení nového gastrocentra</w:t>
            </w:r>
          </w:p>
        </w:tc>
        <w:tc>
          <w:tcPr>
            <w:tcW w:w="1077" w:type="dxa"/>
            <w:noWrap/>
            <w:vAlign w:val="center"/>
            <w:hideMark/>
          </w:tcPr>
          <w:p w14:paraId="6A65B77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B3B33E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2 370,75</w:t>
            </w:r>
          </w:p>
        </w:tc>
        <w:tc>
          <w:tcPr>
            <w:tcW w:w="1077" w:type="dxa"/>
            <w:noWrap/>
            <w:vAlign w:val="center"/>
            <w:hideMark/>
          </w:tcPr>
          <w:p w14:paraId="09440F0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C06549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E48B9BE" w14:textId="68611BA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1CCF3DD"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13644271</w:t>
            </w:r>
          </w:p>
        </w:tc>
        <w:tc>
          <w:tcPr>
            <w:tcW w:w="3119" w:type="dxa"/>
            <w:vMerge w:val="restart"/>
            <w:shd w:val="clear" w:color="auto" w:fill="EDEDED" w:themeFill="accent3" w:themeFillTint="33"/>
            <w:vAlign w:val="center"/>
            <w:hideMark/>
          </w:tcPr>
          <w:p w14:paraId="3EB4463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Havířov-Prostřední Suchá, příspěvková organizace</w:t>
            </w:r>
          </w:p>
        </w:tc>
        <w:tc>
          <w:tcPr>
            <w:tcW w:w="3119" w:type="dxa"/>
            <w:vAlign w:val="center"/>
            <w:hideMark/>
          </w:tcPr>
          <w:p w14:paraId="24F79403" w14:textId="696261DB"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Stavební úpravy tělocvičny</w:t>
            </w:r>
          </w:p>
        </w:tc>
        <w:tc>
          <w:tcPr>
            <w:tcW w:w="1077" w:type="dxa"/>
            <w:noWrap/>
            <w:vAlign w:val="center"/>
            <w:hideMark/>
          </w:tcPr>
          <w:p w14:paraId="48F6089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1B53A7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1 944,78</w:t>
            </w:r>
          </w:p>
        </w:tc>
        <w:tc>
          <w:tcPr>
            <w:tcW w:w="1077" w:type="dxa"/>
            <w:noWrap/>
            <w:vAlign w:val="center"/>
            <w:hideMark/>
          </w:tcPr>
          <w:p w14:paraId="4091A3E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06DE04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0BAE8EC7" w14:textId="1F0FA84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70A810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90566B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F42BE5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střechy tělocvičny </w:t>
            </w:r>
          </w:p>
        </w:tc>
        <w:tc>
          <w:tcPr>
            <w:tcW w:w="1077" w:type="dxa"/>
            <w:noWrap/>
            <w:vAlign w:val="center"/>
            <w:hideMark/>
          </w:tcPr>
          <w:p w14:paraId="4E8D087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38A968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4 057,27</w:t>
            </w:r>
          </w:p>
        </w:tc>
        <w:tc>
          <w:tcPr>
            <w:tcW w:w="1077" w:type="dxa"/>
            <w:noWrap/>
            <w:vAlign w:val="center"/>
            <w:hideMark/>
          </w:tcPr>
          <w:p w14:paraId="46BE401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6B7E731"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56796D49" w14:textId="4ACF4FC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2A80D88"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00601152</w:t>
            </w:r>
          </w:p>
        </w:tc>
        <w:tc>
          <w:tcPr>
            <w:tcW w:w="3119" w:type="dxa"/>
            <w:vMerge w:val="restart"/>
            <w:shd w:val="clear" w:color="auto" w:fill="EDEDED" w:themeFill="accent3" w:themeFillTint="33"/>
            <w:vAlign w:val="center"/>
            <w:hideMark/>
          </w:tcPr>
          <w:p w14:paraId="441BFEC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zdravotnická škola, Opava, příspěvková organizace</w:t>
            </w:r>
          </w:p>
        </w:tc>
        <w:tc>
          <w:tcPr>
            <w:tcW w:w="3119" w:type="dxa"/>
            <w:vAlign w:val="center"/>
            <w:hideMark/>
          </w:tcPr>
          <w:p w14:paraId="010B3454" w14:textId="7753EAC4"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sociálního zařízení a</w:t>
            </w:r>
            <w:r>
              <w:rPr>
                <w:rFonts w:cs="Tahoma"/>
                <w:sz w:val="16"/>
                <w:szCs w:val="16"/>
              </w:rPr>
              <w:t> </w:t>
            </w:r>
            <w:r w:rsidRPr="00EF256B">
              <w:rPr>
                <w:rFonts w:cs="Tahoma"/>
                <w:sz w:val="16"/>
                <w:szCs w:val="16"/>
              </w:rPr>
              <w:t>rozvodů ZTI</w:t>
            </w:r>
          </w:p>
        </w:tc>
        <w:tc>
          <w:tcPr>
            <w:tcW w:w="1077" w:type="dxa"/>
            <w:noWrap/>
            <w:vAlign w:val="center"/>
            <w:hideMark/>
          </w:tcPr>
          <w:p w14:paraId="25E327E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67F656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3 000,00</w:t>
            </w:r>
          </w:p>
        </w:tc>
        <w:tc>
          <w:tcPr>
            <w:tcW w:w="1077" w:type="dxa"/>
            <w:noWrap/>
            <w:vAlign w:val="center"/>
            <w:hideMark/>
          </w:tcPr>
          <w:p w14:paraId="3062B9A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E33F06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C8AC107" w14:textId="6609E4D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B626666"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8FEFCD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935CCB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FFC87AA"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5ED5B2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200,00</w:t>
            </w:r>
          </w:p>
        </w:tc>
        <w:tc>
          <w:tcPr>
            <w:tcW w:w="1077" w:type="dxa"/>
            <w:noWrap/>
            <w:vAlign w:val="center"/>
            <w:hideMark/>
          </w:tcPr>
          <w:p w14:paraId="7DCEAB3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100,00</w:t>
            </w:r>
          </w:p>
        </w:tc>
        <w:tc>
          <w:tcPr>
            <w:tcW w:w="454" w:type="dxa"/>
            <w:vAlign w:val="center"/>
          </w:tcPr>
          <w:p w14:paraId="249D2B1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02090F2" w14:textId="637DF47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21C335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00602141</w:t>
            </w:r>
          </w:p>
        </w:tc>
        <w:tc>
          <w:tcPr>
            <w:tcW w:w="3119" w:type="dxa"/>
            <w:shd w:val="clear" w:color="auto" w:fill="EDEDED" w:themeFill="accent3" w:themeFillTint="33"/>
            <w:vAlign w:val="center"/>
            <w:hideMark/>
          </w:tcPr>
          <w:p w14:paraId="3EEA459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průmyslová škola, Ostrava-Vítkovice, příspěvková organizace</w:t>
            </w:r>
          </w:p>
        </w:tc>
        <w:tc>
          <w:tcPr>
            <w:tcW w:w="3119" w:type="dxa"/>
            <w:vAlign w:val="center"/>
            <w:hideMark/>
          </w:tcPr>
          <w:p w14:paraId="3C7C28C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Havárie kanalizace </w:t>
            </w:r>
          </w:p>
        </w:tc>
        <w:tc>
          <w:tcPr>
            <w:tcW w:w="1077" w:type="dxa"/>
            <w:noWrap/>
            <w:vAlign w:val="center"/>
            <w:hideMark/>
          </w:tcPr>
          <w:p w14:paraId="0235A80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F7CA5F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BF77A6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4 300,00</w:t>
            </w:r>
          </w:p>
        </w:tc>
        <w:tc>
          <w:tcPr>
            <w:tcW w:w="454" w:type="dxa"/>
            <w:vAlign w:val="center"/>
          </w:tcPr>
          <w:p w14:paraId="7218E8D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6A53154" w14:textId="224C102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C657C9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00602027</w:t>
            </w:r>
          </w:p>
        </w:tc>
        <w:tc>
          <w:tcPr>
            <w:tcW w:w="3119" w:type="dxa"/>
            <w:vMerge w:val="restart"/>
            <w:shd w:val="clear" w:color="auto" w:fill="EDEDED" w:themeFill="accent3" w:themeFillTint="33"/>
            <w:vAlign w:val="center"/>
            <w:hideMark/>
          </w:tcPr>
          <w:p w14:paraId="4C697D4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zahradnická škola, Ostrava, příspěvková organizace</w:t>
            </w:r>
          </w:p>
        </w:tc>
        <w:tc>
          <w:tcPr>
            <w:tcW w:w="3119" w:type="dxa"/>
            <w:vAlign w:val="center"/>
            <w:hideMark/>
          </w:tcPr>
          <w:p w14:paraId="05F6FCA3" w14:textId="404CFFD2"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kotelny K3 na školním zahradnictví</w:t>
            </w:r>
          </w:p>
        </w:tc>
        <w:tc>
          <w:tcPr>
            <w:tcW w:w="1077" w:type="dxa"/>
            <w:noWrap/>
            <w:vAlign w:val="center"/>
            <w:hideMark/>
          </w:tcPr>
          <w:p w14:paraId="6F469A6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29E738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6 091,72</w:t>
            </w:r>
          </w:p>
        </w:tc>
        <w:tc>
          <w:tcPr>
            <w:tcW w:w="1077" w:type="dxa"/>
            <w:noWrap/>
            <w:vAlign w:val="center"/>
            <w:hideMark/>
          </w:tcPr>
          <w:p w14:paraId="13C2E3A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B1482E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AF33F31" w14:textId="0A5F1813"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A6226F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27D246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35EA3B1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5E9B99E"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282E18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1213C18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200,00</w:t>
            </w:r>
          </w:p>
        </w:tc>
        <w:tc>
          <w:tcPr>
            <w:tcW w:w="454" w:type="dxa"/>
            <w:vAlign w:val="center"/>
          </w:tcPr>
          <w:p w14:paraId="7D2B58C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54BA813" w14:textId="7E7F5063"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0CBFFA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62331540</w:t>
            </w:r>
          </w:p>
        </w:tc>
        <w:tc>
          <w:tcPr>
            <w:tcW w:w="3119" w:type="dxa"/>
            <w:vMerge w:val="restart"/>
            <w:shd w:val="clear" w:color="auto" w:fill="EDEDED" w:themeFill="accent3" w:themeFillTint="33"/>
            <w:vAlign w:val="center"/>
            <w:hideMark/>
          </w:tcPr>
          <w:p w14:paraId="2D1BCD7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Gymnázium a Obchodní akademie, Orlová, příspěvková organizace</w:t>
            </w:r>
          </w:p>
        </w:tc>
        <w:tc>
          <w:tcPr>
            <w:tcW w:w="3119" w:type="dxa"/>
            <w:vAlign w:val="center"/>
            <w:hideMark/>
          </w:tcPr>
          <w:p w14:paraId="1EA6044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61FE158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B8CD16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250,00</w:t>
            </w:r>
          </w:p>
        </w:tc>
        <w:tc>
          <w:tcPr>
            <w:tcW w:w="1077" w:type="dxa"/>
            <w:noWrap/>
            <w:vAlign w:val="center"/>
            <w:hideMark/>
          </w:tcPr>
          <w:p w14:paraId="144AD14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53BE80A"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0438F76" w14:textId="7812076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27BB07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E2E0E6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37EBC709" w14:textId="64FEFB1F"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Odstranění havarijního stavu - zatékání kolem střešních oken</w:t>
            </w:r>
          </w:p>
        </w:tc>
        <w:tc>
          <w:tcPr>
            <w:tcW w:w="1077" w:type="dxa"/>
            <w:noWrap/>
            <w:vAlign w:val="center"/>
            <w:hideMark/>
          </w:tcPr>
          <w:p w14:paraId="6B3F6588"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A26F44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37590D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33,40</w:t>
            </w:r>
          </w:p>
        </w:tc>
        <w:tc>
          <w:tcPr>
            <w:tcW w:w="454" w:type="dxa"/>
            <w:vAlign w:val="center"/>
          </w:tcPr>
          <w:p w14:paraId="66B1F71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34870B8" w14:textId="7E2E843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0AE34A2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00846279</w:t>
            </w:r>
          </w:p>
        </w:tc>
        <w:tc>
          <w:tcPr>
            <w:tcW w:w="3119" w:type="dxa"/>
            <w:shd w:val="clear" w:color="auto" w:fill="EDEDED" w:themeFill="accent3" w:themeFillTint="33"/>
            <w:vAlign w:val="center"/>
            <w:hideMark/>
          </w:tcPr>
          <w:p w14:paraId="4CA195E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škola průmyslová, Krnov, příspěvková organizace</w:t>
            </w:r>
          </w:p>
        </w:tc>
        <w:tc>
          <w:tcPr>
            <w:tcW w:w="3119" w:type="dxa"/>
            <w:vAlign w:val="center"/>
            <w:hideMark/>
          </w:tcPr>
          <w:p w14:paraId="6E00E542" w14:textId="1CB5DD78"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elektroinstalace v</w:t>
            </w:r>
            <w:r>
              <w:rPr>
                <w:rFonts w:cs="Tahoma"/>
                <w:sz w:val="16"/>
                <w:szCs w:val="16"/>
              </w:rPr>
              <w:t> </w:t>
            </w:r>
            <w:r w:rsidRPr="00EF256B">
              <w:rPr>
                <w:rFonts w:cs="Tahoma"/>
                <w:sz w:val="16"/>
                <w:szCs w:val="16"/>
              </w:rPr>
              <w:t>jídelně</w:t>
            </w:r>
          </w:p>
        </w:tc>
        <w:tc>
          <w:tcPr>
            <w:tcW w:w="1077" w:type="dxa"/>
            <w:noWrap/>
            <w:vAlign w:val="center"/>
            <w:hideMark/>
          </w:tcPr>
          <w:p w14:paraId="3367F81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6A609A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593,66</w:t>
            </w:r>
          </w:p>
        </w:tc>
        <w:tc>
          <w:tcPr>
            <w:tcW w:w="1077" w:type="dxa"/>
            <w:noWrap/>
            <w:vAlign w:val="center"/>
            <w:hideMark/>
          </w:tcPr>
          <w:p w14:paraId="1ACC864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992FD8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468622A" w14:textId="176EB02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D190048"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00601624</w:t>
            </w:r>
          </w:p>
        </w:tc>
        <w:tc>
          <w:tcPr>
            <w:tcW w:w="3119" w:type="dxa"/>
            <w:vMerge w:val="restart"/>
            <w:shd w:val="clear" w:color="auto" w:fill="EDEDED" w:themeFill="accent3" w:themeFillTint="33"/>
            <w:vAlign w:val="center"/>
            <w:hideMark/>
          </w:tcPr>
          <w:p w14:paraId="432CC84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a Vyšší odborná škola, Kopřivnice, příspěvková organizace</w:t>
            </w:r>
          </w:p>
        </w:tc>
        <w:tc>
          <w:tcPr>
            <w:tcW w:w="3119" w:type="dxa"/>
            <w:vAlign w:val="center"/>
            <w:hideMark/>
          </w:tcPr>
          <w:p w14:paraId="280B80C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Energetické úspory VI etapa</w:t>
            </w:r>
          </w:p>
        </w:tc>
        <w:tc>
          <w:tcPr>
            <w:tcW w:w="1077" w:type="dxa"/>
            <w:noWrap/>
            <w:vAlign w:val="center"/>
            <w:hideMark/>
          </w:tcPr>
          <w:p w14:paraId="5C58A60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FE6B39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556,60</w:t>
            </w:r>
          </w:p>
        </w:tc>
        <w:tc>
          <w:tcPr>
            <w:tcW w:w="1077" w:type="dxa"/>
            <w:noWrap/>
            <w:vAlign w:val="center"/>
            <w:hideMark/>
          </w:tcPr>
          <w:p w14:paraId="608549A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C678369" w14:textId="2859D5D1" w:rsidR="001B041C" w:rsidRPr="00C93E6A" w:rsidRDefault="00AE0D93"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3)</w:t>
            </w:r>
          </w:p>
        </w:tc>
      </w:tr>
      <w:tr w:rsidR="00416BF7" w:rsidRPr="00C93E6A" w14:paraId="2504DD97" w14:textId="2B359E0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38AC9C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5E6D016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6DBF29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WC VOŠ a SOŠ</w:t>
            </w:r>
          </w:p>
        </w:tc>
        <w:tc>
          <w:tcPr>
            <w:tcW w:w="1077" w:type="dxa"/>
            <w:noWrap/>
            <w:vAlign w:val="center"/>
            <w:hideMark/>
          </w:tcPr>
          <w:p w14:paraId="0EF71FD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98E4F4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500,00</w:t>
            </w:r>
          </w:p>
        </w:tc>
        <w:tc>
          <w:tcPr>
            <w:tcW w:w="1077" w:type="dxa"/>
            <w:noWrap/>
            <w:vAlign w:val="center"/>
            <w:hideMark/>
          </w:tcPr>
          <w:p w14:paraId="2384498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2FD75EC" w14:textId="6F538712" w:rsidR="001B041C" w:rsidRPr="00C93E6A" w:rsidRDefault="00AE0D93"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3)</w:t>
            </w:r>
          </w:p>
        </w:tc>
      </w:tr>
      <w:tr w:rsidR="00416BF7" w:rsidRPr="00C93E6A" w14:paraId="488EE2F8" w14:textId="764D5EB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6B5A9C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00577260</w:t>
            </w:r>
          </w:p>
        </w:tc>
        <w:tc>
          <w:tcPr>
            <w:tcW w:w="3119" w:type="dxa"/>
            <w:vMerge w:val="restart"/>
            <w:shd w:val="clear" w:color="auto" w:fill="EDEDED" w:themeFill="accent3" w:themeFillTint="33"/>
            <w:vAlign w:val="center"/>
            <w:hideMark/>
          </w:tcPr>
          <w:p w14:paraId="423EC21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společného stravování, Ostrava-Hrabůvka, příspěvková organizace</w:t>
            </w:r>
          </w:p>
        </w:tc>
        <w:tc>
          <w:tcPr>
            <w:tcW w:w="3119" w:type="dxa"/>
            <w:vAlign w:val="center"/>
            <w:hideMark/>
          </w:tcPr>
          <w:p w14:paraId="7CA87F75" w14:textId="07FE032A"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objektu SŠ a domova mládeže</w:t>
            </w:r>
          </w:p>
        </w:tc>
        <w:tc>
          <w:tcPr>
            <w:tcW w:w="1077" w:type="dxa"/>
            <w:noWrap/>
            <w:vAlign w:val="center"/>
            <w:hideMark/>
          </w:tcPr>
          <w:p w14:paraId="672EB7EB" w14:textId="13222319"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06529B8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177,45</w:t>
            </w:r>
          </w:p>
        </w:tc>
        <w:tc>
          <w:tcPr>
            <w:tcW w:w="1077" w:type="dxa"/>
            <w:noWrap/>
            <w:vAlign w:val="center"/>
            <w:hideMark/>
          </w:tcPr>
          <w:p w14:paraId="2A242AE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136D6FE"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63E6C6F" w14:textId="47E8D905"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CA6120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A0E200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0AF0BBE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5065B92D"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97DE3E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1D9C74E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200,00</w:t>
            </w:r>
          </w:p>
        </w:tc>
        <w:tc>
          <w:tcPr>
            <w:tcW w:w="454" w:type="dxa"/>
            <w:vAlign w:val="center"/>
          </w:tcPr>
          <w:p w14:paraId="4ADA6D6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925081A" w14:textId="4F4B516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3D2AAF9"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00600920</w:t>
            </w:r>
          </w:p>
        </w:tc>
        <w:tc>
          <w:tcPr>
            <w:tcW w:w="3119" w:type="dxa"/>
            <w:shd w:val="clear" w:color="auto" w:fill="EDEDED" w:themeFill="accent3" w:themeFillTint="33"/>
            <w:vAlign w:val="center"/>
            <w:hideMark/>
          </w:tcPr>
          <w:p w14:paraId="73F60BB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zdravotnická škola a Vyšší odborná škola zdravotnická, Ostrava, příspěvková organizace</w:t>
            </w:r>
          </w:p>
        </w:tc>
        <w:tc>
          <w:tcPr>
            <w:tcW w:w="3119" w:type="dxa"/>
            <w:vAlign w:val="center"/>
            <w:hideMark/>
          </w:tcPr>
          <w:p w14:paraId="412B5B3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3758408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FB131B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630,00</w:t>
            </w:r>
          </w:p>
        </w:tc>
        <w:tc>
          <w:tcPr>
            <w:tcW w:w="1077" w:type="dxa"/>
            <w:noWrap/>
            <w:vAlign w:val="center"/>
            <w:hideMark/>
          </w:tcPr>
          <w:p w14:paraId="5BCC56A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20,00</w:t>
            </w:r>
          </w:p>
        </w:tc>
        <w:tc>
          <w:tcPr>
            <w:tcW w:w="454" w:type="dxa"/>
            <w:vAlign w:val="center"/>
          </w:tcPr>
          <w:p w14:paraId="177FF095"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616D410" w14:textId="25F69D7F"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CB4B99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13644327</w:t>
            </w:r>
          </w:p>
        </w:tc>
        <w:tc>
          <w:tcPr>
            <w:tcW w:w="3119" w:type="dxa"/>
            <w:shd w:val="clear" w:color="auto" w:fill="EDEDED" w:themeFill="accent3" w:themeFillTint="33"/>
            <w:vAlign w:val="center"/>
            <w:hideMark/>
          </w:tcPr>
          <w:p w14:paraId="2C3FCDA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škola elektrotechnická, Ostrava, Na Jízdárně 30, příspěvková organizace</w:t>
            </w:r>
          </w:p>
        </w:tc>
        <w:tc>
          <w:tcPr>
            <w:tcW w:w="3119" w:type="dxa"/>
            <w:vAlign w:val="center"/>
            <w:hideMark/>
          </w:tcPr>
          <w:p w14:paraId="26C0B78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4A4CF98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60C865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98A34C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50,00</w:t>
            </w:r>
          </w:p>
        </w:tc>
        <w:tc>
          <w:tcPr>
            <w:tcW w:w="454" w:type="dxa"/>
            <w:vAlign w:val="center"/>
          </w:tcPr>
          <w:p w14:paraId="0104D986"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EA80948" w14:textId="16722EB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4D23EA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00601659</w:t>
            </w:r>
          </w:p>
        </w:tc>
        <w:tc>
          <w:tcPr>
            <w:tcW w:w="3119" w:type="dxa"/>
            <w:shd w:val="clear" w:color="auto" w:fill="EDEDED" w:themeFill="accent3" w:themeFillTint="33"/>
            <w:vAlign w:val="center"/>
            <w:hideMark/>
          </w:tcPr>
          <w:p w14:paraId="30B9980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Gymnázium a Střední průmyslová škola elektrotechniky a informatiky, Frenštát pod Radhoštěm, příspěvková organizace</w:t>
            </w:r>
          </w:p>
        </w:tc>
        <w:tc>
          <w:tcPr>
            <w:tcW w:w="3119" w:type="dxa"/>
            <w:vAlign w:val="center"/>
            <w:hideMark/>
          </w:tcPr>
          <w:p w14:paraId="5B093F52" w14:textId="1EE581F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Výstavba sportovní haly pro Gymnázium a</w:t>
            </w:r>
            <w:r>
              <w:rPr>
                <w:rFonts w:cs="Tahoma"/>
                <w:sz w:val="16"/>
                <w:szCs w:val="16"/>
              </w:rPr>
              <w:t> </w:t>
            </w:r>
            <w:r w:rsidRPr="00EF256B">
              <w:rPr>
                <w:rFonts w:cs="Tahoma"/>
                <w:sz w:val="16"/>
                <w:szCs w:val="16"/>
              </w:rPr>
              <w:t>SPŠEI ve Frenštátě pod Radhoštěm</w:t>
            </w:r>
          </w:p>
        </w:tc>
        <w:tc>
          <w:tcPr>
            <w:tcW w:w="1077" w:type="dxa"/>
            <w:noWrap/>
            <w:vAlign w:val="center"/>
            <w:hideMark/>
          </w:tcPr>
          <w:p w14:paraId="0CCF0848" w14:textId="1FA925D0"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EP</w:t>
            </w:r>
          </w:p>
        </w:tc>
        <w:tc>
          <w:tcPr>
            <w:tcW w:w="1077" w:type="dxa"/>
            <w:noWrap/>
            <w:vAlign w:val="center"/>
            <w:hideMark/>
          </w:tcPr>
          <w:p w14:paraId="7D7D5D5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61 689,91</w:t>
            </w:r>
          </w:p>
        </w:tc>
        <w:tc>
          <w:tcPr>
            <w:tcW w:w="1077" w:type="dxa"/>
            <w:noWrap/>
            <w:vAlign w:val="center"/>
            <w:hideMark/>
          </w:tcPr>
          <w:p w14:paraId="4D71B7E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577F1F9" w14:textId="0CAC2043" w:rsidR="001B041C" w:rsidRPr="00C93E6A" w:rsidRDefault="00AE0D93"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1)</w:t>
            </w:r>
          </w:p>
        </w:tc>
      </w:tr>
      <w:tr w:rsidR="00416BF7" w:rsidRPr="00C93E6A" w14:paraId="3F2F92D2" w14:textId="2308C9E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F78E121" w14:textId="40F64841" w:rsidR="001B041C" w:rsidRPr="00EF256B" w:rsidRDefault="001B041C" w:rsidP="008A5F53">
            <w:pPr>
              <w:spacing w:after="0"/>
              <w:jc w:val="center"/>
              <w:outlineLvl w:val="1"/>
              <w:rPr>
                <w:rFonts w:cs="Tahoma"/>
                <w:color w:val="000000" w:themeColor="text1"/>
                <w:sz w:val="16"/>
                <w:szCs w:val="16"/>
              </w:rPr>
            </w:pPr>
          </w:p>
        </w:tc>
        <w:tc>
          <w:tcPr>
            <w:tcW w:w="3119" w:type="dxa"/>
            <w:shd w:val="clear" w:color="auto" w:fill="EDEDED" w:themeFill="accent3" w:themeFillTint="33"/>
            <w:vAlign w:val="center"/>
            <w:hideMark/>
          </w:tcPr>
          <w:p w14:paraId="4B617DE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Realizace energetických úspor metodou EPC ve vybraných objektech Moravskoslezského kraje</w:t>
            </w:r>
          </w:p>
        </w:tc>
        <w:tc>
          <w:tcPr>
            <w:tcW w:w="3119" w:type="dxa"/>
            <w:vAlign w:val="center"/>
            <w:hideMark/>
          </w:tcPr>
          <w:p w14:paraId="76275191" w14:textId="4F0283D2"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 vybraných příspěvkových organizací v</w:t>
            </w:r>
            <w:r>
              <w:rPr>
                <w:rFonts w:cs="Tahoma"/>
                <w:sz w:val="16"/>
                <w:szCs w:val="16"/>
              </w:rPr>
              <w:t> </w:t>
            </w:r>
            <w:r w:rsidRPr="00EF256B">
              <w:rPr>
                <w:rFonts w:cs="Tahoma"/>
                <w:sz w:val="16"/>
                <w:szCs w:val="16"/>
              </w:rPr>
              <w:t>odvětví školství</w:t>
            </w:r>
          </w:p>
        </w:tc>
        <w:tc>
          <w:tcPr>
            <w:tcW w:w="1077" w:type="dxa"/>
            <w:noWrap/>
            <w:vAlign w:val="center"/>
            <w:hideMark/>
          </w:tcPr>
          <w:p w14:paraId="5D711B4A"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EPC</w:t>
            </w:r>
          </w:p>
        </w:tc>
        <w:tc>
          <w:tcPr>
            <w:tcW w:w="1077" w:type="dxa"/>
            <w:noWrap/>
            <w:vAlign w:val="center"/>
            <w:hideMark/>
          </w:tcPr>
          <w:p w14:paraId="5730CA3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5CA5BC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432,60</w:t>
            </w:r>
          </w:p>
        </w:tc>
        <w:tc>
          <w:tcPr>
            <w:tcW w:w="454" w:type="dxa"/>
            <w:vAlign w:val="center"/>
          </w:tcPr>
          <w:p w14:paraId="2336A7D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7A89C92" w14:textId="6C035FF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21D226F0" w14:textId="586F7B39" w:rsidR="001B041C" w:rsidRPr="00EF256B" w:rsidRDefault="001B041C" w:rsidP="00DC3FBF">
            <w:pPr>
              <w:spacing w:after="0"/>
              <w:jc w:val="center"/>
              <w:outlineLvl w:val="0"/>
              <w:rPr>
                <w:rFonts w:cs="Tahoma"/>
                <w:color w:val="FFFFFF" w:themeColor="background1"/>
                <w:sz w:val="16"/>
                <w:szCs w:val="16"/>
              </w:rPr>
            </w:pPr>
            <w:r w:rsidRPr="00EF256B">
              <w:rPr>
                <w:rFonts w:cs="Tahoma"/>
                <w:color w:val="FFFFFF" w:themeColor="background1"/>
                <w:sz w:val="16"/>
                <w:szCs w:val="16"/>
              </w:rPr>
              <w:t>Celkem střední školy</w:t>
            </w:r>
          </w:p>
        </w:tc>
        <w:tc>
          <w:tcPr>
            <w:tcW w:w="1077" w:type="dxa"/>
            <w:noWrap/>
            <w:vAlign w:val="center"/>
            <w:hideMark/>
          </w:tcPr>
          <w:p w14:paraId="162C8FD2"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172 481,15</w:t>
            </w:r>
          </w:p>
        </w:tc>
        <w:tc>
          <w:tcPr>
            <w:tcW w:w="1077" w:type="dxa"/>
            <w:noWrap/>
            <w:vAlign w:val="center"/>
            <w:hideMark/>
          </w:tcPr>
          <w:p w14:paraId="46961B78"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55 088,93</w:t>
            </w:r>
          </w:p>
        </w:tc>
        <w:tc>
          <w:tcPr>
            <w:tcW w:w="454" w:type="dxa"/>
            <w:vAlign w:val="center"/>
          </w:tcPr>
          <w:p w14:paraId="58860B41"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416BF7" w:rsidRPr="00C93E6A" w14:paraId="3DE24ECA" w14:textId="7BE8463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A8B3593"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47813563</w:t>
            </w:r>
          </w:p>
        </w:tc>
        <w:tc>
          <w:tcPr>
            <w:tcW w:w="3119" w:type="dxa"/>
            <w:shd w:val="clear" w:color="auto" w:fill="EDEDED" w:themeFill="accent3" w:themeFillTint="33"/>
            <w:vAlign w:val="center"/>
            <w:hideMark/>
          </w:tcPr>
          <w:p w14:paraId="79932C8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Dětský domov a Školní jídelna, Radkov-Dubová 141, příspěvková organizace</w:t>
            </w:r>
          </w:p>
        </w:tc>
        <w:tc>
          <w:tcPr>
            <w:tcW w:w="3119" w:type="dxa"/>
            <w:vAlign w:val="center"/>
            <w:hideMark/>
          </w:tcPr>
          <w:p w14:paraId="1E1F447B" w14:textId="47D7102D"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Celková oprava střechy</w:t>
            </w:r>
          </w:p>
        </w:tc>
        <w:tc>
          <w:tcPr>
            <w:tcW w:w="1077" w:type="dxa"/>
            <w:noWrap/>
            <w:vAlign w:val="center"/>
            <w:hideMark/>
          </w:tcPr>
          <w:p w14:paraId="3092E0A7"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DC1227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553E0C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26 458,75</w:t>
            </w:r>
          </w:p>
        </w:tc>
        <w:tc>
          <w:tcPr>
            <w:tcW w:w="454" w:type="dxa"/>
            <w:vAlign w:val="center"/>
          </w:tcPr>
          <w:p w14:paraId="18DBA6B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192B984" w14:textId="4AD26076"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DF56CD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61989258</w:t>
            </w:r>
          </w:p>
        </w:tc>
        <w:tc>
          <w:tcPr>
            <w:tcW w:w="3119" w:type="dxa"/>
            <w:vMerge w:val="restart"/>
            <w:shd w:val="clear" w:color="auto" w:fill="EDEDED" w:themeFill="accent3" w:themeFillTint="33"/>
            <w:vAlign w:val="center"/>
            <w:hideMark/>
          </w:tcPr>
          <w:p w14:paraId="3B5CEBD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Dětský domov a Školní jídelna, Ostrava-Slezská Ostrava, Na Vizině 28, příspěvková organizace</w:t>
            </w:r>
          </w:p>
        </w:tc>
        <w:tc>
          <w:tcPr>
            <w:tcW w:w="3119" w:type="dxa"/>
            <w:vAlign w:val="center"/>
            <w:hideMark/>
          </w:tcPr>
          <w:p w14:paraId="76D157D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interiéru dětského domova</w:t>
            </w:r>
          </w:p>
        </w:tc>
        <w:tc>
          <w:tcPr>
            <w:tcW w:w="1077" w:type="dxa"/>
            <w:noWrap/>
            <w:vAlign w:val="center"/>
            <w:hideMark/>
          </w:tcPr>
          <w:p w14:paraId="5824F701"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D24B7E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4B0114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2 400,00</w:t>
            </w:r>
          </w:p>
        </w:tc>
        <w:tc>
          <w:tcPr>
            <w:tcW w:w="454" w:type="dxa"/>
            <w:vAlign w:val="center"/>
          </w:tcPr>
          <w:p w14:paraId="03CB5C3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B42188E" w14:textId="755A5D45"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4E3BAB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F7E0BE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19BF443" w14:textId="2094595A"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Oprava podlahových krytin</w:t>
            </w:r>
          </w:p>
        </w:tc>
        <w:tc>
          <w:tcPr>
            <w:tcW w:w="1077" w:type="dxa"/>
            <w:noWrap/>
            <w:vAlign w:val="center"/>
            <w:hideMark/>
          </w:tcPr>
          <w:p w14:paraId="66F689AD"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B0C9BC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DC1B4C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1 703,02</w:t>
            </w:r>
          </w:p>
        </w:tc>
        <w:tc>
          <w:tcPr>
            <w:tcW w:w="454" w:type="dxa"/>
            <w:vAlign w:val="center"/>
          </w:tcPr>
          <w:p w14:paraId="26B91ED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857C3D4" w14:textId="4F35D11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1B4D1A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47658061</w:t>
            </w:r>
          </w:p>
        </w:tc>
        <w:tc>
          <w:tcPr>
            <w:tcW w:w="3119" w:type="dxa"/>
            <w:shd w:val="clear" w:color="auto" w:fill="EDEDED" w:themeFill="accent3" w:themeFillTint="33"/>
            <w:vAlign w:val="center"/>
            <w:hideMark/>
          </w:tcPr>
          <w:p w14:paraId="20DB09B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Dětský domov a Školní jídelna, Nový Jičín, Revoluční 56, příspěvková organizace</w:t>
            </w:r>
          </w:p>
        </w:tc>
        <w:tc>
          <w:tcPr>
            <w:tcW w:w="3119" w:type="dxa"/>
            <w:vAlign w:val="center"/>
            <w:hideMark/>
          </w:tcPr>
          <w:p w14:paraId="0E10B7D5" w14:textId="7634A4B6"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kotelny</w:t>
            </w:r>
          </w:p>
        </w:tc>
        <w:tc>
          <w:tcPr>
            <w:tcW w:w="1077" w:type="dxa"/>
            <w:noWrap/>
            <w:vAlign w:val="center"/>
            <w:hideMark/>
          </w:tcPr>
          <w:p w14:paraId="32690DA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33D2D5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702,22</w:t>
            </w:r>
          </w:p>
        </w:tc>
        <w:tc>
          <w:tcPr>
            <w:tcW w:w="1077" w:type="dxa"/>
            <w:noWrap/>
            <w:vAlign w:val="center"/>
            <w:hideMark/>
          </w:tcPr>
          <w:p w14:paraId="5D001CA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EA36E0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58828A14" w14:textId="456B488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A007D5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47811927</w:t>
            </w:r>
          </w:p>
        </w:tc>
        <w:tc>
          <w:tcPr>
            <w:tcW w:w="3119" w:type="dxa"/>
            <w:vMerge w:val="restart"/>
            <w:shd w:val="clear" w:color="auto" w:fill="EDEDED" w:themeFill="accent3" w:themeFillTint="33"/>
            <w:vAlign w:val="center"/>
            <w:hideMark/>
          </w:tcPr>
          <w:p w14:paraId="4FD5974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Dětský domov a Školní jídelna, Melč 4, příspěvková organizace</w:t>
            </w:r>
          </w:p>
        </w:tc>
        <w:tc>
          <w:tcPr>
            <w:tcW w:w="3119" w:type="dxa"/>
            <w:vAlign w:val="center"/>
            <w:hideMark/>
          </w:tcPr>
          <w:p w14:paraId="501A21E4" w14:textId="7D02BC76"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Výměna zateplení podlahy na půdě budovy</w:t>
            </w:r>
          </w:p>
        </w:tc>
        <w:tc>
          <w:tcPr>
            <w:tcW w:w="1077" w:type="dxa"/>
            <w:noWrap/>
            <w:vAlign w:val="center"/>
            <w:hideMark/>
          </w:tcPr>
          <w:p w14:paraId="1592F528"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1D3C46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7422076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180,50</w:t>
            </w:r>
          </w:p>
        </w:tc>
        <w:tc>
          <w:tcPr>
            <w:tcW w:w="454" w:type="dxa"/>
            <w:vAlign w:val="center"/>
          </w:tcPr>
          <w:p w14:paraId="3FCA39B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02ECF09" w14:textId="5071D37F"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2F7F9C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E354ED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7E1D320A" w14:textId="6D04FAB1"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Oprava obvodové kamenné zdi</w:t>
            </w:r>
          </w:p>
        </w:tc>
        <w:tc>
          <w:tcPr>
            <w:tcW w:w="1077" w:type="dxa"/>
            <w:noWrap/>
            <w:vAlign w:val="center"/>
            <w:hideMark/>
          </w:tcPr>
          <w:p w14:paraId="4115977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461083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9864C6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112,35</w:t>
            </w:r>
          </w:p>
        </w:tc>
        <w:tc>
          <w:tcPr>
            <w:tcW w:w="454" w:type="dxa"/>
            <w:vAlign w:val="center"/>
          </w:tcPr>
          <w:p w14:paraId="39CB9BDC"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97ED9FA" w14:textId="57572B9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EC9532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47813571</w:t>
            </w:r>
          </w:p>
        </w:tc>
        <w:tc>
          <w:tcPr>
            <w:tcW w:w="3119" w:type="dxa"/>
            <w:shd w:val="clear" w:color="auto" w:fill="EDEDED" w:themeFill="accent3" w:themeFillTint="33"/>
            <w:vAlign w:val="center"/>
            <w:hideMark/>
          </w:tcPr>
          <w:p w14:paraId="6C87D290"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škola, Dětský domov a Školní jídelna, Velké Heraltice, příspěvková organizace</w:t>
            </w:r>
          </w:p>
        </w:tc>
        <w:tc>
          <w:tcPr>
            <w:tcW w:w="3119" w:type="dxa"/>
            <w:vAlign w:val="center"/>
            <w:hideMark/>
          </w:tcPr>
          <w:p w14:paraId="31A5BE86" w14:textId="73125401"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vodovodu</w:t>
            </w:r>
          </w:p>
        </w:tc>
        <w:tc>
          <w:tcPr>
            <w:tcW w:w="1077" w:type="dxa"/>
            <w:noWrap/>
            <w:vAlign w:val="center"/>
            <w:hideMark/>
          </w:tcPr>
          <w:p w14:paraId="3E8AD6D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F61173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15,73</w:t>
            </w:r>
          </w:p>
        </w:tc>
        <w:tc>
          <w:tcPr>
            <w:tcW w:w="1077" w:type="dxa"/>
            <w:noWrap/>
            <w:vAlign w:val="center"/>
            <w:hideMark/>
          </w:tcPr>
          <w:p w14:paraId="7AC3ED9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62FB9C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E6A9308" w14:textId="5155C88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27D2C1B"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61989321</w:t>
            </w:r>
          </w:p>
        </w:tc>
        <w:tc>
          <w:tcPr>
            <w:tcW w:w="3119" w:type="dxa"/>
            <w:shd w:val="clear" w:color="auto" w:fill="EDEDED" w:themeFill="accent3" w:themeFillTint="33"/>
            <w:vAlign w:val="center"/>
            <w:hideMark/>
          </w:tcPr>
          <w:p w14:paraId="3711CAF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Dětský domov Úsměv, Ostrava-Slezská Ostrava, Bukovanského 25, příspěvková organizace</w:t>
            </w:r>
          </w:p>
        </w:tc>
        <w:tc>
          <w:tcPr>
            <w:tcW w:w="3119" w:type="dxa"/>
            <w:vAlign w:val="center"/>
            <w:hideMark/>
          </w:tcPr>
          <w:p w14:paraId="40A3762A" w14:textId="212DA65F"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Oprava-výměna zásobníku na teplou vodu a hydro expanzní nádoby</w:t>
            </w:r>
          </w:p>
        </w:tc>
        <w:tc>
          <w:tcPr>
            <w:tcW w:w="1077" w:type="dxa"/>
            <w:noWrap/>
            <w:vAlign w:val="center"/>
            <w:hideMark/>
          </w:tcPr>
          <w:p w14:paraId="59F8F15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E4F666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718686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150,00</w:t>
            </w:r>
          </w:p>
        </w:tc>
        <w:tc>
          <w:tcPr>
            <w:tcW w:w="454" w:type="dxa"/>
            <w:vAlign w:val="center"/>
          </w:tcPr>
          <w:p w14:paraId="62FB0EB4" w14:textId="39F9E452" w:rsidR="001B041C" w:rsidRPr="00C93E6A" w:rsidRDefault="00AE0D93"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3)</w:t>
            </w:r>
          </w:p>
        </w:tc>
      </w:tr>
      <w:tr w:rsidR="00416BF7" w:rsidRPr="00C93E6A" w14:paraId="0D04E4A3" w14:textId="006F997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99782A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00852619</w:t>
            </w:r>
          </w:p>
        </w:tc>
        <w:tc>
          <w:tcPr>
            <w:tcW w:w="3119" w:type="dxa"/>
            <w:shd w:val="clear" w:color="auto" w:fill="EDEDED" w:themeFill="accent3" w:themeFillTint="33"/>
            <w:vAlign w:val="center"/>
            <w:hideMark/>
          </w:tcPr>
          <w:p w14:paraId="747C3E5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škola, Dětský domov, Školní družina a Školní jídelna, Vrbno p. Pradědem, nám. Sv. Michala 17, příspěvková organizace</w:t>
            </w:r>
          </w:p>
        </w:tc>
        <w:tc>
          <w:tcPr>
            <w:tcW w:w="3119" w:type="dxa"/>
            <w:vAlign w:val="center"/>
            <w:hideMark/>
          </w:tcPr>
          <w:p w14:paraId="5D6FC11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vícemístného vozidla</w:t>
            </w:r>
          </w:p>
        </w:tc>
        <w:tc>
          <w:tcPr>
            <w:tcW w:w="1077" w:type="dxa"/>
            <w:noWrap/>
            <w:vAlign w:val="center"/>
            <w:hideMark/>
          </w:tcPr>
          <w:p w14:paraId="234F0EA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AF3111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950,00</w:t>
            </w:r>
          </w:p>
        </w:tc>
        <w:tc>
          <w:tcPr>
            <w:tcW w:w="1077" w:type="dxa"/>
            <w:noWrap/>
            <w:vAlign w:val="center"/>
            <w:hideMark/>
          </w:tcPr>
          <w:p w14:paraId="49E2633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45E2026"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5C03720" w14:textId="2C60D63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0FC408C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47813466</w:t>
            </w:r>
          </w:p>
        </w:tc>
        <w:tc>
          <w:tcPr>
            <w:tcW w:w="3119" w:type="dxa"/>
            <w:shd w:val="clear" w:color="auto" w:fill="EDEDED" w:themeFill="accent3" w:themeFillTint="33"/>
            <w:vAlign w:val="center"/>
            <w:hideMark/>
          </w:tcPr>
          <w:p w14:paraId="6E91595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Dětský domov a Školní jídelna, Budišov nad Budišovkou, příspěvková organizace</w:t>
            </w:r>
          </w:p>
        </w:tc>
        <w:tc>
          <w:tcPr>
            <w:tcW w:w="3119" w:type="dxa"/>
            <w:vAlign w:val="center"/>
            <w:hideMark/>
          </w:tcPr>
          <w:p w14:paraId="591C338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vícemístného vozidla</w:t>
            </w:r>
          </w:p>
        </w:tc>
        <w:tc>
          <w:tcPr>
            <w:tcW w:w="1077" w:type="dxa"/>
            <w:noWrap/>
            <w:vAlign w:val="center"/>
            <w:hideMark/>
          </w:tcPr>
          <w:p w14:paraId="29F2417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DC6A0F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570,00</w:t>
            </w:r>
          </w:p>
        </w:tc>
        <w:tc>
          <w:tcPr>
            <w:tcW w:w="1077" w:type="dxa"/>
            <w:noWrap/>
            <w:vAlign w:val="center"/>
            <w:hideMark/>
          </w:tcPr>
          <w:p w14:paraId="5819EDA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A05C30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5906303" w14:textId="0550A12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A0FBDA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lastRenderedPageBreak/>
              <w:t>68334222</w:t>
            </w:r>
          </w:p>
        </w:tc>
        <w:tc>
          <w:tcPr>
            <w:tcW w:w="3119" w:type="dxa"/>
            <w:shd w:val="clear" w:color="auto" w:fill="EDEDED" w:themeFill="accent3" w:themeFillTint="33"/>
            <w:vAlign w:val="center"/>
            <w:hideMark/>
          </w:tcPr>
          <w:p w14:paraId="78ECD48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Dětský domov a Školní jídelna, Frýdek-Místek, příspěvková organizace</w:t>
            </w:r>
          </w:p>
        </w:tc>
        <w:tc>
          <w:tcPr>
            <w:tcW w:w="3119" w:type="dxa"/>
            <w:vAlign w:val="center"/>
            <w:hideMark/>
          </w:tcPr>
          <w:p w14:paraId="30A2968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vícemístného vozidla</w:t>
            </w:r>
          </w:p>
        </w:tc>
        <w:tc>
          <w:tcPr>
            <w:tcW w:w="1077" w:type="dxa"/>
            <w:noWrap/>
            <w:vAlign w:val="center"/>
            <w:hideMark/>
          </w:tcPr>
          <w:p w14:paraId="6875EEE4"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F5A9AF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450,00</w:t>
            </w:r>
          </w:p>
        </w:tc>
        <w:tc>
          <w:tcPr>
            <w:tcW w:w="1077" w:type="dxa"/>
            <w:noWrap/>
            <w:vAlign w:val="center"/>
            <w:hideMark/>
          </w:tcPr>
          <w:p w14:paraId="21F7AC0E"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1435F0A"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E560217" w14:textId="71F1941C"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66203554" w14:textId="34F9F25E" w:rsidR="001B041C" w:rsidRPr="00EF256B" w:rsidRDefault="001B041C" w:rsidP="00DC3FBF">
            <w:pPr>
              <w:spacing w:after="0"/>
              <w:jc w:val="center"/>
              <w:outlineLvl w:val="0"/>
              <w:rPr>
                <w:rFonts w:cs="Tahoma"/>
                <w:color w:val="FFFFFF" w:themeColor="background1"/>
                <w:sz w:val="16"/>
                <w:szCs w:val="16"/>
              </w:rPr>
            </w:pPr>
            <w:r w:rsidRPr="00EF256B">
              <w:rPr>
                <w:rFonts w:cs="Tahoma"/>
                <w:color w:val="FFFFFF" w:themeColor="background1"/>
                <w:sz w:val="16"/>
                <w:szCs w:val="16"/>
              </w:rPr>
              <w:t>Celkem dětské domovy</w:t>
            </w:r>
          </w:p>
        </w:tc>
        <w:tc>
          <w:tcPr>
            <w:tcW w:w="1077" w:type="dxa"/>
            <w:noWrap/>
            <w:vAlign w:val="center"/>
            <w:hideMark/>
          </w:tcPr>
          <w:p w14:paraId="7CAAD7F0"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2 687,95</w:t>
            </w:r>
          </w:p>
        </w:tc>
        <w:tc>
          <w:tcPr>
            <w:tcW w:w="1077" w:type="dxa"/>
            <w:noWrap/>
            <w:vAlign w:val="center"/>
            <w:hideMark/>
          </w:tcPr>
          <w:p w14:paraId="412B1F21"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31 004,62</w:t>
            </w:r>
          </w:p>
        </w:tc>
        <w:tc>
          <w:tcPr>
            <w:tcW w:w="454" w:type="dxa"/>
            <w:vAlign w:val="center"/>
          </w:tcPr>
          <w:p w14:paraId="5BCBFD01"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416BF7" w:rsidRPr="00C93E6A" w14:paraId="297065C3" w14:textId="25C8FA5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349B02AD"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00602124</w:t>
            </w:r>
          </w:p>
        </w:tc>
        <w:tc>
          <w:tcPr>
            <w:tcW w:w="3119" w:type="dxa"/>
            <w:vMerge w:val="restart"/>
            <w:shd w:val="clear" w:color="auto" w:fill="EDEDED" w:themeFill="accent3" w:themeFillTint="33"/>
            <w:vAlign w:val="center"/>
            <w:hideMark/>
          </w:tcPr>
          <w:p w14:paraId="39C263E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průmyslová škola chemická akademika Heyrovského, Ostrava, příspěvková organizace</w:t>
            </w:r>
          </w:p>
        </w:tc>
        <w:tc>
          <w:tcPr>
            <w:tcW w:w="3119" w:type="dxa"/>
            <w:vAlign w:val="center"/>
            <w:hideMark/>
          </w:tcPr>
          <w:p w14:paraId="717FE34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konvektomatu do školní jídelny</w:t>
            </w:r>
          </w:p>
        </w:tc>
        <w:tc>
          <w:tcPr>
            <w:tcW w:w="1077" w:type="dxa"/>
            <w:noWrap/>
            <w:vAlign w:val="center"/>
            <w:hideMark/>
          </w:tcPr>
          <w:p w14:paraId="523EB10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A1AF140"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700,00</w:t>
            </w:r>
          </w:p>
        </w:tc>
        <w:tc>
          <w:tcPr>
            <w:tcW w:w="1077" w:type="dxa"/>
            <w:noWrap/>
            <w:vAlign w:val="center"/>
            <w:hideMark/>
          </w:tcPr>
          <w:p w14:paraId="06A6009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A39AF55"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DCB9837" w14:textId="5328AB0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7FCAE5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3B880B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82FC3A7" w14:textId="40D76D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a modernizace varny</w:t>
            </w:r>
          </w:p>
        </w:tc>
        <w:tc>
          <w:tcPr>
            <w:tcW w:w="1077" w:type="dxa"/>
            <w:noWrap/>
            <w:vAlign w:val="center"/>
            <w:hideMark/>
          </w:tcPr>
          <w:p w14:paraId="4B71B43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41B4D9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924,56</w:t>
            </w:r>
          </w:p>
        </w:tc>
        <w:tc>
          <w:tcPr>
            <w:tcW w:w="1077" w:type="dxa"/>
            <w:noWrap/>
            <w:vAlign w:val="center"/>
            <w:hideMark/>
          </w:tcPr>
          <w:p w14:paraId="067C68C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A37155C"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6CABE839" w14:textId="68752872"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69B6999"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00601322</w:t>
            </w:r>
          </w:p>
        </w:tc>
        <w:tc>
          <w:tcPr>
            <w:tcW w:w="3119" w:type="dxa"/>
            <w:shd w:val="clear" w:color="auto" w:fill="EDEDED" w:themeFill="accent3" w:themeFillTint="33"/>
            <w:vAlign w:val="center"/>
            <w:hideMark/>
          </w:tcPr>
          <w:p w14:paraId="032ED08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průmyslová škola a Obchodní akademie, Bruntál, příspěvková organizace</w:t>
            </w:r>
          </w:p>
        </w:tc>
        <w:tc>
          <w:tcPr>
            <w:tcW w:w="3119" w:type="dxa"/>
            <w:vAlign w:val="center"/>
            <w:hideMark/>
          </w:tcPr>
          <w:p w14:paraId="36036D0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Nákup konvektomatu do školní jídelny</w:t>
            </w:r>
          </w:p>
        </w:tc>
        <w:tc>
          <w:tcPr>
            <w:tcW w:w="1077" w:type="dxa"/>
            <w:noWrap/>
            <w:vAlign w:val="center"/>
            <w:hideMark/>
          </w:tcPr>
          <w:p w14:paraId="3C7A0A59"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0EBC54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560,00</w:t>
            </w:r>
          </w:p>
        </w:tc>
        <w:tc>
          <w:tcPr>
            <w:tcW w:w="1077" w:type="dxa"/>
            <w:noWrap/>
            <w:vAlign w:val="center"/>
            <w:hideMark/>
          </w:tcPr>
          <w:p w14:paraId="5FFC49E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19D8F7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9DD52CB" w14:textId="134A693D"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9F8D396"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00852619</w:t>
            </w:r>
          </w:p>
        </w:tc>
        <w:tc>
          <w:tcPr>
            <w:tcW w:w="3119" w:type="dxa"/>
            <w:shd w:val="clear" w:color="auto" w:fill="EDEDED" w:themeFill="accent3" w:themeFillTint="33"/>
            <w:vAlign w:val="center"/>
            <w:hideMark/>
          </w:tcPr>
          <w:p w14:paraId="79D9E526"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škola, Dětský domov, Školní družina a Školní jídelna, Vrbno p. Pradědem, nám. Sv. Michala 17, příspěvková organizace</w:t>
            </w:r>
          </w:p>
        </w:tc>
        <w:tc>
          <w:tcPr>
            <w:tcW w:w="3119" w:type="dxa"/>
            <w:vAlign w:val="center"/>
            <w:hideMark/>
          </w:tcPr>
          <w:p w14:paraId="3738E3D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a modernizace kuchyňských přístrojů</w:t>
            </w:r>
          </w:p>
        </w:tc>
        <w:tc>
          <w:tcPr>
            <w:tcW w:w="1077" w:type="dxa"/>
            <w:noWrap/>
            <w:vAlign w:val="center"/>
            <w:hideMark/>
          </w:tcPr>
          <w:p w14:paraId="1C893421"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6A18FF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1 000,00</w:t>
            </w:r>
          </w:p>
        </w:tc>
        <w:tc>
          <w:tcPr>
            <w:tcW w:w="1077" w:type="dxa"/>
            <w:noWrap/>
            <w:vAlign w:val="center"/>
            <w:hideMark/>
          </w:tcPr>
          <w:p w14:paraId="0F1D80A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8B3F7D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B5945F0" w14:textId="4A5575C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ABE249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00600920</w:t>
            </w:r>
          </w:p>
        </w:tc>
        <w:tc>
          <w:tcPr>
            <w:tcW w:w="3119" w:type="dxa"/>
            <w:shd w:val="clear" w:color="auto" w:fill="EDEDED" w:themeFill="accent3" w:themeFillTint="33"/>
            <w:vAlign w:val="center"/>
            <w:hideMark/>
          </w:tcPr>
          <w:p w14:paraId="2B8D9B0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zdravotnická škola a Vyšší odborná škola zdravotnická, Ostrava, příspěvková organizace</w:t>
            </w:r>
          </w:p>
        </w:tc>
        <w:tc>
          <w:tcPr>
            <w:tcW w:w="3119" w:type="dxa"/>
            <w:vAlign w:val="center"/>
            <w:hideMark/>
          </w:tcPr>
          <w:p w14:paraId="728138E7" w14:textId="238F440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Komplexní rekonstrukce školní kuchyně</w:t>
            </w:r>
          </w:p>
        </w:tc>
        <w:tc>
          <w:tcPr>
            <w:tcW w:w="1077" w:type="dxa"/>
            <w:noWrap/>
            <w:vAlign w:val="center"/>
            <w:hideMark/>
          </w:tcPr>
          <w:p w14:paraId="6270DC31"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EBC41C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1 348,62</w:t>
            </w:r>
          </w:p>
        </w:tc>
        <w:tc>
          <w:tcPr>
            <w:tcW w:w="1077" w:type="dxa"/>
            <w:noWrap/>
            <w:vAlign w:val="center"/>
            <w:hideMark/>
          </w:tcPr>
          <w:p w14:paraId="37336FE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B954D2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A752AE6" w14:textId="643EF8B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578CF7B5" w14:textId="507E3022" w:rsidR="001B041C" w:rsidRPr="00EF256B" w:rsidRDefault="001B041C" w:rsidP="000439F2">
            <w:pPr>
              <w:spacing w:after="0"/>
              <w:jc w:val="center"/>
              <w:outlineLvl w:val="0"/>
              <w:rPr>
                <w:rFonts w:cs="Tahoma"/>
                <w:color w:val="FFFFFF" w:themeColor="background1"/>
                <w:sz w:val="16"/>
                <w:szCs w:val="16"/>
              </w:rPr>
            </w:pPr>
            <w:r w:rsidRPr="00EF256B">
              <w:rPr>
                <w:rFonts w:cs="Tahoma"/>
                <w:color w:val="FFFFFF" w:themeColor="background1"/>
                <w:sz w:val="16"/>
                <w:szCs w:val="16"/>
              </w:rPr>
              <w:t>Celkem školní stravování</w:t>
            </w:r>
          </w:p>
        </w:tc>
        <w:tc>
          <w:tcPr>
            <w:tcW w:w="1077" w:type="dxa"/>
            <w:noWrap/>
            <w:vAlign w:val="center"/>
            <w:hideMark/>
          </w:tcPr>
          <w:p w14:paraId="5607CCCB"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4 533,18</w:t>
            </w:r>
          </w:p>
        </w:tc>
        <w:tc>
          <w:tcPr>
            <w:tcW w:w="1077" w:type="dxa"/>
            <w:noWrap/>
            <w:vAlign w:val="center"/>
            <w:hideMark/>
          </w:tcPr>
          <w:p w14:paraId="0448731F"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0,00</w:t>
            </w:r>
          </w:p>
        </w:tc>
        <w:tc>
          <w:tcPr>
            <w:tcW w:w="454" w:type="dxa"/>
            <w:vAlign w:val="center"/>
          </w:tcPr>
          <w:p w14:paraId="5ED7BBE0"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416BF7" w:rsidRPr="00C93E6A" w14:paraId="114310A8" w14:textId="6165EB9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BFBB410"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00601381</w:t>
            </w:r>
          </w:p>
        </w:tc>
        <w:tc>
          <w:tcPr>
            <w:tcW w:w="3119" w:type="dxa"/>
            <w:shd w:val="clear" w:color="auto" w:fill="EDEDED" w:themeFill="accent3" w:themeFillTint="33"/>
            <w:vAlign w:val="center"/>
            <w:hideMark/>
          </w:tcPr>
          <w:p w14:paraId="7237A2F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průmyslová škola, Obchodní akademie a Jazyková škola s právem státní jazykové zkoušky, Frýdek-Místek, příspěvková organizace</w:t>
            </w:r>
          </w:p>
        </w:tc>
        <w:tc>
          <w:tcPr>
            <w:tcW w:w="3119" w:type="dxa"/>
            <w:vAlign w:val="center"/>
            <w:hideMark/>
          </w:tcPr>
          <w:p w14:paraId="5B74308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Obnova vybavení domova mládeže</w:t>
            </w:r>
          </w:p>
        </w:tc>
        <w:tc>
          <w:tcPr>
            <w:tcW w:w="1077" w:type="dxa"/>
            <w:noWrap/>
            <w:vAlign w:val="center"/>
            <w:hideMark/>
          </w:tcPr>
          <w:p w14:paraId="13759D0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216F3E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6597F29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2 000,00</w:t>
            </w:r>
          </w:p>
        </w:tc>
        <w:tc>
          <w:tcPr>
            <w:tcW w:w="454" w:type="dxa"/>
            <w:vAlign w:val="center"/>
          </w:tcPr>
          <w:p w14:paraId="1E0C65AA"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28C4C2E" w14:textId="050AC6D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4E2C988"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00846279</w:t>
            </w:r>
          </w:p>
        </w:tc>
        <w:tc>
          <w:tcPr>
            <w:tcW w:w="3119" w:type="dxa"/>
            <w:shd w:val="clear" w:color="auto" w:fill="EDEDED" w:themeFill="accent3" w:themeFillTint="33"/>
            <w:vAlign w:val="center"/>
            <w:hideMark/>
          </w:tcPr>
          <w:p w14:paraId="1B5A51B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škola průmyslová, Krnov, příspěvková organizace</w:t>
            </w:r>
          </w:p>
        </w:tc>
        <w:tc>
          <w:tcPr>
            <w:tcW w:w="3119" w:type="dxa"/>
            <w:vAlign w:val="center"/>
            <w:hideMark/>
          </w:tcPr>
          <w:p w14:paraId="72FD446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vybavení domova mládeže</w:t>
            </w:r>
          </w:p>
        </w:tc>
        <w:tc>
          <w:tcPr>
            <w:tcW w:w="1077" w:type="dxa"/>
            <w:noWrap/>
            <w:vAlign w:val="center"/>
            <w:hideMark/>
          </w:tcPr>
          <w:p w14:paraId="7936E1DC"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983B43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CA5DFE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900,00</w:t>
            </w:r>
          </w:p>
        </w:tc>
        <w:tc>
          <w:tcPr>
            <w:tcW w:w="454" w:type="dxa"/>
            <w:vAlign w:val="center"/>
          </w:tcPr>
          <w:p w14:paraId="097B2C4E"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4DA8DB0" w14:textId="0A78C35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3B536CA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00601594</w:t>
            </w:r>
          </w:p>
        </w:tc>
        <w:tc>
          <w:tcPr>
            <w:tcW w:w="3119" w:type="dxa"/>
            <w:vMerge w:val="restart"/>
            <w:shd w:val="clear" w:color="auto" w:fill="EDEDED" w:themeFill="accent3" w:themeFillTint="33"/>
            <w:vAlign w:val="center"/>
            <w:hideMark/>
          </w:tcPr>
          <w:p w14:paraId="0A7D459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Odborné učiliště a Praktická škola, Nový Jičín, příspěvková organizace</w:t>
            </w:r>
          </w:p>
        </w:tc>
        <w:tc>
          <w:tcPr>
            <w:tcW w:w="3119" w:type="dxa"/>
            <w:vAlign w:val="center"/>
            <w:hideMark/>
          </w:tcPr>
          <w:p w14:paraId="02E3D820" w14:textId="14095D2C"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Oprava střechy domova mládeže</w:t>
            </w:r>
          </w:p>
        </w:tc>
        <w:tc>
          <w:tcPr>
            <w:tcW w:w="1077" w:type="dxa"/>
            <w:noWrap/>
            <w:vAlign w:val="center"/>
            <w:hideMark/>
          </w:tcPr>
          <w:p w14:paraId="79E6F96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CFB8E1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2 150,00</w:t>
            </w:r>
          </w:p>
        </w:tc>
        <w:tc>
          <w:tcPr>
            <w:tcW w:w="1077" w:type="dxa"/>
            <w:noWrap/>
            <w:vAlign w:val="center"/>
            <w:hideMark/>
          </w:tcPr>
          <w:p w14:paraId="4987ABE7"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55EBABB6"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C02C7E7" w14:textId="6542BCBC"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F7A91C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C38188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F10B4CD" w14:textId="46482C23"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hygienických zařízení DM</w:t>
            </w:r>
          </w:p>
        </w:tc>
        <w:tc>
          <w:tcPr>
            <w:tcW w:w="1077" w:type="dxa"/>
            <w:noWrap/>
            <w:vAlign w:val="center"/>
            <w:hideMark/>
          </w:tcPr>
          <w:p w14:paraId="2EF4EF32"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589190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3 243,19</w:t>
            </w:r>
          </w:p>
        </w:tc>
        <w:tc>
          <w:tcPr>
            <w:tcW w:w="1077" w:type="dxa"/>
            <w:noWrap/>
            <w:vAlign w:val="center"/>
            <w:hideMark/>
          </w:tcPr>
          <w:p w14:paraId="7791B61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C4F53E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7F5288B" w14:textId="71E5B32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01BBAA09"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47813083</w:t>
            </w:r>
          </w:p>
        </w:tc>
        <w:tc>
          <w:tcPr>
            <w:tcW w:w="3119" w:type="dxa"/>
            <w:shd w:val="clear" w:color="auto" w:fill="EDEDED" w:themeFill="accent3" w:themeFillTint="33"/>
            <w:vAlign w:val="center"/>
            <w:hideMark/>
          </w:tcPr>
          <w:p w14:paraId="1776C8D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Obchodní akademie a Střední odborná škola logistická, Opava, příspěvková organizace</w:t>
            </w:r>
          </w:p>
        </w:tc>
        <w:tc>
          <w:tcPr>
            <w:tcW w:w="3119" w:type="dxa"/>
            <w:vAlign w:val="center"/>
            <w:hideMark/>
          </w:tcPr>
          <w:p w14:paraId="43033147" w14:textId="59D21BAC"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Výměna zdroje tepla v domově mládeže</w:t>
            </w:r>
          </w:p>
        </w:tc>
        <w:tc>
          <w:tcPr>
            <w:tcW w:w="1077" w:type="dxa"/>
            <w:noWrap/>
            <w:vAlign w:val="center"/>
            <w:hideMark/>
          </w:tcPr>
          <w:p w14:paraId="6C864D7A"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757359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1 285,02</w:t>
            </w:r>
          </w:p>
        </w:tc>
        <w:tc>
          <w:tcPr>
            <w:tcW w:w="1077" w:type="dxa"/>
            <w:noWrap/>
            <w:vAlign w:val="center"/>
            <w:hideMark/>
          </w:tcPr>
          <w:p w14:paraId="67B077E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416A322"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AD9767A" w14:textId="3B095753"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32142D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00601322</w:t>
            </w:r>
          </w:p>
        </w:tc>
        <w:tc>
          <w:tcPr>
            <w:tcW w:w="3119" w:type="dxa"/>
            <w:shd w:val="clear" w:color="auto" w:fill="EDEDED" w:themeFill="accent3" w:themeFillTint="33"/>
            <w:vAlign w:val="center"/>
            <w:hideMark/>
          </w:tcPr>
          <w:p w14:paraId="7E0E5D7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Střední průmyslová škola a Obchodní akademie, Bruntál, příspěvková organizace</w:t>
            </w:r>
          </w:p>
        </w:tc>
        <w:tc>
          <w:tcPr>
            <w:tcW w:w="3119" w:type="dxa"/>
            <w:vAlign w:val="center"/>
            <w:hideMark/>
          </w:tcPr>
          <w:p w14:paraId="082487E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Obnova hliníkových dveří a zádveří domova mládeže</w:t>
            </w:r>
          </w:p>
        </w:tc>
        <w:tc>
          <w:tcPr>
            <w:tcW w:w="1077" w:type="dxa"/>
            <w:noWrap/>
            <w:vAlign w:val="center"/>
            <w:hideMark/>
          </w:tcPr>
          <w:p w14:paraId="7C7DA112"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A9923A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174,23</w:t>
            </w:r>
          </w:p>
        </w:tc>
        <w:tc>
          <w:tcPr>
            <w:tcW w:w="1077" w:type="dxa"/>
            <w:noWrap/>
            <w:vAlign w:val="center"/>
            <w:hideMark/>
          </w:tcPr>
          <w:p w14:paraId="5FFA92A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067CFC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E1C3756" w14:textId="331B5B0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3A2DD5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18054455</w:t>
            </w:r>
          </w:p>
        </w:tc>
        <w:tc>
          <w:tcPr>
            <w:tcW w:w="3119" w:type="dxa"/>
            <w:vMerge w:val="restart"/>
            <w:shd w:val="clear" w:color="auto" w:fill="EDEDED" w:themeFill="accent3" w:themeFillTint="33"/>
            <w:vAlign w:val="center"/>
            <w:hideMark/>
          </w:tcPr>
          <w:p w14:paraId="4A1152B4"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Střední odborné učiliště stavební, Opava, příspěvková organizace</w:t>
            </w:r>
          </w:p>
        </w:tc>
        <w:tc>
          <w:tcPr>
            <w:tcW w:w="3119" w:type="dxa"/>
            <w:vAlign w:val="center"/>
            <w:hideMark/>
          </w:tcPr>
          <w:p w14:paraId="159E9AFC" w14:textId="6C7C70F8"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objektu na ul. B. Němcové, Opava</w:t>
            </w:r>
          </w:p>
        </w:tc>
        <w:tc>
          <w:tcPr>
            <w:tcW w:w="1077" w:type="dxa"/>
            <w:noWrap/>
            <w:vAlign w:val="center"/>
            <w:hideMark/>
          </w:tcPr>
          <w:p w14:paraId="00AC75FD" w14:textId="1F1DB4FF"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7337267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822,80</w:t>
            </w:r>
          </w:p>
        </w:tc>
        <w:tc>
          <w:tcPr>
            <w:tcW w:w="1077" w:type="dxa"/>
            <w:noWrap/>
            <w:vAlign w:val="center"/>
            <w:hideMark/>
          </w:tcPr>
          <w:p w14:paraId="25CBFFA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B80C88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5BC3C85" w14:textId="1D3271E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B83AD84"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5A4818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530A43C7" w14:textId="7D06D1FA"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Rekonstrukce objektu na ul. B. Němcové, Opava</w:t>
            </w:r>
          </w:p>
        </w:tc>
        <w:tc>
          <w:tcPr>
            <w:tcW w:w="1077" w:type="dxa"/>
            <w:noWrap/>
            <w:vAlign w:val="center"/>
            <w:hideMark/>
          </w:tcPr>
          <w:p w14:paraId="4BD70F6B"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4776BD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18,75</w:t>
            </w:r>
          </w:p>
        </w:tc>
        <w:tc>
          <w:tcPr>
            <w:tcW w:w="1077" w:type="dxa"/>
            <w:noWrap/>
            <w:vAlign w:val="center"/>
            <w:hideMark/>
          </w:tcPr>
          <w:p w14:paraId="446FF2A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348CF89"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64238D86" w14:textId="5DB60DC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059B7454" w14:textId="30A64729" w:rsidR="001B041C" w:rsidRPr="00EF256B" w:rsidRDefault="001B041C" w:rsidP="000439F2">
            <w:pPr>
              <w:spacing w:after="0"/>
              <w:jc w:val="center"/>
              <w:outlineLvl w:val="0"/>
              <w:rPr>
                <w:rFonts w:cs="Tahoma"/>
                <w:color w:val="FFFFFF" w:themeColor="background1"/>
                <w:sz w:val="16"/>
                <w:szCs w:val="16"/>
              </w:rPr>
            </w:pPr>
            <w:r w:rsidRPr="00EF256B">
              <w:rPr>
                <w:rFonts w:cs="Tahoma"/>
                <w:color w:val="FFFFFF" w:themeColor="background1"/>
                <w:sz w:val="16"/>
                <w:szCs w:val="16"/>
              </w:rPr>
              <w:t>Celkem domovy mládeže</w:t>
            </w:r>
          </w:p>
        </w:tc>
        <w:tc>
          <w:tcPr>
            <w:tcW w:w="1077" w:type="dxa"/>
            <w:noWrap/>
            <w:vAlign w:val="center"/>
            <w:hideMark/>
          </w:tcPr>
          <w:p w14:paraId="37CA776F"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7 693,99</w:t>
            </w:r>
          </w:p>
        </w:tc>
        <w:tc>
          <w:tcPr>
            <w:tcW w:w="1077" w:type="dxa"/>
            <w:noWrap/>
            <w:vAlign w:val="center"/>
            <w:hideMark/>
          </w:tcPr>
          <w:p w14:paraId="6D54AAA6"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2 900,00</w:t>
            </w:r>
          </w:p>
        </w:tc>
        <w:tc>
          <w:tcPr>
            <w:tcW w:w="454" w:type="dxa"/>
            <w:vAlign w:val="center"/>
          </w:tcPr>
          <w:p w14:paraId="2C3A5957" w14:textId="77777777" w:rsidR="001B041C" w:rsidRPr="00C93E6A" w:rsidRDefault="001B041C" w:rsidP="00C93E6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FF0000"/>
                <w:sz w:val="12"/>
                <w:szCs w:val="12"/>
              </w:rPr>
            </w:pPr>
          </w:p>
        </w:tc>
      </w:tr>
      <w:tr w:rsidR="00416BF7" w:rsidRPr="00C93E6A" w14:paraId="7684F7D9" w14:textId="01F7109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2F94B2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61989185</w:t>
            </w:r>
          </w:p>
        </w:tc>
        <w:tc>
          <w:tcPr>
            <w:tcW w:w="3119" w:type="dxa"/>
            <w:vMerge w:val="restart"/>
            <w:shd w:val="clear" w:color="auto" w:fill="EDEDED" w:themeFill="accent3" w:themeFillTint="33"/>
            <w:vAlign w:val="center"/>
            <w:hideMark/>
          </w:tcPr>
          <w:p w14:paraId="70C62D6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Eduarda Marhuly, Ostrava - Mariánské Hory, Hudební 6, příspěvková organizace</w:t>
            </w:r>
          </w:p>
        </w:tc>
        <w:tc>
          <w:tcPr>
            <w:tcW w:w="3119" w:type="dxa"/>
            <w:vAlign w:val="center"/>
            <w:hideMark/>
          </w:tcPr>
          <w:p w14:paraId="7DC9A940" w14:textId="091147A2"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Nákup koncertního křídla</w:t>
            </w:r>
          </w:p>
        </w:tc>
        <w:tc>
          <w:tcPr>
            <w:tcW w:w="1077" w:type="dxa"/>
            <w:noWrap/>
            <w:vAlign w:val="center"/>
            <w:hideMark/>
          </w:tcPr>
          <w:p w14:paraId="3C6F09C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AD768D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450,00</w:t>
            </w:r>
          </w:p>
        </w:tc>
        <w:tc>
          <w:tcPr>
            <w:tcW w:w="1077" w:type="dxa"/>
            <w:noWrap/>
            <w:vAlign w:val="center"/>
            <w:hideMark/>
          </w:tcPr>
          <w:p w14:paraId="04DEE85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7E43CCD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70727CC" w14:textId="6F3AC49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625254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A14394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34E58DB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pianina</w:t>
            </w:r>
          </w:p>
        </w:tc>
        <w:tc>
          <w:tcPr>
            <w:tcW w:w="1077" w:type="dxa"/>
            <w:noWrap/>
            <w:vAlign w:val="center"/>
            <w:hideMark/>
          </w:tcPr>
          <w:p w14:paraId="657A7F2B"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76D7EB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140,00</w:t>
            </w:r>
          </w:p>
        </w:tc>
        <w:tc>
          <w:tcPr>
            <w:tcW w:w="1077" w:type="dxa"/>
            <w:noWrap/>
            <w:vAlign w:val="center"/>
            <w:hideMark/>
          </w:tcPr>
          <w:p w14:paraId="2EA33A7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C94F26E"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B05A775" w14:textId="16075645"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88E8FE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61989177</w:t>
            </w:r>
          </w:p>
        </w:tc>
        <w:tc>
          <w:tcPr>
            <w:tcW w:w="3119" w:type="dxa"/>
            <w:shd w:val="clear" w:color="auto" w:fill="EDEDED" w:themeFill="accent3" w:themeFillTint="33"/>
            <w:vAlign w:val="center"/>
            <w:hideMark/>
          </w:tcPr>
          <w:p w14:paraId="1033861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Ostrava - Petřkovice, Hlučínská 7, příspěvková organizace</w:t>
            </w:r>
          </w:p>
        </w:tc>
        <w:tc>
          <w:tcPr>
            <w:tcW w:w="3119" w:type="dxa"/>
            <w:vAlign w:val="center"/>
            <w:hideMark/>
          </w:tcPr>
          <w:p w14:paraId="23AC96F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tympánů do oddělení bicích nástrojů</w:t>
            </w:r>
          </w:p>
        </w:tc>
        <w:tc>
          <w:tcPr>
            <w:tcW w:w="1077" w:type="dxa"/>
            <w:noWrap/>
            <w:vAlign w:val="center"/>
            <w:hideMark/>
          </w:tcPr>
          <w:p w14:paraId="2F27934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C4A3B6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130,00</w:t>
            </w:r>
          </w:p>
        </w:tc>
        <w:tc>
          <w:tcPr>
            <w:tcW w:w="1077" w:type="dxa"/>
            <w:noWrap/>
            <w:vAlign w:val="center"/>
            <w:hideMark/>
          </w:tcPr>
          <w:p w14:paraId="66D596C3"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28561C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0A8164D" w14:textId="197AD2A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2F60D9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61989223</w:t>
            </w:r>
          </w:p>
        </w:tc>
        <w:tc>
          <w:tcPr>
            <w:tcW w:w="3119" w:type="dxa"/>
            <w:shd w:val="clear" w:color="auto" w:fill="EDEDED" w:themeFill="accent3" w:themeFillTint="33"/>
            <w:vAlign w:val="center"/>
            <w:hideMark/>
          </w:tcPr>
          <w:p w14:paraId="04735A4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Viléma Petrželky, Ostrava - Hrabůvka, Edisonova 90, příspěvková organizace</w:t>
            </w:r>
          </w:p>
        </w:tc>
        <w:tc>
          <w:tcPr>
            <w:tcW w:w="3119" w:type="dxa"/>
            <w:vAlign w:val="center"/>
            <w:hideMark/>
          </w:tcPr>
          <w:p w14:paraId="585A3CA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Nákup židlí do koncertního sálu</w:t>
            </w:r>
          </w:p>
        </w:tc>
        <w:tc>
          <w:tcPr>
            <w:tcW w:w="1077" w:type="dxa"/>
            <w:noWrap/>
            <w:vAlign w:val="center"/>
            <w:hideMark/>
          </w:tcPr>
          <w:p w14:paraId="18D52EE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57621A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FF5B83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400,00</w:t>
            </w:r>
          </w:p>
        </w:tc>
        <w:tc>
          <w:tcPr>
            <w:tcW w:w="454" w:type="dxa"/>
            <w:vAlign w:val="center"/>
          </w:tcPr>
          <w:p w14:paraId="17EFF88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512D623" w14:textId="7864A90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B6C746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63731983</w:t>
            </w:r>
          </w:p>
        </w:tc>
        <w:tc>
          <w:tcPr>
            <w:tcW w:w="3119" w:type="dxa"/>
            <w:vMerge w:val="restart"/>
            <w:shd w:val="clear" w:color="auto" w:fill="EDEDED" w:themeFill="accent3" w:themeFillTint="33"/>
            <w:vAlign w:val="center"/>
            <w:hideMark/>
          </w:tcPr>
          <w:p w14:paraId="0ABA1A3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Ostrava - Zábřeh, Sologubova 9A, příspěvková organizace</w:t>
            </w:r>
          </w:p>
        </w:tc>
        <w:tc>
          <w:tcPr>
            <w:tcW w:w="3119" w:type="dxa"/>
            <w:vAlign w:val="center"/>
            <w:hideMark/>
          </w:tcPr>
          <w:p w14:paraId="208D5E0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digitálního klavíru s rejstříkem cembala</w:t>
            </w:r>
          </w:p>
        </w:tc>
        <w:tc>
          <w:tcPr>
            <w:tcW w:w="1077" w:type="dxa"/>
            <w:noWrap/>
            <w:vAlign w:val="center"/>
            <w:hideMark/>
          </w:tcPr>
          <w:p w14:paraId="6A5CA0B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E8E371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120,00</w:t>
            </w:r>
          </w:p>
        </w:tc>
        <w:tc>
          <w:tcPr>
            <w:tcW w:w="1077" w:type="dxa"/>
            <w:noWrap/>
            <w:vAlign w:val="center"/>
            <w:hideMark/>
          </w:tcPr>
          <w:p w14:paraId="30E53AF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8B5ED74"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2C83C735" w14:textId="58B8BEE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EADEB76"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12ED32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C683FD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klimatizace do učeben v budově školy</w:t>
            </w:r>
          </w:p>
        </w:tc>
        <w:tc>
          <w:tcPr>
            <w:tcW w:w="1077" w:type="dxa"/>
            <w:noWrap/>
            <w:vAlign w:val="center"/>
            <w:hideMark/>
          </w:tcPr>
          <w:p w14:paraId="5666C4F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F9E529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600,00</w:t>
            </w:r>
          </w:p>
        </w:tc>
        <w:tc>
          <w:tcPr>
            <w:tcW w:w="1077" w:type="dxa"/>
            <w:noWrap/>
            <w:vAlign w:val="center"/>
            <w:hideMark/>
          </w:tcPr>
          <w:p w14:paraId="37D2C95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27F9B40"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673A14C" w14:textId="51AE2B6D"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567E0E99"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61989231</w:t>
            </w:r>
          </w:p>
        </w:tc>
        <w:tc>
          <w:tcPr>
            <w:tcW w:w="3119" w:type="dxa"/>
            <w:shd w:val="clear" w:color="auto" w:fill="EDEDED" w:themeFill="accent3" w:themeFillTint="33"/>
            <w:vAlign w:val="center"/>
            <w:hideMark/>
          </w:tcPr>
          <w:p w14:paraId="3D02F55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Heleny Salichové, Ostrava - Polanka n/O, 1. května 330, příspěvková organizace</w:t>
            </w:r>
          </w:p>
        </w:tc>
        <w:tc>
          <w:tcPr>
            <w:tcW w:w="3119" w:type="dxa"/>
            <w:vAlign w:val="center"/>
            <w:hideMark/>
          </w:tcPr>
          <w:p w14:paraId="358A40A7" w14:textId="42B7E278"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akordeonu a pianina</w:t>
            </w:r>
          </w:p>
        </w:tc>
        <w:tc>
          <w:tcPr>
            <w:tcW w:w="1077" w:type="dxa"/>
            <w:noWrap/>
            <w:vAlign w:val="center"/>
            <w:hideMark/>
          </w:tcPr>
          <w:p w14:paraId="13DF15CC"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053DF6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180,00</w:t>
            </w:r>
          </w:p>
        </w:tc>
        <w:tc>
          <w:tcPr>
            <w:tcW w:w="1077" w:type="dxa"/>
            <w:noWrap/>
            <w:vAlign w:val="center"/>
            <w:hideMark/>
          </w:tcPr>
          <w:p w14:paraId="5CADE69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1C4D39C"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1447F7E" w14:textId="0A2E61C8"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CFF98CE"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62331647</w:t>
            </w:r>
          </w:p>
        </w:tc>
        <w:tc>
          <w:tcPr>
            <w:tcW w:w="3119" w:type="dxa"/>
            <w:vMerge w:val="restart"/>
            <w:shd w:val="clear" w:color="auto" w:fill="EDEDED" w:themeFill="accent3" w:themeFillTint="33"/>
            <w:vAlign w:val="center"/>
            <w:hideMark/>
          </w:tcPr>
          <w:p w14:paraId="2495F98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Leoše Janáčka, Havířov, příspěvková organizace</w:t>
            </w:r>
          </w:p>
        </w:tc>
        <w:tc>
          <w:tcPr>
            <w:tcW w:w="3119" w:type="dxa"/>
            <w:vAlign w:val="center"/>
            <w:hideMark/>
          </w:tcPr>
          <w:p w14:paraId="28921F56" w14:textId="2377E026"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sociálních zařízení</w:t>
            </w:r>
          </w:p>
        </w:tc>
        <w:tc>
          <w:tcPr>
            <w:tcW w:w="1077" w:type="dxa"/>
            <w:noWrap/>
            <w:vAlign w:val="center"/>
            <w:hideMark/>
          </w:tcPr>
          <w:p w14:paraId="08C8ECA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F2C78C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1 682,85</w:t>
            </w:r>
          </w:p>
        </w:tc>
        <w:tc>
          <w:tcPr>
            <w:tcW w:w="1077" w:type="dxa"/>
            <w:noWrap/>
            <w:vAlign w:val="center"/>
            <w:hideMark/>
          </w:tcPr>
          <w:p w14:paraId="0822FCA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3069F49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2F4E0D3B" w14:textId="3E03487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BDBEE4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F50C3A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186FB25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klavíru</w:t>
            </w:r>
          </w:p>
        </w:tc>
        <w:tc>
          <w:tcPr>
            <w:tcW w:w="1077" w:type="dxa"/>
            <w:noWrap/>
            <w:vAlign w:val="center"/>
            <w:hideMark/>
          </w:tcPr>
          <w:p w14:paraId="101A96EB"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71C75E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270,00</w:t>
            </w:r>
          </w:p>
        </w:tc>
        <w:tc>
          <w:tcPr>
            <w:tcW w:w="1077" w:type="dxa"/>
            <w:noWrap/>
            <w:vAlign w:val="center"/>
            <w:hideMark/>
          </w:tcPr>
          <w:p w14:paraId="49E3480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EFEC8A8"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9B6595B" w14:textId="6E31D32A"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05E531E"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62330349</w:t>
            </w:r>
          </w:p>
        </w:tc>
        <w:tc>
          <w:tcPr>
            <w:tcW w:w="3119" w:type="dxa"/>
            <w:vMerge w:val="restart"/>
            <w:shd w:val="clear" w:color="auto" w:fill="EDEDED" w:themeFill="accent3" w:themeFillTint="33"/>
            <w:vAlign w:val="center"/>
            <w:hideMark/>
          </w:tcPr>
          <w:p w14:paraId="1DA7991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J. A. Komenského, Studénka, příspěvková organizace</w:t>
            </w:r>
          </w:p>
        </w:tc>
        <w:tc>
          <w:tcPr>
            <w:tcW w:w="3119" w:type="dxa"/>
            <w:vAlign w:val="center"/>
            <w:hideMark/>
          </w:tcPr>
          <w:p w14:paraId="41A7DB9F" w14:textId="48DEE161"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Sanace základových a obvodových konstrukcí</w:t>
            </w:r>
          </w:p>
        </w:tc>
        <w:tc>
          <w:tcPr>
            <w:tcW w:w="1077" w:type="dxa"/>
            <w:noWrap/>
            <w:vAlign w:val="center"/>
            <w:hideMark/>
          </w:tcPr>
          <w:p w14:paraId="5FA1305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5C746D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5 874,97</w:t>
            </w:r>
          </w:p>
        </w:tc>
        <w:tc>
          <w:tcPr>
            <w:tcW w:w="1077" w:type="dxa"/>
            <w:noWrap/>
            <w:vAlign w:val="center"/>
            <w:hideMark/>
          </w:tcPr>
          <w:p w14:paraId="08F4FDB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908,33</w:t>
            </w:r>
          </w:p>
        </w:tc>
        <w:tc>
          <w:tcPr>
            <w:tcW w:w="454" w:type="dxa"/>
            <w:vAlign w:val="center"/>
          </w:tcPr>
          <w:p w14:paraId="087EEFB1" w14:textId="7F85807A" w:rsidR="001B041C" w:rsidRPr="00C93E6A" w:rsidRDefault="003B7E1E"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1)</w:t>
            </w:r>
          </w:p>
        </w:tc>
      </w:tr>
      <w:tr w:rsidR="00416BF7" w:rsidRPr="00C93E6A" w14:paraId="16D64EFF" w14:textId="6FDB642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38EC5E9"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74B4AE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5E85F9F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pianina</w:t>
            </w:r>
          </w:p>
        </w:tc>
        <w:tc>
          <w:tcPr>
            <w:tcW w:w="1077" w:type="dxa"/>
            <w:noWrap/>
            <w:vAlign w:val="center"/>
            <w:hideMark/>
          </w:tcPr>
          <w:p w14:paraId="54D2E4A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99A9A6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190,00</w:t>
            </w:r>
          </w:p>
        </w:tc>
        <w:tc>
          <w:tcPr>
            <w:tcW w:w="1077" w:type="dxa"/>
            <w:noWrap/>
            <w:vAlign w:val="center"/>
            <w:hideMark/>
          </w:tcPr>
          <w:p w14:paraId="7B235DE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E9F3ADC"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B3672DC" w14:textId="68A4B755"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36A14BA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00849910</w:t>
            </w:r>
          </w:p>
        </w:tc>
        <w:tc>
          <w:tcPr>
            <w:tcW w:w="3119" w:type="dxa"/>
            <w:vMerge w:val="restart"/>
            <w:shd w:val="clear" w:color="auto" w:fill="EDEDED" w:themeFill="accent3" w:themeFillTint="33"/>
            <w:vAlign w:val="center"/>
            <w:hideMark/>
          </w:tcPr>
          <w:p w14:paraId="64E0164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Pavla Josefa Vejvanovského, Hlučín, příspěvková organizace</w:t>
            </w:r>
          </w:p>
        </w:tc>
        <w:tc>
          <w:tcPr>
            <w:tcW w:w="3119" w:type="dxa"/>
            <w:vAlign w:val="center"/>
            <w:hideMark/>
          </w:tcPr>
          <w:p w14:paraId="03C3FFC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Oprava telefonní ústředny a systému vrátného</w:t>
            </w:r>
          </w:p>
        </w:tc>
        <w:tc>
          <w:tcPr>
            <w:tcW w:w="1077" w:type="dxa"/>
            <w:noWrap/>
            <w:vAlign w:val="center"/>
            <w:hideMark/>
          </w:tcPr>
          <w:p w14:paraId="11396365"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1A6E03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9F3DB7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100,00</w:t>
            </w:r>
          </w:p>
        </w:tc>
        <w:tc>
          <w:tcPr>
            <w:tcW w:w="454" w:type="dxa"/>
            <w:vAlign w:val="center"/>
          </w:tcPr>
          <w:p w14:paraId="121A1B89"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328A1C64" w14:textId="793C5EC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2E168F1"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4C83CBA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77299BDD"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pianina</w:t>
            </w:r>
          </w:p>
        </w:tc>
        <w:tc>
          <w:tcPr>
            <w:tcW w:w="1077" w:type="dxa"/>
            <w:noWrap/>
            <w:vAlign w:val="center"/>
            <w:hideMark/>
          </w:tcPr>
          <w:p w14:paraId="124D5C55"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CDBE3D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180,00</w:t>
            </w:r>
          </w:p>
        </w:tc>
        <w:tc>
          <w:tcPr>
            <w:tcW w:w="1077" w:type="dxa"/>
            <w:noWrap/>
            <w:vAlign w:val="center"/>
            <w:hideMark/>
          </w:tcPr>
          <w:p w14:paraId="5AC0D3C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C0C034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7F4AC04" w14:textId="7B1DBA3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76FF5A7"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1D2FF2E5"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385EBF8" w14:textId="29791C55"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židlí do koncertního sálu</w:t>
            </w:r>
          </w:p>
        </w:tc>
        <w:tc>
          <w:tcPr>
            <w:tcW w:w="1077" w:type="dxa"/>
            <w:noWrap/>
            <w:vAlign w:val="center"/>
            <w:hideMark/>
          </w:tcPr>
          <w:p w14:paraId="53BA6C7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1DF4C1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E7635A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400,00</w:t>
            </w:r>
          </w:p>
        </w:tc>
        <w:tc>
          <w:tcPr>
            <w:tcW w:w="454" w:type="dxa"/>
            <w:vAlign w:val="center"/>
          </w:tcPr>
          <w:p w14:paraId="3E7D6124"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46E809E" w14:textId="7A8221E8"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007814B0"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47813598</w:t>
            </w:r>
          </w:p>
        </w:tc>
        <w:tc>
          <w:tcPr>
            <w:tcW w:w="3119" w:type="dxa"/>
            <w:shd w:val="clear" w:color="auto" w:fill="EDEDED" w:themeFill="accent3" w:themeFillTint="33"/>
            <w:vAlign w:val="center"/>
            <w:hideMark/>
          </w:tcPr>
          <w:p w14:paraId="19BE418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Vítkov, Lidická 639, příspěvková organizace</w:t>
            </w:r>
          </w:p>
        </w:tc>
        <w:tc>
          <w:tcPr>
            <w:tcW w:w="3119" w:type="dxa"/>
            <w:vAlign w:val="center"/>
            <w:hideMark/>
          </w:tcPr>
          <w:p w14:paraId="32E4F4F2"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keyboardu</w:t>
            </w:r>
          </w:p>
        </w:tc>
        <w:tc>
          <w:tcPr>
            <w:tcW w:w="1077" w:type="dxa"/>
            <w:noWrap/>
            <w:vAlign w:val="center"/>
            <w:hideMark/>
          </w:tcPr>
          <w:p w14:paraId="1495B488"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E3B819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50,00</w:t>
            </w:r>
          </w:p>
        </w:tc>
        <w:tc>
          <w:tcPr>
            <w:tcW w:w="1077" w:type="dxa"/>
            <w:noWrap/>
            <w:vAlign w:val="center"/>
            <w:hideMark/>
          </w:tcPr>
          <w:p w14:paraId="5BE828B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D5BB56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D9EF186" w14:textId="3AE6261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E491792"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64120392</w:t>
            </w:r>
          </w:p>
        </w:tc>
        <w:tc>
          <w:tcPr>
            <w:tcW w:w="3119" w:type="dxa"/>
            <w:shd w:val="clear" w:color="auto" w:fill="EDEDED" w:themeFill="accent3" w:themeFillTint="33"/>
            <w:vAlign w:val="center"/>
            <w:hideMark/>
          </w:tcPr>
          <w:p w14:paraId="651A24B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Jablunkov, příspěvková organizace</w:t>
            </w:r>
          </w:p>
        </w:tc>
        <w:tc>
          <w:tcPr>
            <w:tcW w:w="3119" w:type="dxa"/>
            <w:vAlign w:val="center"/>
            <w:hideMark/>
          </w:tcPr>
          <w:p w14:paraId="36FF50CE"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akordeonu.</w:t>
            </w:r>
          </w:p>
        </w:tc>
        <w:tc>
          <w:tcPr>
            <w:tcW w:w="1077" w:type="dxa"/>
            <w:noWrap/>
            <w:vAlign w:val="center"/>
            <w:hideMark/>
          </w:tcPr>
          <w:p w14:paraId="7BCBBDE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240792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100,00</w:t>
            </w:r>
          </w:p>
        </w:tc>
        <w:tc>
          <w:tcPr>
            <w:tcW w:w="1077" w:type="dxa"/>
            <w:noWrap/>
            <w:vAlign w:val="center"/>
            <w:hideMark/>
          </w:tcPr>
          <w:p w14:paraId="0E74459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2A50A0B1"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8448B82" w14:textId="4D812A8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5A46D9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lastRenderedPageBreak/>
              <w:t>60780568</w:t>
            </w:r>
          </w:p>
        </w:tc>
        <w:tc>
          <w:tcPr>
            <w:tcW w:w="3119" w:type="dxa"/>
            <w:shd w:val="clear" w:color="auto" w:fill="EDEDED" w:themeFill="accent3" w:themeFillTint="33"/>
            <w:vAlign w:val="center"/>
            <w:hideMark/>
          </w:tcPr>
          <w:p w14:paraId="400CC70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Bruntál, nám. J. Žižky 6, příspěvková organizace</w:t>
            </w:r>
          </w:p>
        </w:tc>
        <w:tc>
          <w:tcPr>
            <w:tcW w:w="3119" w:type="dxa"/>
            <w:vAlign w:val="center"/>
            <w:hideMark/>
          </w:tcPr>
          <w:p w14:paraId="453CC9A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Vybavení ZUŠ nábytkem</w:t>
            </w:r>
          </w:p>
        </w:tc>
        <w:tc>
          <w:tcPr>
            <w:tcW w:w="1077" w:type="dxa"/>
            <w:noWrap/>
            <w:vAlign w:val="center"/>
            <w:hideMark/>
          </w:tcPr>
          <w:p w14:paraId="4810477C"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3932EA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0715E8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700,00</w:t>
            </w:r>
          </w:p>
        </w:tc>
        <w:tc>
          <w:tcPr>
            <w:tcW w:w="454" w:type="dxa"/>
            <w:vAlign w:val="center"/>
          </w:tcPr>
          <w:p w14:paraId="6F49EAF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6979134" w14:textId="77D34E6C"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8A8B69E"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62331663</w:t>
            </w:r>
          </w:p>
        </w:tc>
        <w:tc>
          <w:tcPr>
            <w:tcW w:w="3119" w:type="dxa"/>
            <w:vMerge w:val="restart"/>
            <w:shd w:val="clear" w:color="auto" w:fill="EDEDED" w:themeFill="accent3" w:themeFillTint="33"/>
            <w:vAlign w:val="center"/>
            <w:hideMark/>
          </w:tcPr>
          <w:p w14:paraId="0B72B4AD"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Bohuslava Martinů, Havířov - Město, Na Schodech 1, příspěvková organizace</w:t>
            </w:r>
          </w:p>
        </w:tc>
        <w:tc>
          <w:tcPr>
            <w:tcW w:w="3119" w:type="dxa"/>
            <w:vAlign w:val="center"/>
            <w:hideMark/>
          </w:tcPr>
          <w:p w14:paraId="4A8A0C31" w14:textId="2640B768"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Sanace zdiva Sadová 29</w:t>
            </w:r>
          </w:p>
        </w:tc>
        <w:tc>
          <w:tcPr>
            <w:tcW w:w="1077" w:type="dxa"/>
            <w:noWrap/>
            <w:vAlign w:val="center"/>
            <w:hideMark/>
          </w:tcPr>
          <w:p w14:paraId="2D02883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531A78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1 435,29</w:t>
            </w:r>
          </w:p>
        </w:tc>
        <w:tc>
          <w:tcPr>
            <w:tcW w:w="1077" w:type="dxa"/>
            <w:noWrap/>
            <w:vAlign w:val="center"/>
            <w:hideMark/>
          </w:tcPr>
          <w:p w14:paraId="6CF60E8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0747721"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1E9F059B" w14:textId="26138B9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FAA5B05"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572B49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C86124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4E788536"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09B4AC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609065D2"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40,00</w:t>
            </w:r>
          </w:p>
        </w:tc>
        <w:tc>
          <w:tcPr>
            <w:tcW w:w="454" w:type="dxa"/>
            <w:vAlign w:val="center"/>
          </w:tcPr>
          <w:p w14:paraId="56DDDBCE"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0B7D205C" w14:textId="796D3E5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5A6C1D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967D163"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1ED8B33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klavíru</w:t>
            </w:r>
          </w:p>
        </w:tc>
        <w:tc>
          <w:tcPr>
            <w:tcW w:w="1077" w:type="dxa"/>
            <w:noWrap/>
            <w:vAlign w:val="center"/>
            <w:hideMark/>
          </w:tcPr>
          <w:p w14:paraId="7A5FD5FC"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9A12DA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270,00</w:t>
            </w:r>
          </w:p>
        </w:tc>
        <w:tc>
          <w:tcPr>
            <w:tcW w:w="1077" w:type="dxa"/>
            <w:noWrap/>
            <w:vAlign w:val="center"/>
            <w:hideMark/>
          </w:tcPr>
          <w:p w14:paraId="4761BC2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EFE0F8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FC51E99" w14:textId="4C5CCC3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5A4F0F42"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6094CC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DD2C35C" w14:textId="1BC8D20C"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Oprava střechy spojovacího krčku</w:t>
            </w:r>
          </w:p>
        </w:tc>
        <w:tc>
          <w:tcPr>
            <w:tcW w:w="1077" w:type="dxa"/>
            <w:noWrap/>
            <w:vAlign w:val="center"/>
            <w:hideMark/>
          </w:tcPr>
          <w:p w14:paraId="299D7731"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8F2535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3730CF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315,28</w:t>
            </w:r>
          </w:p>
        </w:tc>
        <w:tc>
          <w:tcPr>
            <w:tcW w:w="454" w:type="dxa"/>
            <w:vAlign w:val="center"/>
          </w:tcPr>
          <w:p w14:paraId="1F13CDE0"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65A98DEC" w14:textId="22AC6F6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0C6020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62330292</w:t>
            </w:r>
          </w:p>
        </w:tc>
        <w:tc>
          <w:tcPr>
            <w:tcW w:w="3119" w:type="dxa"/>
            <w:shd w:val="clear" w:color="auto" w:fill="EDEDED" w:themeFill="accent3" w:themeFillTint="33"/>
            <w:vAlign w:val="center"/>
            <w:hideMark/>
          </w:tcPr>
          <w:p w14:paraId="374895D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Nový Jičín, Derkova 1, příspěvková organizace</w:t>
            </w:r>
          </w:p>
        </w:tc>
        <w:tc>
          <w:tcPr>
            <w:tcW w:w="3119" w:type="dxa"/>
            <w:vAlign w:val="center"/>
            <w:hideMark/>
          </w:tcPr>
          <w:p w14:paraId="76A85381" w14:textId="3F0257AA"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Oprava fasády- budova Derkova 1 a</w:t>
            </w:r>
            <w:r w:rsidR="005A620B">
              <w:rPr>
                <w:rFonts w:cs="Tahoma"/>
                <w:sz w:val="16"/>
                <w:szCs w:val="16"/>
              </w:rPr>
              <w:t> </w:t>
            </w:r>
            <w:r w:rsidRPr="00EF256B">
              <w:rPr>
                <w:rFonts w:cs="Tahoma"/>
                <w:sz w:val="16"/>
                <w:szCs w:val="16"/>
              </w:rPr>
              <w:t>Derkova 3</w:t>
            </w:r>
          </w:p>
        </w:tc>
        <w:tc>
          <w:tcPr>
            <w:tcW w:w="1077" w:type="dxa"/>
            <w:noWrap/>
            <w:vAlign w:val="center"/>
            <w:hideMark/>
          </w:tcPr>
          <w:p w14:paraId="3298813D"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FA2C0E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1D00DAD"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307,77</w:t>
            </w:r>
          </w:p>
        </w:tc>
        <w:tc>
          <w:tcPr>
            <w:tcW w:w="454" w:type="dxa"/>
            <w:vAlign w:val="center"/>
          </w:tcPr>
          <w:p w14:paraId="4C3B6C08"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3CE14E3C" w14:textId="396C9B2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34B67C0A"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47813539</w:t>
            </w:r>
          </w:p>
        </w:tc>
        <w:tc>
          <w:tcPr>
            <w:tcW w:w="3119" w:type="dxa"/>
            <w:vMerge w:val="restart"/>
            <w:shd w:val="clear" w:color="auto" w:fill="EDEDED" w:themeFill="accent3" w:themeFillTint="33"/>
            <w:vAlign w:val="center"/>
            <w:hideMark/>
          </w:tcPr>
          <w:p w14:paraId="57C1554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Vladislava Vančury, Háj ve Slezsku, příspěvková organizace</w:t>
            </w:r>
          </w:p>
        </w:tc>
        <w:tc>
          <w:tcPr>
            <w:tcW w:w="3119" w:type="dxa"/>
            <w:vAlign w:val="center"/>
            <w:hideMark/>
          </w:tcPr>
          <w:p w14:paraId="2EF1C09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Výměna střešních oken </w:t>
            </w:r>
          </w:p>
        </w:tc>
        <w:tc>
          <w:tcPr>
            <w:tcW w:w="1077" w:type="dxa"/>
            <w:noWrap/>
            <w:vAlign w:val="center"/>
            <w:hideMark/>
          </w:tcPr>
          <w:p w14:paraId="0B75357F"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A92132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0F61DC8"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403,12</w:t>
            </w:r>
          </w:p>
        </w:tc>
        <w:tc>
          <w:tcPr>
            <w:tcW w:w="454" w:type="dxa"/>
            <w:vAlign w:val="center"/>
          </w:tcPr>
          <w:p w14:paraId="168950C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4526771" w14:textId="74C37895"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A831FB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363EFF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2BF8C931"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024B3213"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9CCAB24"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BCE4C4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75,00</w:t>
            </w:r>
          </w:p>
        </w:tc>
        <w:tc>
          <w:tcPr>
            <w:tcW w:w="454" w:type="dxa"/>
            <w:vAlign w:val="center"/>
          </w:tcPr>
          <w:p w14:paraId="09F5E751"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F96DA54" w14:textId="11B343A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8570D6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61989207</w:t>
            </w:r>
          </w:p>
        </w:tc>
        <w:tc>
          <w:tcPr>
            <w:tcW w:w="3119" w:type="dxa"/>
            <w:shd w:val="clear" w:color="auto" w:fill="EDEDED" w:themeFill="accent3" w:themeFillTint="33"/>
            <w:vAlign w:val="center"/>
            <w:hideMark/>
          </w:tcPr>
          <w:p w14:paraId="7EA905F8"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Ostrava - Moravská Ostrava, Sokolská třída 15, příspěvková organizace</w:t>
            </w:r>
          </w:p>
        </w:tc>
        <w:tc>
          <w:tcPr>
            <w:tcW w:w="3119" w:type="dxa"/>
            <w:vAlign w:val="center"/>
            <w:hideMark/>
          </w:tcPr>
          <w:p w14:paraId="3557031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661E56E7"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4F8DC0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180,00</w:t>
            </w:r>
          </w:p>
        </w:tc>
        <w:tc>
          <w:tcPr>
            <w:tcW w:w="1077" w:type="dxa"/>
            <w:noWrap/>
            <w:vAlign w:val="center"/>
            <w:hideMark/>
          </w:tcPr>
          <w:p w14:paraId="4A1E8310"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70,00</w:t>
            </w:r>
          </w:p>
        </w:tc>
        <w:tc>
          <w:tcPr>
            <w:tcW w:w="454" w:type="dxa"/>
            <w:vAlign w:val="center"/>
          </w:tcPr>
          <w:p w14:paraId="2538155F"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2159BB8B" w14:textId="317089AE"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942700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68899106</w:t>
            </w:r>
          </w:p>
        </w:tc>
        <w:tc>
          <w:tcPr>
            <w:tcW w:w="3119" w:type="dxa"/>
            <w:shd w:val="clear" w:color="auto" w:fill="EDEDED" w:themeFill="accent3" w:themeFillTint="33"/>
            <w:vAlign w:val="center"/>
            <w:hideMark/>
          </w:tcPr>
          <w:p w14:paraId="74CFA5A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Pavla Kalety, Český Těšín, příspěvková organizace</w:t>
            </w:r>
          </w:p>
        </w:tc>
        <w:tc>
          <w:tcPr>
            <w:tcW w:w="3119" w:type="dxa"/>
            <w:vAlign w:val="center"/>
            <w:hideMark/>
          </w:tcPr>
          <w:p w14:paraId="5D123ECC"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1FFFF732"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9BAFFE6"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65,00</w:t>
            </w:r>
          </w:p>
        </w:tc>
        <w:tc>
          <w:tcPr>
            <w:tcW w:w="1077" w:type="dxa"/>
            <w:noWrap/>
            <w:vAlign w:val="center"/>
            <w:hideMark/>
          </w:tcPr>
          <w:p w14:paraId="55F7E00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85,00</w:t>
            </w:r>
          </w:p>
        </w:tc>
        <w:tc>
          <w:tcPr>
            <w:tcW w:w="454" w:type="dxa"/>
            <w:vAlign w:val="center"/>
          </w:tcPr>
          <w:p w14:paraId="455EB92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49986F0" w14:textId="4229A11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A7C7EEB"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68899092</w:t>
            </w:r>
          </w:p>
        </w:tc>
        <w:tc>
          <w:tcPr>
            <w:tcW w:w="3119" w:type="dxa"/>
            <w:vMerge w:val="restart"/>
            <w:shd w:val="clear" w:color="auto" w:fill="EDEDED" w:themeFill="accent3" w:themeFillTint="33"/>
            <w:vAlign w:val="center"/>
            <w:hideMark/>
          </w:tcPr>
          <w:p w14:paraId="651DB26B"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Bedřicha Smetany, Karviná-Mizerov, příspěvková organizace</w:t>
            </w:r>
          </w:p>
        </w:tc>
        <w:tc>
          <w:tcPr>
            <w:tcW w:w="3119" w:type="dxa"/>
            <w:vAlign w:val="center"/>
            <w:hideMark/>
          </w:tcPr>
          <w:p w14:paraId="3F52A3CA"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xml:space="preserve">Pořízení elektrické kytary s příslušenstvím </w:t>
            </w:r>
          </w:p>
        </w:tc>
        <w:tc>
          <w:tcPr>
            <w:tcW w:w="1077" w:type="dxa"/>
            <w:noWrap/>
            <w:vAlign w:val="center"/>
            <w:hideMark/>
          </w:tcPr>
          <w:p w14:paraId="60624BF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608CC1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A8AA99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60,00</w:t>
            </w:r>
          </w:p>
        </w:tc>
        <w:tc>
          <w:tcPr>
            <w:tcW w:w="454" w:type="dxa"/>
            <w:vAlign w:val="center"/>
          </w:tcPr>
          <w:p w14:paraId="5216D25D"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332E2160" w14:textId="39F7F72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10DA60AF"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4BBD59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4FDEEA7"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CB94C9E"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BBD1BF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00E6D961"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180,00</w:t>
            </w:r>
          </w:p>
        </w:tc>
        <w:tc>
          <w:tcPr>
            <w:tcW w:w="454" w:type="dxa"/>
            <w:vAlign w:val="center"/>
          </w:tcPr>
          <w:p w14:paraId="78D1FD77"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1728D96" w14:textId="16D5B351"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0BC33021"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62331698</w:t>
            </w:r>
          </w:p>
        </w:tc>
        <w:tc>
          <w:tcPr>
            <w:tcW w:w="3119" w:type="dxa"/>
            <w:vMerge w:val="restart"/>
            <w:shd w:val="clear" w:color="auto" w:fill="EDEDED" w:themeFill="accent3" w:themeFillTint="33"/>
            <w:vAlign w:val="center"/>
            <w:hideMark/>
          </w:tcPr>
          <w:p w14:paraId="5A1A0F35"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Rychvald, Orlovská 495, příspěvková organizace</w:t>
            </w:r>
          </w:p>
        </w:tc>
        <w:tc>
          <w:tcPr>
            <w:tcW w:w="3119" w:type="dxa"/>
            <w:vAlign w:val="center"/>
            <w:hideMark/>
          </w:tcPr>
          <w:p w14:paraId="34C642B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Pořízení pianin.</w:t>
            </w:r>
          </w:p>
        </w:tc>
        <w:tc>
          <w:tcPr>
            <w:tcW w:w="1077" w:type="dxa"/>
            <w:noWrap/>
            <w:vAlign w:val="center"/>
            <w:hideMark/>
          </w:tcPr>
          <w:p w14:paraId="34F9B87A"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B26E5ED"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250,00</w:t>
            </w:r>
          </w:p>
        </w:tc>
        <w:tc>
          <w:tcPr>
            <w:tcW w:w="1077" w:type="dxa"/>
            <w:noWrap/>
            <w:vAlign w:val="center"/>
            <w:hideMark/>
          </w:tcPr>
          <w:p w14:paraId="4E4FAB7C"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F4CEE8A"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A30A8C9" w14:textId="159C962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2AE8FA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7DC9E38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452B183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14D33A0"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9C250B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99,00</w:t>
            </w:r>
          </w:p>
        </w:tc>
        <w:tc>
          <w:tcPr>
            <w:tcW w:w="1077" w:type="dxa"/>
            <w:noWrap/>
            <w:vAlign w:val="center"/>
            <w:hideMark/>
          </w:tcPr>
          <w:p w14:paraId="1E9EB91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101,00</w:t>
            </w:r>
          </w:p>
        </w:tc>
        <w:tc>
          <w:tcPr>
            <w:tcW w:w="454" w:type="dxa"/>
            <w:vAlign w:val="center"/>
          </w:tcPr>
          <w:p w14:paraId="33382D35"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843FA26" w14:textId="2DD09F49"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7C80EA5"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62330357</w:t>
            </w:r>
          </w:p>
        </w:tc>
        <w:tc>
          <w:tcPr>
            <w:tcW w:w="3119" w:type="dxa"/>
            <w:shd w:val="clear" w:color="auto" w:fill="EDEDED" w:themeFill="accent3" w:themeFillTint="33"/>
            <w:vAlign w:val="center"/>
            <w:hideMark/>
          </w:tcPr>
          <w:p w14:paraId="60E6B1C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Frenštát pod Radhoštěm, Tyršova 955, příspěvková organizace</w:t>
            </w:r>
          </w:p>
        </w:tc>
        <w:tc>
          <w:tcPr>
            <w:tcW w:w="3119" w:type="dxa"/>
            <w:vAlign w:val="center"/>
            <w:hideMark/>
          </w:tcPr>
          <w:p w14:paraId="0D3FC17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61EEC53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010523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D2E677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120,00</w:t>
            </w:r>
          </w:p>
        </w:tc>
        <w:tc>
          <w:tcPr>
            <w:tcW w:w="454" w:type="dxa"/>
            <w:vAlign w:val="center"/>
          </w:tcPr>
          <w:p w14:paraId="377B81D2"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5CC28788" w14:textId="48F29F2C"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12E06D4F"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62330322</w:t>
            </w:r>
          </w:p>
        </w:tc>
        <w:tc>
          <w:tcPr>
            <w:tcW w:w="3119" w:type="dxa"/>
            <w:vMerge w:val="restart"/>
            <w:shd w:val="clear" w:color="auto" w:fill="EDEDED" w:themeFill="accent3" w:themeFillTint="33"/>
            <w:vAlign w:val="center"/>
            <w:hideMark/>
          </w:tcPr>
          <w:p w14:paraId="46CE1996"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Zdeňka Buriana, Kopřivnice, příspěvková organizace</w:t>
            </w:r>
          </w:p>
        </w:tc>
        <w:tc>
          <w:tcPr>
            <w:tcW w:w="3119" w:type="dxa"/>
            <w:vAlign w:val="center"/>
            <w:hideMark/>
          </w:tcPr>
          <w:p w14:paraId="6BB8579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klavíru</w:t>
            </w:r>
          </w:p>
        </w:tc>
        <w:tc>
          <w:tcPr>
            <w:tcW w:w="1077" w:type="dxa"/>
            <w:noWrap/>
            <w:vAlign w:val="center"/>
            <w:hideMark/>
          </w:tcPr>
          <w:p w14:paraId="1A047234"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79DF99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200,00</w:t>
            </w:r>
          </w:p>
        </w:tc>
        <w:tc>
          <w:tcPr>
            <w:tcW w:w="1077" w:type="dxa"/>
            <w:noWrap/>
            <w:vAlign w:val="center"/>
            <w:hideMark/>
          </w:tcPr>
          <w:p w14:paraId="427D521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ED12BF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0344FEC" w14:textId="4A4423C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DD64413"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0FFE545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2AF53883"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1C85BCF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1AE9B6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328DAD0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150,00</w:t>
            </w:r>
          </w:p>
        </w:tc>
        <w:tc>
          <w:tcPr>
            <w:tcW w:w="454" w:type="dxa"/>
            <w:vAlign w:val="center"/>
          </w:tcPr>
          <w:p w14:paraId="331E0E6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4AFDA5F5" w14:textId="0BACEACB"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71EACACD"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62330373</w:t>
            </w:r>
          </w:p>
        </w:tc>
        <w:tc>
          <w:tcPr>
            <w:tcW w:w="3119" w:type="dxa"/>
            <w:vMerge w:val="restart"/>
            <w:vAlign w:val="center"/>
            <w:hideMark/>
          </w:tcPr>
          <w:p w14:paraId="577311E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Odry, příspěvková organizace</w:t>
            </w:r>
          </w:p>
        </w:tc>
        <w:tc>
          <w:tcPr>
            <w:tcW w:w="3119" w:type="dxa"/>
            <w:vAlign w:val="center"/>
            <w:hideMark/>
          </w:tcPr>
          <w:p w14:paraId="7482EE0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elektrických varhan a akordeonu</w:t>
            </w:r>
          </w:p>
        </w:tc>
        <w:tc>
          <w:tcPr>
            <w:tcW w:w="1077" w:type="dxa"/>
            <w:noWrap/>
            <w:vAlign w:val="center"/>
            <w:hideMark/>
          </w:tcPr>
          <w:p w14:paraId="5DF2B9AB"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3C9AC43"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205,00</w:t>
            </w:r>
          </w:p>
        </w:tc>
        <w:tc>
          <w:tcPr>
            <w:tcW w:w="1077" w:type="dxa"/>
            <w:noWrap/>
            <w:vAlign w:val="center"/>
            <w:hideMark/>
          </w:tcPr>
          <w:p w14:paraId="2AE269B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3B818F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2D1BCD4" w14:textId="1693229E"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7FD48F1A"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vAlign w:val="center"/>
            <w:hideMark/>
          </w:tcPr>
          <w:p w14:paraId="1882D641"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6E622E3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4792D894"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78B8A64"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70,00</w:t>
            </w:r>
          </w:p>
        </w:tc>
        <w:tc>
          <w:tcPr>
            <w:tcW w:w="1077" w:type="dxa"/>
            <w:noWrap/>
            <w:vAlign w:val="center"/>
            <w:hideMark/>
          </w:tcPr>
          <w:p w14:paraId="6F491C5B"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30,00</w:t>
            </w:r>
          </w:p>
        </w:tc>
        <w:tc>
          <w:tcPr>
            <w:tcW w:w="454" w:type="dxa"/>
            <w:vAlign w:val="center"/>
          </w:tcPr>
          <w:p w14:paraId="25A3D2DA"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6AA06FF8" w14:textId="226322D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2345EEE7"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49590928</w:t>
            </w:r>
          </w:p>
        </w:tc>
        <w:tc>
          <w:tcPr>
            <w:tcW w:w="3119" w:type="dxa"/>
            <w:vMerge w:val="restart"/>
            <w:vAlign w:val="center"/>
            <w:hideMark/>
          </w:tcPr>
          <w:p w14:paraId="4CEADE3F"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Příbor, Lidická 50, příspěvková organizace</w:t>
            </w:r>
          </w:p>
        </w:tc>
        <w:tc>
          <w:tcPr>
            <w:tcW w:w="3119" w:type="dxa"/>
            <w:vAlign w:val="center"/>
            <w:hideMark/>
          </w:tcPr>
          <w:p w14:paraId="695CF7EB" w14:textId="73AC4633"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zabezpečovacího systému prostor školy</w:t>
            </w:r>
          </w:p>
        </w:tc>
        <w:tc>
          <w:tcPr>
            <w:tcW w:w="1077" w:type="dxa"/>
            <w:noWrap/>
            <w:vAlign w:val="center"/>
            <w:hideMark/>
          </w:tcPr>
          <w:p w14:paraId="2E9FD4D4"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4B4966B"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EFB52B2"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200,00</w:t>
            </w:r>
          </w:p>
        </w:tc>
        <w:tc>
          <w:tcPr>
            <w:tcW w:w="454" w:type="dxa"/>
            <w:vAlign w:val="center"/>
          </w:tcPr>
          <w:p w14:paraId="503D35A7"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0F6F9475" w14:textId="1AA1C92D"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27F48038"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vAlign w:val="center"/>
            <w:hideMark/>
          </w:tcPr>
          <w:p w14:paraId="69E7B93C"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79BA2B47"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61B45FD"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0F58FD37"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63F6D5A9"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35,00</w:t>
            </w:r>
          </w:p>
        </w:tc>
        <w:tc>
          <w:tcPr>
            <w:tcW w:w="454" w:type="dxa"/>
            <w:vAlign w:val="center"/>
          </w:tcPr>
          <w:p w14:paraId="4BAF8A9B"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1B106CF3" w14:textId="200B1B41"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469EFABC"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47813512</w:t>
            </w:r>
          </w:p>
        </w:tc>
        <w:tc>
          <w:tcPr>
            <w:tcW w:w="3119" w:type="dxa"/>
            <w:vMerge w:val="restart"/>
            <w:vAlign w:val="center"/>
            <w:hideMark/>
          </w:tcPr>
          <w:p w14:paraId="5C05DAE8"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Opava, příspěvková organizace</w:t>
            </w:r>
          </w:p>
        </w:tc>
        <w:tc>
          <w:tcPr>
            <w:tcW w:w="3119" w:type="dxa"/>
            <w:vAlign w:val="center"/>
            <w:hideMark/>
          </w:tcPr>
          <w:p w14:paraId="67ABE39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Pořízení 4 klavírů.</w:t>
            </w:r>
          </w:p>
        </w:tc>
        <w:tc>
          <w:tcPr>
            <w:tcW w:w="1077" w:type="dxa"/>
            <w:noWrap/>
            <w:vAlign w:val="center"/>
            <w:hideMark/>
          </w:tcPr>
          <w:p w14:paraId="4847654F"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60663C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1 080,00</w:t>
            </w:r>
          </w:p>
        </w:tc>
        <w:tc>
          <w:tcPr>
            <w:tcW w:w="1077" w:type="dxa"/>
            <w:noWrap/>
            <w:vAlign w:val="center"/>
            <w:hideMark/>
          </w:tcPr>
          <w:p w14:paraId="6E2EF8EC"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65214F5F"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5A6D7B58" w14:textId="51AA5D6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60305974"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vAlign w:val="center"/>
            <w:hideMark/>
          </w:tcPr>
          <w:p w14:paraId="39E4934E"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10F3DAD9"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761F838E"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3206DECA"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4C9DBD21"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250,00</w:t>
            </w:r>
          </w:p>
        </w:tc>
        <w:tc>
          <w:tcPr>
            <w:tcW w:w="454" w:type="dxa"/>
            <w:vAlign w:val="center"/>
          </w:tcPr>
          <w:p w14:paraId="0FCE81C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525D4F" w:rsidRPr="00C93E6A" w14:paraId="149FDF7A" w14:textId="77777777"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tcPr>
          <w:p w14:paraId="7A88F0C2" w14:textId="3226B13B" w:rsidR="00525D4F" w:rsidRPr="00EF256B" w:rsidRDefault="00525D4F" w:rsidP="00525D4F">
            <w:pPr>
              <w:spacing w:after="0"/>
              <w:jc w:val="center"/>
              <w:outlineLvl w:val="1"/>
              <w:rPr>
                <w:rFonts w:cs="Tahoma"/>
                <w:color w:val="000000" w:themeColor="text1"/>
                <w:sz w:val="16"/>
                <w:szCs w:val="16"/>
              </w:rPr>
            </w:pPr>
            <w:r w:rsidRPr="00EF256B">
              <w:rPr>
                <w:rFonts w:cs="Tahoma"/>
                <w:color w:val="000000" w:themeColor="text1"/>
                <w:sz w:val="16"/>
                <w:szCs w:val="16"/>
              </w:rPr>
              <w:t>64120384</w:t>
            </w:r>
          </w:p>
        </w:tc>
        <w:tc>
          <w:tcPr>
            <w:tcW w:w="3119" w:type="dxa"/>
            <w:vMerge w:val="restart"/>
            <w:shd w:val="clear" w:color="auto" w:fill="EDEDED" w:themeFill="accent3" w:themeFillTint="33"/>
            <w:vAlign w:val="center"/>
          </w:tcPr>
          <w:p w14:paraId="728945AC" w14:textId="442E7072" w:rsidR="00525D4F" w:rsidRPr="00EF256B" w:rsidRDefault="00525D4F" w:rsidP="00525D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Leoše Janáčka, Frýdlant nad Ostravicí, příspěvková organizace</w:t>
            </w:r>
          </w:p>
        </w:tc>
        <w:tc>
          <w:tcPr>
            <w:tcW w:w="3119" w:type="dxa"/>
            <w:vAlign w:val="center"/>
          </w:tcPr>
          <w:p w14:paraId="1742D9CA" w14:textId="38315A0C" w:rsidR="00525D4F" w:rsidRPr="00EF256B" w:rsidRDefault="00525D4F" w:rsidP="00525D4F">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Rekonstrukce oplocení pozemku školy</w:t>
            </w:r>
          </w:p>
        </w:tc>
        <w:tc>
          <w:tcPr>
            <w:tcW w:w="1077" w:type="dxa"/>
            <w:noWrap/>
            <w:vAlign w:val="center"/>
          </w:tcPr>
          <w:p w14:paraId="7AA9C90F" w14:textId="58585D11" w:rsidR="00525D4F" w:rsidRPr="00EF256B" w:rsidRDefault="00525D4F" w:rsidP="00525D4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tcPr>
          <w:p w14:paraId="5E934ADE" w14:textId="50F745CB" w:rsidR="00525D4F" w:rsidRPr="00EF256B" w:rsidRDefault="00525D4F" w:rsidP="00525D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67,16</w:t>
            </w:r>
          </w:p>
        </w:tc>
        <w:tc>
          <w:tcPr>
            <w:tcW w:w="1077" w:type="dxa"/>
            <w:noWrap/>
            <w:vAlign w:val="center"/>
          </w:tcPr>
          <w:p w14:paraId="53AC21C1" w14:textId="393D56D0" w:rsidR="00525D4F" w:rsidRPr="00EF256B" w:rsidRDefault="00525D4F" w:rsidP="00525D4F">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0D97D3AA" w14:textId="77777777" w:rsidR="00525D4F" w:rsidRPr="00C93E6A" w:rsidRDefault="00525D4F" w:rsidP="00525D4F">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D56B7C" w:rsidRPr="00C93E6A" w14:paraId="5DDEAD33" w14:textId="736F549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noWrap/>
            <w:vAlign w:val="center"/>
            <w:hideMark/>
          </w:tcPr>
          <w:p w14:paraId="3521CF70" w14:textId="508A6549" w:rsidR="00D56B7C" w:rsidRPr="00EF256B" w:rsidRDefault="00D56B7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6D1FC7D0" w14:textId="4C22755F" w:rsidR="00D56B7C" w:rsidRPr="00EF256B" w:rsidRDefault="00D56B7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77416561" w14:textId="77777777" w:rsidR="00D56B7C" w:rsidRPr="00EF256B" w:rsidRDefault="00D56B7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2DB2CF5" w14:textId="77777777" w:rsidR="00D56B7C" w:rsidRPr="00EF256B" w:rsidRDefault="00D56B7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D586A13" w14:textId="77777777" w:rsidR="00D56B7C" w:rsidRPr="00EF256B" w:rsidRDefault="00D56B7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53EA4826" w14:textId="77777777" w:rsidR="00D56B7C" w:rsidRPr="00EF256B" w:rsidRDefault="00D56B7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150,00</w:t>
            </w:r>
          </w:p>
        </w:tc>
        <w:tc>
          <w:tcPr>
            <w:tcW w:w="454" w:type="dxa"/>
            <w:vAlign w:val="center"/>
          </w:tcPr>
          <w:p w14:paraId="110DA809" w14:textId="77777777" w:rsidR="00D56B7C" w:rsidRPr="00C93E6A" w:rsidRDefault="00D56B7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D56B7C" w:rsidRPr="00C93E6A" w14:paraId="4EE0BDA1" w14:textId="2319B93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42A75DBC" w14:textId="77777777" w:rsidR="00D56B7C" w:rsidRPr="00EF256B" w:rsidRDefault="00D56B7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29C3D7D4" w14:textId="77777777" w:rsidR="00D56B7C" w:rsidRPr="00EF256B" w:rsidRDefault="00D56B7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593BB462" w14:textId="77777777" w:rsidR="00D56B7C" w:rsidRPr="00EF256B" w:rsidRDefault="00D56B7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Pořízení vybavení interiéru budovy ZUŠ, Nám. Míru č. 151/13, Krnov a další výdaje spojené s přemístěním do nových prostor </w:t>
            </w:r>
          </w:p>
        </w:tc>
        <w:tc>
          <w:tcPr>
            <w:tcW w:w="1077" w:type="dxa"/>
            <w:noWrap/>
            <w:vAlign w:val="center"/>
            <w:hideMark/>
          </w:tcPr>
          <w:p w14:paraId="628401AB" w14:textId="77777777" w:rsidR="00D56B7C" w:rsidRPr="00EF256B" w:rsidRDefault="00D56B7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7D40F6CD" w14:textId="77777777" w:rsidR="00D56B7C" w:rsidRPr="00EF256B" w:rsidRDefault="00D56B7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769,00</w:t>
            </w:r>
          </w:p>
        </w:tc>
        <w:tc>
          <w:tcPr>
            <w:tcW w:w="1077" w:type="dxa"/>
            <w:noWrap/>
            <w:vAlign w:val="center"/>
            <w:hideMark/>
          </w:tcPr>
          <w:p w14:paraId="40491613" w14:textId="77777777" w:rsidR="00D56B7C" w:rsidRPr="00EF256B" w:rsidRDefault="00D56B7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4 573,43</w:t>
            </w:r>
          </w:p>
        </w:tc>
        <w:tc>
          <w:tcPr>
            <w:tcW w:w="454" w:type="dxa"/>
            <w:vAlign w:val="center"/>
          </w:tcPr>
          <w:p w14:paraId="2CE37A27" w14:textId="199B7DE0" w:rsidR="00D56B7C" w:rsidRPr="00C93E6A" w:rsidRDefault="007E6F11"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r>
              <w:rPr>
                <w:rFonts w:cs="Tahoma"/>
                <w:color w:val="FF0000"/>
                <w:sz w:val="12"/>
                <w:szCs w:val="12"/>
              </w:rPr>
              <w:t>1),3)</w:t>
            </w:r>
          </w:p>
        </w:tc>
      </w:tr>
      <w:tr w:rsidR="00416BF7" w:rsidRPr="00C93E6A" w14:paraId="64717DC3" w14:textId="3F115660"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ED7A47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60780541</w:t>
            </w:r>
          </w:p>
        </w:tc>
        <w:tc>
          <w:tcPr>
            <w:tcW w:w="3119" w:type="dxa"/>
            <w:shd w:val="clear" w:color="auto" w:fill="EDEDED" w:themeFill="accent3" w:themeFillTint="33"/>
            <w:vAlign w:val="center"/>
            <w:hideMark/>
          </w:tcPr>
          <w:p w14:paraId="51CCBD3F"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Krnov, příspěvková organizace</w:t>
            </w:r>
          </w:p>
        </w:tc>
        <w:tc>
          <w:tcPr>
            <w:tcW w:w="3119" w:type="dxa"/>
            <w:vAlign w:val="center"/>
            <w:hideMark/>
          </w:tcPr>
          <w:p w14:paraId="3685023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27B1BF49"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690410CF"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180,00</w:t>
            </w:r>
          </w:p>
        </w:tc>
        <w:tc>
          <w:tcPr>
            <w:tcW w:w="1077" w:type="dxa"/>
            <w:noWrap/>
            <w:vAlign w:val="center"/>
            <w:hideMark/>
          </w:tcPr>
          <w:p w14:paraId="5C05C55E"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130,00</w:t>
            </w:r>
          </w:p>
        </w:tc>
        <w:tc>
          <w:tcPr>
            <w:tcW w:w="454" w:type="dxa"/>
            <w:vAlign w:val="center"/>
          </w:tcPr>
          <w:p w14:paraId="172B7E77" w14:textId="0643A9E6" w:rsidR="001B041C" w:rsidRPr="00C93E6A" w:rsidRDefault="007E6F11"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r>
              <w:rPr>
                <w:rFonts w:cs="Tahoma"/>
                <w:color w:val="FF0000"/>
                <w:sz w:val="12"/>
                <w:szCs w:val="12"/>
              </w:rPr>
              <w:t>3)</w:t>
            </w:r>
          </w:p>
        </w:tc>
      </w:tr>
      <w:tr w:rsidR="00416BF7" w:rsidRPr="00C93E6A" w14:paraId="132D7835" w14:textId="1FA24364"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0F2A124"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00852481</w:t>
            </w:r>
          </w:p>
        </w:tc>
        <w:tc>
          <w:tcPr>
            <w:tcW w:w="3119" w:type="dxa"/>
            <w:shd w:val="clear" w:color="auto" w:fill="EDEDED" w:themeFill="accent3" w:themeFillTint="33"/>
            <w:vAlign w:val="center"/>
            <w:hideMark/>
          </w:tcPr>
          <w:p w14:paraId="271CD33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Základní umělecká škola, Rýmařov, Čapkova 6, příspěvková organizace</w:t>
            </w:r>
          </w:p>
        </w:tc>
        <w:tc>
          <w:tcPr>
            <w:tcW w:w="3119" w:type="dxa"/>
            <w:vAlign w:val="center"/>
            <w:hideMark/>
          </w:tcPr>
          <w:p w14:paraId="17DFEFFA"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0505FB21" w14:textId="77777777"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517FC20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2D438AB8"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110,00</w:t>
            </w:r>
          </w:p>
        </w:tc>
        <w:tc>
          <w:tcPr>
            <w:tcW w:w="454" w:type="dxa"/>
            <w:vAlign w:val="center"/>
          </w:tcPr>
          <w:p w14:paraId="2F000F6C"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3DBFD92" w14:textId="059054F2"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269480B"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62331680</w:t>
            </w:r>
          </w:p>
        </w:tc>
        <w:tc>
          <w:tcPr>
            <w:tcW w:w="3119" w:type="dxa"/>
            <w:vMerge w:val="restart"/>
            <w:shd w:val="clear" w:color="auto" w:fill="EDEDED" w:themeFill="accent3" w:themeFillTint="33"/>
            <w:vAlign w:val="center"/>
            <w:hideMark/>
          </w:tcPr>
          <w:p w14:paraId="2BFDB014"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Základní umělecká škola J. R. Míši, Orlová, příspěvková organizace</w:t>
            </w:r>
          </w:p>
        </w:tc>
        <w:tc>
          <w:tcPr>
            <w:tcW w:w="3119" w:type="dxa"/>
            <w:vAlign w:val="center"/>
            <w:hideMark/>
          </w:tcPr>
          <w:p w14:paraId="3E58C030" w14:textId="77777777" w:rsidR="001B041C" w:rsidRPr="00EF256B" w:rsidRDefault="001B041C" w:rsidP="004D76D8">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Podpora modernizace a rozvoje ICT</w:t>
            </w:r>
          </w:p>
        </w:tc>
        <w:tc>
          <w:tcPr>
            <w:tcW w:w="1077" w:type="dxa"/>
            <w:noWrap/>
            <w:vAlign w:val="center"/>
            <w:hideMark/>
          </w:tcPr>
          <w:p w14:paraId="6DD1D1DE" w14:textId="77777777" w:rsidR="001B041C" w:rsidRPr="00EF256B" w:rsidRDefault="001B041C" w:rsidP="004D76D8">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56D2916"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 </w:t>
            </w:r>
          </w:p>
        </w:tc>
        <w:tc>
          <w:tcPr>
            <w:tcW w:w="1077" w:type="dxa"/>
            <w:noWrap/>
            <w:vAlign w:val="center"/>
            <w:hideMark/>
          </w:tcPr>
          <w:p w14:paraId="67CDF925" w14:textId="77777777" w:rsidR="001B041C" w:rsidRPr="00EF256B" w:rsidRDefault="001B041C" w:rsidP="004D76D8">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80,00</w:t>
            </w:r>
          </w:p>
        </w:tc>
        <w:tc>
          <w:tcPr>
            <w:tcW w:w="454" w:type="dxa"/>
            <w:vAlign w:val="center"/>
          </w:tcPr>
          <w:p w14:paraId="0D177E51" w14:textId="77777777" w:rsidR="001B041C" w:rsidRPr="00C93E6A" w:rsidRDefault="001B041C" w:rsidP="00C93E6A">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292F53F7" w14:textId="5414FC7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099BB0EB" w14:textId="77777777" w:rsidR="001B041C" w:rsidRPr="00EF256B" w:rsidRDefault="001B041C" w:rsidP="008A5F5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4DEE9E9"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3119" w:type="dxa"/>
            <w:vAlign w:val="center"/>
            <w:hideMark/>
          </w:tcPr>
          <w:p w14:paraId="66C04E8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xml:space="preserve">Rekonstrukce nevyužitých budov obchodní akademie pro ZUŠ Orlová </w:t>
            </w:r>
          </w:p>
        </w:tc>
        <w:tc>
          <w:tcPr>
            <w:tcW w:w="1077" w:type="dxa"/>
            <w:noWrap/>
            <w:vAlign w:val="center"/>
            <w:hideMark/>
          </w:tcPr>
          <w:p w14:paraId="7A90BA46" w14:textId="365C9F5C"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1D470299"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980,10</w:t>
            </w:r>
          </w:p>
        </w:tc>
        <w:tc>
          <w:tcPr>
            <w:tcW w:w="1077" w:type="dxa"/>
            <w:noWrap/>
            <w:vAlign w:val="center"/>
            <w:hideMark/>
          </w:tcPr>
          <w:p w14:paraId="483B621A"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442616BB"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5B8711DA" w14:textId="5154809C"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1BECD719" w14:textId="0E1DC9A2" w:rsidR="001B041C" w:rsidRPr="00EF256B" w:rsidRDefault="001B041C" w:rsidP="00DB4EFA">
            <w:pPr>
              <w:spacing w:after="0"/>
              <w:jc w:val="center"/>
              <w:outlineLvl w:val="0"/>
              <w:rPr>
                <w:rFonts w:cs="Tahoma"/>
                <w:color w:val="FFFFFF" w:themeColor="background1"/>
                <w:sz w:val="16"/>
                <w:szCs w:val="16"/>
              </w:rPr>
            </w:pPr>
            <w:r w:rsidRPr="00EF256B">
              <w:rPr>
                <w:rFonts w:cs="Tahoma"/>
                <w:color w:val="FFFFFF" w:themeColor="background1"/>
                <w:sz w:val="16"/>
                <w:szCs w:val="16"/>
              </w:rPr>
              <w:t>Celkem základní umělecké školy</w:t>
            </w:r>
          </w:p>
        </w:tc>
        <w:tc>
          <w:tcPr>
            <w:tcW w:w="1077" w:type="dxa"/>
            <w:noWrap/>
            <w:vAlign w:val="center"/>
            <w:hideMark/>
          </w:tcPr>
          <w:p w14:paraId="6804AB3A"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15 818,37</w:t>
            </w:r>
          </w:p>
        </w:tc>
        <w:tc>
          <w:tcPr>
            <w:tcW w:w="1077" w:type="dxa"/>
            <w:noWrap/>
            <w:vAlign w:val="center"/>
            <w:hideMark/>
          </w:tcPr>
          <w:p w14:paraId="1629C569"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9 973,93</w:t>
            </w:r>
          </w:p>
        </w:tc>
        <w:tc>
          <w:tcPr>
            <w:tcW w:w="454" w:type="dxa"/>
            <w:vAlign w:val="center"/>
          </w:tcPr>
          <w:p w14:paraId="31D6C06E"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416BF7" w:rsidRPr="00C93E6A" w14:paraId="6C70C302" w14:textId="739AF82D"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7C4C7B0" w14:textId="77777777" w:rsidR="001B041C" w:rsidRPr="00EF256B" w:rsidRDefault="001B041C" w:rsidP="008A5F53">
            <w:pPr>
              <w:spacing w:after="0"/>
              <w:jc w:val="center"/>
              <w:outlineLvl w:val="1"/>
              <w:rPr>
                <w:rFonts w:cs="Tahoma"/>
                <w:color w:val="000000" w:themeColor="text1"/>
                <w:sz w:val="16"/>
                <w:szCs w:val="16"/>
              </w:rPr>
            </w:pPr>
            <w:r w:rsidRPr="00EF256B">
              <w:rPr>
                <w:rFonts w:cs="Tahoma"/>
                <w:color w:val="000000" w:themeColor="text1"/>
                <w:sz w:val="16"/>
                <w:szCs w:val="16"/>
              </w:rPr>
              <w:t>07331533</w:t>
            </w:r>
          </w:p>
        </w:tc>
        <w:tc>
          <w:tcPr>
            <w:tcW w:w="3119" w:type="dxa"/>
            <w:vAlign w:val="center"/>
            <w:hideMark/>
          </w:tcPr>
          <w:p w14:paraId="032D8F92" w14:textId="77777777"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Vzdělávací a sportovní centrum, Bílá, příspěvková organizace</w:t>
            </w:r>
          </w:p>
        </w:tc>
        <w:tc>
          <w:tcPr>
            <w:tcW w:w="3119" w:type="dxa"/>
            <w:vAlign w:val="center"/>
            <w:hideMark/>
          </w:tcPr>
          <w:p w14:paraId="05E98559" w14:textId="60A52D68" w:rsidR="001B041C" w:rsidRPr="00EF256B" w:rsidRDefault="001B041C" w:rsidP="004D76D8">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Využití objektu v Bílé</w:t>
            </w:r>
          </w:p>
        </w:tc>
        <w:tc>
          <w:tcPr>
            <w:tcW w:w="1077" w:type="dxa"/>
            <w:noWrap/>
            <w:vAlign w:val="center"/>
            <w:hideMark/>
          </w:tcPr>
          <w:p w14:paraId="6AAD4860" w14:textId="175CFDAC" w:rsidR="001B041C" w:rsidRPr="00EF256B" w:rsidRDefault="001B041C" w:rsidP="004D76D8">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p>
        </w:tc>
        <w:tc>
          <w:tcPr>
            <w:tcW w:w="1077" w:type="dxa"/>
            <w:noWrap/>
            <w:vAlign w:val="center"/>
            <w:hideMark/>
          </w:tcPr>
          <w:p w14:paraId="14BE7FAF"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1 797,94</w:t>
            </w:r>
          </w:p>
        </w:tc>
        <w:tc>
          <w:tcPr>
            <w:tcW w:w="1077" w:type="dxa"/>
            <w:noWrap/>
            <w:vAlign w:val="center"/>
            <w:hideMark/>
          </w:tcPr>
          <w:p w14:paraId="6B350795" w14:textId="77777777" w:rsidR="001B041C" w:rsidRPr="00EF256B" w:rsidRDefault="001B041C" w:rsidP="004D76D8">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 </w:t>
            </w:r>
          </w:p>
        </w:tc>
        <w:tc>
          <w:tcPr>
            <w:tcW w:w="454" w:type="dxa"/>
            <w:vAlign w:val="center"/>
          </w:tcPr>
          <w:p w14:paraId="1B2FBECD" w14:textId="77777777" w:rsidR="001B041C" w:rsidRPr="00C93E6A" w:rsidRDefault="001B041C" w:rsidP="00C93E6A">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49F36882" w14:textId="76FF17D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478A8EB5" w14:textId="5BD0A30A" w:rsidR="001B041C" w:rsidRPr="00EF256B" w:rsidRDefault="001B041C" w:rsidP="00DB4EFA">
            <w:pPr>
              <w:spacing w:after="0"/>
              <w:jc w:val="center"/>
              <w:outlineLvl w:val="0"/>
              <w:rPr>
                <w:rFonts w:cs="Tahoma"/>
                <w:color w:val="FFFFFF" w:themeColor="background1"/>
                <w:sz w:val="16"/>
                <w:szCs w:val="16"/>
              </w:rPr>
            </w:pPr>
            <w:r w:rsidRPr="00EF256B">
              <w:rPr>
                <w:rFonts w:cs="Tahoma"/>
                <w:color w:val="FFFFFF" w:themeColor="background1"/>
                <w:sz w:val="16"/>
                <w:szCs w:val="16"/>
              </w:rPr>
              <w:t>Celkem ostatní záležitosti vzdělávání</w:t>
            </w:r>
          </w:p>
        </w:tc>
        <w:tc>
          <w:tcPr>
            <w:tcW w:w="1077" w:type="dxa"/>
            <w:noWrap/>
            <w:vAlign w:val="center"/>
            <w:hideMark/>
          </w:tcPr>
          <w:p w14:paraId="29917FA3"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1 797,94</w:t>
            </w:r>
          </w:p>
        </w:tc>
        <w:tc>
          <w:tcPr>
            <w:tcW w:w="1077" w:type="dxa"/>
            <w:noWrap/>
            <w:vAlign w:val="center"/>
            <w:hideMark/>
          </w:tcPr>
          <w:p w14:paraId="4DDA4770" w14:textId="77777777" w:rsidR="001B041C" w:rsidRPr="00EF256B" w:rsidRDefault="001B041C" w:rsidP="004D76D8">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F256B">
              <w:rPr>
                <w:rFonts w:cs="Tahoma"/>
                <w:b/>
                <w:bCs/>
                <w:sz w:val="16"/>
                <w:szCs w:val="16"/>
              </w:rPr>
              <w:t>0,00</w:t>
            </w:r>
          </w:p>
        </w:tc>
        <w:tc>
          <w:tcPr>
            <w:tcW w:w="454" w:type="dxa"/>
            <w:vAlign w:val="center"/>
          </w:tcPr>
          <w:p w14:paraId="3343233F" w14:textId="77777777" w:rsidR="001B041C" w:rsidRPr="00C93E6A" w:rsidRDefault="001B041C" w:rsidP="00C93E6A">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FF0000"/>
                <w:sz w:val="12"/>
                <w:szCs w:val="12"/>
              </w:rPr>
            </w:pPr>
          </w:p>
        </w:tc>
      </w:tr>
      <w:tr w:rsidR="00416BF7" w:rsidRPr="00C93E6A" w14:paraId="471A90A2" w14:textId="3752A9A9"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8279" w:type="dxa"/>
            <w:gridSpan w:val="4"/>
            <w:tcBorders>
              <w:left w:val="none" w:sz="0" w:space="0" w:color="auto"/>
            </w:tcBorders>
            <w:shd w:val="clear" w:color="auto" w:fill="7F7F7F" w:themeFill="text1" w:themeFillTint="80"/>
            <w:noWrap/>
            <w:vAlign w:val="center"/>
            <w:hideMark/>
          </w:tcPr>
          <w:p w14:paraId="5169AD30" w14:textId="05A9D09A" w:rsidR="001B041C" w:rsidRPr="00EF256B" w:rsidRDefault="001B041C" w:rsidP="00A746BF">
            <w:pPr>
              <w:spacing w:after="0"/>
              <w:jc w:val="center"/>
              <w:outlineLvl w:val="0"/>
              <w:rPr>
                <w:rFonts w:cs="Tahoma"/>
                <w:color w:val="FFFFFF" w:themeColor="background1"/>
                <w:sz w:val="16"/>
                <w:szCs w:val="16"/>
              </w:rPr>
            </w:pPr>
            <w:r w:rsidRPr="00A746BF">
              <w:rPr>
                <w:rFonts w:cs="Tahoma"/>
                <w:color w:val="FFFFFF" w:themeColor="background1"/>
                <w:sz w:val="16"/>
                <w:szCs w:val="16"/>
              </w:rPr>
              <w:t>Celkem za školství</w:t>
            </w:r>
          </w:p>
        </w:tc>
        <w:tc>
          <w:tcPr>
            <w:tcW w:w="1077" w:type="dxa"/>
            <w:noWrap/>
            <w:vAlign w:val="center"/>
            <w:hideMark/>
          </w:tcPr>
          <w:p w14:paraId="5E25FC41"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579 346,40</w:t>
            </w:r>
          </w:p>
        </w:tc>
        <w:tc>
          <w:tcPr>
            <w:tcW w:w="1077" w:type="dxa"/>
            <w:noWrap/>
            <w:vAlign w:val="center"/>
            <w:hideMark/>
          </w:tcPr>
          <w:p w14:paraId="724B2014" w14:textId="77777777" w:rsidR="001B041C" w:rsidRPr="00EF256B" w:rsidRDefault="001B041C" w:rsidP="004D76D8">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EF256B">
              <w:rPr>
                <w:rFonts w:cs="Tahoma"/>
                <w:b/>
                <w:bCs/>
                <w:sz w:val="16"/>
                <w:szCs w:val="16"/>
              </w:rPr>
              <w:t>151 375,80</w:t>
            </w:r>
          </w:p>
        </w:tc>
        <w:tc>
          <w:tcPr>
            <w:tcW w:w="454" w:type="dxa"/>
            <w:vAlign w:val="center"/>
          </w:tcPr>
          <w:p w14:paraId="79437708" w14:textId="77777777" w:rsidR="001B041C" w:rsidRPr="00C93E6A" w:rsidRDefault="001B041C" w:rsidP="00C93E6A">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FF0000"/>
                <w:sz w:val="12"/>
                <w:szCs w:val="12"/>
              </w:rPr>
            </w:pPr>
          </w:p>
        </w:tc>
      </w:tr>
      <w:tr w:rsidR="00416BF7" w:rsidRPr="00C93E6A" w14:paraId="4EB57F07" w14:textId="28FF1D0A"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612B69F2" w14:textId="77777777" w:rsidR="001B041C" w:rsidRPr="00EF256B" w:rsidRDefault="001B041C" w:rsidP="00A01CFF">
            <w:pPr>
              <w:spacing w:after="0"/>
              <w:jc w:val="center"/>
              <w:rPr>
                <w:rFonts w:cs="Tahoma"/>
                <w:color w:val="000000" w:themeColor="text1"/>
                <w:sz w:val="16"/>
                <w:szCs w:val="16"/>
              </w:rPr>
            </w:pPr>
            <w:r w:rsidRPr="00EF256B">
              <w:rPr>
                <w:rFonts w:cs="Tahoma"/>
                <w:color w:val="000000" w:themeColor="text1"/>
                <w:sz w:val="16"/>
                <w:szCs w:val="16"/>
              </w:rPr>
              <w:t>z toho:</w:t>
            </w:r>
          </w:p>
        </w:tc>
        <w:tc>
          <w:tcPr>
            <w:tcW w:w="6238" w:type="dxa"/>
            <w:gridSpan w:val="2"/>
            <w:vAlign w:val="center"/>
            <w:hideMark/>
          </w:tcPr>
          <w:p w14:paraId="598C539C" w14:textId="77777777" w:rsidR="001B041C" w:rsidRPr="00EF256B" w:rsidRDefault="001B041C" w:rsidP="00A01CF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Akce financované přímo z rozpočtu kraje, vč. ORJ 14 (EP)</w:t>
            </w:r>
          </w:p>
        </w:tc>
        <w:tc>
          <w:tcPr>
            <w:tcW w:w="1077" w:type="dxa"/>
            <w:noWrap/>
            <w:vAlign w:val="center"/>
            <w:hideMark/>
          </w:tcPr>
          <w:p w14:paraId="77707AAF" w14:textId="2138F201" w:rsidR="001B041C" w:rsidRPr="00EF256B" w:rsidRDefault="001B041C" w:rsidP="00A01C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077" w:type="dxa"/>
            <w:noWrap/>
            <w:vAlign w:val="center"/>
            <w:hideMark/>
          </w:tcPr>
          <w:p w14:paraId="311F84CF" w14:textId="77777777" w:rsidR="001B041C" w:rsidRPr="00EF256B" w:rsidRDefault="001B041C" w:rsidP="00A01CF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332 742,52</w:t>
            </w:r>
          </w:p>
        </w:tc>
        <w:tc>
          <w:tcPr>
            <w:tcW w:w="1077" w:type="dxa"/>
            <w:noWrap/>
            <w:vAlign w:val="center"/>
            <w:hideMark/>
          </w:tcPr>
          <w:p w14:paraId="2136CF25" w14:textId="77777777" w:rsidR="001B041C" w:rsidRPr="00EF256B" w:rsidRDefault="001B041C" w:rsidP="00A01CF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2 201,10</w:t>
            </w:r>
          </w:p>
        </w:tc>
        <w:tc>
          <w:tcPr>
            <w:tcW w:w="454" w:type="dxa"/>
            <w:vAlign w:val="center"/>
          </w:tcPr>
          <w:p w14:paraId="5E09DCA0" w14:textId="77777777" w:rsidR="001B041C" w:rsidRPr="00C93E6A" w:rsidRDefault="001B041C" w:rsidP="00C93E6A">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5E607339" w14:textId="39C7C026"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hideMark/>
          </w:tcPr>
          <w:p w14:paraId="23D71F6A" w14:textId="77777777" w:rsidR="001B041C" w:rsidRPr="00EF256B" w:rsidRDefault="001B041C" w:rsidP="00EF256B">
            <w:pPr>
              <w:spacing w:after="0"/>
              <w:jc w:val="left"/>
              <w:rPr>
                <w:rFonts w:cs="Tahoma"/>
                <w:sz w:val="16"/>
                <w:szCs w:val="16"/>
              </w:rPr>
            </w:pPr>
          </w:p>
        </w:tc>
        <w:tc>
          <w:tcPr>
            <w:tcW w:w="6238" w:type="dxa"/>
            <w:gridSpan w:val="2"/>
            <w:vAlign w:val="center"/>
            <w:hideMark/>
          </w:tcPr>
          <w:p w14:paraId="0EDCE041" w14:textId="77777777" w:rsidR="001B041C" w:rsidRPr="00EF256B" w:rsidRDefault="001B041C" w:rsidP="00A01CF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Realizace energetických úspor metodou EPC ve vybraných objektech Moravskoslezského kraje (10 vybraných příspěvkových organizací v odvětví školství)</w:t>
            </w:r>
          </w:p>
        </w:tc>
        <w:tc>
          <w:tcPr>
            <w:tcW w:w="1077" w:type="dxa"/>
            <w:noWrap/>
            <w:vAlign w:val="center"/>
            <w:hideMark/>
          </w:tcPr>
          <w:p w14:paraId="4A93E0AC" w14:textId="77777777" w:rsidR="001B041C" w:rsidRPr="00EF256B" w:rsidRDefault="001B041C" w:rsidP="00A01C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EPC</w:t>
            </w:r>
          </w:p>
        </w:tc>
        <w:tc>
          <w:tcPr>
            <w:tcW w:w="1077" w:type="dxa"/>
            <w:noWrap/>
            <w:vAlign w:val="center"/>
            <w:hideMark/>
          </w:tcPr>
          <w:p w14:paraId="261F1621" w14:textId="77777777" w:rsidR="001B041C" w:rsidRPr="00EF256B" w:rsidRDefault="001B041C" w:rsidP="00A01CF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0,00</w:t>
            </w:r>
          </w:p>
        </w:tc>
        <w:tc>
          <w:tcPr>
            <w:tcW w:w="1077" w:type="dxa"/>
            <w:noWrap/>
            <w:vAlign w:val="center"/>
            <w:hideMark/>
          </w:tcPr>
          <w:p w14:paraId="11A0BC32" w14:textId="77777777" w:rsidR="001B041C" w:rsidRPr="00EF256B" w:rsidRDefault="001B041C" w:rsidP="00A01CF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532,80</w:t>
            </w:r>
          </w:p>
        </w:tc>
        <w:tc>
          <w:tcPr>
            <w:tcW w:w="454" w:type="dxa"/>
            <w:vAlign w:val="center"/>
          </w:tcPr>
          <w:p w14:paraId="3F2343B4" w14:textId="77777777" w:rsidR="001B041C" w:rsidRPr="00C93E6A" w:rsidRDefault="001B041C" w:rsidP="00C93E6A">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6B4437CA" w14:textId="5C5C6854"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hideMark/>
          </w:tcPr>
          <w:p w14:paraId="3531403A" w14:textId="77777777" w:rsidR="001B041C" w:rsidRPr="00EF256B" w:rsidRDefault="001B041C" w:rsidP="00EF256B">
            <w:pPr>
              <w:spacing w:after="0"/>
              <w:jc w:val="left"/>
              <w:rPr>
                <w:rFonts w:cs="Tahoma"/>
                <w:sz w:val="16"/>
                <w:szCs w:val="16"/>
              </w:rPr>
            </w:pPr>
          </w:p>
        </w:tc>
        <w:tc>
          <w:tcPr>
            <w:tcW w:w="6238" w:type="dxa"/>
            <w:gridSpan w:val="2"/>
            <w:vAlign w:val="center"/>
            <w:hideMark/>
          </w:tcPr>
          <w:p w14:paraId="3D79C7D6" w14:textId="77777777" w:rsidR="001B041C" w:rsidRPr="00EF256B" w:rsidRDefault="001B041C" w:rsidP="00A01CF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Akce realizované příspěvkovými organizacemi z rozpočtu ORJ 7 (*), ORJ 14 (*EP)</w:t>
            </w:r>
          </w:p>
        </w:tc>
        <w:tc>
          <w:tcPr>
            <w:tcW w:w="1077" w:type="dxa"/>
            <w:noWrap/>
            <w:vAlign w:val="center"/>
            <w:hideMark/>
          </w:tcPr>
          <w:p w14:paraId="03F4439F" w14:textId="77777777" w:rsidR="001B041C" w:rsidRPr="00EF256B" w:rsidRDefault="001B041C" w:rsidP="00A01C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4CD2ED4C" w14:textId="77777777" w:rsidR="001B041C" w:rsidRPr="00EF256B" w:rsidRDefault="001B041C" w:rsidP="00A01CF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202 973,39</w:t>
            </w:r>
          </w:p>
        </w:tc>
        <w:tc>
          <w:tcPr>
            <w:tcW w:w="1077" w:type="dxa"/>
            <w:noWrap/>
            <w:vAlign w:val="center"/>
            <w:hideMark/>
          </w:tcPr>
          <w:p w14:paraId="52E661D6" w14:textId="77777777" w:rsidR="001B041C" w:rsidRPr="00EF256B" w:rsidRDefault="001B041C" w:rsidP="00A01CF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107 973,11</w:t>
            </w:r>
          </w:p>
        </w:tc>
        <w:tc>
          <w:tcPr>
            <w:tcW w:w="454" w:type="dxa"/>
            <w:vAlign w:val="center"/>
          </w:tcPr>
          <w:p w14:paraId="601B4671" w14:textId="77777777" w:rsidR="001B041C" w:rsidRPr="00C93E6A" w:rsidRDefault="001B041C" w:rsidP="00C93E6A">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r w:rsidR="00416BF7" w:rsidRPr="00C93E6A" w14:paraId="7B64BDD0" w14:textId="1DC85380" w:rsidTr="007E6F11">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hideMark/>
          </w:tcPr>
          <w:p w14:paraId="331D338C" w14:textId="77777777" w:rsidR="001B041C" w:rsidRPr="00EF256B" w:rsidRDefault="001B041C" w:rsidP="00EF256B">
            <w:pPr>
              <w:spacing w:after="0"/>
              <w:jc w:val="left"/>
              <w:rPr>
                <w:rFonts w:cs="Tahoma"/>
                <w:sz w:val="16"/>
                <w:szCs w:val="16"/>
              </w:rPr>
            </w:pPr>
          </w:p>
        </w:tc>
        <w:tc>
          <w:tcPr>
            <w:tcW w:w="6238" w:type="dxa"/>
            <w:gridSpan w:val="2"/>
            <w:vAlign w:val="center"/>
            <w:hideMark/>
          </w:tcPr>
          <w:p w14:paraId="024F62BF" w14:textId="77777777" w:rsidR="001B041C" w:rsidRPr="00EF256B" w:rsidRDefault="001B041C" w:rsidP="00A01CFF">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Akce realizované příspěvkovými organizacemi z rozpočtu ORJ 13 (**)</w:t>
            </w:r>
          </w:p>
        </w:tc>
        <w:tc>
          <w:tcPr>
            <w:tcW w:w="1077" w:type="dxa"/>
            <w:noWrap/>
            <w:vAlign w:val="center"/>
            <w:hideMark/>
          </w:tcPr>
          <w:p w14:paraId="3A8BE78B" w14:textId="77777777" w:rsidR="001B041C" w:rsidRPr="00EF256B" w:rsidRDefault="001B041C" w:rsidP="00A01CFF">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243E9525" w14:textId="77777777" w:rsidR="001B041C" w:rsidRPr="00EF256B" w:rsidRDefault="001B041C" w:rsidP="00A01CF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40 213,50</w:t>
            </w:r>
          </w:p>
        </w:tc>
        <w:tc>
          <w:tcPr>
            <w:tcW w:w="1077" w:type="dxa"/>
            <w:noWrap/>
            <w:vAlign w:val="center"/>
            <w:hideMark/>
          </w:tcPr>
          <w:p w14:paraId="0FEC682A" w14:textId="77777777" w:rsidR="001B041C" w:rsidRPr="00EF256B" w:rsidRDefault="001B041C" w:rsidP="00A01CFF">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EF256B">
              <w:rPr>
                <w:rFonts w:cs="Tahoma"/>
                <w:sz w:val="16"/>
                <w:szCs w:val="16"/>
              </w:rPr>
              <w:t>40 668,79</w:t>
            </w:r>
          </w:p>
        </w:tc>
        <w:tc>
          <w:tcPr>
            <w:tcW w:w="454" w:type="dxa"/>
            <w:vAlign w:val="center"/>
          </w:tcPr>
          <w:p w14:paraId="2938175D" w14:textId="77777777" w:rsidR="001B041C" w:rsidRPr="00C93E6A" w:rsidRDefault="001B041C" w:rsidP="00C93E6A">
            <w:pPr>
              <w:spacing w:after="0"/>
              <w:jc w:val="center"/>
              <w:cnfStyle w:val="000000000000" w:firstRow="0" w:lastRow="0" w:firstColumn="0" w:lastColumn="0" w:oddVBand="0" w:evenVBand="0" w:oddHBand="0" w:evenHBand="0" w:firstRowFirstColumn="0" w:firstRowLastColumn="0" w:lastRowFirstColumn="0" w:lastRowLastColumn="0"/>
              <w:rPr>
                <w:rFonts w:cs="Tahoma"/>
                <w:color w:val="FF0000"/>
                <w:sz w:val="12"/>
                <w:szCs w:val="12"/>
              </w:rPr>
            </w:pPr>
          </w:p>
        </w:tc>
      </w:tr>
      <w:tr w:rsidR="00416BF7" w:rsidRPr="00C93E6A" w14:paraId="79CAB597" w14:textId="0292DF6B" w:rsidTr="007E6F1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bottom w:val="none" w:sz="0" w:space="0" w:color="auto"/>
            </w:tcBorders>
            <w:shd w:val="clear" w:color="auto" w:fill="DBDBDB" w:themeFill="accent3" w:themeFillTint="66"/>
            <w:hideMark/>
          </w:tcPr>
          <w:p w14:paraId="62D2DB5B" w14:textId="77777777" w:rsidR="001B041C" w:rsidRPr="00EF256B" w:rsidRDefault="001B041C" w:rsidP="00EF256B">
            <w:pPr>
              <w:spacing w:after="0"/>
              <w:jc w:val="left"/>
              <w:rPr>
                <w:rFonts w:cs="Tahoma"/>
                <w:sz w:val="16"/>
                <w:szCs w:val="16"/>
              </w:rPr>
            </w:pPr>
          </w:p>
        </w:tc>
        <w:tc>
          <w:tcPr>
            <w:tcW w:w="6238" w:type="dxa"/>
            <w:gridSpan w:val="2"/>
            <w:vAlign w:val="center"/>
            <w:hideMark/>
          </w:tcPr>
          <w:p w14:paraId="4E362992" w14:textId="77777777" w:rsidR="001B041C" w:rsidRPr="00EF256B" w:rsidRDefault="001B041C" w:rsidP="00A01CFF">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Akce realizované příspěvkovými organizacemi ze státního rozpočtu (Ministerstvo zemědělství České republiky, MŠMT) (***)</w:t>
            </w:r>
          </w:p>
        </w:tc>
        <w:tc>
          <w:tcPr>
            <w:tcW w:w="1077" w:type="dxa"/>
            <w:noWrap/>
            <w:vAlign w:val="center"/>
            <w:hideMark/>
          </w:tcPr>
          <w:p w14:paraId="0EE59504" w14:textId="77777777" w:rsidR="001B041C" w:rsidRPr="00EF256B" w:rsidRDefault="001B041C" w:rsidP="00A01CFF">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w:t>
            </w:r>
          </w:p>
        </w:tc>
        <w:tc>
          <w:tcPr>
            <w:tcW w:w="1077" w:type="dxa"/>
            <w:noWrap/>
            <w:vAlign w:val="center"/>
            <w:hideMark/>
          </w:tcPr>
          <w:p w14:paraId="18927F2A" w14:textId="77777777" w:rsidR="001B041C" w:rsidRPr="00EF256B" w:rsidRDefault="001B041C" w:rsidP="00A01CF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3 416,99</w:t>
            </w:r>
          </w:p>
        </w:tc>
        <w:tc>
          <w:tcPr>
            <w:tcW w:w="1077" w:type="dxa"/>
            <w:noWrap/>
            <w:vAlign w:val="center"/>
            <w:hideMark/>
          </w:tcPr>
          <w:p w14:paraId="47253763" w14:textId="77777777" w:rsidR="001B041C" w:rsidRPr="00EF256B" w:rsidRDefault="001B041C" w:rsidP="00A01CFF">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EF256B">
              <w:rPr>
                <w:rFonts w:cs="Tahoma"/>
                <w:sz w:val="16"/>
                <w:szCs w:val="16"/>
              </w:rPr>
              <w:t>0,00</w:t>
            </w:r>
          </w:p>
        </w:tc>
        <w:tc>
          <w:tcPr>
            <w:tcW w:w="454" w:type="dxa"/>
            <w:vAlign w:val="center"/>
          </w:tcPr>
          <w:p w14:paraId="5791BFA5" w14:textId="77777777" w:rsidR="001B041C" w:rsidRPr="00C93E6A" w:rsidRDefault="001B041C" w:rsidP="00C93E6A">
            <w:pPr>
              <w:spacing w:after="0"/>
              <w:jc w:val="center"/>
              <w:cnfStyle w:val="000000100000" w:firstRow="0" w:lastRow="0" w:firstColumn="0" w:lastColumn="0" w:oddVBand="0" w:evenVBand="0" w:oddHBand="1" w:evenHBand="0" w:firstRowFirstColumn="0" w:firstRowLastColumn="0" w:lastRowFirstColumn="0" w:lastRowLastColumn="0"/>
              <w:rPr>
                <w:rFonts w:cs="Tahoma"/>
                <w:color w:val="FF0000"/>
                <w:sz w:val="12"/>
                <w:szCs w:val="12"/>
              </w:rPr>
            </w:pPr>
          </w:p>
        </w:tc>
      </w:tr>
    </w:tbl>
    <w:p w14:paraId="5D045D0F" w14:textId="77777777" w:rsidR="00362562" w:rsidRDefault="00362562">
      <w:pPr>
        <w:spacing w:after="0"/>
        <w:jc w:val="left"/>
        <w:rPr>
          <w:rFonts w:cs="Tahoma"/>
          <w:color w:val="000000" w:themeColor="text1"/>
          <w:sz w:val="16"/>
          <w:szCs w:val="16"/>
        </w:rPr>
      </w:pPr>
      <w:r>
        <w:rPr>
          <w:rFonts w:cs="Tahoma"/>
          <w:color w:val="000000" w:themeColor="text1"/>
          <w:sz w:val="16"/>
          <w:szCs w:val="16"/>
        </w:rPr>
        <w:br w:type="page"/>
      </w:r>
    </w:p>
    <w:p w14:paraId="777A4D10" w14:textId="01DDCC9C" w:rsidR="009258A7" w:rsidRPr="00E71B66" w:rsidRDefault="00421402" w:rsidP="007E6F11">
      <w:pPr>
        <w:spacing w:after="0"/>
        <w:rPr>
          <w:rFonts w:cs="Tahoma"/>
          <w:color w:val="000000" w:themeColor="text1"/>
          <w:sz w:val="16"/>
          <w:szCs w:val="16"/>
        </w:rPr>
      </w:pPr>
      <w:r w:rsidRPr="00E71B66">
        <w:rPr>
          <w:rFonts w:cs="Tahoma"/>
          <w:color w:val="000000" w:themeColor="text1"/>
          <w:sz w:val="16"/>
          <w:szCs w:val="16"/>
        </w:rPr>
        <w:lastRenderedPageBreak/>
        <w:t>Poznámka:</w:t>
      </w:r>
    </w:p>
    <w:p w14:paraId="64ED0524" w14:textId="43F8E28B" w:rsidR="00421402" w:rsidRPr="00E71B66" w:rsidRDefault="00312046" w:rsidP="007E6F11">
      <w:pPr>
        <w:pStyle w:val="Odstavecseseznamem"/>
        <w:numPr>
          <w:ilvl w:val="0"/>
          <w:numId w:val="41"/>
        </w:numPr>
        <w:spacing w:after="0"/>
        <w:contextualSpacing w:val="0"/>
        <w:rPr>
          <w:rFonts w:cs="Tahoma"/>
          <w:color w:val="000000" w:themeColor="text1"/>
          <w:sz w:val="16"/>
          <w:szCs w:val="16"/>
        </w:rPr>
      </w:pPr>
      <w:r w:rsidRPr="00E71B66">
        <w:rPr>
          <w:rFonts w:cs="Tahoma"/>
          <w:color w:val="000000" w:themeColor="text1"/>
          <w:sz w:val="16"/>
          <w:szCs w:val="16"/>
        </w:rPr>
        <w:t>f</w:t>
      </w:r>
      <w:r w:rsidR="000B4398" w:rsidRPr="00E71B66">
        <w:rPr>
          <w:rFonts w:cs="Tahoma"/>
          <w:color w:val="000000" w:themeColor="text1"/>
          <w:sz w:val="16"/>
          <w:szCs w:val="16"/>
        </w:rPr>
        <w:t xml:space="preserve">orma </w:t>
      </w:r>
      <w:r w:rsidR="00686493" w:rsidRPr="00E71B66">
        <w:rPr>
          <w:rFonts w:cs="Tahoma"/>
          <w:color w:val="000000" w:themeColor="text1"/>
          <w:sz w:val="16"/>
          <w:szCs w:val="16"/>
        </w:rPr>
        <w:t>poskytnutí</w:t>
      </w:r>
      <w:r w:rsidR="000B4398" w:rsidRPr="00E71B66">
        <w:rPr>
          <w:rFonts w:cs="Tahoma"/>
          <w:color w:val="000000" w:themeColor="text1"/>
          <w:sz w:val="16"/>
          <w:szCs w:val="16"/>
        </w:rPr>
        <w:t>:</w:t>
      </w:r>
    </w:p>
    <w:p w14:paraId="6A4F8EE2" w14:textId="0AE7A4C0" w:rsidR="00312046" w:rsidRPr="00E71B66" w:rsidRDefault="00312046" w:rsidP="007E6F11">
      <w:pPr>
        <w:pStyle w:val="Odstavecseseznamem"/>
        <w:numPr>
          <w:ilvl w:val="1"/>
          <w:numId w:val="42"/>
        </w:numPr>
        <w:spacing w:after="0"/>
        <w:ind w:left="1434" w:hanging="357"/>
        <w:contextualSpacing w:val="0"/>
        <w:rPr>
          <w:rFonts w:cs="Tahoma"/>
          <w:color w:val="000000" w:themeColor="text1"/>
          <w:sz w:val="16"/>
          <w:szCs w:val="16"/>
        </w:rPr>
      </w:pPr>
      <w:r w:rsidRPr="00E71B66">
        <w:rPr>
          <w:rFonts w:cs="Tahoma"/>
          <w:color w:val="000000" w:themeColor="text1"/>
          <w:sz w:val="16"/>
          <w:szCs w:val="16"/>
        </w:rPr>
        <w:t>prázdné políčko = akce financované přímo z rozpočtu kraje;</w:t>
      </w:r>
    </w:p>
    <w:p w14:paraId="2F70AD6C" w14:textId="39BB2289" w:rsidR="00312046" w:rsidRPr="00E71B66" w:rsidRDefault="00312046" w:rsidP="007E6F11">
      <w:pPr>
        <w:pStyle w:val="Odstavecseseznamem"/>
        <w:numPr>
          <w:ilvl w:val="1"/>
          <w:numId w:val="42"/>
        </w:numPr>
        <w:spacing w:after="0"/>
        <w:ind w:left="1434" w:hanging="357"/>
        <w:contextualSpacing w:val="0"/>
        <w:rPr>
          <w:rFonts w:cs="Tahoma"/>
          <w:color w:val="000000" w:themeColor="text1"/>
          <w:sz w:val="16"/>
          <w:szCs w:val="16"/>
        </w:rPr>
      </w:pPr>
      <w:r w:rsidRPr="00E71B66">
        <w:rPr>
          <w:rFonts w:cs="Tahoma"/>
          <w:color w:val="000000" w:themeColor="text1"/>
          <w:sz w:val="16"/>
          <w:szCs w:val="16"/>
        </w:rPr>
        <w:t>* = akce realizované příspěvkovými organizacemi z rozpočtu ORJ 7, 14;</w:t>
      </w:r>
    </w:p>
    <w:p w14:paraId="60D6D14C" w14:textId="3E6425BC" w:rsidR="0038382A" w:rsidRPr="00E71B66" w:rsidRDefault="0038382A" w:rsidP="007E6F11">
      <w:pPr>
        <w:pStyle w:val="Odstavecseseznamem"/>
        <w:numPr>
          <w:ilvl w:val="1"/>
          <w:numId w:val="42"/>
        </w:numPr>
        <w:spacing w:after="0"/>
        <w:ind w:left="1434" w:hanging="357"/>
        <w:contextualSpacing w:val="0"/>
        <w:rPr>
          <w:rFonts w:cs="Tahoma"/>
          <w:color w:val="000000" w:themeColor="text1"/>
          <w:sz w:val="16"/>
          <w:szCs w:val="16"/>
        </w:rPr>
      </w:pPr>
      <w:r w:rsidRPr="00E71B66">
        <w:rPr>
          <w:rFonts w:cs="Tahoma"/>
          <w:color w:val="000000" w:themeColor="text1"/>
          <w:sz w:val="16"/>
          <w:szCs w:val="16"/>
        </w:rPr>
        <w:t>** = akce realizované příspěvkovými organizacemi z rozpočtu ORJ 13;</w:t>
      </w:r>
    </w:p>
    <w:p w14:paraId="074A77F8" w14:textId="3380325A" w:rsidR="006A55A4" w:rsidRPr="00E71B66" w:rsidRDefault="006A55A4" w:rsidP="007E6F11">
      <w:pPr>
        <w:pStyle w:val="Odstavecseseznamem"/>
        <w:numPr>
          <w:ilvl w:val="1"/>
          <w:numId w:val="42"/>
        </w:numPr>
        <w:spacing w:after="0"/>
        <w:ind w:left="1434" w:hanging="357"/>
        <w:contextualSpacing w:val="0"/>
        <w:rPr>
          <w:rFonts w:cs="Tahoma"/>
          <w:color w:val="000000" w:themeColor="text1"/>
          <w:sz w:val="16"/>
          <w:szCs w:val="16"/>
        </w:rPr>
      </w:pPr>
      <w:r w:rsidRPr="00E71B66">
        <w:rPr>
          <w:rFonts w:cs="Tahoma"/>
          <w:color w:val="000000" w:themeColor="text1"/>
          <w:sz w:val="16"/>
          <w:szCs w:val="16"/>
        </w:rPr>
        <w:t>***  = akce realizované příspěvkovými organizacemi ze státního rozpočtu (Ministerstvo zemědělství České republiky, MŠMT)</w:t>
      </w:r>
      <w:r w:rsidR="007F716D" w:rsidRPr="00E71B66">
        <w:rPr>
          <w:rFonts w:cs="Tahoma"/>
          <w:color w:val="000000" w:themeColor="text1"/>
          <w:sz w:val="16"/>
          <w:szCs w:val="16"/>
        </w:rPr>
        <w:t>;</w:t>
      </w:r>
    </w:p>
    <w:p w14:paraId="3F10790E" w14:textId="69C3386D" w:rsidR="007F716D" w:rsidRPr="00E71B66" w:rsidRDefault="007F716D" w:rsidP="007E6F11">
      <w:pPr>
        <w:pStyle w:val="Odstavecseseznamem"/>
        <w:numPr>
          <w:ilvl w:val="1"/>
          <w:numId w:val="42"/>
        </w:numPr>
        <w:spacing w:after="0"/>
        <w:ind w:left="1434" w:hanging="357"/>
        <w:contextualSpacing w:val="0"/>
        <w:rPr>
          <w:rFonts w:cs="Tahoma"/>
          <w:color w:val="000000" w:themeColor="text1"/>
          <w:sz w:val="16"/>
          <w:szCs w:val="16"/>
        </w:rPr>
      </w:pPr>
      <w:r w:rsidRPr="00E71B66">
        <w:rPr>
          <w:rFonts w:cs="Tahoma"/>
          <w:color w:val="000000" w:themeColor="text1"/>
          <w:sz w:val="16"/>
          <w:szCs w:val="16"/>
        </w:rPr>
        <w:t>u opakující se akce "Na podporu modernizace a rozvoje ICT a implementace standardu konektivity, infrastruktury a kyberbezpečnosti" je v tabulce uveden zkrácený název;</w:t>
      </w:r>
    </w:p>
    <w:p w14:paraId="6AD3F446" w14:textId="405E5396" w:rsidR="00E71B66" w:rsidRPr="00E71B66" w:rsidRDefault="00E71B66" w:rsidP="007E6F11">
      <w:pPr>
        <w:pStyle w:val="Odstavecseseznamem"/>
        <w:numPr>
          <w:ilvl w:val="1"/>
          <w:numId w:val="42"/>
        </w:numPr>
        <w:spacing w:after="0"/>
        <w:ind w:left="1434" w:hanging="357"/>
        <w:contextualSpacing w:val="0"/>
        <w:rPr>
          <w:rFonts w:cs="Tahoma"/>
          <w:color w:val="000000" w:themeColor="text1"/>
          <w:sz w:val="16"/>
          <w:szCs w:val="16"/>
        </w:rPr>
      </w:pPr>
      <w:r w:rsidRPr="00E71B66">
        <w:rPr>
          <w:rFonts w:cs="Tahoma"/>
          <w:color w:val="000000" w:themeColor="text1"/>
          <w:sz w:val="16"/>
          <w:szCs w:val="16"/>
        </w:rPr>
        <w:t>v</w:t>
      </w:r>
      <w:r w:rsidRPr="00726E16">
        <w:rPr>
          <w:rFonts w:cs="Tahoma"/>
          <w:color w:val="000000" w:themeColor="text1"/>
          <w:sz w:val="16"/>
          <w:szCs w:val="16"/>
        </w:rPr>
        <w:t xml:space="preserve"> případě kombinace formy poskytnutí, označeno dle převažující  (např. ad</w:t>
      </w:r>
      <w:r w:rsidRPr="00E71B66">
        <w:rPr>
          <w:rFonts w:cs="Tahoma"/>
          <w:color w:val="000000" w:themeColor="text1"/>
          <w:sz w:val="16"/>
          <w:szCs w:val="16"/>
        </w:rPr>
        <w:t>m</w:t>
      </w:r>
      <w:r w:rsidRPr="00726E16">
        <w:rPr>
          <w:rFonts w:cs="Tahoma"/>
          <w:color w:val="000000" w:themeColor="text1"/>
          <w:sz w:val="16"/>
          <w:szCs w:val="16"/>
        </w:rPr>
        <w:t>inistrace VZ)</w:t>
      </w:r>
      <w:r w:rsidRPr="00E71B66">
        <w:rPr>
          <w:rFonts w:cs="Tahoma"/>
          <w:color w:val="000000" w:themeColor="text1"/>
          <w:sz w:val="16"/>
          <w:szCs w:val="16"/>
        </w:rPr>
        <w:t>;</w:t>
      </w:r>
    </w:p>
    <w:p w14:paraId="72F937EA" w14:textId="1D36BC35" w:rsidR="00397FF6" w:rsidRPr="00E71B66" w:rsidRDefault="00397FF6" w:rsidP="00E71B66">
      <w:pPr>
        <w:pStyle w:val="Odstavecseseznamem"/>
        <w:numPr>
          <w:ilvl w:val="0"/>
          <w:numId w:val="78"/>
        </w:numPr>
        <w:spacing w:after="0"/>
        <w:contextualSpacing w:val="0"/>
        <w:rPr>
          <w:rFonts w:cs="Tahoma"/>
          <w:color w:val="FF0000"/>
          <w:sz w:val="16"/>
          <w:szCs w:val="16"/>
        </w:rPr>
      </w:pPr>
      <w:r w:rsidRPr="00726E16">
        <w:rPr>
          <w:rFonts w:cs="Tahoma"/>
          <w:color w:val="000000" w:themeColor="text1"/>
          <w:sz w:val="16"/>
          <w:szCs w:val="16"/>
        </w:rPr>
        <w:t>částka zahrnuje více forem poskytnutí, označená je převažující (zejména se jedná o administraci VZ)</w:t>
      </w:r>
      <w:r w:rsidRPr="00E71B66">
        <w:rPr>
          <w:rFonts w:cs="Tahoma"/>
          <w:color w:val="000000" w:themeColor="text1"/>
          <w:sz w:val="16"/>
          <w:szCs w:val="16"/>
        </w:rPr>
        <w:t>;</w:t>
      </w:r>
    </w:p>
    <w:p w14:paraId="71BAC607" w14:textId="3482FDA3" w:rsidR="007445DA" w:rsidRPr="00E71B66" w:rsidRDefault="007445DA" w:rsidP="00E71B66">
      <w:pPr>
        <w:pStyle w:val="Odstavecseseznamem"/>
        <w:numPr>
          <w:ilvl w:val="0"/>
          <w:numId w:val="78"/>
        </w:numPr>
        <w:spacing w:after="0"/>
        <w:contextualSpacing w:val="0"/>
        <w:rPr>
          <w:rFonts w:cs="Tahoma"/>
          <w:color w:val="FF0000"/>
          <w:sz w:val="16"/>
          <w:szCs w:val="16"/>
        </w:rPr>
      </w:pPr>
      <w:r w:rsidRPr="00E71B66">
        <w:rPr>
          <w:rFonts w:cs="Tahoma"/>
          <w:color w:val="000000" w:themeColor="text1"/>
          <w:sz w:val="16"/>
          <w:szCs w:val="16"/>
        </w:rPr>
        <w:t>částka zahrnuje pouze výdaje na administraci VZ - příspěvek byl organizaci poskytnutý v roce 2022</w:t>
      </w:r>
      <w:r w:rsidR="007F716D" w:rsidRPr="00E71B66">
        <w:rPr>
          <w:rFonts w:cs="Tahoma"/>
          <w:color w:val="000000" w:themeColor="text1"/>
          <w:sz w:val="16"/>
          <w:szCs w:val="16"/>
        </w:rPr>
        <w:t>;</w:t>
      </w:r>
    </w:p>
    <w:p w14:paraId="1E3C0DD1" w14:textId="3EF0F0EE" w:rsidR="00397FF6" w:rsidRPr="00E71B66" w:rsidRDefault="007F716D" w:rsidP="00E71B66">
      <w:pPr>
        <w:pStyle w:val="Odstavecseseznamem"/>
        <w:numPr>
          <w:ilvl w:val="0"/>
          <w:numId w:val="78"/>
        </w:numPr>
        <w:spacing w:after="0"/>
        <w:contextualSpacing w:val="0"/>
        <w:rPr>
          <w:rFonts w:cs="Tahoma"/>
          <w:color w:val="FF0000"/>
          <w:sz w:val="16"/>
          <w:szCs w:val="16"/>
        </w:rPr>
      </w:pPr>
      <w:r w:rsidRPr="00E71B66">
        <w:rPr>
          <w:rFonts w:cs="Tahoma"/>
          <w:color w:val="000000" w:themeColor="text1"/>
          <w:sz w:val="16"/>
          <w:szCs w:val="16"/>
        </w:rPr>
        <w:t>uveden aktuální název organizace (v průběhu roku nebo k 31. 12. 2023 došlo ke změně názvu organizace)</w:t>
      </w:r>
      <w:r w:rsidR="00E71B66">
        <w:rPr>
          <w:rFonts w:cs="Tahoma"/>
          <w:color w:val="000000" w:themeColor="text1"/>
          <w:sz w:val="16"/>
          <w:szCs w:val="16"/>
        </w:rPr>
        <w:t>.</w:t>
      </w:r>
    </w:p>
    <w:p w14:paraId="7B84A5A3" w14:textId="264E057A" w:rsidR="001C6356" w:rsidRPr="00E71B66" w:rsidRDefault="004F2D77" w:rsidP="00566AE3">
      <w:pPr>
        <w:spacing w:after="0"/>
        <w:rPr>
          <w:rFonts w:cs="Tahoma"/>
          <w:color w:val="000000" w:themeColor="text1"/>
          <w:sz w:val="16"/>
          <w:szCs w:val="16"/>
        </w:rPr>
      </w:pPr>
      <w:r w:rsidRPr="00E71B66">
        <w:rPr>
          <w:rFonts w:cs="Tahoma"/>
          <w:color w:val="000000" w:themeColor="text1"/>
          <w:sz w:val="16"/>
          <w:szCs w:val="16"/>
        </w:rPr>
        <w:t>Zdroj: OŠMS</w:t>
      </w:r>
    </w:p>
    <w:p w14:paraId="6EC4B649" w14:textId="77777777" w:rsidR="001C6356" w:rsidRPr="00E71B66" w:rsidRDefault="001C6356">
      <w:pPr>
        <w:spacing w:after="0"/>
        <w:jc w:val="left"/>
        <w:rPr>
          <w:rFonts w:cs="Tahoma"/>
          <w:color w:val="000000" w:themeColor="text1"/>
          <w:sz w:val="16"/>
          <w:szCs w:val="16"/>
        </w:rPr>
      </w:pPr>
      <w:r w:rsidRPr="00E71B66">
        <w:rPr>
          <w:rFonts w:cs="Tahoma"/>
          <w:color w:val="000000" w:themeColor="text1"/>
          <w:sz w:val="16"/>
          <w:szCs w:val="16"/>
        </w:rPr>
        <w:br w:type="page"/>
      </w:r>
    </w:p>
    <w:p w14:paraId="29F70B00" w14:textId="595B89D1" w:rsidR="00AE2F5A" w:rsidRPr="00063C8E" w:rsidRDefault="00AE2F5A" w:rsidP="0004096B">
      <w:pPr>
        <w:pStyle w:val="Ploha"/>
      </w:pPr>
      <w:bookmarkStart w:id="553" w:name="_Toc160982241"/>
      <w:r w:rsidRPr="00063C8E">
        <w:lastRenderedPageBreak/>
        <w:t>Příloha č. 5</w:t>
      </w:r>
      <w:r w:rsidRPr="00063C8E">
        <w:tab/>
        <w:t>Reprodukce majetku</w:t>
      </w:r>
      <w:r w:rsidR="00C03D9E" w:rsidRPr="00063C8E">
        <w:t xml:space="preserve"> – akce z OP ŽP a Integrovaného regionálního operačního programu</w:t>
      </w:r>
      <w:bookmarkEnd w:id="553"/>
    </w:p>
    <w:p w14:paraId="27C2EA19" w14:textId="722FC2DD" w:rsidR="00C03D9E" w:rsidRPr="001843ED" w:rsidRDefault="00366B6D" w:rsidP="00362562">
      <w:pPr>
        <w:pStyle w:val="Tabulka"/>
        <w:tabs>
          <w:tab w:val="num" w:pos="1191"/>
        </w:tabs>
        <w:spacing w:before="240" w:beforeAutospacing="0" w:after="120" w:afterAutospacing="0"/>
        <w:ind w:left="1191"/>
        <w:jc w:val="both"/>
        <w:rPr>
          <w:color w:val="000000" w:themeColor="text1"/>
        </w:rPr>
      </w:pPr>
      <w:bookmarkStart w:id="554" w:name="_Toc160728306"/>
      <w:r w:rsidRPr="001843ED">
        <w:rPr>
          <w:color w:val="000000" w:themeColor="text1"/>
        </w:rPr>
        <w:t>Reprodukce majetku - akce spolufinancované z EU z OP ŽP a I</w:t>
      </w:r>
      <w:r w:rsidR="001843ED" w:rsidRPr="001843ED">
        <w:rPr>
          <w:color w:val="000000" w:themeColor="text1"/>
        </w:rPr>
        <w:t>ROP</w:t>
      </w:r>
      <w:r w:rsidRPr="001843ED">
        <w:rPr>
          <w:color w:val="000000" w:themeColor="text1"/>
        </w:rPr>
        <w:t xml:space="preserve"> za rok 202</w:t>
      </w:r>
      <w:r w:rsidR="001843ED" w:rsidRPr="001843ED">
        <w:rPr>
          <w:color w:val="000000" w:themeColor="text1"/>
        </w:rPr>
        <w:t>3</w:t>
      </w:r>
      <w:r w:rsidRPr="001843ED">
        <w:rPr>
          <w:color w:val="000000" w:themeColor="text1"/>
        </w:rPr>
        <w:t xml:space="preserve"> v tis. Kč</w:t>
      </w:r>
      <w:bookmarkEnd w:id="554"/>
    </w:p>
    <w:tbl>
      <w:tblPr>
        <w:tblStyle w:val="Tmavtabulkasmkou5zvraznn31"/>
        <w:tblW w:w="10320" w:type="dxa"/>
        <w:jc w:val="center"/>
        <w:tblLayout w:type="fixed"/>
        <w:tblCellMar>
          <w:left w:w="57" w:type="dxa"/>
          <w:right w:w="57" w:type="dxa"/>
        </w:tblCellMar>
        <w:tblLook w:val="04A0" w:firstRow="1" w:lastRow="0" w:firstColumn="1" w:lastColumn="0" w:noHBand="0" w:noVBand="1"/>
      </w:tblPr>
      <w:tblGrid>
        <w:gridCol w:w="964"/>
        <w:gridCol w:w="3119"/>
        <w:gridCol w:w="3119"/>
        <w:gridCol w:w="964"/>
        <w:gridCol w:w="1077"/>
        <w:gridCol w:w="1077"/>
      </w:tblGrid>
      <w:tr w:rsidR="00424C73" w:rsidRPr="00424C73" w14:paraId="5C86C694" w14:textId="77777777" w:rsidTr="005039B5">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964" w:type="dxa"/>
            <w:tcBorders>
              <w:top w:val="none" w:sz="0" w:space="0" w:color="auto"/>
              <w:left w:val="none" w:sz="0" w:space="0" w:color="auto"/>
              <w:right w:val="none" w:sz="0" w:space="0" w:color="auto"/>
            </w:tcBorders>
            <w:shd w:val="clear" w:color="auto" w:fill="7F7F7F" w:themeFill="text1" w:themeFillTint="80"/>
            <w:vAlign w:val="center"/>
            <w:hideMark/>
          </w:tcPr>
          <w:p w14:paraId="2B8DAD1F" w14:textId="77777777" w:rsidR="00424C73" w:rsidRPr="00424C73" w:rsidRDefault="00424C73" w:rsidP="00424C73">
            <w:pPr>
              <w:spacing w:after="0"/>
              <w:jc w:val="center"/>
              <w:rPr>
                <w:rFonts w:cs="Tahoma"/>
                <w:color w:val="FFFFFF" w:themeColor="background1"/>
                <w:sz w:val="16"/>
                <w:szCs w:val="16"/>
              </w:rPr>
            </w:pPr>
            <w:r w:rsidRPr="00424C73">
              <w:rPr>
                <w:rFonts w:cs="Tahoma"/>
                <w:color w:val="FFFFFF" w:themeColor="background1"/>
                <w:sz w:val="16"/>
                <w:szCs w:val="16"/>
              </w:rPr>
              <w:t>IČO</w:t>
            </w:r>
          </w:p>
        </w:tc>
        <w:tc>
          <w:tcPr>
            <w:tcW w:w="3119" w:type="dxa"/>
            <w:tcBorders>
              <w:top w:val="none" w:sz="0" w:space="0" w:color="auto"/>
              <w:left w:val="none" w:sz="0" w:space="0" w:color="auto"/>
              <w:right w:val="none" w:sz="0" w:space="0" w:color="auto"/>
            </w:tcBorders>
            <w:shd w:val="clear" w:color="auto" w:fill="7F7F7F" w:themeFill="text1" w:themeFillTint="80"/>
            <w:vAlign w:val="center"/>
            <w:hideMark/>
          </w:tcPr>
          <w:p w14:paraId="75374212" w14:textId="77777777" w:rsidR="00424C73" w:rsidRPr="00424C73" w:rsidRDefault="00424C73"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24C73">
              <w:rPr>
                <w:rFonts w:cs="Tahoma"/>
                <w:color w:val="FFFFFF" w:themeColor="background1"/>
                <w:sz w:val="16"/>
                <w:szCs w:val="16"/>
              </w:rPr>
              <w:t>Příjemce</w:t>
            </w:r>
          </w:p>
        </w:tc>
        <w:tc>
          <w:tcPr>
            <w:tcW w:w="3119" w:type="dxa"/>
            <w:tcBorders>
              <w:top w:val="none" w:sz="0" w:space="0" w:color="auto"/>
              <w:left w:val="none" w:sz="0" w:space="0" w:color="auto"/>
              <w:right w:val="none" w:sz="0" w:space="0" w:color="auto"/>
            </w:tcBorders>
            <w:shd w:val="clear" w:color="auto" w:fill="7F7F7F" w:themeFill="text1" w:themeFillTint="80"/>
            <w:vAlign w:val="center"/>
            <w:hideMark/>
          </w:tcPr>
          <w:p w14:paraId="63EE9523" w14:textId="77777777" w:rsidR="00424C73" w:rsidRPr="00424C73" w:rsidRDefault="00424C73"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24C73">
              <w:rPr>
                <w:rFonts w:cs="Tahoma"/>
                <w:color w:val="FFFFFF" w:themeColor="background1"/>
                <w:sz w:val="16"/>
                <w:szCs w:val="16"/>
              </w:rPr>
              <w:t>Název akce</w:t>
            </w:r>
          </w:p>
        </w:tc>
        <w:tc>
          <w:tcPr>
            <w:tcW w:w="964" w:type="dxa"/>
            <w:tcBorders>
              <w:top w:val="none" w:sz="0" w:space="0" w:color="auto"/>
              <w:left w:val="none" w:sz="0" w:space="0" w:color="auto"/>
              <w:right w:val="none" w:sz="0" w:space="0" w:color="auto"/>
            </w:tcBorders>
            <w:shd w:val="clear" w:color="auto" w:fill="7F7F7F" w:themeFill="text1" w:themeFillTint="80"/>
            <w:vAlign w:val="center"/>
            <w:hideMark/>
          </w:tcPr>
          <w:p w14:paraId="52DC4F6F" w14:textId="3A1E8167" w:rsidR="00424C73" w:rsidRPr="00424C73" w:rsidRDefault="00424C73"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4"/>
                <w:szCs w:val="14"/>
              </w:rPr>
            </w:pPr>
            <w:r w:rsidRPr="00424C73">
              <w:rPr>
                <w:rFonts w:cs="Tahoma"/>
                <w:color w:val="FFFFFF" w:themeColor="background1"/>
                <w:sz w:val="14"/>
                <w:szCs w:val="14"/>
              </w:rPr>
              <w:t>Forma poskytnutí</w:t>
            </w:r>
          </w:p>
        </w:tc>
        <w:tc>
          <w:tcPr>
            <w:tcW w:w="1077" w:type="dxa"/>
            <w:tcBorders>
              <w:top w:val="none" w:sz="0" w:space="0" w:color="auto"/>
              <w:left w:val="none" w:sz="0" w:space="0" w:color="auto"/>
              <w:right w:val="none" w:sz="0" w:space="0" w:color="auto"/>
            </w:tcBorders>
            <w:shd w:val="clear" w:color="auto" w:fill="7F7F7F" w:themeFill="text1" w:themeFillTint="80"/>
            <w:vAlign w:val="center"/>
            <w:hideMark/>
          </w:tcPr>
          <w:p w14:paraId="68E0287E" w14:textId="77777777" w:rsidR="00424C73" w:rsidRPr="00424C73" w:rsidRDefault="00424C73"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24C73">
              <w:rPr>
                <w:rFonts w:cs="Tahoma"/>
                <w:color w:val="FFFFFF" w:themeColor="background1"/>
                <w:sz w:val="16"/>
                <w:szCs w:val="16"/>
              </w:rPr>
              <w:t>Investice</w:t>
            </w:r>
          </w:p>
        </w:tc>
        <w:tc>
          <w:tcPr>
            <w:tcW w:w="1077" w:type="dxa"/>
            <w:tcBorders>
              <w:top w:val="none" w:sz="0" w:space="0" w:color="auto"/>
              <w:left w:val="none" w:sz="0" w:space="0" w:color="auto"/>
              <w:right w:val="none" w:sz="0" w:space="0" w:color="auto"/>
            </w:tcBorders>
            <w:shd w:val="clear" w:color="auto" w:fill="7F7F7F" w:themeFill="text1" w:themeFillTint="80"/>
            <w:vAlign w:val="center"/>
            <w:hideMark/>
          </w:tcPr>
          <w:p w14:paraId="7A7E5B70" w14:textId="77777777" w:rsidR="00424C73" w:rsidRPr="00424C73" w:rsidRDefault="00424C73" w:rsidP="00424C73">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sz w:val="16"/>
                <w:szCs w:val="16"/>
              </w:rPr>
            </w:pPr>
            <w:r w:rsidRPr="00424C73">
              <w:rPr>
                <w:rFonts w:cs="Tahoma"/>
                <w:color w:val="FFFFFF" w:themeColor="background1"/>
                <w:sz w:val="16"/>
                <w:szCs w:val="16"/>
              </w:rPr>
              <w:t>Neinvestice</w:t>
            </w:r>
          </w:p>
        </w:tc>
      </w:tr>
      <w:tr w:rsidR="00424C73" w:rsidRPr="00424C73" w14:paraId="487A35DF"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97D1560"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00601977</w:t>
            </w:r>
          </w:p>
        </w:tc>
        <w:tc>
          <w:tcPr>
            <w:tcW w:w="3119" w:type="dxa"/>
            <w:shd w:val="clear" w:color="auto" w:fill="EDEDED" w:themeFill="accent3" w:themeFillTint="33"/>
            <w:vAlign w:val="center"/>
            <w:hideMark/>
          </w:tcPr>
          <w:p w14:paraId="0EA9D626"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Základní škola speciální, Ostrava-Slezská Ostrava, příspěvková organizace</w:t>
            </w:r>
          </w:p>
        </w:tc>
        <w:tc>
          <w:tcPr>
            <w:tcW w:w="3119" w:type="dxa"/>
            <w:vAlign w:val="center"/>
            <w:hideMark/>
          </w:tcPr>
          <w:p w14:paraId="24893437"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v ZŠ speciální Slezská Ostrava</w:t>
            </w:r>
          </w:p>
        </w:tc>
        <w:tc>
          <w:tcPr>
            <w:tcW w:w="964" w:type="dxa"/>
            <w:vAlign w:val="center"/>
            <w:hideMark/>
          </w:tcPr>
          <w:p w14:paraId="3EA4F59A"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596EE3B2"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4 310,18</w:t>
            </w:r>
          </w:p>
        </w:tc>
        <w:tc>
          <w:tcPr>
            <w:tcW w:w="1077" w:type="dxa"/>
            <w:noWrap/>
            <w:vAlign w:val="center"/>
            <w:hideMark/>
          </w:tcPr>
          <w:p w14:paraId="0E21F9D6"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16610E76"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3718F85"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64628183</w:t>
            </w:r>
          </w:p>
        </w:tc>
        <w:tc>
          <w:tcPr>
            <w:tcW w:w="3119" w:type="dxa"/>
            <w:shd w:val="clear" w:color="auto" w:fill="EDEDED" w:themeFill="accent3" w:themeFillTint="33"/>
            <w:vAlign w:val="center"/>
            <w:hideMark/>
          </w:tcPr>
          <w:p w14:paraId="069B9D30"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Základní škola, Ostrava-Poruba, Čkalovova 942, příspěvková organizace</w:t>
            </w:r>
          </w:p>
        </w:tc>
        <w:tc>
          <w:tcPr>
            <w:tcW w:w="3119" w:type="dxa"/>
            <w:vAlign w:val="center"/>
            <w:hideMark/>
          </w:tcPr>
          <w:p w14:paraId="1AE9F2F0"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v ZŠ Čkalovova</w:t>
            </w:r>
          </w:p>
        </w:tc>
        <w:tc>
          <w:tcPr>
            <w:tcW w:w="964" w:type="dxa"/>
            <w:vAlign w:val="center"/>
            <w:hideMark/>
          </w:tcPr>
          <w:p w14:paraId="1C199304"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1C29D247"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12 386,29</w:t>
            </w:r>
          </w:p>
        </w:tc>
        <w:tc>
          <w:tcPr>
            <w:tcW w:w="1077" w:type="dxa"/>
            <w:noWrap/>
            <w:vAlign w:val="center"/>
            <w:hideMark/>
          </w:tcPr>
          <w:p w14:paraId="0B74AEC2"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4,24</w:t>
            </w:r>
          </w:p>
        </w:tc>
      </w:tr>
      <w:tr w:rsidR="00424C73" w:rsidRPr="00424C73" w14:paraId="17C4FC6E"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2890F90B" w14:textId="6E88DC06" w:rsidR="00424C73" w:rsidRPr="00424C73" w:rsidRDefault="00424C73" w:rsidP="00424C73">
            <w:pPr>
              <w:spacing w:after="0"/>
              <w:jc w:val="center"/>
              <w:outlineLvl w:val="0"/>
              <w:rPr>
                <w:rFonts w:cs="Tahoma"/>
                <w:color w:val="FFFFFF" w:themeColor="background1"/>
                <w:sz w:val="16"/>
                <w:szCs w:val="16"/>
              </w:rPr>
            </w:pPr>
            <w:r w:rsidRPr="00424C73">
              <w:rPr>
                <w:rFonts w:cs="Tahoma"/>
                <w:color w:val="FFFFFF" w:themeColor="background1"/>
                <w:sz w:val="16"/>
                <w:szCs w:val="16"/>
              </w:rPr>
              <w:t>Celkem základní školy pro děti se speciálními vzdělávacími potřebami</w:t>
            </w:r>
          </w:p>
        </w:tc>
        <w:tc>
          <w:tcPr>
            <w:tcW w:w="1077" w:type="dxa"/>
            <w:noWrap/>
            <w:vAlign w:val="center"/>
            <w:hideMark/>
          </w:tcPr>
          <w:p w14:paraId="5CAEF3C9"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16 696,47</w:t>
            </w:r>
          </w:p>
        </w:tc>
        <w:tc>
          <w:tcPr>
            <w:tcW w:w="1077" w:type="dxa"/>
            <w:noWrap/>
            <w:vAlign w:val="center"/>
            <w:hideMark/>
          </w:tcPr>
          <w:p w14:paraId="3ECB493A"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4,24</w:t>
            </w:r>
          </w:p>
        </w:tc>
      </w:tr>
      <w:tr w:rsidR="00424C73" w:rsidRPr="00424C73" w14:paraId="2D389A08"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B14D0F0"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62331582</w:t>
            </w:r>
          </w:p>
        </w:tc>
        <w:tc>
          <w:tcPr>
            <w:tcW w:w="3119" w:type="dxa"/>
            <w:shd w:val="clear" w:color="auto" w:fill="EDEDED" w:themeFill="accent3" w:themeFillTint="33"/>
            <w:vAlign w:val="center"/>
            <w:hideMark/>
          </w:tcPr>
          <w:p w14:paraId="68A0843E"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Gymnázium, Havířov-Podlesí, příspěvková organizace</w:t>
            </w:r>
          </w:p>
        </w:tc>
        <w:tc>
          <w:tcPr>
            <w:tcW w:w="3119" w:type="dxa"/>
            <w:vAlign w:val="center"/>
            <w:hideMark/>
          </w:tcPr>
          <w:p w14:paraId="70FE1E81"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 Gymnázium Havířov-Podlesí</w:t>
            </w:r>
          </w:p>
        </w:tc>
        <w:tc>
          <w:tcPr>
            <w:tcW w:w="964" w:type="dxa"/>
            <w:vAlign w:val="center"/>
            <w:hideMark/>
          </w:tcPr>
          <w:p w14:paraId="5FE52EDA"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764341ED"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2 385,40</w:t>
            </w:r>
          </w:p>
        </w:tc>
        <w:tc>
          <w:tcPr>
            <w:tcW w:w="1077" w:type="dxa"/>
            <w:noWrap/>
            <w:vAlign w:val="center"/>
            <w:hideMark/>
          </w:tcPr>
          <w:p w14:paraId="0D450E0C"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28E30CE5"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F79FD2B"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00842737</w:t>
            </w:r>
          </w:p>
        </w:tc>
        <w:tc>
          <w:tcPr>
            <w:tcW w:w="3119" w:type="dxa"/>
            <w:shd w:val="clear" w:color="auto" w:fill="EDEDED" w:themeFill="accent3" w:themeFillTint="33"/>
            <w:vAlign w:val="center"/>
            <w:hideMark/>
          </w:tcPr>
          <w:p w14:paraId="35F259C6"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Gymnázium, Ostrava-Zábřeh, Volgogradská 6a, příspěvková organizace</w:t>
            </w:r>
          </w:p>
        </w:tc>
        <w:tc>
          <w:tcPr>
            <w:tcW w:w="3119" w:type="dxa"/>
            <w:vAlign w:val="center"/>
            <w:hideMark/>
          </w:tcPr>
          <w:p w14:paraId="2D6AE436"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 Gymnázium Ostrava-Zábřeh (Volgogradská 6a)</w:t>
            </w:r>
          </w:p>
        </w:tc>
        <w:tc>
          <w:tcPr>
            <w:tcW w:w="964" w:type="dxa"/>
            <w:vAlign w:val="center"/>
            <w:hideMark/>
          </w:tcPr>
          <w:p w14:paraId="78C1B8F1"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3AE0E0C6"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3 947,41</w:t>
            </w:r>
          </w:p>
        </w:tc>
        <w:tc>
          <w:tcPr>
            <w:tcW w:w="1077" w:type="dxa"/>
            <w:noWrap/>
            <w:vAlign w:val="center"/>
            <w:hideMark/>
          </w:tcPr>
          <w:p w14:paraId="601BE312"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1,57</w:t>
            </w:r>
          </w:p>
        </w:tc>
      </w:tr>
      <w:tr w:rsidR="00424C73" w:rsidRPr="00424C73" w14:paraId="156E0062"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972817D"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00842761</w:t>
            </w:r>
          </w:p>
        </w:tc>
        <w:tc>
          <w:tcPr>
            <w:tcW w:w="3119" w:type="dxa"/>
            <w:shd w:val="clear" w:color="auto" w:fill="EDEDED" w:themeFill="accent3" w:themeFillTint="33"/>
            <w:vAlign w:val="center"/>
            <w:hideMark/>
          </w:tcPr>
          <w:p w14:paraId="28DE5926"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Matiční gymnázium, Ostrava, příspěvková organizace</w:t>
            </w:r>
          </w:p>
        </w:tc>
        <w:tc>
          <w:tcPr>
            <w:tcW w:w="3119" w:type="dxa"/>
            <w:vAlign w:val="center"/>
            <w:hideMark/>
          </w:tcPr>
          <w:p w14:paraId="750EDE3E"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 Matiční gymnázium Ostrava</w:t>
            </w:r>
          </w:p>
        </w:tc>
        <w:tc>
          <w:tcPr>
            <w:tcW w:w="964" w:type="dxa"/>
            <w:vAlign w:val="center"/>
            <w:hideMark/>
          </w:tcPr>
          <w:p w14:paraId="5670EFC0"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45AA8313"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6 223,70</w:t>
            </w:r>
          </w:p>
        </w:tc>
        <w:tc>
          <w:tcPr>
            <w:tcW w:w="1077" w:type="dxa"/>
            <w:noWrap/>
            <w:vAlign w:val="center"/>
            <w:hideMark/>
          </w:tcPr>
          <w:p w14:paraId="39734014"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1,21</w:t>
            </w:r>
          </w:p>
        </w:tc>
      </w:tr>
      <w:tr w:rsidR="00424C73" w:rsidRPr="00424C73" w14:paraId="224912E4"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8115D29"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00602060</w:t>
            </w:r>
          </w:p>
        </w:tc>
        <w:tc>
          <w:tcPr>
            <w:tcW w:w="3119" w:type="dxa"/>
            <w:shd w:val="clear" w:color="auto" w:fill="EDEDED" w:themeFill="accent3" w:themeFillTint="33"/>
            <w:vAlign w:val="center"/>
            <w:hideMark/>
          </w:tcPr>
          <w:p w14:paraId="0D2FB228"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Sportovní gymnázium Dany a Emila Zátopkových, Ostrava, příspěvková organizace</w:t>
            </w:r>
          </w:p>
        </w:tc>
        <w:tc>
          <w:tcPr>
            <w:tcW w:w="3119" w:type="dxa"/>
            <w:vAlign w:val="center"/>
            <w:hideMark/>
          </w:tcPr>
          <w:p w14:paraId="79D26E36"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 Sportovní Gymnázium Dany a Emila Zátopkových, Ostrava</w:t>
            </w:r>
          </w:p>
        </w:tc>
        <w:tc>
          <w:tcPr>
            <w:tcW w:w="964" w:type="dxa"/>
            <w:vAlign w:val="center"/>
            <w:hideMark/>
          </w:tcPr>
          <w:p w14:paraId="18DB0AFA"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2640C7F4"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7 699,22</w:t>
            </w:r>
          </w:p>
        </w:tc>
        <w:tc>
          <w:tcPr>
            <w:tcW w:w="1077" w:type="dxa"/>
            <w:noWrap/>
            <w:vAlign w:val="center"/>
            <w:hideMark/>
          </w:tcPr>
          <w:p w14:paraId="1E4398C9"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4,65</w:t>
            </w:r>
          </w:p>
        </w:tc>
      </w:tr>
      <w:tr w:rsidR="00424C73" w:rsidRPr="00424C73" w14:paraId="2186E237"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8666D52"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61989011</w:t>
            </w:r>
          </w:p>
        </w:tc>
        <w:tc>
          <w:tcPr>
            <w:tcW w:w="3119" w:type="dxa"/>
            <w:shd w:val="clear" w:color="auto" w:fill="EDEDED" w:themeFill="accent3" w:themeFillTint="33"/>
            <w:vAlign w:val="center"/>
            <w:hideMark/>
          </w:tcPr>
          <w:p w14:paraId="3C7CE158"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Jazykové gymnázium Pavla Tigrida, Ostrava-Poruba, příspěvková organizace</w:t>
            </w:r>
          </w:p>
        </w:tc>
        <w:tc>
          <w:tcPr>
            <w:tcW w:w="3119" w:type="dxa"/>
            <w:vAlign w:val="center"/>
            <w:hideMark/>
          </w:tcPr>
          <w:p w14:paraId="1DDDBECB"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Rozšíření a modernizace výukových prostor na JG PT Ostrava-Poruba</w:t>
            </w:r>
          </w:p>
        </w:tc>
        <w:tc>
          <w:tcPr>
            <w:tcW w:w="964" w:type="dxa"/>
            <w:vAlign w:val="center"/>
            <w:hideMark/>
          </w:tcPr>
          <w:p w14:paraId="5EED32B5"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4CBF361A"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968,38</w:t>
            </w:r>
          </w:p>
        </w:tc>
        <w:tc>
          <w:tcPr>
            <w:tcW w:w="1077" w:type="dxa"/>
            <w:noWrap/>
            <w:vAlign w:val="center"/>
            <w:hideMark/>
          </w:tcPr>
          <w:p w14:paraId="5E8B4FF2"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33,88</w:t>
            </w:r>
          </w:p>
        </w:tc>
      </w:tr>
      <w:tr w:rsidR="00424C73" w:rsidRPr="00424C73" w14:paraId="4F2F3F52"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5666683D" w14:textId="6C63A644" w:rsidR="00424C73" w:rsidRPr="00424C73" w:rsidRDefault="00424C73" w:rsidP="00424C73">
            <w:pPr>
              <w:spacing w:after="0"/>
              <w:jc w:val="center"/>
              <w:outlineLvl w:val="0"/>
              <w:rPr>
                <w:rFonts w:cs="Tahoma"/>
                <w:color w:val="FFFFFF" w:themeColor="background1"/>
                <w:sz w:val="16"/>
                <w:szCs w:val="16"/>
              </w:rPr>
            </w:pPr>
            <w:r w:rsidRPr="00424C73">
              <w:rPr>
                <w:rFonts w:cs="Tahoma"/>
                <w:color w:val="FFFFFF" w:themeColor="background1"/>
                <w:sz w:val="16"/>
                <w:szCs w:val="16"/>
              </w:rPr>
              <w:t>Celkem gymnázia</w:t>
            </w:r>
          </w:p>
        </w:tc>
        <w:tc>
          <w:tcPr>
            <w:tcW w:w="1077" w:type="dxa"/>
            <w:noWrap/>
            <w:vAlign w:val="center"/>
            <w:hideMark/>
          </w:tcPr>
          <w:p w14:paraId="31B9D8E2"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21 224,11</w:t>
            </w:r>
          </w:p>
        </w:tc>
        <w:tc>
          <w:tcPr>
            <w:tcW w:w="1077" w:type="dxa"/>
            <w:noWrap/>
            <w:vAlign w:val="center"/>
            <w:hideMark/>
          </w:tcPr>
          <w:p w14:paraId="41C21F15"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41,31</w:t>
            </w:r>
          </w:p>
        </w:tc>
      </w:tr>
      <w:tr w:rsidR="00424C73" w:rsidRPr="00424C73" w14:paraId="11C14A7B"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29D0CB2"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14450909</w:t>
            </w:r>
          </w:p>
        </w:tc>
        <w:tc>
          <w:tcPr>
            <w:tcW w:w="3119" w:type="dxa"/>
            <w:vAlign w:val="center"/>
            <w:hideMark/>
          </w:tcPr>
          <w:p w14:paraId="3DFCF5AF" w14:textId="6417F863"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Střední odborná škola dopravy a</w:t>
            </w:r>
            <w:r>
              <w:rPr>
                <w:rFonts w:cs="Tahoma"/>
                <w:sz w:val="16"/>
                <w:szCs w:val="16"/>
              </w:rPr>
              <w:t> </w:t>
            </w:r>
            <w:r w:rsidRPr="00424C73">
              <w:rPr>
                <w:rFonts w:cs="Tahoma"/>
                <w:sz w:val="16"/>
                <w:szCs w:val="16"/>
              </w:rPr>
              <w:t>cestovního ruchu, Krnov, příspěvková organizace</w:t>
            </w:r>
          </w:p>
        </w:tc>
        <w:tc>
          <w:tcPr>
            <w:tcW w:w="3119" w:type="dxa"/>
            <w:vAlign w:val="center"/>
            <w:hideMark/>
          </w:tcPr>
          <w:p w14:paraId="2C6A1F6E" w14:textId="4C4C7B62"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v SOŠ dopravy a</w:t>
            </w:r>
            <w:r>
              <w:rPr>
                <w:rFonts w:cs="Tahoma"/>
                <w:sz w:val="16"/>
                <w:szCs w:val="16"/>
              </w:rPr>
              <w:t> </w:t>
            </w:r>
            <w:r w:rsidRPr="00424C73">
              <w:rPr>
                <w:rFonts w:cs="Tahoma"/>
                <w:sz w:val="16"/>
                <w:szCs w:val="16"/>
              </w:rPr>
              <w:t>cestovního ruchu Krnov</w:t>
            </w:r>
          </w:p>
        </w:tc>
        <w:tc>
          <w:tcPr>
            <w:tcW w:w="964" w:type="dxa"/>
            <w:vAlign w:val="center"/>
            <w:hideMark/>
          </w:tcPr>
          <w:p w14:paraId="7E44852A"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25B5A408"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161,23</w:t>
            </w:r>
          </w:p>
        </w:tc>
        <w:tc>
          <w:tcPr>
            <w:tcW w:w="1077" w:type="dxa"/>
            <w:noWrap/>
            <w:vAlign w:val="center"/>
            <w:hideMark/>
          </w:tcPr>
          <w:p w14:paraId="44627F7A"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6D47C683"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4A2CFF72" w14:textId="53C103C4" w:rsidR="00424C73" w:rsidRPr="00424C73" w:rsidRDefault="00424C73" w:rsidP="00424C73">
            <w:pPr>
              <w:spacing w:after="0"/>
              <w:jc w:val="center"/>
              <w:outlineLvl w:val="0"/>
              <w:rPr>
                <w:rFonts w:cs="Tahoma"/>
                <w:color w:val="FFFFFF" w:themeColor="background1"/>
                <w:sz w:val="16"/>
                <w:szCs w:val="16"/>
              </w:rPr>
            </w:pPr>
            <w:r w:rsidRPr="00424C73">
              <w:rPr>
                <w:rFonts w:cs="Tahoma"/>
                <w:color w:val="FFFFFF" w:themeColor="background1"/>
                <w:sz w:val="16"/>
                <w:szCs w:val="16"/>
              </w:rPr>
              <w:t>Celkem střední odborné školy</w:t>
            </w:r>
          </w:p>
        </w:tc>
        <w:tc>
          <w:tcPr>
            <w:tcW w:w="1077" w:type="dxa"/>
            <w:noWrap/>
            <w:vAlign w:val="center"/>
            <w:hideMark/>
          </w:tcPr>
          <w:p w14:paraId="3B508631"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161,23</w:t>
            </w:r>
          </w:p>
        </w:tc>
        <w:tc>
          <w:tcPr>
            <w:tcW w:w="1077" w:type="dxa"/>
            <w:noWrap/>
            <w:vAlign w:val="center"/>
            <w:hideMark/>
          </w:tcPr>
          <w:p w14:paraId="1B38CE1C"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0,00</w:t>
            </w:r>
          </w:p>
        </w:tc>
      </w:tr>
      <w:tr w:rsidR="00424C73" w:rsidRPr="00424C73" w14:paraId="2FA2D826"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75976E39"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00098752</w:t>
            </w:r>
          </w:p>
        </w:tc>
        <w:tc>
          <w:tcPr>
            <w:tcW w:w="3119" w:type="dxa"/>
            <w:vAlign w:val="center"/>
            <w:hideMark/>
          </w:tcPr>
          <w:p w14:paraId="4D6C6A6E"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Školní statek, Opava, příspěvková organizace</w:t>
            </w:r>
          </w:p>
        </w:tc>
        <w:tc>
          <w:tcPr>
            <w:tcW w:w="3119" w:type="dxa"/>
            <w:vAlign w:val="center"/>
            <w:hideMark/>
          </w:tcPr>
          <w:p w14:paraId="533BE330"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Modernizace Školního statku Opava II.</w:t>
            </w:r>
          </w:p>
        </w:tc>
        <w:tc>
          <w:tcPr>
            <w:tcW w:w="964" w:type="dxa"/>
            <w:vAlign w:val="center"/>
            <w:hideMark/>
          </w:tcPr>
          <w:p w14:paraId="3B87917D"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5AE53536"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990,14</w:t>
            </w:r>
          </w:p>
        </w:tc>
        <w:tc>
          <w:tcPr>
            <w:tcW w:w="1077" w:type="dxa"/>
            <w:noWrap/>
            <w:vAlign w:val="center"/>
            <w:hideMark/>
          </w:tcPr>
          <w:p w14:paraId="2637396D"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07071D19"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152FE59F" w14:textId="1CC29F4F" w:rsidR="00424C73" w:rsidRPr="00424C73" w:rsidRDefault="00424C73" w:rsidP="00424C73">
            <w:pPr>
              <w:spacing w:after="0"/>
              <w:jc w:val="center"/>
              <w:outlineLvl w:val="0"/>
              <w:rPr>
                <w:rFonts w:cs="Tahoma"/>
                <w:color w:val="FFFFFF" w:themeColor="background1"/>
                <w:sz w:val="16"/>
                <w:szCs w:val="16"/>
              </w:rPr>
            </w:pPr>
            <w:r w:rsidRPr="00424C73">
              <w:rPr>
                <w:rFonts w:cs="Tahoma"/>
                <w:color w:val="FFFFFF" w:themeColor="background1"/>
                <w:sz w:val="16"/>
                <w:szCs w:val="16"/>
              </w:rPr>
              <w:t>Celkem střediska praktického vyučování a školní hospodářství</w:t>
            </w:r>
          </w:p>
        </w:tc>
        <w:tc>
          <w:tcPr>
            <w:tcW w:w="1077" w:type="dxa"/>
            <w:noWrap/>
            <w:vAlign w:val="center"/>
            <w:hideMark/>
          </w:tcPr>
          <w:p w14:paraId="6988D41C"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990,14</w:t>
            </w:r>
          </w:p>
        </w:tc>
        <w:tc>
          <w:tcPr>
            <w:tcW w:w="1077" w:type="dxa"/>
            <w:noWrap/>
            <w:vAlign w:val="center"/>
            <w:hideMark/>
          </w:tcPr>
          <w:p w14:paraId="413E1DB9"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0,00</w:t>
            </w:r>
          </w:p>
        </w:tc>
      </w:tr>
      <w:tr w:rsidR="00424C73" w:rsidRPr="00424C73" w14:paraId="2C08A351"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6F40839"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47813130</w:t>
            </w:r>
          </w:p>
        </w:tc>
        <w:tc>
          <w:tcPr>
            <w:tcW w:w="3119" w:type="dxa"/>
            <w:shd w:val="clear" w:color="auto" w:fill="EDEDED" w:themeFill="accent3" w:themeFillTint="33"/>
            <w:vAlign w:val="center"/>
            <w:hideMark/>
          </w:tcPr>
          <w:p w14:paraId="4AEC38C4" w14:textId="2398AE7E"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Masarykova střední škola zemědělská a</w:t>
            </w:r>
            <w:r w:rsidR="00D6133E">
              <w:rPr>
                <w:rFonts w:cs="Tahoma"/>
                <w:sz w:val="16"/>
                <w:szCs w:val="16"/>
              </w:rPr>
              <w:t> </w:t>
            </w:r>
            <w:r w:rsidRPr="00424C73">
              <w:rPr>
                <w:rFonts w:cs="Tahoma"/>
                <w:sz w:val="16"/>
                <w:szCs w:val="16"/>
              </w:rPr>
              <w:t>přírodovědná, Opava, příspěvková organizace</w:t>
            </w:r>
          </w:p>
        </w:tc>
        <w:tc>
          <w:tcPr>
            <w:tcW w:w="3119" w:type="dxa"/>
            <w:vAlign w:val="center"/>
            <w:hideMark/>
          </w:tcPr>
          <w:p w14:paraId="634A8AAC"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v MSŠZe a VOŠ Opava - tělocvična</w:t>
            </w:r>
          </w:p>
        </w:tc>
        <w:tc>
          <w:tcPr>
            <w:tcW w:w="964" w:type="dxa"/>
            <w:vAlign w:val="center"/>
            <w:hideMark/>
          </w:tcPr>
          <w:p w14:paraId="3DB6CFA9"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294964CE"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9 793,89</w:t>
            </w:r>
          </w:p>
        </w:tc>
        <w:tc>
          <w:tcPr>
            <w:tcW w:w="1077" w:type="dxa"/>
            <w:noWrap/>
            <w:vAlign w:val="center"/>
            <w:hideMark/>
          </w:tcPr>
          <w:p w14:paraId="7FAD0794"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2,15</w:t>
            </w:r>
          </w:p>
        </w:tc>
      </w:tr>
      <w:tr w:rsidR="00424C73" w:rsidRPr="00424C73" w14:paraId="15360B28"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626E194A"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00600920</w:t>
            </w:r>
          </w:p>
        </w:tc>
        <w:tc>
          <w:tcPr>
            <w:tcW w:w="3119" w:type="dxa"/>
            <w:shd w:val="clear" w:color="auto" w:fill="EDEDED" w:themeFill="accent3" w:themeFillTint="33"/>
            <w:vAlign w:val="center"/>
            <w:hideMark/>
          </w:tcPr>
          <w:p w14:paraId="34CD14EF"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Střední zdravotnická škola a Vyšší odborná škola zdravotnická, Ostrava, příspěvková organizace</w:t>
            </w:r>
          </w:p>
        </w:tc>
        <w:tc>
          <w:tcPr>
            <w:tcW w:w="3119" w:type="dxa"/>
            <w:vAlign w:val="center"/>
            <w:hideMark/>
          </w:tcPr>
          <w:p w14:paraId="3AA8E1A0"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ve VOŠ zdravotnické Ostrava</w:t>
            </w:r>
          </w:p>
        </w:tc>
        <w:tc>
          <w:tcPr>
            <w:tcW w:w="964" w:type="dxa"/>
            <w:vAlign w:val="center"/>
            <w:hideMark/>
          </w:tcPr>
          <w:p w14:paraId="7BE497EE"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0BA57961"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47 486,75</w:t>
            </w:r>
          </w:p>
        </w:tc>
        <w:tc>
          <w:tcPr>
            <w:tcW w:w="1077" w:type="dxa"/>
            <w:noWrap/>
            <w:vAlign w:val="center"/>
            <w:hideMark/>
          </w:tcPr>
          <w:p w14:paraId="662E31B6"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139,30</w:t>
            </w:r>
          </w:p>
        </w:tc>
      </w:tr>
      <w:tr w:rsidR="00424C73" w:rsidRPr="00424C73" w14:paraId="1FF5C0B8"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left w:val="none" w:sz="0" w:space="0" w:color="auto"/>
            </w:tcBorders>
            <w:shd w:val="clear" w:color="auto" w:fill="DBDBDB" w:themeFill="accent3" w:themeFillTint="66"/>
            <w:noWrap/>
            <w:vAlign w:val="center"/>
            <w:hideMark/>
          </w:tcPr>
          <w:p w14:paraId="5556B08E"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00577235</w:t>
            </w:r>
          </w:p>
        </w:tc>
        <w:tc>
          <w:tcPr>
            <w:tcW w:w="3119" w:type="dxa"/>
            <w:vMerge w:val="restart"/>
            <w:shd w:val="clear" w:color="auto" w:fill="EDEDED" w:themeFill="accent3" w:themeFillTint="33"/>
            <w:vAlign w:val="center"/>
            <w:hideMark/>
          </w:tcPr>
          <w:p w14:paraId="79C02C2C"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Albrechtova střední škola, Český Těšín, příspěvková organizace</w:t>
            </w:r>
          </w:p>
        </w:tc>
        <w:tc>
          <w:tcPr>
            <w:tcW w:w="3119" w:type="dxa"/>
            <w:vAlign w:val="center"/>
            <w:hideMark/>
          </w:tcPr>
          <w:p w14:paraId="5C6B8619"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Modernizace zázemí pro výuku zemědělských a polygrafických oborů na Albrechtově SŠ Český Těšín</w:t>
            </w:r>
          </w:p>
        </w:tc>
        <w:tc>
          <w:tcPr>
            <w:tcW w:w="964" w:type="dxa"/>
            <w:vAlign w:val="center"/>
            <w:hideMark/>
          </w:tcPr>
          <w:p w14:paraId="24045F80"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56D072FC"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1 527,75</w:t>
            </w:r>
          </w:p>
        </w:tc>
        <w:tc>
          <w:tcPr>
            <w:tcW w:w="1077" w:type="dxa"/>
            <w:noWrap/>
            <w:vAlign w:val="center"/>
            <w:hideMark/>
          </w:tcPr>
          <w:p w14:paraId="15D82450"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3BA06FA6"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shd w:val="clear" w:color="auto" w:fill="DBDBDB" w:themeFill="accent3" w:themeFillTint="66"/>
            <w:vAlign w:val="center"/>
            <w:hideMark/>
          </w:tcPr>
          <w:p w14:paraId="31EF1A67" w14:textId="77777777" w:rsidR="00424C73" w:rsidRPr="00424C73" w:rsidRDefault="00424C73" w:rsidP="00424C73">
            <w:pPr>
              <w:spacing w:after="0"/>
              <w:jc w:val="center"/>
              <w:outlineLvl w:val="1"/>
              <w:rPr>
                <w:rFonts w:cs="Tahoma"/>
                <w:color w:val="000000" w:themeColor="text1"/>
                <w:sz w:val="16"/>
                <w:szCs w:val="16"/>
              </w:rPr>
            </w:pPr>
          </w:p>
        </w:tc>
        <w:tc>
          <w:tcPr>
            <w:tcW w:w="3119" w:type="dxa"/>
            <w:vMerge/>
            <w:shd w:val="clear" w:color="auto" w:fill="EDEDED" w:themeFill="accent3" w:themeFillTint="33"/>
            <w:vAlign w:val="center"/>
            <w:hideMark/>
          </w:tcPr>
          <w:p w14:paraId="3CD4A6CD"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3119" w:type="dxa"/>
            <w:vAlign w:val="center"/>
            <w:hideMark/>
          </w:tcPr>
          <w:p w14:paraId="450FE7F4"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Albrechtova střední škola, Český Těšín</w:t>
            </w:r>
          </w:p>
        </w:tc>
        <w:tc>
          <w:tcPr>
            <w:tcW w:w="964" w:type="dxa"/>
            <w:vAlign w:val="center"/>
            <w:hideMark/>
          </w:tcPr>
          <w:p w14:paraId="0E42618C"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23A4EC89"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315,81</w:t>
            </w:r>
          </w:p>
        </w:tc>
        <w:tc>
          <w:tcPr>
            <w:tcW w:w="1077" w:type="dxa"/>
            <w:noWrap/>
            <w:vAlign w:val="center"/>
            <w:hideMark/>
          </w:tcPr>
          <w:p w14:paraId="091311D9"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024F1547"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4E80787"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18054455</w:t>
            </w:r>
          </w:p>
        </w:tc>
        <w:tc>
          <w:tcPr>
            <w:tcW w:w="3119" w:type="dxa"/>
            <w:shd w:val="clear" w:color="auto" w:fill="EDEDED" w:themeFill="accent3" w:themeFillTint="33"/>
            <w:vAlign w:val="center"/>
            <w:hideMark/>
          </w:tcPr>
          <w:p w14:paraId="24757FD1"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Střední odborné učiliště stavební, Opava, příspěvková organizace</w:t>
            </w:r>
          </w:p>
        </w:tc>
        <w:tc>
          <w:tcPr>
            <w:tcW w:w="3119" w:type="dxa"/>
            <w:vAlign w:val="center"/>
            <w:hideMark/>
          </w:tcPr>
          <w:p w14:paraId="4AB52A20"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Novost. a přístavba objektu dílen a učeben praktic. vyučování ve SOU stavebním Opava</w:t>
            </w:r>
          </w:p>
        </w:tc>
        <w:tc>
          <w:tcPr>
            <w:tcW w:w="964" w:type="dxa"/>
            <w:vAlign w:val="center"/>
            <w:hideMark/>
          </w:tcPr>
          <w:p w14:paraId="231DE61E"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4D11D43B"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236,13</w:t>
            </w:r>
          </w:p>
        </w:tc>
        <w:tc>
          <w:tcPr>
            <w:tcW w:w="1077" w:type="dxa"/>
            <w:noWrap/>
            <w:vAlign w:val="center"/>
            <w:hideMark/>
          </w:tcPr>
          <w:p w14:paraId="4007B247"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578B33D1"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2EF00336"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00845299</w:t>
            </w:r>
          </w:p>
        </w:tc>
        <w:tc>
          <w:tcPr>
            <w:tcW w:w="3119" w:type="dxa"/>
            <w:shd w:val="clear" w:color="auto" w:fill="EDEDED" w:themeFill="accent3" w:themeFillTint="33"/>
            <w:vAlign w:val="center"/>
            <w:hideMark/>
          </w:tcPr>
          <w:p w14:paraId="48B7EDDC"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Střední škola technická, Opava, Kolofíkovo nábřeží 51, příspěvková organizace</w:t>
            </w:r>
          </w:p>
        </w:tc>
        <w:tc>
          <w:tcPr>
            <w:tcW w:w="3119" w:type="dxa"/>
            <w:vAlign w:val="center"/>
            <w:hideMark/>
          </w:tcPr>
          <w:p w14:paraId="532CE717"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Novostavba dílen a venkovní sportoviště pro Střední školu technickou Opava</w:t>
            </w:r>
          </w:p>
        </w:tc>
        <w:tc>
          <w:tcPr>
            <w:tcW w:w="964" w:type="dxa"/>
            <w:vAlign w:val="center"/>
            <w:hideMark/>
          </w:tcPr>
          <w:p w14:paraId="7CAA32D8"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286D9257"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1 146,48</w:t>
            </w:r>
          </w:p>
        </w:tc>
        <w:tc>
          <w:tcPr>
            <w:tcW w:w="1077" w:type="dxa"/>
            <w:noWrap/>
            <w:vAlign w:val="center"/>
            <w:hideMark/>
          </w:tcPr>
          <w:p w14:paraId="0E93CF7A"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32E639FD"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24FB11F"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13644327</w:t>
            </w:r>
          </w:p>
        </w:tc>
        <w:tc>
          <w:tcPr>
            <w:tcW w:w="3119" w:type="dxa"/>
            <w:shd w:val="clear" w:color="auto" w:fill="EDEDED" w:themeFill="accent3" w:themeFillTint="33"/>
            <w:vAlign w:val="center"/>
            <w:hideMark/>
          </w:tcPr>
          <w:p w14:paraId="164A9DB9"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Střední škola elektrotechnická, Ostrava, Na Jízdárně 30, příspěvková organizace</w:t>
            </w:r>
          </w:p>
        </w:tc>
        <w:tc>
          <w:tcPr>
            <w:tcW w:w="3119" w:type="dxa"/>
            <w:vAlign w:val="center"/>
            <w:hideMark/>
          </w:tcPr>
          <w:p w14:paraId="4791832B"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VI. Etapa - SŠE Ostrava</w:t>
            </w:r>
          </w:p>
        </w:tc>
        <w:tc>
          <w:tcPr>
            <w:tcW w:w="964" w:type="dxa"/>
            <w:vAlign w:val="center"/>
            <w:hideMark/>
          </w:tcPr>
          <w:p w14:paraId="3461F4F8"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2CFF9A99"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175,45</w:t>
            </w:r>
          </w:p>
        </w:tc>
        <w:tc>
          <w:tcPr>
            <w:tcW w:w="1077" w:type="dxa"/>
            <w:noWrap/>
            <w:vAlign w:val="center"/>
            <w:hideMark/>
          </w:tcPr>
          <w:p w14:paraId="64DAA484"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655A0FD3"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67FA0317" w14:textId="1537526D" w:rsidR="00424C73" w:rsidRPr="00424C73" w:rsidRDefault="00424C73" w:rsidP="00424C73">
            <w:pPr>
              <w:spacing w:after="0"/>
              <w:jc w:val="center"/>
              <w:outlineLvl w:val="0"/>
              <w:rPr>
                <w:rFonts w:cs="Tahoma"/>
                <w:color w:val="FFFFFF" w:themeColor="background1"/>
                <w:sz w:val="16"/>
                <w:szCs w:val="16"/>
              </w:rPr>
            </w:pPr>
            <w:r w:rsidRPr="00424C73">
              <w:rPr>
                <w:rFonts w:cs="Tahoma"/>
                <w:color w:val="FFFFFF" w:themeColor="background1"/>
                <w:sz w:val="16"/>
                <w:szCs w:val="16"/>
              </w:rPr>
              <w:t>Celkem střední školy</w:t>
            </w:r>
          </w:p>
        </w:tc>
        <w:tc>
          <w:tcPr>
            <w:tcW w:w="1077" w:type="dxa"/>
            <w:noWrap/>
            <w:vAlign w:val="center"/>
            <w:hideMark/>
          </w:tcPr>
          <w:p w14:paraId="7D5578B2"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60 682,26</w:t>
            </w:r>
          </w:p>
        </w:tc>
        <w:tc>
          <w:tcPr>
            <w:tcW w:w="1077" w:type="dxa"/>
            <w:noWrap/>
            <w:vAlign w:val="center"/>
            <w:hideMark/>
          </w:tcPr>
          <w:p w14:paraId="530441B8" w14:textId="77777777" w:rsidR="00424C73" w:rsidRPr="00424C73" w:rsidRDefault="00424C73"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141,45</w:t>
            </w:r>
          </w:p>
        </w:tc>
      </w:tr>
      <w:tr w:rsidR="00424C73" w:rsidRPr="00424C73" w14:paraId="5CD55D74"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4B1E05A4"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63024616</w:t>
            </w:r>
          </w:p>
        </w:tc>
        <w:tc>
          <w:tcPr>
            <w:tcW w:w="3119" w:type="dxa"/>
            <w:vAlign w:val="center"/>
            <w:hideMark/>
          </w:tcPr>
          <w:p w14:paraId="59CB454F"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Střední škola, Základní škola a Mateřská škola, Karviná, příspěvková organizace</w:t>
            </w:r>
          </w:p>
        </w:tc>
        <w:tc>
          <w:tcPr>
            <w:tcW w:w="3119" w:type="dxa"/>
            <w:vAlign w:val="center"/>
            <w:hideMark/>
          </w:tcPr>
          <w:p w14:paraId="662ED4A5"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Rozšíření a modernizace prostor speciálně pedagogického centra při Střední škole, Základní škole a M</w:t>
            </w:r>
          </w:p>
        </w:tc>
        <w:tc>
          <w:tcPr>
            <w:tcW w:w="964" w:type="dxa"/>
            <w:vAlign w:val="center"/>
            <w:hideMark/>
          </w:tcPr>
          <w:p w14:paraId="2DA09BD4"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0586DE59"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24,20</w:t>
            </w:r>
          </w:p>
        </w:tc>
        <w:tc>
          <w:tcPr>
            <w:tcW w:w="1077" w:type="dxa"/>
            <w:noWrap/>
            <w:vAlign w:val="center"/>
            <w:hideMark/>
          </w:tcPr>
          <w:p w14:paraId="220CB701"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9476A" w:rsidRPr="00424C73" w14:paraId="57C51939"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6841DE1F" w14:textId="3FC0649D" w:rsidR="0049476A" w:rsidRPr="00424C73" w:rsidRDefault="0049476A" w:rsidP="0049476A">
            <w:pPr>
              <w:spacing w:after="0"/>
              <w:jc w:val="center"/>
              <w:outlineLvl w:val="0"/>
              <w:rPr>
                <w:rFonts w:cs="Tahoma"/>
                <w:color w:val="FFFFFF" w:themeColor="background1"/>
                <w:sz w:val="16"/>
                <w:szCs w:val="16"/>
              </w:rPr>
            </w:pPr>
            <w:r w:rsidRPr="00424C73">
              <w:rPr>
                <w:rFonts w:cs="Tahoma"/>
                <w:color w:val="FFFFFF" w:themeColor="background1"/>
                <w:sz w:val="16"/>
                <w:szCs w:val="16"/>
              </w:rPr>
              <w:t>Celkem zařízení výchovného poradenství</w:t>
            </w:r>
          </w:p>
        </w:tc>
        <w:tc>
          <w:tcPr>
            <w:tcW w:w="1077" w:type="dxa"/>
            <w:noWrap/>
            <w:vAlign w:val="center"/>
            <w:hideMark/>
          </w:tcPr>
          <w:p w14:paraId="41F33E80" w14:textId="77777777" w:rsidR="0049476A" w:rsidRPr="00424C73" w:rsidRDefault="0049476A"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24,20</w:t>
            </w:r>
          </w:p>
        </w:tc>
        <w:tc>
          <w:tcPr>
            <w:tcW w:w="1077" w:type="dxa"/>
            <w:noWrap/>
            <w:vAlign w:val="center"/>
            <w:hideMark/>
          </w:tcPr>
          <w:p w14:paraId="2BB19C47" w14:textId="77777777" w:rsidR="0049476A" w:rsidRPr="00424C73" w:rsidRDefault="0049476A"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0,00</w:t>
            </w:r>
          </w:p>
        </w:tc>
      </w:tr>
      <w:tr w:rsidR="00424C73" w:rsidRPr="00424C73" w14:paraId="718CA788"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F6579D9"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62331647</w:t>
            </w:r>
          </w:p>
        </w:tc>
        <w:tc>
          <w:tcPr>
            <w:tcW w:w="3119" w:type="dxa"/>
            <w:shd w:val="clear" w:color="auto" w:fill="EDEDED" w:themeFill="accent3" w:themeFillTint="33"/>
            <w:vAlign w:val="center"/>
            <w:hideMark/>
          </w:tcPr>
          <w:p w14:paraId="33004104"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Základní umělecká škola Leoše Janáčka, Havířov, příspěvková organizace</w:t>
            </w:r>
          </w:p>
        </w:tc>
        <w:tc>
          <w:tcPr>
            <w:tcW w:w="3119" w:type="dxa"/>
            <w:vAlign w:val="center"/>
            <w:hideMark/>
          </w:tcPr>
          <w:p w14:paraId="2BCAFF5C"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v ZUŠ L. Janáčka Havířov</w:t>
            </w:r>
          </w:p>
        </w:tc>
        <w:tc>
          <w:tcPr>
            <w:tcW w:w="964" w:type="dxa"/>
            <w:vAlign w:val="center"/>
            <w:hideMark/>
          </w:tcPr>
          <w:p w14:paraId="25B33C26"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68173B78"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10 962,38</w:t>
            </w:r>
          </w:p>
        </w:tc>
        <w:tc>
          <w:tcPr>
            <w:tcW w:w="1077" w:type="dxa"/>
            <w:noWrap/>
            <w:vAlign w:val="center"/>
            <w:hideMark/>
          </w:tcPr>
          <w:p w14:paraId="5E51573D"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42,92</w:t>
            </w:r>
          </w:p>
        </w:tc>
      </w:tr>
      <w:tr w:rsidR="00424C73" w:rsidRPr="00424C73" w14:paraId="25D29C2D"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3C040D95"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62330420</w:t>
            </w:r>
          </w:p>
        </w:tc>
        <w:tc>
          <w:tcPr>
            <w:tcW w:w="3119" w:type="dxa"/>
            <w:shd w:val="clear" w:color="auto" w:fill="EDEDED" w:themeFill="accent3" w:themeFillTint="33"/>
            <w:vAlign w:val="center"/>
            <w:hideMark/>
          </w:tcPr>
          <w:p w14:paraId="0289ECAB"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Základní umělecká škola, Klimkovice, Lidická 5, příspěvková organizace</w:t>
            </w:r>
          </w:p>
        </w:tc>
        <w:tc>
          <w:tcPr>
            <w:tcW w:w="3119" w:type="dxa"/>
            <w:vAlign w:val="center"/>
            <w:hideMark/>
          </w:tcPr>
          <w:p w14:paraId="0048FFF1"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v ZUŠ Klimkovice</w:t>
            </w:r>
          </w:p>
        </w:tc>
        <w:tc>
          <w:tcPr>
            <w:tcW w:w="964" w:type="dxa"/>
            <w:vAlign w:val="center"/>
            <w:hideMark/>
          </w:tcPr>
          <w:p w14:paraId="0B8F6D4A"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EP</w:t>
            </w:r>
          </w:p>
        </w:tc>
        <w:tc>
          <w:tcPr>
            <w:tcW w:w="1077" w:type="dxa"/>
            <w:noWrap/>
            <w:vAlign w:val="center"/>
            <w:hideMark/>
          </w:tcPr>
          <w:p w14:paraId="186064DB"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10 626,15</w:t>
            </w:r>
          </w:p>
        </w:tc>
        <w:tc>
          <w:tcPr>
            <w:tcW w:w="1077" w:type="dxa"/>
            <w:noWrap/>
            <w:vAlign w:val="center"/>
            <w:hideMark/>
          </w:tcPr>
          <w:p w14:paraId="4509D8E5"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8,66</w:t>
            </w:r>
          </w:p>
        </w:tc>
      </w:tr>
      <w:tr w:rsidR="00424C73" w:rsidRPr="00424C73" w14:paraId="757AF6EC"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1BBE3760"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62331663</w:t>
            </w:r>
          </w:p>
        </w:tc>
        <w:tc>
          <w:tcPr>
            <w:tcW w:w="3119" w:type="dxa"/>
            <w:shd w:val="clear" w:color="auto" w:fill="EDEDED" w:themeFill="accent3" w:themeFillTint="33"/>
            <w:vAlign w:val="center"/>
            <w:hideMark/>
          </w:tcPr>
          <w:p w14:paraId="6B5F2D39"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Základní umělecká škola Bohuslava Martinů, Havířov - Město, Na Schodech 1, příspěvková organizace</w:t>
            </w:r>
          </w:p>
        </w:tc>
        <w:tc>
          <w:tcPr>
            <w:tcW w:w="3119" w:type="dxa"/>
            <w:vAlign w:val="center"/>
            <w:hideMark/>
          </w:tcPr>
          <w:p w14:paraId="3D56CB42" w14:textId="77777777" w:rsidR="00424C73" w:rsidRPr="00424C73" w:rsidRDefault="00424C73" w:rsidP="00424C73">
            <w:pPr>
              <w:spacing w:after="0"/>
              <w:jc w:val="lef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Energetické úspory VI. Etapa - ZUŠ B. Martinů</w:t>
            </w:r>
          </w:p>
        </w:tc>
        <w:tc>
          <w:tcPr>
            <w:tcW w:w="964" w:type="dxa"/>
            <w:vAlign w:val="center"/>
            <w:hideMark/>
          </w:tcPr>
          <w:p w14:paraId="45C07E04" w14:textId="77777777" w:rsidR="00424C73" w:rsidRPr="00424C73" w:rsidRDefault="00424C73" w:rsidP="00424C7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04AF2D88"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272,25</w:t>
            </w:r>
          </w:p>
        </w:tc>
        <w:tc>
          <w:tcPr>
            <w:tcW w:w="1077" w:type="dxa"/>
            <w:noWrap/>
            <w:vAlign w:val="center"/>
            <w:hideMark/>
          </w:tcPr>
          <w:p w14:paraId="4F727839" w14:textId="77777777" w:rsidR="00424C73" w:rsidRPr="00424C73" w:rsidRDefault="00424C73" w:rsidP="00424C73">
            <w:pPr>
              <w:spacing w:after="0"/>
              <w:jc w:val="right"/>
              <w:outlineLvl w:val="1"/>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 </w:t>
            </w:r>
          </w:p>
        </w:tc>
      </w:tr>
      <w:tr w:rsidR="00424C73" w:rsidRPr="00424C73" w14:paraId="5C0DFC66"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DBDBDB" w:themeFill="accent3" w:themeFillTint="66"/>
            <w:noWrap/>
            <w:vAlign w:val="center"/>
            <w:hideMark/>
          </w:tcPr>
          <w:p w14:paraId="095FC23C" w14:textId="77777777" w:rsidR="00424C73" w:rsidRPr="00424C73" w:rsidRDefault="00424C73" w:rsidP="00424C73">
            <w:pPr>
              <w:spacing w:after="0"/>
              <w:jc w:val="center"/>
              <w:outlineLvl w:val="1"/>
              <w:rPr>
                <w:rFonts w:cs="Tahoma"/>
                <w:color w:val="000000" w:themeColor="text1"/>
                <w:sz w:val="16"/>
                <w:szCs w:val="16"/>
              </w:rPr>
            </w:pPr>
            <w:r w:rsidRPr="00424C73">
              <w:rPr>
                <w:rFonts w:cs="Tahoma"/>
                <w:color w:val="000000" w:themeColor="text1"/>
                <w:sz w:val="16"/>
                <w:szCs w:val="16"/>
              </w:rPr>
              <w:t>47813598</w:t>
            </w:r>
          </w:p>
        </w:tc>
        <w:tc>
          <w:tcPr>
            <w:tcW w:w="3119" w:type="dxa"/>
            <w:shd w:val="clear" w:color="auto" w:fill="EDEDED" w:themeFill="accent3" w:themeFillTint="33"/>
            <w:vAlign w:val="center"/>
            <w:hideMark/>
          </w:tcPr>
          <w:p w14:paraId="39AB2D12"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Základní umělecká škola, Vítkov, Lidická 639, příspěvková organizace</w:t>
            </w:r>
          </w:p>
        </w:tc>
        <w:tc>
          <w:tcPr>
            <w:tcW w:w="3119" w:type="dxa"/>
            <w:vAlign w:val="center"/>
            <w:hideMark/>
          </w:tcPr>
          <w:p w14:paraId="76ECEAFF" w14:textId="77777777" w:rsidR="00424C73" w:rsidRPr="00424C73" w:rsidRDefault="00424C73" w:rsidP="00424C73">
            <w:pPr>
              <w:spacing w:after="0"/>
              <w:jc w:val="lef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Energetické úspory VI. Etapa - ZUŠ Vítkov</w:t>
            </w:r>
          </w:p>
        </w:tc>
        <w:tc>
          <w:tcPr>
            <w:tcW w:w="964" w:type="dxa"/>
            <w:vAlign w:val="center"/>
            <w:hideMark/>
          </w:tcPr>
          <w:p w14:paraId="7A002235" w14:textId="77777777" w:rsidR="00424C73" w:rsidRPr="00424C73" w:rsidRDefault="00424C73" w:rsidP="00424C7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w:t>
            </w:r>
          </w:p>
        </w:tc>
        <w:tc>
          <w:tcPr>
            <w:tcW w:w="1077" w:type="dxa"/>
            <w:noWrap/>
            <w:vAlign w:val="center"/>
            <w:hideMark/>
          </w:tcPr>
          <w:p w14:paraId="722D48E8"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484,00</w:t>
            </w:r>
          </w:p>
        </w:tc>
        <w:tc>
          <w:tcPr>
            <w:tcW w:w="1077" w:type="dxa"/>
            <w:noWrap/>
            <w:vAlign w:val="center"/>
            <w:hideMark/>
          </w:tcPr>
          <w:p w14:paraId="4E52DDA6" w14:textId="77777777" w:rsidR="00424C73" w:rsidRPr="00424C73" w:rsidRDefault="00424C73" w:rsidP="00424C73">
            <w:pPr>
              <w:spacing w:after="0"/>
              <w:jc w:val="right"/>
              <w:outlineLvl w:val="1"/>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 </w:t>
            </w:r>
          </w:p>
        </w:tc>
      </w:tr>
      <w:tr w:rsidR="0049476A" w:rsidRPr="00424C73" w14:paraId="560C0F70"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DBDBDB" w:themeFill="accent3" w:themeFillTint="66"/>
            <w:noWrap/>
            <w:vAlign w:val="center"/>
            <w:hideMark/>
          </w:tcPr>
          <w:p w14:paraId="059D0BB3" w14:textId="4BCF2DAE" w:rsidR="0049476A" w:rsidRPr="00424C73" w:rsidRDefault="0049476A" w:rsidP="0049476A">
            <w:pPr>
              <w:shd w:val="clear" w:color="auto" w:fill="7F7F7F" w:themeFill="text1" w:themeFillTint="80"/>
              <w:spacing w:after="0"/>
              <w:jc w:val="center"/>
              <w:outlineLvl w:val="0"/>
              <w:rPr>
                <w:rFonts w:cs="Tahoma"/>
                <w:sz w:val="16"/>
                <w:szCs w:val="16"/>
              </w:rPr>
            </w:pPr>
            <w:r w:rsidRPr="00424C73">
              <w:rPr>
                <w:rFonts w:cs="Tahoma"/>
                <w:color w:val="FFFFFF" w:themeColor="background1"/>
                <w:sz w:val="16"/>
                <w:szCs w:val="16"/>
              </w:rPr>
              <w:t>Celkem základní umělecké školy</w:t>
            </w:r>
          </w:p>
        </w:tc>
        <w:tc>
          <w:tcPr>
            <w:tcW w:w="1077" w:type="dxa"/>
            <w:noWrap/>
            <w:vAlign w:val="center"/>
            <w:hideMark/>
          </w:tcPr>
          <w:p w14:paraId="74D684AD" w14:textId="77777777" w:rsidR="0049476A" w:rsidRPr="00424C73" w:rsidRDefault="0049476A" w:rsidP="00424C73">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24C73">
              <w:rPr>
                <w:rFonts w:cs="Tahoma"/>
                <w:b/>
                <w:bCs/>
                <w:sz w:val="16"/>
                <w:szCs w:val="16"/>
              </w:rPr>
              <w:t>22 344,78</w:t>
            </w:r>
          </w:p>
        </w:tc>
        <w:tc>
          <w:tcPr>
            <w:tcW w:w="1077" w:type="dxa"/>
            <w:noWrap/>
            <w:vAlign w:val="center"/>
            <w:hideMark/>
          </w:tcPr>
          <w:p w14:paraId="64ACD8F5" w14:textId="77777777" w:rsidR="0049476A" w:rsidRPr="00424C73" w:rsidRDefault="0049476A" w:rsidP="00424C73">
            <w:pPr>
              <w:spacing w:after="0"/>
              <w:jc w:val="right"/>
              <w:outlineLvl w:val="0"/>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424C73">
              <w:rPr>
                <w:rFonts w:cs="Tahoma"/>
                <w:b/>
                <w:bCs/>
                <w:sz w:val="16"/>
                <w:szCs w:val="16"/>
              </w:rPr>
              <w:t>51,58</w:t>
            </w:r>
          </w:p>
        </w:tc>
      </w:tr>
      <w:tr w:rsidR="004B3626" w:rsidRPr="00424C73" w14:paraId="35AD1D69"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166" w:type="dxa"/>
            <w:gridSpan w:val="4"/>
            <w:tcBorders>
              <w:left w:val="none" w:sz="0" w:space="0" w:color="auto"/>
            </w:tcBorders>
            <w:shd w:val="clear" w:color="auto" w:fill="7F7F7F" w:themeFill="text1" w:themeFillTint="80"/>
            <w:noWrap/>
            <w:vAlign w:val="center"/>
            <w:hideMark/>
          </w:tcPr>
          <w:p w14:paraId="46007784" w14:textId="6B23904F" w:rsidR="004B3626" w:rsidRPr="00424C73" w:rsidRDefault="004B3626" w:rsidP="004B3626">
            <w:pPr>
              <w:spacing w:after="0"/>
              <w:jc w:val="center"/>
              <w:outlineLvl w:val="0"/>
              <w:rPr>
                <w:rFonts w:cs="Tahoma"/>
                <w:color w:val="FFFFFF" w:themeColor="background1"/>
                <w:sz w:val="16"/>
                <w:szCs w:val="16"/>
              </w:rPr>
            </w:pPr>
            <w:r w:rsidRPr="00424C73">
              <w:rPr>
                <w:rFonts w:cs="Tahoma"/>
                <w:color w:val="FFFFFF" w:themeColor="background1"/>
                <w:sz w:val="16"/>
                <w:szCs w:val="16"/>
              </w:rPr>
              <w:t>Celkem za školství</w:t>
            </w:r>
          </w:p>
        </w:tc>
        <w:tc>
          <w:tcPr>
            <w:tcW w:w="1077" w:type="dxa"/>
            <w:noWrap/>
            <w:vAlign w:val="center"/>
            <w:hideMark/>
          </w:tcPr>
          <w:p w14:paraId="1AF5D05B" w14:textId="77777777" w:rsidR="004B3626" w:rsidRPr="00424C73" w:rsidRDefault="004B3626"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122 123,19</w:t>
            </w:r>
          </w:p>
        </w:tc>
        <w:tc>
          <w:tcPr>
            <w:tcW w:w="1077" w:type="dxa"/>
            <w:noWrap/>
            <w:vAlign w:val="center"/>
            <w:hideMark/>
          </w:tcPr>
          <w:p w14:paraId="6346FEE2" w14:textId="77777777" w:rsidR="004B3626" w:rsidRPr="00424C73" w:rsidRDefault="004B3626" w:rsidP="00424C73">
            <w:pPr>
              <w:spacing w:after="0"/>
              <w:jc w:val="right"/>
              <w:outlineLvl w:val="0"/>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24C73">
              <w:rPr>
                <w:rFonts w:cs="Tahoma"/>
                <w:b/>
                <w:bCs/>
                <w:sz w:val="16"/>
                <w:szCs w:val="16"/>
              </w:rPr>
              <w:t>238,58</w:t>
            </w:r>
          </w:p>
        </w:tc>
      </w:tr>
      <w:tr w:rsidR="004B3626" w:rsidRPr="00424C73" w14:paraId="309ADAB4" w14:textId="77777777" w:rsidTr="005039B5">
        <w:trPr>
          <w:trHeight w:val="284"/>
          <w:jc w:val="center"/>
        </w:trPr>
        <w:tc>
          <w:tcPr>
            <w:cnfStyle w:val="001000000000" w:firstRow="0" w:lastRow="0" w:firstColumn="1" w:lastColumn="0" w:oddVBand="0" w:evenVBand="0" w:oddHBand="0" w:evenHBand="0" w:firstRowFirstColumn="0" w:firstRowLastColumn="0" w:lastRowFirstColumn="0" w:lastRowLastColumn="0"/>
            <w:tcW w:w="7202" w:type="dxa"/>
            <w:gridSpan w:val="3"/>
            <w:tcBorders>
              <w:left w:val="none" w:sz="0" w:space="0" w:color="auto"/>
            </w:tcBorders>
            <w:shd w:val="clear" w:color="auto" w:fill="DBDBDB" w:themeFill="accent3" w:themeFillTint="66"/>
            <w:noWrap/>
            <w:vAlign w:val="center"/>
            <w:hideMark/>
          </w:tcPr>
          <w:p w14:paraId="73F93C43" w14:textId="06CED76E" w:rsidR="004B3626" w:rsidRPr="00424C73" w:rsidRDefault="004B3626" w:rsidP="005039B5">
            <w:pPr>
              <w:spacing w:after="0"/>
              <w:jc w:val="left"/>
              <w:rPr>
                <w:rFonts w:cs="Tahoma"/>
                <w:sz w:val="16"/>
                <w:szCs w:val="16"/>
              </w:rPr>
            </w:pPr>
            <w:r w:rsidRPr="00424C73">
              <w:rPr>
                <w:rFonts w:cs="Tahoma"/>
                <w:color w:val="000000" w:themeColor="text1"/>
                <w:sz w:val="16"/>
                <w:szCs w:val="16"/>
              </w:rPr>
              <w:t>Celkem akce financované z rozpočtu ORJ  14 - spolufinancované z EU OPŽP</w:t>
            </w:r>
          </w:p>
        </w:tc>
        <w:tc>
          <w:tcPr>
            <w:tcW w:w="964" w:type="dxa"/>
            <w:vAlign w:val="center"/>
            <w:hideMark/>
          </w:tcPr>
          <w:p w14:paraId="3B89C383" w14:textId="77777777" w:rsidR="004B3626" w:rsidRPr="00424C73" w:rsidRDefault="004B3626" w:rsidP="00424C73">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EP</w:t>
            </w:r>
          </w:p>
        </w:tc>
        <w:tc>
          <w:tcPr>
            <w:tcW w:w="1077" w:type="dxa"/>
            <w:vAlign w:val="center"/>
            <w:hideMark/>
          </w:tcPr>
          <w:p w14:paraId="2F1E4518" w14:textId="77777777" w:rsidR="004B3626" w:rsidRPr="00424C73" w:rsidRDefault="004B3626" w:rsidP="00424C73">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116 298,41</w:t>
            </w:r>
          </w:p>
        </w:tc>
        <w:tc>
          <w:tcPr>
            <w:tcW w:w="1077" w:type="dxa"/>
            <w:vAlign w:val="center"/>
            <w:hideMark/>
          </w:tcPr>
          <w:p w14:paraId="374D6EA7" w14:textId="77777777" w:rsidR="004B3626" w:rsidRPr="00424C73" w:rsidRDefault="004B3626" w:rsidP="00424C73">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24C73">
              <w:rPr>
                <w:rFonts w:cs="Tahoma"/>
                <w:sz w:val="16"/>
                <w:szCs w:val="16"/>
              </w:rPr>
              <w:t>204,70</w:t>
            </w:r>
          </w:p>
        </w:tc>
      </w:tr>
      <w:tr w:rsidR="005039B5" w:rsidRPr="00424C73" w14:paraId="1D43B7C4" w14:textId="77777777" w:rsidTr="005039B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202" w:type="dxa"/>
            <w:gridSpan w:val="3"/>
            <w:tcBorders>
              <w:left w:val="none" w:sz="0" w:space="0" w:color="auto"/>
              <w:bottom w:val="none" w:sz="0" w:space="0" w:color="auto"/>
            </w:tcBorders>
            <w:shd w:val="clear" w:color="auto" w:fill="DBDBDB" w:themeFill="accent3" w:themeFillTint="66"/>
            <w:noWrap/>
            <w:vAlign w:val="center"/>
            <w:hideMark/>
          </w:tcPr>
          <w:p w14:paraId="5EA0877E" w14:textId="6C21FB99" w:rsidR="005039B5" w:rsidRPr="00424C73" w:rsidRDefault="005039B5" w:rsidP="005039B5">
            <w:pPr>
              <w:spacing w:after="0"/>
              <w:jc w:val="left"/>
              <w:rPr>
                <w:rFonts w:cs="Tahoma"/>
                <w:sz w:val="16"/>
                <w:szCs w:val="16"/>
              </w:rPr>
            </w:pPr>
            <w:r w:rsidRPr="00424C73">
              <w:rPr>
                <w:rFonts w:cs="Tahoma"/>
                <w:color w:val="000000" w:themeColor="text1"/>
                <w:sz w:val="16"/>
                <w:szCs w:val="16"/>
              </w:rPr>
              <w:lastRenderedPageBreak/>
              <w:t>Celkem akce realizované příspěvkovými organizacemi z rozpočtu ORJ 14 (*)</w:t>
            </w:r>
          </w:p>
        </w:tc>
        <w:tc>
          <w:tcPr>
            <w:tcW w:w="964" w:type="dxa"/>
            <w:vAlign w:val="center"/>
            <w:hideMark/>
          </w:tcPr>
          <w:p w14:paraId="4F7AD97E" w14:textId="77777777" w:rsidR="005039B5" w:rsidRPr="00424C73" w:rsidRDefault="005039B5" w:rsidP="00424C73">
            <w:pPr>
              <w:spacing w:after="0"/>
              <w:jc w:val="center"/>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w:t>
            </w:r>
          </w:p>
        </w:tc>
        <w:tc>
          <w:tcPr>
            <w:tcW w:w="1077" w:type="dxa"/>
            <w:vAlign w:val="center"/>
            <w:hideMark/>
          </w:tcPr>
          <w:p w14:paraId="36F6A61E" w14:textId="77777777" w:rsidR="005039B5" w:rsidRPr="00424C73" w:rsidRDefault="005039B5" w:rsidP="00424C73">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5 824,78</w:t>
            </w:r>
          </w:p>
        </w:tc>
        <w:tc>
          <w:tcPr>
            <w:tcW w:w="1077" w:type="dxa"/>
            <w:vAlign w:val="center"/>
            <w:hideMark/>
          </w:tcPr>
          <w:p w14:paraId="2F4FA398" w14:textId="77777777" w:rsidR="005039B5" w:rsidRPr="00424C73" w:rsidRDefault="005039B5" w:rsidP="00424C73">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24C73">
              <w:rPr>
                <w:rFonts w:cs="Tahoma"/>
                <w:sz w:val="16"/>
                <w:szCs w:val="16"/>
              </w:rPr>
              <w:t>33,88</w:t>
            </w:r>
          </w:p>
        </w:tc>
      </w:tr>
    </w:tbl>
    <w:p w14:paraId="482F9D77" w14:textId="6262CED4" w:rsidR="00120481" w:rsidRPr="00CB294C" w:rsidRDefault="00120481" w:rsidP="00CB294C">
      <w:pPr>
        <w:spacing w:after="0"/>
        <w:rPr>
          <w:rFonts w:cs="Tahoma"/>
          <w:color w:val="000000" w:themeColor="text1"/>
          <w:sz w:val="16"/>
          <w:szCs w:val="16"/>
        </w:rPr>
      </w:pPr>
      <w:r w:rsidRPr="00CB294C">
        <w:rPr>
          <w:rFonts w:cs="Tahoma"/>
          <w:color w:val="000000" w:themeColor="text1"/>
          <w:sz w:val="16"/>
          <w:szCs w:val="16"/>
        </w:rPr>
        <w:t>Poznámka:</w:t>
      </w:r>
    </w:p>
    <w:p w14:paraId="65B8C34F" w14:textId="4964808C" w:rsidR="00120481" w:rsidRPr="00CB294C" w:rsidRDefault="00120481" w:rsidP="00CB294C">
      <w:pPr>
        <w:pStyle w:val="Odstavecseseznamem"/>
        <w:numPr>
          <w:ilvl w:val="0"/>
          <w:numId w:val="41"/>
        </w:numPr>
        <w:spacing w:after="0"/>
        <w:contextualSpacing w:val="0"/>
        <w:rPr>
          <w:rFonts w:cs="Tahoma"/>
          <w:color w:val="000000" w:themeColor="text1"/>
          <w:sz w:val="16"/>
          <w:szCs w:val="16"/>
        </w:rPr>
      </w:pPr>
      <w:r w:rsidRPr="00CB294C">
        <w:rPr>
          <w:rFonts w:cs="Tahoma"/>
          <w:color w:val="000000" w:themeColor="text1"/>
          <w:sz w:val="16"/>
          <w:szCs w:val="16"/>
        </w:rPr>
        <w:t xml:space="preserve">forma </w:t>
      </w:r>
      <w:r w:rsidR="00CB294C" w:rsidRPr="00CB294C">
        <w:rPr>
          <w:rFonts w:cs="Tahoma"/>
          <w:color w:val="000000" w:themeColor="text1"/>
          <w:sz w:val="16"/>
          <w:szCs w:val="16"/>
        </w:rPr>
        <w:t>poskytnutí</w:t>
      </w:r>
      <w:r w:rsidRPr="00CB294C">
        <w:rPr>
          <w:rFonts w:cs="Tahoma"/>
          <w:color w:val="000000" w:themeColor="text1"/>
          <w:sz w:val="16"/>
          <w:szCs w:val="16"/>
        </w:rPr>
        <w:t>:</w:t>
      </w:r>
    </w:p>
    <w:p w14:paraId="7C2988CF" w14:textId="77777777" w:rsidR="00120481" w:rsidRPr="00CB294C" w:rsidRDefault="00120481" w:rsidP="00CB294C">
      <w:pPr>
        <w:pStyle w:val="Odstavecseseznamem"/>
        <w:numPr>
          <w:ilvl w:val="1"/>
          <w:numId w:val="42"/>
        </w:numPr>
        <w:spacing w:after="0"/>
        <w:ind w:left="1434" w:hanging="357"/>
        <w:contextualSpacing w:val="0"/>
        <w:rPr>
          <w:rFonts w:cs="Tahoma"/>
          <w:color w:val="000000" w:themeColor="text1"/>
          <w:sz w:val="16"/>
          <w:szCs w:val="16"/>
        </w:rPr>
      </w:pPr>
      <w:r w:rsidRPr="00CB294C">
        <w:rPr>
          <w:rFonts w:cs="Tahoma"/>
          <w:color w:val="000000" w:themeColor="text1"/>
          <w:sz w:val="16"/>
          <w:szCs w:val="16"/>
        </w:rPr>
        <w:t>prázdné políčko = akce financované přímo z rozpočtu kraje;</w:t>
      </w:r>
    </w:p>
    <w:p w14:paraId="6072689B" w14:textId="734956B3" w:rsidR="00120481" w:rsidRPr="00CB294C" w:rsidRDefault="00120481" w:rsidP="00CB294C">
      <w:pPr>
        <w:pStyle w:val="Odstavecseseznamem"/>
        <w:numPr>
          <w:ilvl w:val="1"/>
          <w:numId w:val="42"/>
        </w:numPr>
        <w:spacing w:after="0"/>
        <w:ind w:left="1434" w:hanging="357"/>
        <w:contextualSpacing w:val="0"/>
        <w:rPr>
          <w:rFonts w:cs="Tahoma"/>
          <w:color w:val="000000" w:themeColor="text1"/>
          <w:sz w:val="16"/>
          <w:szCs w:val="16"/>
        </w:rPr>
      </w:pPr>
      <w:r w:rsidRPr="00CB294C">
        <w:rPr>
          <w:rFonts w:cs="Tahoma"/>
          <w:color w:val="000000" w:themeColor="text1"/>
          <w:sz w:val="16"/>
          <w:szCs w:val="16"/>
        </w:rPr>
        <w:t>* = akce realizované příspěvkovými organizacemi z rozpočtu ORJ 14;</w:t>
      </w:r>
    </w:p>
    <w:p w14:paraId="38F93387" w14:textId="1E969746" w:rsidR="00120481" w:rsidRPr="00CB294C" w:rsidRDefault="00120481" w:rsidP="00CB294C">
      <w:pPr>
        <w:spacing w:after="0"/>
        <w:rPr>
          <w:rFonts w:cs="Tahoma"/>
          <w:color w:val="000000" w:themeColor="text1"/>
          <w:sz w:val="16"/>
          <w:szCs w:val="16"/>
        </w:rPr>
      </w:pPr>
      <w:r w:rsidRPr="00CB294C">
        <w:rPr>
          <w:rFonts w:cs="Tahoma"/>
          <w:color w:val="000000" w:themeColor="text1"/>
          <w:sz w:val="16"/>
          <w:szCs w:val="16"/>
        </w:rPr>
        <w:t>Zdroj: OŠMS</w:t>
      </w:r>
    </w:p>
    <w:p w14:paraId="40B91E71" w14:textId="77777777" w:rsidR="009258A7" w:rsidRPr="00CB294C" w:rsidRDefault="009258A7" w:rsidP="00CB294C">
      <w:pPr>
        <w:spacing w:after="0"/>
        <w:jc w:val="left"/>
        <w:rPr>
          <w:rFonts w:cs="Tahoma"/>
          <w:color w:val="000000" w:themeColor="text1"/>
          <w:szCs w:val="20"/>
        </w:rPr>
      </w:pPr>
      <w:r w:rsidRPr="00CB294C">
        <w:rPr>
          <w:rFonts w:cs="Tahoma"/>
          <w:color w:val="000000" w:themeColor="text1"/>
          <w:szCs w:val="20"/>
        </w:rPr>
        <w:br w:type="page"/>
      </w:r>
    </w:p>
    <w:p w14:paraId="66BE9353" w14:textId="77777777" w:rsidR="001B29BC" w:rsidRPr="00063C8E" w:rsidRDefault="001B29BC" w:rsidP="0004096B">
      <w:pPr>
        <w:pStyle w:val="Ploha"/>
      </w:pPr>
      <w:bookmarkStart w:id="555" w:name="_Toc477518852"/>
      <w:bookmarkStart w:id="556" w:name="_Toc382489505"/>
      <w:bookmarkStart w:id="557" w:name="_Toc160982242"/>
      <w:r w:rsidRPr="00063C8E">
        <w:lastRenderedPageBreak/>
        <w:t>Seznam použitých zkratek</w:t>
      </w:r>
      <w:bookmarkEnd w:id="555"/>
      <w:bookmarkEnd w:id="556"/>
      <w:bookmarkEnd w:id="557"/>
    </w:p>
    <w:p w14:paraId="3826B424" w14:textId="77777777" w:rsidR="001B29BC" w:rsidRPr="001B062A" w:rsidRDefault="001B29BC" w:rsidP="001B29BC">
      <w:pPr>
        <w:spacing w:after="0"/>
        <w:jc w:val="left"/>
        <w:rPr>
          <w:b/>
          <w:bCs/>
          <w:color w:val="000000" w:themeColor="text1"/>
        </w:rPr>
      </w:pPr>
    </w:p>
    <w:p w14:paraId="3FD98C84" w14:textId="77777777" w:rsidR="001B29BC" w:rsidRPr="00063C8E" w:rsidRDefault="001B29BC" w:rsidP="001B29BC">
      <w:pPr>
        <w:spacing w:after="0"/>
        <w:jc w:val="left"/>
        <w:rPr>
          <w:b/>
          <w:bCs/>
          <w:color w:val="FF0000"/>
        </w:rPr>
        <w:sectPr w:rsidR="001B29BC" w:rsidRPr="00063C8E" w:rsidSect="005219AE">
          <w:headerReference w:type="even" r:id="rId54"/>
          <w:headerReference w:type="default" r:id="rId55"/>
          <w:footerReference w:type="even" r:id="rId56"/>
          <w:footerReference w:type="default" r:id="rId57"/>
          <w:headerReference w:type="first" r:id="rId58"/>
          <w:footerReference w:type="first" r:id="rId59"/>
          <w:footnotePr>
            <w:pos w:val="beneathText"/>
          </w:footnotePr>
          <w:pgSz w:w="11906" w:h="16838"/>
          <w:pgMar w:top="1418" w:right="1418" w:bottom="1191" w:left="1418" w:header="709" w:footer="709" w:gutter="0"/>
          <w:cols w:space="708"/>
          <w:titlePg/>
          <w:docGrid w:linePitch="272"/>
        </w:sectPr>
      </w:pPr>
    </w:p>
    <w:p w14:paraId="29E9EAF2" w14:textId="12D33006" w:rsidR="002F18C3" w:rsidRDefault="002F18C3" w:rsidP="00CC4AE8">
      <w:pPr>
        <w:tabs>
          <w:tab w:val="left" w:pos="1134"/>
        </w:tabs>
        <w:spacing w:after="0"/>
        <w:ind w:left="1134" w:hanging="1134"/>
        <w:jc w:val="left"/>
        <w:rPr>
          <w:rFonts w:cs="Tahoma"/>
          <w:color w:val="000000" w:themeColor="text1"/>
          <w:sz w:val="16"/>
          <w:szCs w:val="16"/>
        </w:rPr>
      </w:pPr>
      <w:r>
        <w:rPr>
          <w:rFonts w:cs="Tahoma"/>
          <w:color w:val="000000" w:themeColor="text1"/>
          <w:sz w:val="16"/>
          <w:szCs w:val="16"/>
        </w:rPr>
        <w:t>ADD</w:t>
      </w:r>
      <w:r>
        <w:rPr>
          <w:rFonts w:cs="Tahoma"/>
          <w:color w:val="000000" w:themeColor="text1"/>
          <w:sz w:val="16"/>
          <w:szCs w:val="16"/>
        </w:rPr>
        <w:tab/>
      </w:r>
      <w:r w:rsidR="00AA566E" w:rsidRPr="00AA566E">
        <w:rPr>
          <w:rFonts w:cs="Tahoma"/>
          <w:color w:val="000000" w:themeColor="text1"/>
          <w:sz w:val="16"/>
          <w:szCs w:val="16"/>
        </w:rPr>
        <w:t>Attention Deficit Disorder</w:t>
      </w:r>
      <w:r w:rsidR="00AA566E" w:rsidRPr="00AA566E">
        <w:rPr>
          <w:rFonts w:cs="Tahoma"/>
          <w:color w:val="000000" w:themeColor="text1"/>
          <w:sz w:val="16"/>
          <w:szCs w:val="16"/>
        </w:rPr>
        <w:t xml:space="preserve"> - </w:t>
      </w:r>
      <w:r w:rsidR="00AA566E" w:rsidRPr="00AA566E">
        <w:rPr>
          <w:rFonts w:cs="Tahoma"/>
          <w:color w:val="000000" w:themeColor="text1"/>
          <w:sz w:val="16"/>
          <w:szCs w:val="16"/>
        </w:rPr>
        <w:t>poruch</w:t>
      </w:r>
      <w:r w:rsidR="00AA566E" w:rsidRPr="00AA566E">
        <w:rPr>
          <w:rFonts w:cs="Tahoma"/>
          <w:color w:val="000000" w:themeColor="text1"/>
          <w:sz w:val="16"/>
          <w:szCs w:val="16"/>
        </w:rPr>
        <w:t>a</w:t>
      </w:r>
      <w:r w:rsidR="00AA566E" w:rsidRPr="00AA566E">
        <w:rPr>
          <w:rFonts w:cs="Tahoma"/>
          <w:color w:val="000000" w:themeColor="text1"/>
          <w:sz w:val="16"/>
          <w:szCs w:val="16"/>
        </w:rPr>
        <w:t xml:space="preserve"> pozornosti bez hyperaktivity</w:t>
      </w:r>
    </w:p>
    <w:p w14:paraId="2DCEC81C" w14:textId="7DFB94A8" w:rsidR="002F18C3" w:rsidRDefault="002F18C3" w:rsidP="00CC4AE8">
      <w:pPr>
        <w:tabs>
          <w:tab w:val="left" w:pos="1134"/>
        </w:tabs>
        <w:spacing w:after="0"/>
        <w:ind w:left="1134" w:hanging="1134"/>
        <w:jc w:val="left"/>
        <w:rPr>
          <w:rFonts w:cs="Tahoma"/>
          <w:color w:val="000000" w:themeColor="text1"/>
          <w:sz w:val="16"/>
          <w:szCs w:val="16"/>
        </w:rPr>
      </w:pPr>
      <w:r>
        <w:rPr>
          <w:rFonts w:cs="Tahoma"/>
          <w:color w:val="000000" w:themeColor="text1"/>
          <w:sz w:val="16"/>
          <w:szCs w:val="16"/>
        </w:rPr>
        <w:t>ADHD</w:t>
      </w:r>
      <w:r>
        <w:rPr>
          <w:rFonts w:cs="Tahoma"/>
          <w:color w:val="000000" w:themeColor="text1"/>
          <w:sz w:val="16"/>
          <w:szCs w:val="16"/>
        </w:rPr>
        <w:tab/>
      </w:r>
      <w:r w:rsidR="00157BDC">
        <w:rPr>
          <w:rFonts w:cs="Tahoma"/>
          <w:color w:val="000000" w:themeColor="text1"/>
          <w:sz w:val="16"/>
          <w:szCs w:val="16"/>
        </w:rPr>
        <w:t>A</w:t>
      </w:r>
      <w:r w:rsidR="00157BDC" w:rsidRPr="00157BDC">
        <w:rPr>
          <w:rFonts w:cs="Tahoma"/>
          <w:color w:val="000000" w:themeColor="text1"/>
          <w:sz w:val="16"/>
          <w:szCs w:val="16"/>
        </w:rPr>
        <w:t xml:space="preserve">ttention </w:t>
      </w:r>
      <w:r w:rsidR="00157BDC">
        <w:rPr>
          <w:rFonts w:cs="Tahoma"/>
          <w:color w:val="000000" w:themeColor="text1"/>
          <w:sz w:val="16"/>
          <w:szCs w:val="16"/>
        </w:rPr>
        <w:t>D</w:t>
      </w:r>
      <w:r w:rsidR="00157BDC" w:rsidRPr="00157BDC">
        <w:rPr>
          <w:rFonts w:cs="Tahoma"/>
          <w:color w:val="000000" w:themeColor="text1"/>
          <w:sz w:val="16"/>
          <w:szCs w:val="16"/>
        </w:rPr>
        <w:t xml:space="preserve">eficit </w:t>
      </w:r>
      <w:r w:rsidR="00157BDC">
        <w:rPr>
          <w:rFonts w:cs="Tahoma"/>
          <w:color w:val="000000" w:themeColor="text1"/>
          <w:sz w:val="16"/>
          <w:szCs w:val="16"/>
        </w:rPr>
        <w:t>H</w:t>
      </w:r>
      <w:r w:rsidR="00157BDC" w:rsidRPr="00157BDC">
        <w:rPr>
          <w:rFonts w:cs="Tahoma"/>
          <w:color w:val="000000" w:themeColor="text1"/>
          <w:sz w:val="16"/>
          <w:szCs w:val="16"/>
        </w:rPr>
        <w:t xml:space="preserve">yperactivity </w:t>
      </w:r>
      <w:r w:rsidR="00067B50">
        <w:rPr>
          <w:rFonts w:cs="Tahoma"/>
          <w:color w:val="000000" w:themeColor="text1"/>
          <w:sz w:val="16"/>
          <w:szCs w:val="16"/>
        </w:rPr>
        <w:t>D</w:t>
      </w:r>
      <w:r w:rsidR="00157BDC" w:rsidRPr="00157BDC">
        <w:rPr>
          <w:rFonts w:cs="Tahoma"/>
          <w:color w:val="000000" w:themeColor="text1"/>
          <w:sz w:val="16"/>
          <w:szCs w:val="16"/>
        </w:rPr>
        <w:t>isorder</w:t>
      </w:r>
      <w:r w:rsidR="00157BDC" w:rsidRPr="00157BDC">
        <w:rPr>
          <w:rFonts w:cs="Tahoma"/>
          <w:color w:val="000000" w:themeColor="text1"/>
          <w:sz w:val="16"/>
          <w:szCs w:val="16"/>
        </w:rPr>
        <w:t xml:space="preserve"> - </w:t>
      </w:r>
      <w:r w:rsidR="00157BDC" w:rsidRPr="00157BDC">
        <w:rPr>
          <w:rFonts w:cs="Tahoma"/>
          <w:color w:val="000000" w:themeColor="text1"/>
          <w:sz w:val="16"/>
          <w:szCs w:val="16"/>
        </w:rPr>
        <w:t>porucha pozornosti s hyperaktivitou.</w:t>
      </w:r>
    </w:p>
    <w:p w14:paraId="7D144913" w14:textId="1AB4ECB7" w:rsidR="00C75B5D" w:rsidRPr="00F67183" w:rsidRDefault="00C75B5D" w:rsidP="00CC4AE8">
      <w:pPr>
        <w:tabs>
          <w:tab w:val="left" w:pos="1134"/>
        </w:tabs>
        <w:spacing w:after="0"/>
        <w:ind w:left="1134" w:hanging="1134"/>
        <w:jc w:val="left"/>
        <w:rPr>
          <w:rFonts w:cs="Tahoma"/>
          <w:color w:val="000000" w:themeColor="text1"/>
          <w:sz w:val="16"/>
          <w:szCs w:val="16"/>
        </w:rPr>
      </w:pPr>
      <w:r w:rsidRPr="00F67183">
        <w:rPr>
          <w:rFonts w:cs="Tahoma"/>
          <w:color w:val="000000" w:themeColor="text1"/>
          <w:sz w:val="16"/>
          <w:szCs w:val="16"/>
        </w:rPr>
        <w:t>AP</w:t>
      </w:r>
      <w:r w:rsidRPr="00F67183">
        <w:rPr>
          <w:rFonts w:cs="Tahoma"/>
          <w:color w:val="000000" w:themeColor="text1"/>
          <w:sz w:val="16"/>
          <w:szCs w:val="16"/>
        </w:rPr>
        <w:tab/>
        <w:t>Asistent pedagoga</w:t>
      </w:r>
    </w:p>
    <w:p w14:paraId="2B496EEA" w14:textId="07A4A7C5" w:rsidR="006474D2" w:rsidRPr="00F67183" w:rsidRDefault="00D81271" w:rsidP="00EE0D31">
      <w:pPr>
        <w:tabs>
          <w:tab w:val="left" w:pos="1134"/>
        </w:tabs>
        <w:spacing w:after="0"/>
        <w:ind w:left="1134" w:hanging="1134"/>
        <w:rPr>
          <w:rFonts w:cs="Tahoma"/>
          <w:color w:val="000000" w:themeColor="text1"/>
          <w:sz w:val="16"/>
          <w:szCs w:val="16"/>
        </w:rPr>
      </w:pPr>
      <w:r w:rsidRPr="00F67183">
        <w:rPr>
          <w:rFonts w:cs="Tahoma"/>
          <w:color w:val="000000" w:themeColor="text1"/>
          <w:sz w:val="16"/>
          <w:szCs w:val="16"/>
        </w:rPr>
        <w:t xml:space="preserve">AZUŠ </w:t>
      </w:r>
      <w:r w:rsidR="00C23034" w:rsidRPr="00F67183">
        <w:rPr>
          <w:rFonts w:cs="Tahoma"/>
          <w:color w:val="000000" w:themeColor="text1"/>
          <w:sz w:val="16"/>
          <w:szCs w:val="16"/>
        </w:rPr>
        <w:t>ČR</w:t>
      </w:r>
      <w:r w:rsidRPr="00F67183">
        <w:rPr>
          <w:rFonts w:cs="Tahoma"/>
          <w:color w:val="000000" w:themeColor="text1"/>
          <w:sz w:val="16"/>
          <w:szCs w:val="16"/>
        </w:rPr>
        <w:tab/>
        <w:t>Asociace základních uměleckých škol České republiky</w:t>
      </w:r>
    </w:p>
    <w:p w14:paraId="4E7B3610" w14:textId="46275504" w:rsidR="00B07FC7" w:rsidRPr="00F67183" w:rsidRDefault="00B07FC7" w:rsidP="00BB5FA0">
      <w:pPr>
        <w:tabs>
          <w:tab w:val="left" w:pos="1134"/>
        </w:tabs>
        <w:spacing w:after="0"/>
        <w:ind w:left="1134" w:hanging="1134"/>
        <w:jc w:val="left"/>
        <w:rPr>
          <w:rFonts w:cs="Tahoma"/>
          <w:color w:val="000000" w:themeColor="text1"/>
          <w:sz w:val="16"/>
          <w:szCs w:val="16"/>
        </w:rPr>
      </w:pPr>
      <w:r w:rsidRPr="00F67183">
        <w:rPr>
          <w:rFonts w:cs="Tahoma"/>
          <w:color w:val="000000" w:themeColor="text1"/>
          <w:sz w:val="16"/>
          <w:szCs w:val="16"/>
        </w:rPr>
        <w:t>CCNA kurzy</w:t>
      </w:r>
      <w:r w:rsidRPr="00F67183">
        <w:rPr>
          <w:rFonts w:cs="Tahoma"/>
          <w:color w:val="000000" w:themeColor="text1"/>
          <w:sz w:val="16"/>
          <w:szCs w:val="16"/>
        </w:rPr>
        <w:tab/>
      </w:r>
      <w:r w:rsidR="004D77FA" w:rsidRPr="00F67183">
        <w:rPr>
          <w:rFonts w:cs="Tahoma"/>
          <w:color w:val="000000" w:themeColor="text1"/>
          <w:sz w:val="16"/>
          <w:szCs w:val="16"/>
        </w:rPr>
        <w:t>Certifikace firmy CISCO (Cisco Certified Network Associate</w:t>
      </w:r>
      <w:r w:rsidR="00BB5FA0" w:rsidRPr="00F67183">
        <w:rPr>
          <w:rFonts w:cs="Tahoma"/>
          <w:color w:val="000000" w:themeColor="text1"/>
          <w:sz w:val="16"/>
          <w:szCs w:val="16"/>
        </w:rPr>
        <w:t>)</w:t>
      </w:r>
    </w:p>
    <w:p w14:paraId="19C5E36D" w14:textId="3F3F9B4D" w:rsidR="007933D8" w:rsidRPr="00F67183" w:rsidRDefault="007933D8" w:rsidP="001B29BC">
      <w:pPr>
        <w:tabs>
          <w:tab w:val="left" w:pos="1134"/>
        </w:tabs>
        <w:spacing w:after="0"/>
        <w:jc w:val="left"/>
        <w:rPr>
          <w:rFonts w:cs="Tahoma"/>
          <w:color w:val="000000" w:themeColor="text1"/>
          <w:sz w:val="16"/>
          <w:szCs w:val="16"/>
        </w:rPr>
      </w:pPr>
      <w:r w:rsidRPr="00F67183">
        <w:rPr>
          <w:rFonts w:cs="Tahoma"/>
          <w:color w:val="000000" w:themeColor="text1"/>
          <w:sz w:val="16"/>
          <w:szCs w:val="16"/>
        </w:rPr>
        <w:t>CPIC</w:t>
      </w:r>
      <w:r w:rsidRPr="00F67183">
        <w:rPr>
          <w:rFonts w:cs="Tahoma"/>
          <w:color w:val="000000" w:themeColor="text1"/>
          <w:sz w:val="16"/>
          <w:szCs w:val="16"/>
        </w:rPr>
        <w:tab/>
        <w:t>Centrum na podporu integrace cizinců</w:t>
      </w:r>
    </w:p>
    <w:p w14:paraId="24C91769" w14:textId="27163397" w:rsidR="001B29BC" w:rsidRPr="00F67183" w:rsidRDefault="001B29BC" w:rsidP="001B29BC">
      <w:pPr>
        <w:tabs>
          <w:tab w:val="left" w:pos="1134"/>
        </w:tabs>
        <w:spacing w:after="0"/>
        <w:jc w:val="left"/>
        <w:rPr>
          <w:rFonts w:cs="Tahoma"/>
          <w:color w:val="000000" w:themeColor="text1"/>
          <w:sz w:val="16"/>
          <w:szCs w:val="16"/>
        </w:rPr>
      </w:pPr>
      <w:r w:rsidRPr="00F67183">
        <w:rPr>
          <w:rFonts w:cs="Tahoma"/>
          <w:color w:val="000000" w:themeColor="text1"/>
          <w:sz w:val="16"/>
          <w:szCs w:val="16"/>
        </w:rPr>
        <w:t>ČR</w:t>
      </w:r>
      <w:r w:rsidRPr="00F67183">
        <w:rPr>
          <w:rFonts w:cs="Tahoma"/>
          <w:color w:val="000000" w:themeColor="text1"/>
          <w:sz w:val="16"/>
          <w:szCs w:val="16"/>
        </w:rPr>
        <w:tab/>
        <w:t>Česká republika</w:t>
      </w:r>
    </w:p>
    <w:p w14:paraId="5193DCE7" w14:textId="77777777" w:rsidR="00A50BE2" w:rsidRPr="00F67183" w:rsidRDefault="00A50BE2" w:rsidP="001B29BC">
      <w:pPr>
        <w:tabs>
          <w:tab w:val="left" w:pos="1134"/>
        </w:tabs>
        <w:spacing w:after="0"/>
        <w:jc w:val="left"/>
        <w:rPr>
          <w:rFonts w:cs="Tahoma"/>
          <w:color w:val="000000" w:themeColor="text1"/>
          <w:sz w:val="16"/>
          <w:szCs w:val="16"/>
        </w:rPr>
      </w:pPr>
      <w:r w:rsidRPr="00F67183">
        <w:rPr>
          <w:rFonts w:cs="Tahoma"/>
          <w:color w:val="000000" w:themeColor="text1"/>
          <w:sz w:val="16"/>
          <w:szCs w:val="16"/>
        </w:rPr>
        <w:t>ČŠI</w:t>
      </w:r>
      <w:r w:rsidRPr="00F67183">
        <w:rPr>
          <w:rFonts w:cs="Tahoma"/>
          <w:color w:val="000000" w:themeColor="text1"/>
          <w:sz w:val="16"/>
          <w:szCs w:val="16"/>
        </w:rPr>
        <w:tab/>
        <w:t>Česká školní inspekce</w:t>
      </w:r>
    </w:p>
    <w:p w14:paraId="308E67E1" w14:textId="77777777" w:rsidR="001B29BC" w:rsidRPr="00F67183" w:rsidRDefault="001B29BC" w:rsidP="001B29BC">
      <w:pPr>
        <w:tabs>
          <w:tab w:val="left" w:pos="1134"/>
        </w:tabs>
        <w:spacing w:after="0"/>
        <w:jc w:val="left"/>
        <w:rPr>
          <w:rFonts w:cs="Tahoma"/>
          <w:color w:val="000000" w:themeColor="text1"/>
          <w:sz w:val="16"/>
          <w:szCs w:val="16"/>
        </w:rPr>
      </w:pPr>
      <w:r w:rsidRPr="00F67183">
        <w:rPr>
          <w:rFonts w:cs="Tahoma"/>
          <w:color w:val="000000" w:themeColor="text1"/>
          <w:sz w:val="16"/>
          <w:szCs w:val="16"/>
        </w:rPr>
        <w:t>ČSÚ</w:t>
      </w:r>
      <w:r w:rsidRPr="00F67183">
        <w:rPr>
          <w:rFonts w:cs="Tahoma"/>
          <w:color w:val="000000" w:themeColor="text1"/>
          <w:sz w:val="16"/>
          <w:szCs w:val="16"/>
        </w:rPr>
        <w:tab/>
        <w:t>Český statistický úřad</w:t>
      </w:r>
    </w:p>
    <w:p w14:paraId="6233F409" w14:textId="77777777" w:rsidR="001B29BC" w:rsidRPr="00F67183" w:rsidRDefault="001B29BC" w:rsidP="001B29BC">
      <w:pPr>
        <w:tabs>
          <w:tab w:val="left" w:pos="1134"/>
        </w:tabs>
        <w:spacing w:after="0"/>
        <w:jc w:val="left"/>
        <w:rPr>
          <w:rFonts w:cs="Tahoma"/>
          <w:color w:val="000000" w:themeColor="text1"/>
          <w:sz w:val="16"/>
          <w:szCs w:val="16"/>
        </w:rPr>
      </w:pPr>
      <w:r w:rsidRPr="00F67183">
        <w:rPr>
          <w:rFonts w:cs="Tahoma"/>
          <w:color w:val="000000" w:themeColor="text1"/>
          <w:sz w:val="16"/>
          <w:szCs w:val="16"/>
        </w:rPr>
        <w:t>DD</w:t>
      </w:r>
      <w:r w:rsidRPr="00F67183">
        <w:rPr>
          <w:rFonts w:cs="Tahoma"/>
          <w:color w:val="000000" w:themeColor="text1"/>
          <w:sz w:val="16"/>
          <w:szCs w:val="16"/>
        </w:rPr>
        <w:tab/>
        <w:t>Dětský domov</w:t>
      </w:r>
    </w:p>
    <w:p w14:paraId="7E25DA2D" w14:textId="77777777" w:rsidR="00EA2A41" w:rsidRPr="00F67183" w:rsidRDefault="00EA2A41" w:rsidP="001B29BC">
      <w:pPr>
        <w:tabs>
          <w:tab w:val="left" w:pos="1134"/>
        </w:tabs>
        <w:spacing w:after="0"/>
        <w:jc w:val="left"/>
        <w:rPr>
          <w:rFonts w:cs="Tahoma"/>
          <w:color w:val="000000" w:themeColor="text1"/>
          <w:sz w:val="16"/>
          <w:szCs w:val="16"/>
        </w:rPr>
      </w:pPr>
      <w:r w:rsidRPr="00F67183">
        <w:rPr>
          <w:rFonts w:cs="Tahoma"/>
          <w:color w:val="000000" w:themeColor="text1"/>
          <w:sz w:val="16"/>
          <w:szCs w:val="16"/>
        </w:rPr>
        <w:t>DFV</w:t>
      </w:r>
      <w:r w:rsidRPr="00F67183">
        <w:rPr>
          <w:rFonts w:cs="Tahoma"/>
          <w:color w:val="000000" w:themeColor="text1"/>
          <w:sz w:val="16"/>
          <w:szCs w:val="16"/>
        </w:rPr>
        <w:tab/>
        <w:t>Denní forma vzdělávání</w:t>
      </w:r>
    </w:p>
    <w:p w14:paraId="1124EF10" w14:textId="04B7EDE5" w:rsidR="0078517F" w:rsidRPr="00F67183" w:rsidRDefault="0078517F" w:rsidP="0078517F">
      <w:pPr>
        <w:tabs>
          <w:tab w:val="left" w:pos="1134"/>
        </w:tabs>
        <w:spacing w:after="0"/>
        <w:ind w:left="1134" w:hanging="1134"/>
        <w:jc w:val="left"/>
        <w:rPr>
          <w:rFonts w:cs="Tahoma"/>
          <w:color w:val="000000" w:themeColor="text1"/>
          <w:sz w:val="16"/>
          <w:szCs w:val="16"/>
        </w:rPr>
      </w:pPr>
      <w:r w:rsidRPr="00F67183">
        <w:rPr>
          <w:rFonts w:cs="Tahoma"/>
          <w:color w:val="000000" w:themeColor="text1"/>
          <w:sz w:val="16"/>
          <w:szCs w:val="16"/>
        </w:rPr>
        <w:t>DIAKONIE ČCE</w:t>
      </w:r>
      <w:r w:rsidRPr="00F67183">
        <w:rPr>
          <w:rFonts w:cs="Tahoma"/>
          <w:color w:val="000000" w:themeColor="text1"/>
          <w:sz w:val="16"/>
          <w:szCs w:val="16"/>
        </w:rPr>
        <w:tab/>
      </w:r>
      <w:r w:rsidR="00196BDA" w:rsidRPr="00F67183">
        <w:rPr>
          <w:rFonts w:cs="Tahoma"/>
          <w:color w:val="000000" w:themeColor="text1"/>
          <w:sz w:val="16"/>
          <w:szCs w:val="16"/>
        </w:rPr>
        <w:t>Diakonie Českobratrské církve evangelické</w:t>
      </w:r>
    </w:p>
    <w:p w14:paraId="1E57DDD7" w14:textId="1D3FD8B1" w:rsidR="00F67183" w:rsidRDefault="00F67183" w:rsidP="006474D2">
      <w:pPr>
        <w:tabs>
          <w:tab w:val="left" w:pos="1134"/>
        </w:tabs>
        <w:spacing w:after="0"/>
        <w:ind w:left="1134" w:hanging="1134"/>
        <w:jc w:val="left"/>
        <w:rPr>
          <w:rFonts w:cs="Tahoma"/>
          <w:color w:val="000000" w:themeColor="text1"/>
          <w:sz w:val="16"/>
          <w:szCs w:val="16"/>
        </w:rPr>
      </w:pPr>
      <w:r>
        <w:rPr>
          <w:rFonts w:cs="Tahoma"/>
          <w:color w:val="000000" w:themeColor="text1"/>
          <w:sz w:val="16"/>
          <w:szCs w:val="16"/>
        </w:rPr>
        <w:t>Di</w:t>
      </w:r>
      <w:r w:rsidR="00D81DBE">
        <w:rPr>
          <w:rFonts w:cs="Tahoma"/>
          <w:color w:val="000000" w:themeColor="text1"/>
          <w:sz w:val="16"/>
          <w:szCs w:val="16"/>
        </w:rPr>
        <w:t>S</w:t>
      </w:r>
      <w:r>
        <w:rPr>
          <w:rFonts w:cs="Tahoma"/>
          <w:color w:val="000000" w:themeColor="text1"/>
          <w:sz w:val="16"/>
          <w:szCs w:val="16"/>
        </w:rPr>
        <w:t>.</w:t>
      </w:r>
      <w:r w:rsidR="00D81DBE">
        <w:rPr>
          <w:rFonts w:cs="Tahoma"/>
          <w:color w:val="000000" w:themeColor="text1"/>
          <w:sz w:val="16"/>
          <w:szCs w:val="16"/>
        </w:rPr>
        <w:tab/>
        <w:t>Diplomovaný specialista</w:t>
      </w:r>
    </w:p>
    <w:p w14:paraId="65F87339" w14:textId="097310CA" w:rsidR="0078333B" w:rsidRPr="00F67183" w:rsidRDefault="0078333B" w:rsidP="006474D2">
      <w:pPr>
        <w:tabs>
          <w:tab w:val="left" w:pos="1134"/>
        </w:tabs>
        <w:spacing w:after="0"/>
        <w:ind w:left="1134" w:hanging="1134"/>
        <w:jc w:val="left"/>
        <w:rPr>
          <w:rFonts w:cs="Tahoma"/>
          <w:color w:val="000000" w:themeColor="text1"/>
          <w:sz w:val="16"/>
          <w:szCs w:val="16"/>
        </w:rPr>
      </w:pPr>
      <w:r w:rsidRPr="00F67183">
        <w:rPr>
          <w:rFonts w:cs="Tahoma"/>
          <w:color w:val="000000" w:themeColor="text1"/>
          <w:sz w:val="16"/>
          <w:szCs w:val="16"/>
        </w:rPr>
        <w:t>DM</w:t>
      </w:r>
      <w:r w:rsidRPr="00F67183">
        <w:rPr>
          <w:rFonts w:cs="Tahoma"/>
          <w:color w:val="000000" w:themeColor="text1"/>
          <w:sz w:val="16"/>
          <w:szCs w:val="16"/>
        </w:rPr>
        <w:tab/>
        <w:t>Domov mládeže</w:t>
      </w:r>
    </w:p>
    <w:p w14:paraId="4F4BE2D5" w14:textId="3F5CCB85" w:rsidR="00F2223F" w:rsidRPr="00F67183" w:rsidRDefault="00F2223F" w:rsidP="006474D2">
      <w:pPr>
        <w:tabs>
          <w:tab w:val="left" w:pos="1134"/>
        </w:tabs>
        <w:spacing w:after="0"/>
        <w:ind w:left="1134" w:hanging="1134"/>
        <w:jc w:val="left"/>
        <w:rPr>
          <w:rFonts w:cs="Tahoma"/>
          <w:color w:val="000000" w:themeColor="text1"/>
          <w:sz w:val="16"/>
          <w:szCs w:val="16"/>
        </w:rPr>
      </w:pPr>
      <w:r w:rsidRPr="00F67183">
        <w:rPr>
          <w:rFonts w:cs="Tahoma"/>
          <w:color w:val="000000" w:themeColor="text1"/>
          <w:sz w:val="16"/>
          <w:szCs w:val="16"/>
        </w:rPr>
        <w:t>DofE</w:t>
      </w:r>
      <w:r w:rsidRPr="00F67183">
        <w:rPr>
          <w:rFonts w:cs="Tahoma"/>
          <w:color w:val="000000" w:themeColor="text1"/>
          <w:sz w:val="16"/>
          <w:szCs w:val="16"/>
        </w:rPr>
        <w:tab/>
      </w:r>
      <w:r w:rsidR="006474D2" w:rsidRPr="00F67183">
        <w:rPr>
          <w:rFonts w:cs="Tahoma"/>
          <w:color w:val="000000" w:themeColor="text1"/>
          <w:sz w:val="16"/>
          <w:szCs w:val="16"/>
        </w:rPr>
        <w:t>P</w:t>
      </w:r>
      <w:r w:rsidRPr="00F67183">
        <w:rPr>
          <w:rFonts w:cs="Tahoma"/>
          <w:color w:val="000000" w:themeColor="text1"/>
          <w:sz w:val="16"/>
          <w:szCs w:val="16"/>
        </w:rPr>
        <w:t>rogram Mezinárodní ceny vévody z Edinburghu (The Duke of Edinburgh´s International Award – DofE).</w:t>
      </w:r>
    </w:p>
    <w:p w14:paraId="23D1D779" w14:textId="6B5BD7B0" w:rsidR="005D557D" w:rsidRPr="00F67183" w:rsidRDefault="005D557D"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DP</w:t>
      </w:r>
      <w:r w:rsidRPr="00F67183">
        <w:rPr>
          <w:rFonts w:cs="Tahoma"/>
          <w:color w:val="000000" w:themeColor="text1"/>
          <w:sz w:val="16"/>
          <w:szCs w:val="16"/>
        </w:rPr>
        <w:tab/>
        <w:t>Dotační program</w:t>
      </w:r>
    </w:p>
    <w:p w14:paraId="664E1893" w14:textId="6905EFEA"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DVPP</w:t>
      </w:r>
      <w:r w:rsidRPr="00F67183">
        <w:rPr>
          <w:rFonts w:cs="Tahoma"/>
          <w:color w:val="000000" w:themeColor="text1"/>
          <w:sz w:val="16"/>
          <w:szCs w:val="16"/>
        </w:rPr>
        <w:tab/>
        <w:t>Další vzdělávání pedagogických pracovníků</w:t>
      </w:r>
    </w:p>
    <w:p w14:paraId="0ACB7612" w14:textId="34AFDE53"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DZ MSK</w:t>
      </w:r>
      <w:r w:rsidR="00662BE1" w:rsidRPr="00F67183">
        <w:rPr>
          <w:rFonts w:cs="Tahoma"/>
          <w:color w:val="000000" w:themeColor="text1"/>
          <w:sz w:val="16"/>
          <w:szCs w:val="16"/>
        </w:rPr>
        <w:t xml:space="preserve"> 20</w:t>
      </w:r>
      <w:r w:rsidR="008061B8" w:rsidRPr="00F67183">
        <w:rPr>
          <w:rFonts w:cs="Tahoma"/>
          <w:color w:val="000000" w:themeColor="text1"/>
          <w:sz w:val="16"/>
          <w:szCs w:val="16"/>
        </w:rPr>
        <w:t>20</w:t>
      </w:r>
      <w:r w:rsidRPr="00F67183">
        <w:rPr>
          <w:rFonts w:cs="Tahoma"/>
          <w:color w:val="000000" w:themeColor="text1"/>
          <w:sz w:val="16"/>
          <w:szCs w:val="16"/>
        </w:rPr>
        <w:tab/>
        <w:t>Dlouhodobý záměr vzdělávání a rozvoje vzdělávací soustavy Moravskoslezského kraje</w:t>
      </w:r>
      <w:r w:rsidR="00662BE1" w:rsidRPr="00F67183">
        <w:rPr>
          <w:rFonts w:cs="Tahoma"/>
          <w:color w:val="000000" w:themeColor="text1"/>
          <w:sz w:val="16"/>
          <w:szCs w:val="16"/>
        </w:rPr>
        <w:t xml:space="preserve"> 20</w:t>
      </w:r>
      <w:r w:rsidR="001A363C" w:rsidRPr="00F67183">
        <w:rPr>
          <w:rFonts w:cs="Tahoma"/>
          <w:color w:val="000000" w:themeColor="text1"/>
          <w:sz w:val="16"/>
          <w:szCs w:val="16"/>
        </w:rPr>
        <w:t>20</w:t>
      </w:r>
    </w:p>
    <w:p w14:paraId="581DD86C" w14:textId="77777777" w:rsidR="00B96BE7" w:rsidRPr="00F67183" w:rsidRDefault="00B65FEB" w:rsidP="00B96BE7">
      <w:pPr>
        <w:spacing w:after="0"/>
        <w:ind w:left="1134" w:hanging="1134"/>
        <w:rPr>
          <w:color w:val="000000" w:themeColor="text1"/>
        </w:rPr>
      </w:pPr>
      <w:r w:rsidRPr="00F67183">
        <w:rPr>
          <w:rFonts w:cs="Tahoma"/>
          <w:color w:val="000000" w:themeColor="text1"/>
          <w:sz w:val="16"/>
          <w:szCs w:val="16"/>
        </w:rPr>
        <w:t>EPC</w:t>
      </w:r>
      <w:r w:rsidRPr="00F67183">
        <w:rPr>
          <w:rFonts w:cs="Tahoma"/>
          <w:color w:val="000000" w:themeColor="text1"/>
          <w:sz w:val="16"/>
          <w:szCs w:val="16"/>
        </w:rPr>
        <w:tab/>
      </w:r>
      <w:r w:rsidR="00B96BE7" w:rsidRPr="00F67183">
        <w:rPr>
          <w:color w:val="000000" w:themeColor="text1"/>
          <w:sz w:val="16"/>
          <w:szCs w:val="16"/>
        </w:rPr>
        <w:t>Energy performance contracting – nástroj realizace úsporných opatření</w:t>
      </w:r>
    </w:p>
    <w:p w14:paraId="4EB89AE6" w14:textId="01B72C6A" w:rsidR="00FF059F" w:rsidRPr="00F67183" w:rsidRDefault="00FF059F"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ESF</w:t>
      </w:r>
      <w:r w:rsidRPr="00F67183">
        <w:rPr>
          <w:rFonts w:cs="Tahoma"/>
          <w:color w:val="000000" w:themeColor="text1"/>
          <w:sz w:val="16"/>
          <w:szCs w:val="16"/>
        </w:rPr>
        <w:tab/>
      </w:r>
      <w:r w:rsidR="000A3AEB" w:rsidRPr="00F67183">
        <w:rPr>
          <w:color w:val="000000" w:themeColor="text1"/>
          <w:sz w:val="16"/>
          <w:szCs w:val="16"/>
        </w:rPr>
        <w:t>Evropský sociální fond</w:t>
      </w:r>
    </w:p>
    <w:p w14:paraId="74D7A5E7" w14:textId="76C06A3D"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EU</w:t>
      </w:r>
      <w:r w:rsidRPr="00F67183">
        <w:rPr>
          <w:rFonts w:cs="Tahoma"/>
          <w:color w:val="000000" w:themeColor="text1"/>
          <w:sz w:val="16"/>
          <w:szCs w:val="16"/>
        </w:rPr>
        <w:tab/>
        <w:t>Evropská unie</w:t>
      </w:r>
    </w:p>
    <w:p w14:paraId="100490B2" w14:textId="77777777"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E</w:t>
      </w:r>
      <w:r w:rsidR="00C75B5D" w:rsidRPr="00F67183">
        <w:rPr>
          <w:rFonts w:cs="Tahoma"/>
          <w:color w:val="000000" w:themeColor="text1"/>
          <w:sz w:val="16"/>
          <w:szCs w:val="16"/>
        </w:rPr>
        <w:t>UR</w:t>
      </w:r>
      <w:r w:rsidRPr="00F67183">
        <w:rPr>
          <w:rFonts w:cs="Tahoma"/>
          <w:color w:val="000000" w:themeColor="text1"/>
          <w:sz w:val="16"/>
          <w:szCs w:val="16"/>
        </w:rPr>
        <w:tab/>
        <w:t>Euro</w:t>
      </w:r>
      <w:r w:rsidR="00C75B5D" w:rsidRPr="00F67183">
        <w:rPr>
          <w:rFonts w:cs="Tahoma"/>
          <w:color w:val="000000" w:themeColor="text1"/>
          <w:sz w:val="16"/>
          <w:szCs w:val="16"/>
        </w:rPr>
        <w:t xml:space="preserve"> (měna)</w:t>
      </w:r>
    </w:p>
    <w:p w14:paraId="1A2FC738" w14:textId="77777777"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EVVO</w:t>
      </w:r>
      <w:r w:rsidRPr="00F67183">
        <w:rPr>
          <w:rFonts w:cs="Tahoma"/>
          <w:color w:val="000000" w:themeColor="text1"/>
          <w:sz w:val="16"/>
          <w:szCs w:val="16"/>
        </w:rPr>
        <w:tab/>
        <w:t>Environmentální výchova, vzdělávání a osvěta</w:t>
      </w:r>
    </w:p>
    <w:p w14:paraId="4076E236" w14:textId="388FF06B" w:rsidR="000A5D4A" w:rsidRPr="00F67183" w:rsidRDefault="000A5D4A"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FB</w:t>
      </w:r>
      <w:r w:rsidRPr="00F67183">
        <w:rPr>
          <w:rFonts w:cs="Tahoma"/>
          <w:color w:val="000000" w:themeColor="text1"/>
          <w:sz w:val="16"/>
          <w:szCs w:val="16"/>
        </w:rPr>
        <w:tab/>
      </w:r>
      <w:r w:rsidR="00012BD7" w:rsidRPr="00F67183">
        <w:rPr>
          <w:rFonts w:cs="Tahoma"/>
          <w:color w:val="000000" w:themeColor="text1"/>
          <w:sz w:val="16"/>
          <w:szCs w:val="16"/>
        </w:rPr>
        <w:t>S</w:t>
      </w:r>
      <w:r w:rsidRPr="00F67183">
        <w:rPr>
          <w:rFonts w:cs="Tahoma"/>
          <w:color w:val="000000" w:themeColor="text1"/>
          <w:sz w:val="16"/>
          <w:szCs w:val="16"/>
        </w:rPr>
        <w:t>ociální síť Facebook</w:t>
      </w:r>
    </w:p>
    <w:p w14:paraId="4C6A2A0E" w14:textId="5E18205B" w:rsidR="00E7172B" w:rsidRPr="00F67183" w:rsidRDefault="00E7172B"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FKSP</w:t>
      </w:r>
      <w:r w:rsidRPr="00F67183">
        <w:rPr>
          <w:rFonts w:cs="Tahoma"/>
          <w:color w:val="000000" w:themeColor="text1"/>
          <w:sz w:val="16"/>
          <w:szCs w:val="16"/>
        </w:rPr>
        <w:tab/>
      </w:r>
      <w:r w:rsidR="00FF059F" w:rsidRPr="00F67183">
        <w:rPr>
          <w:color w:val="000000" w:themeColor="text1"/>
          <w:sz w:val="16"/>
          <w:szCs w:val="16"/>
        </w:rPr>
        <w:t>Fond kulturních a sociálních potřeb</w:t>
      </w:r>
    </w:p>
    <w:p w14:paraId="65E3D376" w14:textId="0DD20082" w:rsidR="001B29BC" w:rsidRPr="00F67183" w:rsidRDefault="00A50BE2"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G</w:t>
      </w:r>
      <w:r w:rsidRPr="00F67183">
        <w:rPr>
          <w:rFonts w:cs="Tahoma"/>
          <w:color w:val="000000" w:themeColor="text1"/>
          <w:sz w:val="16"/>
          <w:szCs w:val="16"/>
        </w:rPr>
        <w:tab/>
        <w:t>Gymnáziu</w:t>
      </w:r>
      <w:r w:rsidR="00F76BC4" w:rsidRPr="00F67183">
        <w:rPr>
          <w:rFonts w:cs="Tahoma"/>
          <w:color w:val="000000" w:themeColor="text1"/>
          <w:sz w:val="16"/>
          <w:szCs w:val="16"/>
        </w:rPr>
        <w:t>m</w:t>
      </w:r>
    </w:p>
    <w:p w14:paraId="797FF3A0" w14:textId="3D070B2E" w:rsidR="00000342" w:rsidRPr="00F67183" w:rsidRDefault="00000342"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HŠZ</w:t>
      </w:r>
      <w:r w:rsidRPr="00F67183">
        <w:rPr>
          <w:rFonts w:cs="Tahoma"/>
          <w:color w:val="000000" w:themeColor="text1"/>
          <w:sz w:val="16"/>
          <w:szCs w:val="16"/>
        </w:rPr>
        <w:tab/>
        <w:t>Hodnocení škol zřizovatelem</w:t>
      </w:r>
    </w:p>
    <w:p w14:paraId="70344AC1" w14:textId="5D1E967C"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ICT</w:t>
      </w:r>
      <w:r w:rsidRPr="00F67183">
        <w:rPr>
          <w:rFonts w:cs="Tahoma"/>
          <w:color w:val="000000" w:themeColor="text1"/>
          <w:sz w:val="16"/>
          <w:szCs w:val="16"/>
        </w:rPr>
        <w:tab/>
      </w:r>
      <w:r w:rsidRPr="00F67183">
        <w:rPr>
          <w:rFonts w:cs="Tahoma"/>
          <w:color w:val="000000" w:themeColor="text1"/>
          <w:sz w:val="16"/>
          <w:szCs w:val="16"/>
        </w:rPr>
        <w:tab/>
      </w:r>
      <w:r w:rsidRPr="00F67183">
        <w:rPr>
          <w:rFonts w:cs="Tahoma"/>
          <w:color w:val="000000" w:themeColor="text1"/>
          <w:sz w:val="16"/>
          <w:szCs w:val="16"/>
        </w:rPr>
        <w:tab/>
        <w:t>Informační a komunikační technologie</w:t>
      </w:r>
    </w:p>
    <w:p w14:paraId="314410F4" w14:textId="406AB9AC" w:rsidR="00C931D5" w:rsidRPr="00F67183" w:rsidRDefault="00C931D5"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ICeMSK</w:t>
      </w:r>
      <w:r w:rsidR="00450EF1" w:rsidRPr="00F67183">
        <w:rPr>
          <w:rFonts w:cs="Tahoma"/>
          <w:color w:val="000000" w:themeColor="text1"/>
          <w:sz w:val="16"/>
          <w:szCs w:val="16"/>
        </w:rPr>
        <w:tab/>
        <w:t>Informační centra MSK</w:t>
      </w:r>
    </w:p>
    <w:p w14:paraId="33960FAC" w14:textId="20C8EA31" w:rsidR="000A5D4A" w:rsidRPr="00F67183" w:rsidRDefault="000A5D4A"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IG</w:t>
      </w:r>
      <w:r w:rsidRPr="00F67183">
        <w:rPr>
          <w:rFonts w:cs="Tahoma"/>
          <w:color w:val="000000" w:themeColor="text1"/>
          <w:sz w:val="16"/>
          <w:szCs w:val="16"/>
        </w:rPr>
        <w:tab/>
        <w:t>Sociá</w:t>
      </w:r>
      <w:r w:rsidR="00012BD7" w:rsidRPr="00F67183">
        <w:rPr>
          <w:rFonts w:cs="Tahoma"/>
          <w:color w:val="000000" w:themeColor="text1"/>
          <w:sz w:val="16"/>
          <w:szCs w:val="16"/>
        </w:rPr>
        <w:t>lní síť Instagram</w:t>
      </w:r>
    </w:p>
    <w:p w14:paraId="491376EF" w14:textId="1FE2E6E2" w:rsidR="007630B2" w:rsidRPr="00F67183" w:rsidRDefault="007630B2"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IQ</w:t>
      </w:r>
      <w:r w:rsidRPr="00F67183">
        <w:rPr>
          <w:rFonts w:cs="Tahoma"/>
          <w:color w:val="000000" w:themeColor="text1"/>
          <w:sz w:val="16"/>
          <w:szCs w:val="16"/>
        </w:rPr>
        <w:tab/>
        <w:t>Inteligenční kvocient</w:t>
      </w:r>
    </w:p>
    <w:p w14:paraId="185CF598" w14:textId="5B50E2A3" w:rsidR="006E5445" w:rsidRPr="00F67183" w:rsidRDefault="006E5445"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IROP</w:t>
      </w:r>
      <w:r w:rsidR="00B231BF" w:rsidRPr="00F67183">
        <w:rPr>
          <w:rFonts w:cs="Tahoma"/>
          <w:color w:val="000000" w:themeColor="text1"/>
          <w:sz w:val="16"/>
          <w:szCs w:val="16"/>
        </w:rPr>
        <w:tab/>
        <w:t>Integrovaný regionální operační program</w:t>
      </w:r>
    </w:p>
    <w:p w14:paraId="4A60128D" w14:textId="0586E111" w:rsidR="007E7022" w:rsidRPr="00F67183" w:rsidRDefault="007E7022"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IT</w:t>
      </w:r>
      <w:r w:rsidRPr="00F67183">
        <w:rPr>
          <w:rFonts w:cs="Tahoma"/>
          <w:color w:val="000000" w:themeColor="text1"/>
          <w:sz w:val="16"/>
          <w:szCs w:val="16"/>
        </w:rPr>
        <w:tab/>
        <w:t>Informační technologie</w:t>
      </w:r>
    </w:p>
    <w:p w14:paraId="4F91B480" w14:textId="1413BB86" w:rsidR="00914C9F" w:rsidRPr="00F67183" w:rsidRDefault="00914C9F"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JaP</w:t>
      </w:r>
      <w:r w:rsidRPr="00F67183">
        <w:rPr>
          <w:rFonts w:cs="Tahoma"/>
          <w:color w:val="000000" w:themeColor="text1"/>
          <w:sz w:val="16"/>
          <w:szCs w:val="16"/>
        </w:rPr>
        <w:tab/>
        <w:t>Jarní a podzimní zkušební období maturitní zkoušky</w:t>
      </w:r>
    </w:p>
    <w:p w14:paraId="5C6C074C" w14:textId="56CD1538" w:rsidR="009A7FB1" w:rsidRPr="00F67183" w:rsidRDefault="009A7FB1"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JPZ</w:t>
      </w:r>
      <w:r w:rsidRPr="00F67183">
        <w:rPr>
          <w:rFonts w:cs="Tahoma"/>
          <w:color w:val="000000" w:themeColor="text1"/>
          <w:sz w:val="16"/>
          <w:szCs w:val="16"/>
        </w:rPr>
        <w:tab/>
        <w:t>Jednotné přijímací zkoušky</w:t>
      </w:r>
    </w:p>
    <w:p w14:paraId="76B09DFF" w14:textId="77777777" w:rsidR="00A5636A" w:rsidRPr="00F67183" w:rsidRDefault="00A5636A" w:rsidP="00A5636A">
      <w:pPr>
        <w:spacing w:after="0"/>
        <w:ind w:left="1134" w:hanging="1134"/>
        <w:jc w:val="left"/>
        <w:rPr>
          <w:rFonts w:cs="Tahoma"/>
          <w:color w:val="000000" w:themeColor="text1"/>
          <w:sz w:val="16"/>
          <w:szCs w:val="16"/>
        </w:rPr>
      </w:pPr>
      <w:r w:rsidRPr="00F67183">
        <w:rPr>
          <w:rFonts w:cs="Tahoma"/>
          <w:color w:val="000000" w:themeColor="text1"/>
          <w:sz w:val="16"/>
          <w:szCs w:val="16"/>
        </w:rPr>
        <w:t>JŠspSJZ</w:t>
      </w:r>
      <w:r w:rsidRPr="00F67183">
        <w:rPr>
          <w:rFonts w:cs="Tahoma"/>
          <w:color w:val="000000" w:themeColor="text1"/>
          <w:sz w:val="16"/>
          <w:szCs w:val="16"/>
        </w:rPr>
        <w:tab/>
        <w:t>Jazyková škola s právem státní jazykové zkoušky</w:t>
      </w:r>
    </w:p>
    <w:p w14:paraId="0E3BB501" w14:textId="6533B81F"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K</w:t>
      </w:r>
      <w:r w:rsidRPr="00F67183">
        <w:rPr>
          <w:rFonts w:cs="Tahoma"/>
          <w:color w:val="000000" w:themeColor="text1"/>
          <w:sz w:val="16"/>
          <w:szCs w:val="16"/>
        </w:rPr>
        <w:tab/>
        <w:t>Konzervatoř</w:t>
      </w:r>
    </w:p>
    <w:p w14:paraId="239B900D" w14:textId="2D89397E"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KAP MSK</w:t>
      </w:r>
      <w:r w:rsidRPr="00F67183">
        <w:rPr>
          <w:rFonts w:cs="Tahoma"/>
          <w:color w:val="000000" w:themeColor="text1"/>
          <w:sz w:val="16"/>
          <w:szCs w:val="16"/>
        </w:rPr>
        <w:tab/>
      </w:r>
      <w:r w:rsidR="00646330" w:rsidRPr="00F67183">
        <w:rPr>
          <w:rFonts w:cs="Tahoma"/>
          <w:color w:val="000000" w:themeColor="text1"/>
          <w:sz w:val="16"/>
          <w:szCs w:val="16"/>
        </w:rPr>
        <w:t xml:space="preserve">Projekt </w:t>
      </w:r>
      <w:r w:rsidRPr="00F67183">
        <w:rPr>
          <w:rFonts w:cs="Tahoma"/>
          <w:color w:val="000000" w:themeColor="text1"/>
          <w:sz w:val="16"/>
          <w:szCs w:val="16"/>
        </w:rPr>
        <w:t>Krajský akční plán Moravskoslezského kraje</w:t>
      </w:r>
    </w:p>
    <w:p w14:paraId="2C24579F" w14:textId="48BCE970" w:rsidR="00914C9F" w:rsidRPr="00F67183" w:rsidRDefault="00914C9F"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K</w:t>
      </w:r>
      <w:r w:rsidR="002802DC" w:rsidRPr="00F67183">
        <w:rPr>
          <w:rFonts w:cs="Tahoma"/>
          <w:color w:val="000000" w:themeColor="text1"/>
          <w:sz w:val="16"/>
          <w:szCs w:val="16"/>
        </w:rPr>
        <w:t>č</w:t>
      </w:r>
      <w:r w:rsidRPr="00F67183">
        <w:rPr>
          <w:rFonts w:cs="Tahoma"/>
          <w:color w:val="000000" w:themeColor="text1"/>
          <w:sz w:val="16"/>
          <w:szCs w:val="16"/>
        </w:rPr>
        <w:tab/>
        <w:t>Korun českých (měna</w:t>
      </w:r>
      <w:r w:rsidR="009A2B90" w:rsidRPr="00F67183">
        <w:rPr>
          <w:rFonts w:cs="Tahoma"/>
          <w:color w:val="000000" w:themeColor="text1"/>
          <w:sz w:val="16"/>
          <w:szCs w:val="16"/>
        </w:rPr>
        <w:t>)</w:t>
      </w:r>
    </w:p>
    <w:p w14:paraId="098BD937" w14:textId="6E3A4485" w:rsidR="008E0CA1" w:rsidRDefault="008E0CA1" w:rsidP="001B29BC">
      <w:pPr>
        <w:spacing w:after="0"/>
        <w:ind w:left="1134" w:hanging="1134"/>
        <w:jc w:val="left"/>
        <w:rPr>
          <w:rFonts w:cs="Tahoma"/>
          <w:color w:val="000000" w:themeColor="text1"/>
          <w:sz w:val="16"/>
          <w:szCs w:val="16"/>
        </w:rPr>
      </w:pPr>
      <w:r>
        <w:rPr>
          <w:rFonts w:cs="Tahoma"/>
          <w:color w:val="000000" w:themeColor="text1"/>
          <w:sz w:val="16"/>
          <w:szCs w:val="16"/>
        </w:rPr>
        <w:t>KND</w:t>
      </w:r>
      <w:r>
        <w:rPr>
          <w:rFonts w:cs="Tahoma"/>
          <w:color w:val="000000" w:themeColor="text1"/>
          <w:sz w:val="16"/>
          <w:szCs w:val="16"/>
        </w:rPr>
        <w:tab/>
        <w:t>Kluby nadaných dětí</w:t>
      </w:r>
    </w:p>
    <w:p w14:paraId="21F20E67" w14:textId="3DB2A5B5" w:rsidR="001B29BC" w:rsidRPr="00F67183"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KÚ MSK</w:t>
      </w:r>
      <w:r w:rsidRPr="00F67183">
        <w:rPr>
          <w:rFonts w:cs="Tahoma"/>
          <w:color w:val="000000" w:themeColor="text1"/>
          <w:sz w:val="16"/>
          <w:szCs w:val="16"/>
        </w:rPr>
        <w:tab/>
        <w:t>Krajský úřad Moravskoslezského kraje</w:t>
      </w:r>
    </w:p>
    <w:p w14:paraId="5E1F4A6D" w14:textId="77777777" w:rsidR="001B29BC" w:rsidRPr="008E0CA1" w:rsidRDefault="001B29BC" w:rsidP="001B29BC">
      <w:pPr>
        <w:spacing w:after="0"/>
        <w:ind w:left="1134" w:hanging="1134"/>
        <w:jc w:val="left"/>
        <w:rPr>
          <w:rFonts w:cs="Tahoma"/>
          <w:color w:val="000000" w:themeColor="text1"/>
          <w:sz w:val="16"/>
          <w:szCs w:val="16"/>
        </w:rPr>
      </w:pPr>
      <w:r w:rsidRPr="00F67183">
        <w:rPr>
          <w:rFonts w:cs="Tahoma"/>
          <w:color w:val="000000" w:themeColor="text1"/>
          <w:sz w:val="16"/>
          <w:szCs w:val="16"/>
        </w:rPr>
        <w:t>KVIC</w:t>
      </w:r>
      <w:r w:rsidRPr="00F67183">
        <w:rPr>
          <w:rFonts w:cs="Tahoma"/>
          <w:color w:val="000000" w:themeColor="text1"/>
          <w:sz w:val="16"/>
          <w:szCs w:val="16"/>
        </w:rPr>
        <w:tab/>
        <w:t xml:space="preserve">Krajské zařízení pro další vzdělávání pedagogických pracovníků a informační centrum, Nový Jičín, příspěvková </w:t>
      </w:r>
      <w:r w:rsidRPr="008E0CA1">
        <w:rPr>
          <w:rFonts w:cs="Tahoma"/>
          <w:color w:val="000000" w:themeColor="text1"/>
          <w:sz w:val="16"/>
          <w:szCs w:val="16"/>
        </w:rPr>
        <w:t>organizace</w:t>
      </w:r>
    </w:p>
    <w:p w14:paraId="05B974A8" w14:textId="344ECCD3" w:rsidR="00E32397" w:rsidRPr="008E0CA1" w:rsidRDefault="00E32397"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LAN</w:t>
      </w:r>
      <w:r w:rsidRPr="008E0CA1">
        <w:rPr>
          <w:rFonts w:cs="Tahoma"/>
          <w:color w:val="000000" w:themeColor="text1"/>
          <w:sz w:val="16"/>
          <w:szCs w:val="16"/>
        </w:rPr>
        <w:tab/>
      </w:r>
      <w:r w:rsidR="006C7457" w:rsidRPr="008E0CA1">
        <w:rPr>
          <w:rFonts w:cs="Tahoma"/>
          <w:color w:val="000000" w:themeColor="text1"/>
          <w:sz w:val="16"/>
          <w:szCs w:val="16"/>
        </w:rPr>
        <w:t>Lokální počítačová síť (Local Area Network)</w:t>
      </w:r>
    </w:p>
    <w:p w14:paraId="184F6233" w14:textId="05C23009" w:rsidR="00FF7536" w:rsidRPr="008E0CA1" w:rsidRDefault="00FF7536"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MAP</w:t>
      </w:r>
      <w:r w:rsidRPr="008E0CA1">
        <w:rPr>
          <w:rFonts w:cs="Tahoma"/>
          <w:color w:val="000000" w:themeColor="text1"/>
          <w:sz w:val="16"/>
          <w:szCs w:val="16"/>
        </w:rPr>
        <w:tab/>
        <w:t>Místní akční plán rozvoje vzdělávání</w:t>
      </w:r>
    </w:p>
    <w:p w14:paraId="619C6B8C" w14:textId="18199D76" w:rsidR="009335DC" w:rsidRPr="008E0CA1" w:rsidRDefault="009335DC"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MCPI</w:t>
      </w:r>
      <w:r w:rsidR="009D7A96" w:rsidRPr="008E0CA1">
        <w:rPr>
          <w:rFonts w:cs="Tahoma"/>
          <w:color w:val="000000" w:themeColor="text1"/>
          <w:sz w:val="16"/>
          <w:szCs w:val="16"/>
        </w:rPr>
        <w:tab/>
        <w:t>Mobilní centrum podpory inkluze</w:t>
      </w:r>
    </w:p>
    <w:p w14:paraId="57341C6F" w14:textId="2A3F834A" w:rsidR="006A4632" w:rsidRPr="008E0CA1" w:rsidRDefault="006A4632"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MiND</w:t>
      </w:r>
      <w:r w:rsidRPr="008E0CA1">
        <w:rPr>
          <w:rFonts w:cs="Tahoma"/>
          <w:color w:val="000000" w:themeColor="text1"/>
          <w:sz w:val="16"/>
          <w:szCs w:val="16"/>
        </w:rPr>
        <w:tab/>
      </w:r>
      <w:r w:rsidR="00104824" w:rsidRPr="008E0CA1">
        <w:rPr>
          <w:rFonts w:cs="Tahoma"/>
          <w:color w:val="000000" w:themeColor="text1"/>
          <w:sz w:val="16"/>
          <w:szCs w:val="16"/>
        </w:rPr>
        <w:t xml:space="preserve">Nadprůměrně a mimořádně </w:t>
      </w:r>
      <w:r w:rsidR="00751B88" w:rsidRPr="008E0CA1">
        <w:rPr>
          <w:rFonts w:cs="Tahoma"/>
          <w:color w:val="000000" w:themeColor="text1"/>
          <w:sz w:val="16"/>
          <w:szCs w:val="16"/>
        </w:rPr>
        <w:t>intelektově nadané</w:t>
      </w:r>
      <w:r w:rsidR="00104824" w:rsidRPr="008E0CA1">
        <w:rPr>
          <w:rFonts w:cs="Tahoma"/>
          <w:color w:val="000000" w:themeColor="text1"/>
          <w:sz w:val="16"/>
          <w:szCs w:val="16"/>
        </w:rPr>
        <w:t xml:space="preserve"> dítě</w:t>
      </w:r>
      <w:r w:rsidR="00751B88" w:rsidRPr="008E0CA1">
        <w:rPr>
          <w:rFonts w:cs="Tahoma"/>
          <w:color w:val="000000" w:themeColor="text1"/>
          <w:sz w:val="16"/>
          <w:szCs w:val="16"/>
        </w:rPr>
        <w:t xml:space="preserve"> (Mentally Inteligent Neuro Divergent Child)</w:t>
      </w:r>
    </w:p>
    <w:p w14:paraId="0034BCFC" w14:textId="79047182" w:rsidR="009E5145" w:rsidRPr="008E0CA1" w:rsidRDefault="009E5145"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MOOC</w:t>
      </w:r>
      <w:r w:rsidRPr="008E0CA1">
        <w:rPr>
          <w:rFonts w:cs="Tahoma"/>
          <w:color w:val="000000" w:themeColor="text1"/>
          <w:sz w:val="16"/>
          <w:szCs w:val="16"/>
        </w:rPr>
        <w:tab/>
        <w:t>Masívní on-line otevřené kurzy</w:t>
      </w:r>
    </w:p>
    <w:p w14:paraId="7B48D7DB" w14:textId="0E417511" w:rsidR="00443992" w:rsidRPr="008E0CA1" w:rsidRDefault="00443992"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MSIC</w:t>
      </w:r>
      <w:r w:rsidRPr="008E0CA1">
        <w:rPr>
          <w:rFonts w:cs="Tahoma"/>
          <w:color w:val="000000" w:themeColor="text1"/>
          <w:sz w:val="16"/>
          <w:szCs w:val="16"/>
        </w:rPr>
        <w:tab/>
        <w:t>Moravskoslezské inovační centrum, a.s.</w:t>
      </w:r>
    </w:p>
    <w:p w14:paraId="71771C99" w14:textId="685AB7C4" w:rsidR="001B29BC" w:rsidRPr="008E0CA1" w:rsidRDefault="001B29BC"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MSK</w:t>
      </w:r>
      <w:r w:rsidRPr="008E0CA1">
        <w:rPr>
          <w:rFonts w:cs="Tahoma"/>
          <w:color w:val="000000" w:themeColor="text1"/>
          <w:sz w:val="16"/>
          <w:szCs w:val="16"/>
        </w:rPr>
        <w:tab/>
        <w:t>Moravskoslezský kraj</w:t>
      </w:r>
    </w:p>
    <w:p w14:paraId="01911418" w14:textId="77777777" w:rsidR="001B29BC" w:rsidRPr="008E0CA1" w:rsidRDefault="001B29BC"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MŠ</w:t>
      </w:r>
      <w:r w:rsidRPr="008E0CA1">
        <w:rPr>
          <w:rFonts w:cs="Tahoma"/>
          <w:color w:val="000000" w:themeColor="text1"/>
          <w:sz w:val="16"/>
          <w:szCs w:val="16"/>
        </w:rPr>
        <w:tab/>
        <w:t>Mateřská škola</w:t>
      </w:r>
    </w:p>
    <w:p w14:paraId="35BC8F99" w14:textId="77777777" w:rsidR="001B29BC" w:rsidRPr="008E0CA1" w:rsidRDefault="001B29BC"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MŠMT</w:t>
      </w:r>
      <w:r w:rsidRPr="008E0CA1">
        <w:rPr>
          <w:rFonts w:cs="Tahoma"/>
          <w:color w:val="000000" w:themeColor="text1"/>
          <w:sz w:val="16"/>
          <w:szCs w:val="16"/>
        </w:rPr>
        <w:tab/>
        <w:t>Ministerstvo školství, mládeže a tělovýchovy ČR</w:t>
      </w:r>
    </w:p>
    <w:p w14:paraId="7FF249CD" w14:textId="7FC6DB74" w:rsidR="009352F3" w:rsidRPr="00581384" w:rsidRDefault="009352F3" w:rsidP="001B29BC">
      <w:pPr>
        <w:spacing w:after="0"/>
        <w:ind w:left="1134" w:hanging="1134"/>
        <w:jc w:val="left"/>
        <w:rPr>
          <w:rFonts w:cs="Tahoma"/>
          <w:color w:val="000000" w:themeColor="text1"/>
          <w:sz w:val="16"/>
          <w:szCs w:val="16"/>
        </w:rPr>
      </w:pPr>
      <w:r w:rsidRPr="008E0CA1">
        <w:rPr>
          <w:rFonts w:cs="Tahoma"/>
          <w:color w:val="000000" w:themeColor="text1"/>
          <w:sz w:val="16"/>
          <w:szCs w:val="16"/>
        </w:rPr>
        <w:t>MTA</w:t>
      </w:r>
      <w:r w:rsidRPr="008E0CA1">
        <w:rPr>
          <w:rFonts w:cs="Tahoma"/>
          <w:color w:val="000000" w:themeColor="text1"/>
          <w:sz w:val="16"/>
          <w:szCs w:val="16"/>
        </w:rPr>
        <w:tab/>
        <w:t>Mo</w:t>
      </w:r>
      <w:r w:rsidR="0076608E" w:rsidRPr="008E0CA1">
        <w:rPr>
          <w:rFonts w:cs="Tahoma"/>
          <w:color w:val="000000" w:themeColor="text1"/>
          <w:sz w:val="16"/>
          <w:szCs w:val="16"/>
        </w:rPr>
        <w:t xml:space="preserve">ravskoslezská </w:t>
      </w:r>
      <w:r w:rsidR="00B26738" w:rsidRPr="008E0CA1">
        <w:rPr>
          <w:rFonts w:cs="Tahoma"/>
          <w:color w:val="000000" w:themeColor="text1"/>
          <w:sz w:val="16"/>
          <w:szCs w:val="16"/>
        </w:rPr>
        <w:t>T</w:t>
      </w:r>
      <w:r w:rsidR="0076608E" w:rsidRPr="008E0CA1">
        <w:rPr>
          <w:rFonts w:cs="Tahoma"/>
          <w:color w:val="000000" w:themeColor="text1"/>
          <w:sz w:val="16"/>
          <w:szCs w:val="16"/>
        </w:rPr>
        <w:t xml:space="preserve">echnologická </w:t>
      </w:r>
      <w:r w:rsidR="00B26738" w:rsidRPr="008E0CA1">
        <w:rPr>
          <w:rFonts w:cs="Tahoma"/>
          <w:color w:val="000000" w:themeColor="text1"/>
          <w:sz w:val="16"/>
          <w:szCs w:val="16"/>
        </w:rPr>
        <w:t>A</w:t>
      </w:r>
      <w:r w:rsidR="0076608E" w:rsidRPr="008E0CA1">
        <w:rPr>
          <w:rFonts w:cs="Tahoma"/>
          <w:color w:val="000000" w:themeColor="text1"/>
          <w:sz w:val="16"/>
          <w:szCs w:val="16"/>
        </w:rPr>
        <w:t xml:space="preserve">kademie, </w:t>
      </w:r>
      <w:r w:rsidR="0076608E" w:rsidRPr="00581384">
        <w:rPr>
          <w:rFonts w:cs="Tahoma"/>
          <w:color w:val="000000" w:themeColor="text1"/>
          <w:sz w:val="16"/>
          <w:szCs w:val="16"/>
        </w:rPr>
        <w:t>z.</w:t>
      </w:r>
      <w:r w:rsidR="00B26738" w:rsidRPr="00581384">
        <w:rPr>
          <w:rFonts w:cs="Tahoma"/>
          <w:color w:val="000000" w:themeColor="text1"/>
          <w:sz w:val="16"/>
          <w:szCs w:val="16"/>
        </w:rPr>
        <w:t> </w:t>
      </w:r>
      <w:r w:rsidR="0076608E" w:rsidRPr="00581384">
        <w:rPr>
          <w:rFonts w:cs="Tahoma"/>
          <w:color w:val="000000" w:themeColor="text1"/>
          <w:sz w:val="16"/>
          <w:szCs w:val="16"/>
        </w:rPr>
        <w:t>s.</w:t>
      </w:r>
    </w:p>
    <w:p w14:paraId="1DDDA0E0" w14:textId="7CB32729" w:rsidR="001B29BC" w:rsidRPr="00581384" w:rsidRDefault="001B29BC" w:rsidP="001B29BC">
      <w:pPr>
        <w:spacing w:after="0"/>
        <w:ind w:left="1134" w:hanging="1134"/>
        <w:jc w:val="left"/>
        <w:rPr>
          <w:rFonts w:cs="Tahoma"/>
          <w:color w:val="000000" w:themeColor="text1"/>
          <w:sz w:val="16"/>
          <w:szCs w:val="16"/>
        </w:rPr>
      </w:pPr>
      <w:r w:rsidRPr="00581384">
        <w:rPr>
          <w:rFonts w:cs="Tahoma"/>
          <w:color w:val="000000" w:themeColor="text1"/>
          <w:sz w:val="16"/>
          <w:szCs w:val="16"/>
        </w:rPr>
        <w:t>MV</w:t>
      </w:r>
      <w:r w:rsidRPr="00581384">
        <w:rPr>
          <w:rFonts w:cs="Tahoma"/>
          <w:color w:val="000000" w:themeColor="text1"/>
          <w:sz w:val="16"/>
          <w:szCs w:val="16"/>
        </w:rPr>
        <w:tab/>
        <w:t>Ministerstvo vnitra ČR</w:t>
      </w:r>
    </w:p>
    <w:p w14:paraId="083C8FBF" w14:textId="0272B432" w:rsidR="00443992" w:rsidRPr="00581384" w:rsidRDefault="00443992" w:rsidP="001B29BC">
      <w:pPr>
        <w:spacing w:after="0"/>
        <w:ind w:left="1134" w:hanging="1134"/>
        <w:jc w:val="left"/>
        <w:rPr>
          <w:rFonts w:cs="Tahoma"/>
          <w:color w:val="000000" w:themeColor="text1"/>
          <w:sz w:val="16"/>
          <w:szCs w:val="16"/>
        </w:rPr>
      </w:pPr>
      <w:r w:rsidRPr="00581384">
        <w:rPr>
          <w:rFonts w:cs="Tahoma"/>
          <w:color w:val="000000" w:themeColor="text1"/>
          <w:sz w:val="16"/>
          <w:szCs w:val="16"/>
        </w:rPr>
        <w:t>MZ</w:t>
      </w:r>
      <w:r w:rsidRPr="00581384">
        <w:rPr>
          <w:rFonts w:cs="Tahoma"/>
          <w:color w:val="000000" w:themeColor="text1"/>
          <w:sz w:val="16"/>
          <w:szCs w:val="16"/>
        </w:rPr>
        <w:tab/>
        <w:t>Maturitní zkouška</w:t>
      </w:r>
    </w:p>
    <w:p w14:paraId="51611BCA" w14:textId="2A06FC33" w:rsidR="002C03F1" w:rsidRPr="00581384" w:rsidRDefault="002C03F1" w:rsidP="001B29BC">
      <w:pPr>
        <w:spacing w:after="0"/>
        <w:ind w:left="1134" w:hanging="1134"/>
        <w:jc w:val="left"/>
        <w:rPr>
          <w:rFonts w:cs="Tahoma"/>
          <w:color w:val="000000" w:themeColor="text1"/>
          <w:sz w:val="16"/>
          <w:szCs w:val="16"/>
        </w:rPr>
      </w:pPr>
      <w:r w:rsidRPr="00581384">
        <w:rPr>
          <w:rFonts w:cs="Tahoma"/>
          <w:color w:val="000000" w:themeColor="text1"/>
          <w:sz w:val="16"/>
          <w:szCs w:val="16"/>
        </w:rPr>
        <w:t>NIV</w:t>
      </w:r>
      <w:r w:rsidR="005D557D" w:rsidRPr="00581384">
        <w:rPr>
          <w:rFonts w:cs="Tahoma"/>
          <w:color w:val="000000" w:themeColor="text1"/>
          <w:sz w:val="16"/>
          <w:szCs w:val="16"/>
        </w:rPr>
        <w:tab/>
        <w:t>Neinvestiční výdaje</w:t>
      </w:r>
    </w:p>
    <w:p w14:paraId="45AC13C7" w14:textId="521A2DEF" w:rsidR="009438BD" w:rsidRPr="00581384" w:rsidRDefault="009438BD" w:rsidP="001B29BC">
      <w:pPr>
        <w:spacing w:after="0"/>
        <w:ind w:left="1134" w:hanging="1134"/>
        <w:jc w:val="left"/>
        <w:rPr>
          <w:rFonts w:cs="Tahoma"/>
          <w:color w:val="000000" w:themeColor="text1"/>
          <w:sz w:val="16"/>
          <w:szCs w:val="16"/>
        </w:rPr>
      </w:pPr>
      <w:r w:rsidRPr="00581384">
        <w:rPr>
          <w:rFonts w:cs="Tahoma"/>
          <w:color w:val="000000" w:themeColor="text1"/>
          <w:sz w:val="16"/>
          <w:szCs w:val="16"/>
        </w:rPr>
        <w:t>NPI ČR</w:t>
      </w:r>
      <w:r w:rsidRPr="00581384">
        <w:rPr>
          <w:rFonts w:cs="Tahoma"/>
          <w:color w:val="000000" w:themeColor="text1"/>
          <w:sz w:val="16"/>
          <w:szCs w:val="16"/>
        </w:rPr>
        <w:tab/>
        <w:t>Národní pedagogický institut České republiky</w:t>
      </w:r>
    </w:p>
    <w:p w14:paraId="4106152B" w14:textId="67271807" w:rsidR="00AD0E19" w:rsidRPr="00581384" w:rsidRDefault="00AD0E19"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NPO</w:t>
      </w:r>
      <w:r w:rsidRPr="00581384">
        <w:rPr>
          <w:rFonts w:cs="Tahoma"/>
          <w:color w:val="000000" w:themeColor="text1"/>
          <w:sz w:val="16"/>
          <w:szCs w:val="16"/>
        </w:rPr>
        <w:tab/>
        <w:t>Národní plán obnovy</w:t>
      </w:r>
    </w:p>
    <w:p w14:paraId="00380312" w14:textId="4E201D05" w:rsidR="001B29BC" w:rsidRPr="00581384" w:rsidRDefault="001B29BC"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NUTS</w:t>
      </w:r>
      <w:r w:rsidRPr="00581384">
        <w:rPr>
          <w:rFonts w:cs="Tahoma"/>
          <w:color w:val="000000" w:themeColor="text1"/>
          <w:sz w:val="16"/>
          <w:szCs w:val="16"/>
        </w:rPr>
        <w:tab/>
        <w:t>Územní celky vytvořené pro statistické účely (z angl. N</w:t>
      </w:r>
      <w:r w:rsidRPr="00581384">
        <w:rPr>
          <w:rFonts w:cs="Tahoma"/>
          <w:iCs/>
          <w:color w:val="000000" w:themeColor="text1"/>
          <w:sz w:val="16"/>
          <w:szCs w:val="16"/>
        </w:rPr>
        <w:t>omenclature of Units for Territorial Statistics</w:t>
      </w:r>
      <w:r w:rsidRPr="00581384">
        <w:rPr>
          <w:rFonts w:cs="Tahoma"/>
          <w:color w:val="000000" w:themeColor="text1"/>
          <w:sz w:val="16"/>
          <w:szCs w:val="16"/>
        </w:rPr>
        <w:t>)</w:t>
      </w:r>
    </w:p>
    <w:p w14:paraId="679975A0" w14:textId="26E5A61F" w:rsidR="00DF5146" w:rsidRDefault="00DF5146" w:rsidP="00052BDB">
      <w:pPr>
        <w:tabs>
          <w:tab w:val="left" w:pos="1134"/>
        </w:tabs>
        <w:spacing w:after="0"/>
        <w:ind w:left="1134" w:hanging="1134"/>
        <w:jc w:val="left"/>
        <w:rPr>
          <w:rFonts w:cs="Tahoma"/>
          <w:color w:val="000000" w:themeColor="text1"/>
          <w:sz w:val="16"/>
          <w:szCs w:val="16"/>
        </w:rPr>
      </w:pPr>
      <w:r>
        <w:rPr>
          <w:rFonts w:cs="Tahoma"/>
          <w:color w:val="000000" w:themeColor="text1"/>
          <w:sz w:val="16"/>
          <w:szCs w:val="16"/>
        </w:rPr>
        <w:t>ODZ</w:t>
      </w:r>
      <w:r>
        <w:rPr>
          <w:rFonts w:cs="Tahoma"/>
          <w:color w:val="000000" w:themeColor="text1"/>
          <w:sz w:val="16"/>
          <w:szCs w:val="16"/>
        </w:rPr>
        <w:tab/>
        <w:t>Otevřený digitální zdroj</w:t>
      </w:r>
    </w:p>
    <w:p w14:paraId="2DCADB38" w14:textId="7A714CBA" w:rsidR="00052BDB" w:rsidRPr="00581384" w:rsidRDefault="00052BDB" w:rsidP="00052BDB">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OKAP</w:t>
      </w:r>
      <w:r w:rsidRPr="00581384">
        <w:rPr>
          <w:rFonts w:cs="Tahoma"/>
          <w:color w:val="000000" w:themeColor="text1"/>
          <w:sz w:val="16"/>
          <w:szCs w:val="16"/>
        </w:rPr>
        <w:tab/>
      </w:r>
      <w:r w:rsidR="006E78FA" w:rsidRPr="00581384">
        <w:rPr>
          <w:rFonts w:cs="Tahoma"/>
          <w:color w:val="000000" w:themeColor="text1"/>
          <w:sz w:val="16"/>
          <w:szCs w:val="16"/>
        </w:rPr>
        <w:t xml:space="preserve">Projekt </w:t>
      </w:r>
      <w:r w:rsidRPr="00581384">
        <w:rPr>
          <w:rFonts w:cs="Tahoma"/>
          <w:color w:val="000000" w:themeColor="text1"/>
          <w:sz w:val="16"/>
          <w:szCs w:val="16"/>
        </w:rPr>
        <w:t>Odborné, kariérové a</w:t>
      </w:r>
      <w:r w:rsidR="006E78FA" w:rsidRPr="00581384">
        <w:rPr>
          <w:rFonts w:cs="Tahoma"/>
          <w:color w:val="000000" w:themeColor="text1"/>
          <w:sz w:val="16"/>
          <w:szCs w:val="16"/>
        </w:rPr>
        <w:t> </w:t>
      </w:r>
      <w:r w:rsidRPr="00581384">
        <w:rPr>
          <w:rFonts w:cs="Tahoma"/>
          <w:color w:val="000000" w:themeColor="text1"/>
          <w:sz w:val="16"/>
          <w:szCs w:val="16"/>
        </w:rPr>
        <w:t>polytechnické vzdělávání</w:t>
      </w:r>
      <w:r w:rsidR="00B56954" w:rsidRPr="00581384">
        <w:rPr>
          <w:rFonts w:cs="Tahoma"/>
          <w:color w:val="000000" w:themeColor="text1"/>
          <w:sz w:val="16"/>
          <w:szCs w:val="16"/>
        </w:rPr>
        <w:t xml:space="preserve"> v Moravskoslezském kraji</w:t>
      </w:r>
    </w:p>
    <w:p w14:paraId="443FFC74" w14:textId="3425C755" w:rsidR="003C629C" w:rsidRPr="00581384" w:rsidRDefault="003C629C" w:rsidP="001B29BC">
      <w:pPr>
        <w:tabs>
          <w:tab w:val="left" w:pos="1134"/>
        </w:tabs>
        <w:spacing w:after="0"/>
        <w:ind w:left="1418" w:hanging="1418"/>
        <w:jc w:val="left"/>
        <w:rPr>
          <w:rFonts w:cs="Tahoma"/>
          <w:color w:val="000000" w:themeColor="text1"/>
          <w:sz w:val="16"/>
          <w:szCs w:val="16"/>
        </w:rPr>
      </w:pPr>
      <w:r w:rsidRPr="00581384">
        <w:rPr>
          <w:rFonts w:cs="Tahoma"/>
          <w:color w:val="000000" w:themeColor="text1"/>
          <w:sz w:val="16"/>
          <w:szCs w:val="16"/>
        </w:rPr>
        <w:t>OMJ</w:t>
      </w:r>
      <w:r w:rsidRPr="00581384">
        <w:rPr>
          <w:rFonts w:cs="Tahoma"/>
          <w:color w:val="000000" w:themeColor="text1"/>
          <w:sz w:val="16"/>
          <w:szCs w:val="16"/>
        </w:rPr>
        <w:tab/>
        <w:t>Odlišný mateřský jazyk</w:t>
      </w:r>
    </w:p>
    <w:p w14:paraId="7A8804CE" w14:textId="3711E30B" w:rsidR="001B29BC" w:rsidRPr="00581384" w:rsidRDefault="001B29BC" w:rsidP="001B29BC">
      <w:pPr>
        <w:tabs>
          <w:tab w:val="left" w:pos="1134"/>
        </w:tabs>
        <w:spacing w:after="0"/>
        <w:ind w:left="1418" w:hanging="1418"/>
        <w:jc w:val="left"/>
        <w:rPr>
          <w:rFonts w:cs="Tahoma"/>
          <w:color w:val="000000" w:themeColor="text1"/>
          <w:sz w:val="16"/>
          <w:szCs w:val="16"/>
        </w:rPr>
      </w:pPr>
      <w:r w:rsidRPr="00581384">
        <w:rPr>
          <w:rFonts w:cs="Tahoma"/>
          <w:color w:val="000000" w:themeColor="text1"/>
          <w:sz w:val="16"/>
          <w:szCs w:val="16"/>
        </w:rPr>
        <w:t>ONIV</w:t>
      </w:r>
      <w:r w:rsidRPr="00581384">
        <w:rPr>
          <w:rFonts w:cs="Tahoma"/>
          <w:color w:val="000000" w:themeColor="text1"/>
          <w:sz w:val="16"/>
          <w:szCs w:val="16"/>
        </w:rPr>
        <w:tab/>
        <w:t>Ostatní neinvestiční výdaje</w:t>
      </w:r>
    </w:p>
    <w:p w14:paraId="36FF83F8" w14:textId="4BF0F55D" w:rsidR="00D5205B" w:rsidRPr="00581384" w:rsidRDefault="00E32397" w:rsidP="001B29BC">
      <w:pPr>
        <w:tabs>
          <w:tab w:val="left" w:pos="1134"/>
        </w:tabs>
        <w:spacing w:after="0"/>
        <w:ind w:left="1418" w:hanging="1418"/>
        <w:jc w:val="left"/>
        <w:rPr>
          <w:rFonts w:cs="Tahoma"/>
          <w:color w:val="000000" w:themeColor="text1"/>
          <w:sz w:val="16"/>
          <w:szCs w:val="16"/>
        </w:rPr>
      </w:pPr>
      <w:r w:rsidRPr="00581384">
        <w:rPr>
          <w:rFonts w:cs="Tahoma"/>
          <w:color w:val="000000" w:themeColor="text1"/>
          <w:sz w:val="16"/>
          <w:szCs w:val="16"/>
        </w:rPr>
        <w:t>OON</w:t>
      </w:r>
      <w:r w:rsidRPr="00581384">
        <w:rPr>
          <w:rFonts w:cs="Tahoma"/>
          <w:color w:val="000000" w:themeColor="text1"/>
          <w:sz w:val="16"/>
          <w:szCs w:val="16"/>
        </w:rPr>
        <w:tab/>
        <w:t>Ostatní osobní náklady</w:t>
      </w:r>
    </w:p>
    <w:p w14:paraId="1DC865BC" w14:textId="341F7CB2" w:rsidR="0001723D" w:rsidRPr="00581384" w:rsidRDefault="0001723D" w:rsidP="001B29BC">
      <w:pPr>
        <w:tabs>
          <w:tab w:val="left" w:pos="1134"/>
        </w:tabs>
        <w:spacing w:after="0"/>
        <w:ind w:left="1418" w:hanging="1418"/>
        <w:jc w:val="left"/>
        <w:rPr>
          <w:rFonts w:cs="Tahoma"/>
          <w:color w:val="000000" w:themeColor="text1"/>
          <w:sz w:val="16"/>
          <w:szCs w:val="16"/>
        </w:rPr>
      </w:pPr>
      <w:r w:rsidRPr="00581384">
        <w:rPr>
          <w:rFonts w:cs="Tahoma"/>
          <w:color w:val="000000" w:themeColor="text1"/>
          <w:sz w:val="16"/>
          <w:szCs w:val="16"/>
        </w:rPr>
        <w:t>OP JAK</w:t>
      </w:r>
      <w:r w:rsidRPr="00581384">
        <w:rPr>
          <w:rFonts w:cs="Tahoma"/>
          <w:color w:val="000000" w:themeColor="text1"/>
          <w:sz w:val="16"/>
          <w:szCs w:val="16"/>
        </w:rPr>
        <w:tab/>
        <w:t>Operační program Jan Ámos Komenský</w:t>
      </w:r>
    </w:p>
    <w:p w14:paraId="388D2922" w14:textId="4DADC0C0" w:rsidR="001B29BC" w:rsidRPr="00581384" w:rsidRDefault="001B29BC" w:rsidP="001B29BC">
      <w:pPr>
        <w:tabs>
          <w:tab w:val="left" w:pos="1134"/>
        </w:tabs>
        <w:spacing w:after="0"/>
        <w:ind w:left="1418" w:hanging="1418"/>
        <w:jc w:val="left"/>
        <w:rPr>
          <w:rFonts w:cs="Tahoma"/>
          <w:color w:val="000000" w:themeColor="text1"/>
          <w:sz w:val="16"/>
          <w:szCs w:val="16"/>
        </w:rPr>
      </w:pPr>
      <w:r w:rsidRPr="00581384">
        <w:rPr>
          <w:rFonts w:cs="Tahoma"/>
          <w:color w:val="000000" w:themeColor="text1"/>
          <w:sz w:val="16"/>
          <w:szCs w:val="16"/>
        </w:rPr>
        <w:t>o.p.s</w:t>
      </w:r>
      <w:r w:rsidRPr="00581384">
        <w:rPr>
          <w:rFonts w:cs="Tahoma"/>
          <w:color w:val="000000" w:themeColor="text1"/>
          <w:sz w:val="16"/>
          <w:szCs w:val="16"/>
        </w:rPr>
        <w:tab/>
        <w:t>Obecně prospěšná společnost</w:t>
      </w:r>
    </w:p>
    <w:p w14:paraId="4DEA5821" w14:textId="78B0389A" w:rsidR="001B29BC" w:rsidRPr="00581384" w:rsidRDefault="001B29BC"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OP VVV</w:t>
      </w:r>
      <w:r w:rsidRPr="00581384">
        <w:rPr>
          <w:rFonts w:cs="Tahoma"/>
          <w:color w:val="000000" w:themeColor="text1"/>
          <w:sz w:val="16"/>
          <w:szCs w:val="16"/>
        </w:rPr>
        <w:tab/>
        <w:t>Operační program Výzkum, vývoj a</w:t>
      </w:r>
      <w:r w:rsidR="00B000A2" w:rsidRPr="00581384">
        <w:rPr>
          <w:rFonts w:cs="Tahoma"/>
          <w:color w:val="000000" w:themeColor="text1"/>
          <w:sz w:val="16"/>
          <w:szCs w:val="16"/>
        </w:rPr>
        <w:t> </w:t>
      </w:r>
      <w:r w:rsidRPr="00581384">
        <w:rPr>
          <w:rFonts w:cs="Tahoma"/>
          <w:color w:val="000000" w:themeColor="text1"/>
          <w:sz w:val="16"/>
          <w:szCs w:val="16"/>
        </w:rPr>
        <w:t>vzdělávání</w:t>
      </w:r>
    </w:p>
    <w:p w14:paraId="3243CFF8" w14:textId="77777777" w:rsidR="00C75B5D" w:rsidRPr="00581384" w:rsidRDefault="00C75B5D"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OP ŽP</w:t>
      </w:r>
      <w:r w:rsidRPr="00581384">
        <w:rPr>
          <w:rFonts w:cs="Tahoma"/>
          <w:color w:val="000000" w:themeColor="text1"/>
          <w:sz w:val="16"/>
          <w:szCs w:val="16"/>
        </w:rPr>
        <w:tab/>
        <w:t>Operační program Životní prostředí</w:t>
      </w:r>
    </w:p>
    <w:p w14:paraId="3D1C1B48" w14:textId="6ECF3E50" w:rsidR="00776879" w:rsidRPr="00581384" w:rsidRDefault="00776879"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ORP</w:t>
      </w:r>
      <w:r w:rsidRPr="00581384">
        <w:rPr>
          <w:rFonts w:cs="Tahoma"/>
          <w:color w:val="000000" w:themeColor="text1"/>
          <w:sz w:val="16"/>
          <w:szCs w:val="16"/>
        </w:rPr>
        <w:tab/>
        <w:t>Obec s rozšířenou působností</w:t>
      </w:r>
    </w:p>
    <w:p w14:paraId="7E4C67A4" w14:textId="7AF74079" w:rsidR="00DF5146" w:rsidRDefault="00DF5146" w:rsidP="001B29BC">
      <w:pPr>
        <w:tabs>
          <w:tab w:val="left" w:pos="1134"/>
        </w:tabs>
        <w:spacing w:after="0"/>
        <w:ind w:left="1134" w:hanging="1134"/>
        <w:jc w:val="left"/>
        <w:rPr>
          <w:rFonts w:cs="Tahoma"/>
          <w:color w:val="000000" w:themeColor="text1"/>
          <w:sz w:val="16"/>
          <w:szCs w:val="16"/>
        </w:rPr>
      </w:pPr>
      <w:r>
        <w:rPr>
          <w:rFonts w:cs="Tahoma"/>
          <w:color w:val="000000" w:themeColor="text1"/>
          <w:sz w:val="16"/>
          <w:szCs w:val="16"/>
        </w:rPr>
        <w:t>OSN</w:t>
      </w:r>
      <w:r>
        <w:rPr>
          <w:rFonts w:cs="Tahoma"/>
          <w:color w:val="000000" w:themeColor="text1"/>
          <w:sz w:val="16"/>
          <w:szCs w:val="16"/>
        </w:rPr>
        <w:tab/>
        <w:t>Organizace spojených národů</w:t>
      </w:r>
    </w:p>
    <w:p w14:paraId="5326CCC9" w14:textId="24A8E455" w:rsidR="00EB45F7" w:rsidRPr="00581384" w:rsidRDefault="00EB45F7"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OSPOD</w:t>
      </w:r>
      <w:r w:rsidRPr="00581384">
        <w:rPr>
          <w:rFonts w:cs="Tahoma"/>
          <w:color w:val="000000" w:themeColor="text1"/>
          <w:sz w:val="16"/>
          <w:szCs w:val="16"/>
        </w:rPr>
        <w:tab/>
      </w:r>
      <w:r w:rsidR="00A05B83" w:rsidRPr="00581384">
        <w:rPr>
          <w:rFonts w:cs="Tahoma"/>
          <w:color w:val="000000" w:themeColor="text1"/>
          <w:sz w:val="16"/>
          <w:szCs w:val="16"/>
        </w:rPr>
        <w:t>Orgán sociálně-právní ochrany dětí</w:t>
      </w:r>
    </w:p>
    <w:p w14:paraId="30846FAA" w14:textId="24CC7810" w:rsidR="001B29BC" w:rsidRPr="00581384" w:rsidRDefault="001B29BC"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OŠMS</w:t>
      </w:r>
      <w:r w:rsidRPr="00581384">
        <w:rPr>
          <w:rFonts w:cs="Tahoma"/>
          <w:color w:val="000000" w:themeColor="text1"/>
          <w:sz w:val="16"/>
          <w:szCs w:val="16"/>
        </w:rPr>
        <w:tab/>
        <w:t>Odbor školství, mládeže a sportu Krajského úřadu Moravskoslezského kraje</w:t>
      </w:r>
    </w:p>
    <w:p w14:paraId="42D2A21D" w14:textId="42FCBFE8" w:rsidR="00646330" w:rsidRPr="00581384" w:rsidRDefault="00646330" w:rsidP="003F3C96">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PAS</w:t>
      </w:r>
      <w:r w:rsidRPr="00581384">
        <w:rPr>
          <w:rFonts w:cs="Tahoma"/>
          <w:color w:val="000000" w:themeColor="text1"/>
          <w:sz w:val="16"/>
          <w:szCs w:val="16"/>
        </w:rPr>
        <w:tab/>
        <w:t>Poruc</w:t>
      </w:r>
      <w:r w:rsidR="00776879" w:rsidRPr="00581384">
        <w:rPr>
          <w:rFonts w:cs="Tahoma"/>
          <w:color w:val="000000" w:themeColor="text1"/>
          <w:sz w:val="16"/>
          <w:szCs w:val="16"/>
        </w:rPr>
        <w:t>hy autistického spektra</w:t>
      </w:r>
    </w:p>
    <w:p w14:paraId="49C4CE35" w14:textId="0BFAEB3F" w:rsidR="00D5205B" w:rsidRPr="00581384" w:rsidRDefault="00D5205B"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PNP</w:t>
      </w:r>
      <w:r w:rsidRPr="00581384">
        <w:rPr>
          <w:rFonts w:cs="Tahoma"/>
          <w:color w:val="000000" w:themeColor="text1"/>
          <w:sz w:val="16"/>
          <w:szCs w:val="16"/>
        </w:rPr>
        <w:tab/>
        <w:t>Prostředky na platy</w:t>
      </w:r>
    </w:p>
    <w:p w14:paraId="3C45FF21" w14:textId="722EBAD3" w:rsidR="00E32397" w:rsidRPr="00581384" w:rsidRDefault="00E32397"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PO</w:t>
      </w:r>
      <w:r w:rsidRPr="00581384">
        <w:rPr>
          <w:rFonts w:cs="Tahoma"/>
          <w:color w:val="000000" w:themeColor="text1"/>
          <w:sz w:val="16"/>
          <w:szCs w:val="16"/>
        </w:rPr>
        <w:tab/>
        <w:t>Příspěvková organizace</w:t>
      </w:r>
    </w:p>
    <w:p w14:paraId="3A980D7A" w14:textId="7601C095" w:rsidR="00AD0E19" w:rsidRPr="00581384" w:rsidRDefault="00AD0E19"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PO3</w:t>
      </w:r>
      <w:r w:rsidRPr="00581384">
        <w:rPr>
          <w:rFonts w:cs="Tahoma"/>
          <w:color w:val="000000" w:themeColor="text1"/>
          <w:sz w:val="16"/>
          <w:szCs w:val="16"/>
        </w:rPr>
        <w:tab/>
        <w:t>Prioritní osa 3</w:t>
      </w:r>
    </w:p>
    <w:p w14:paraId="371F512D" w14:textId="10196DDA" w:rsidR="001B29BC" w:rsidRPr="00581384" w:rsidRDefault="001B29BC"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PP</w:t>
      </w:r>
      <w:r w:rsidRPr="00581384">
        <w:rPr>
          <w:rFonts w:cs="Tahoma"/>
          <w:color w:val="000000" w:themeColor="text1"/>
          <w:sz w:val="16"/>
          <w:szCs w:val="16"/>
        </w:rPr>
        <w:tab/>
        <w:t>Pedagogičtí pracovníci</w:t>
      </w:r>
    </w:p>
    <w:p w14:paraId="4779EEB5" w14:textId="77777777" w:rsidR="001B29BC" w:rsidRPr="00581384" w:rsidRDefault="001B29BC" w:rsidP="001B29BC">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PPP</w:t>
      </w:r>
      <w:r w:rsidRPr="00581384">
        <w:rPr>
          <w:rFonts w:cs="Tahoma"/>
          <w:color w:val="000000" w:themeColor="text1"/>
          <w:sz w:val="16"/>
          <w:szCs w:val="16"/>
        </w:rPr>
        <w:tab/>
        <w:t>Pedagogicko-psychologická poradna</w:t>
      </w:r>
    </w:p>
    <w:p w14:paraId="2BC77AE9" w14:textId="7903D60B"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PŠD</w:t>
      </w:r>
      <w:r w:rsidRPr="00581384">
        <w:rPr>
          <w:rFonts w:cs="Tahoma"/>
          <w:color w:val="000000" w:themeColor="text1"/>
          <w:sz w:val="16"/>
          <w:szCs w:val="16"/>
        </w:rPr>
        <w:tab/>
        <w:t>Povinná školní docházka</w:t>
      </w:r>
    </w:p>
    <w:p w14:paraId="5C91EB5B" w14:textId="4D960D27" w:rsidR="005C2DEA" w:rsidRDefault="00262EFF" w:rsidP="001B29BC">
      <w:pPr>
        <w:tabs>
          <w:tab w:val="left" w:pos="1134"/>
        </w:tabs>
        <w:spacing w:after="0"/>
        <w:jc w:val="left"/>
        <w:rPr>
          <w:rFonts w:cs="Tahoma"/>
          <w:color w:val="000000" w:themeColor="text1"/>
          <w:sz w:val="16"/>
          <w:szCs w:val="16"/>
        </w:rPr>
      </w:pPr>
      <w:r>
        <w:rPr>
          <w:rFonts w:cs="Tahoma"/>
          <w:color w:val="000000" w:themeColor="text1"/>
          <w:sz w:val="16"/>
          <w:szCs w:val="16"/>
        </w:rPr>
        <w:t>RgŠ</w:t>
      </w:r>
      <w:r>
        <w:rPr>
          <w:rFonts w:cs="Tahoma"/>
          <w:color w:val="000000" w:themeColor="text1"/>
          <w:sz w:val="16"/>
          <w:szCs w:val="16"/>
        </w:rPr>
        <w:tab/>
        <w:t>Regionální školství</w:t>
      </w:r>
    </w:p>
    <w:p w14:paraId="03EB9A84" w14:textId="0E57E251"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RP</w:t>
      </w:r>
      <w:r w:rsidRPr="00581384">
        <w:rPr>
          <w:rFonts w:cs="Tahoma"/>
          <w:color w:val="000000" w:themeColor="text1"/>
          <w:sz w:val="16"/>
          <w:szCs w:val="16"/>
        </w:rPr>
        <w:tab/>
        <w:t>Rozvojový program</w:t>
      </w:r>
    </w:p>
    <w:p w14:paraId="75BB89AF" w14:textId="35C05F33" w:rsidR="00BC3D36" w:rsidRPr="00581384" w:rsidRDefault="002E7D9B" w:rsidP="00BB4A51">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RVP ZV</w:t>
      </w:r>
      <w:r w:rsidRPr="00581384">
        <w:rPr>
          <w:rFonts w:cs="Tahoma"/>
          <w:color w:val="000000" w:themeColor="text1"/>
          <w:sz w:val="16"/>
          <w:szCs w:val="16"/>
        </w:rPr>
        <w:tab/>
        <w:t xml:space="preserve">Rámcový vzdělávací program </w:t>
      </w:r>
      <w:r w:rsidR="00BB4A51" w:rsidRPr="00581384">
        <w:rPr>
          <w:rFonts w:cs="Tahoma"/>
          <w:color w:val="000000" w:themeColor="text1"/>
          <w:sz w:val="16"/>
          <w:szCs w:val="16"/>
        </w:rPr>
        <w:t xml:space="preserve">pro </w:t>
      </w:r>
      <w:r w:rsidRPr="00581384">
        <w:rPr>
          <w:rFonts w:cs="Tahoma"/>
          <w:color w:val="000000" w:themeColor="text1"/>
          <w:sz w:val="16"/>
          <w:szCs w:val="16"/>
        </w:rPr>
        <w:t>základní vzdělávání</w:t>
      </w:r>
    </w:p>
    <w:p w14:paraId="00935B9A" w14:textId="123E291A" w:rsidR="009D32D6" w:rsidRPr="00581384" w:rsidRDefault="00A479ED"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SJZ</w:t>
      </w:r>
      <w:r w:rsidRPr="00581384">
        <w:rPr>
          <w:rFonts w:cs="Tahoma"/>
          <w:color w:val="000000" w:themeColor="text1"/>
          <w:sz w:val="16"/>
          <w:szCs w:val="16"/>
        </w:rPr>
        <w:tab/>
        <w:t>Státní jazyková zkouška</w:t>
      </w:r>
    </w:p>
    <w:p w14:paraId="78769DCF" w14:textId="6257CAFC" w:rsidR="001B1425" w:rsidRPr="00581384" w:rsidRDefault="001B1425"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SOČ</w:t>
      </w:r>
      <w:r w:rsidRPr="00581384">
        <w:rPr>
          <w:rFonts w:cs="Tahoma"/>
          <w:color w:val="000000" w:themeColor="text1"/>
          <w:sz w:val="16"/>
          <w:szCs w:val="16"/>
        </w:rPr>
        <w:tab/>
        <w:t>S</w:t>
      </w:r>
      <w:r w:rsidR="00C60CED" w:rsidRPr="00581384">
        <w:rPr>
          <w:rFonts w:cs="Tahoma"/>
          <w:color w:val="000000" w:themeColor="text1"/>
          <w:sz w:val="16"/>
          <w:szCs w:val="16"/>
        </w:rPr>
        <w:t>tředoškolská odborná činnost</w:t>
      </w:r>
    </w:p>
    <w:p w14:paraId="15AFCE1E" w14:textId="4DCCB4DF" w:rsidR="008C0B55" w:rsidRPr="00581384" w:rsidRDefault="008C0B55"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SOŠ</w:t>
      </w:r>
      <w:r w:rsidRPr="00581384">
        <w:rPr>
          <w:rFonts w:cs="Tahoma"/>
          <w:color w:val="000000" w:themeColor="text1"/>
          <w:sz w:val="16"/>
          <w:szCs w:val="16"/>
        </w:rPr>
        <w:tab/>
        <w:t>Střední odborná škola</w:t>
      </w:r>
    </w:p>
    <w:p w14:paraId="12991EF7" w14:textId="23805676" w:rsidR="00795E11" w:rsidRPr="00581384" w:rsidRDefault="00795E11"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SOU</w:t>
      </w:r>
      <w:r w:rsidRPr="00581384">
        <w:rPr>
          <w:rFonts w:cs="Tahoma"/>
          <w:color w:val="000000" w:themeColor="text1"/>
          <w:sz w:val="16"/>
          <w:szCs w:val="16"/>
        </w:rPr>
        <w:tab/>
        <w:t>Střední odborné učiliště</w:t>
      </w:r>
    </w:p>
    <w:p w14:paraId="66FB3C43" w14:textId="76D63416"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SPC</w:t>
      </w:r>
      <w:r w:rsidRPr="00581384">
        <w:rPr>
          <w:rFonts w:cs="Tahoma"/>
          <w:color w:val="000000" w:themeColor="text1"/>
          <w:sz w:val="16"/>
          <w:szCs w:val="16"/>
        </w:rPr>
        <w:tab/>
        <w:t>Speciálně pedagogické centrum</w:t>
      </w:r>
    </w:p>
    <w:p w14:paraId="4F43C9FE" w14:textId="77777777"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SpecŠ</w:t>
      </w:r>
      <w:r w:rsidRPr="00581384">
        <w:rPr>
          <w:rFonts w:cs="Tahoma"/>
          <w:color w:val="000000" w:themeColor="text1"/>
          <w:sz w:val="16"/>
          <w:szCs w:val="16"/>
        </w:rPr>
        <w:tab/>
        <w:t>Speciální škola</w:t>
      </w:r>
    </w:p>
    <w:p w14:paraId="2B1F7C27" w14:textId="79F0CC94" w:rsidR="00C46BEE" w:rsidRPr="00581384" w:rsidRDefault="00C46BEE"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SPCH</w:t>
      </w:r>
      <w:r w:rsidRPr="00581384">
        <w:rPr>
          <w:rFonts w:cs="Tahoma"/>
          <w:color w:val="000000" w:themeColor="text1"/>
          <w:sz w:val="16"/>
          <w:szCs w:val="16"/>
        </w:rPr>
        <w:tab/>
        <w:t>Specifické poruchy chování</w:t>
      </w:r>
    </w:p>
    <w:p w14:paraId="76A8E9CA" w14:textId="65F60B61" w:rsidR="00114320" w:rsidRPr="00581384" w:rsidRDefault="00114320"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SPŠ</w:t>
      </w:r>
      <w:r w:rsidRPr="00581384">
        <w:rPr>
          <w:rFonts w:cs="Tahoma"/>
          <w:color w:val="000000" w:themeColor="text1"/>
          <w:sz w:val="16"/>
          <w:szCs w:val="16"/>
        </w:rPr>
        <w:tab/>
        <w:t>Střední průmyslová škola</w:t>
      </w:r>
    </w:p>
    <w:p w14:paraId="3F4AFCE8" w14:textId="17C0CDBA" w:rsidR="00C46BEE" w:rsidRPr="00581384" w:rsidRDefault="00C46BEE" w:rsidP="00C46BEE">
      <w:pPr>
        <w:tabs>
          <w:tab w:val="left" w:pos="1134"/>
        </w:tabs>
        <w:spacing w:after="0"/>
        <w:jc w:val="left"/>
        <w:rPr>
          <w:rFonts w:cs="Tahoma"/>
          <w:color w:val="000000" w:themeColor="text1"/>
          <w:sz w:val="16"/>
          <w:szCs w:val="16"/>
        </w:rPr>
      </w:pPr>
      <w:r w:rsidRPr="00581384">
        <w:rPr>
          <w:rFonts w:cs="Tahoma"/>
          <w:color w:val="000000" w:themeColor="text1"/>
          <w:sz w:val="16"/>
          <w:szCs w:val="16"/>
        </w:rPr>
        <w:t>SPU</w:t>
      </w:r>
      <w:r w:rsidRPr="00581384">
        <w:rPr>
          <w:rFonts w:cs="Tahoma"/>
          <w:color w:val="000000" w:themeColor="text1"/>
          <w:sz w:val="16"/>
          <w:szCs w:val="16"/>
        </w:rPr>
        <w:tab/>
        <w:t>Specifické poruchy učení</w:t>
      </w:r>
    </w:p>
    <w:p w14:paraId="2EFA8AE5" w14:textId="70422043" w:rsidR="00C46BEE" w:rsidRPr="00581384" w:rsidRDefault="00C46BEE" w:rsidP="00C46BEE">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SPUCH</w:t>
      </w:r>
      <w:r w:rsidRPr="00581384">
        <w:rPr>
          <w:rFonts w:cs="Tahoma"/>
          <w:color w:val="000000" w:themeColor="text1"/>
          <w:sz w:val="16"/>
          <w:szCs w:val="16"/>
        </w:rPr>
        <w:tab/>
        <w:t>Specifické poruchy učení a chování</w:t>
      </w:r>
    </w:p>
    <w:p w14:paraId="491DE664" w14:textId="56CF06AC"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SPV</w:t>
      </w:r>
      <w:r w:rsidRPr="00581384">
        <w:rPr>
          <w:rFonts w:cs="Tahoma"/>
          <w:color w:val="000000" w:themeColor="text1"/>
          <w:sz w:val="16"/>
          <w:szCs w:val="16"/>
        </w:rPr>
        <w:tab/>
        <w:t>Středisko praktického vyučování</w:t>
      </w:r>
    </w:p>
    <w:p w14:paraId="1B1C557C" w14:textId="77777777"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SR</w:t>
      </w:r>
      <w:r w:rsidRPr="00581384">
        <w:rPr>
          <w:rFonts w:cs="Tahoma"/>
          <w:color w:val="000000" w:themeColor="text1"/>
          <w:sz w:val="16"/>
          <w:szCs w:val="16"/>
        </w:rPr>
        <w:tab/>
        <w:t>Státní rozpočet</w:t>
      </w:r>
    </w:p>
    <w:p w14:paraId="290830A4" w14:textId="226B311F"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 r. o.</w:t>
      </w:r>
      <w:r w:rsidRPr="00581384">
        <w:rPr>
          <w:rFonts w:cs="Tahoma"/>
          <w:color w:val="000000" w:themeColor="text1"/>
          <w:sz w:val="16"/>
          <w:szCs w:val="16"/>
        </w:rPr>
        <w:tab/>
        <w:t>Společnost s ručením omezeným</w:t>
      </w:r>
    </w:p>
    <w:p w14:paraId="3A3EDF11" w14:textId="216FDB21"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SŠ</w:t>
      </w:r>
      <w:r w:rsidRPr="00581384">
        <w:rPr>
          <w:rFonts w:cs="Tahoma"/>
          <w:color w:val="000000" w:themeColor="text1"/>
          <w:sz w:val="16"/>
          <w:szCs w:val="16"/>
        </w:rPr>
        <w:tab/>
        <w:t>Střední škola</w:t>
      </w:r>
    </w:p>
    <w:p w14:paraId="190060B3" w14:textId="77777777"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SVČ</w:t>
      </w:r>
      <w:r w:rsidRPr="00581384">
        <w:rPr>
          <w:rFonts w:cs="Tahoma"/>
          <w:color w:val="000000" w:themeColor="text1"/>
          <w:sz w:val="16"/>
          <w:szCs w:val="16"/>
        </w:rPr>
        <w:tab/>
        <w:t>Středisko volného času</w:t>
      </w:r>
    </w:p>
    <w:p w14:paraId="3E8A7E7B" w14:textId="77777777"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SVP</w:t>
      </w:r>
      <w:r w:rsidRPr="00581384">
        <w:rPr>
          <w:rFonts w:cs="Tahoma"/>
          <w:color w:val="000000" w:themeColor="text1"/>
          <w:sz w:val="16"/>
          <w:szCs w:val="16"/>
        </w:rPr>
        <w:tab/>
        <w:t>Speciální vzdělávací potřeby</w:t>
      </w:r>
    </w:p>
    <w:p w14:paraId="36655FC8" w14:textId="02BDA438" w:rsidR="00D24C54" w:rsidRPr="00581384" w:rsidRDefault="00D24C54" w:rsidP="00D24C54">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SYPO</w:t>
      </w:r>
      <w:r w:rsidRPr="00581384">
        <w:rPr>
          <w:rFonts w:cs="Tahoma"/>
          <w:color w:val="000000" w:themeColor="text1"/>
          <w:sz w:val="16"/>
          <w:szCs w:val="16"/>
        </w:rPr>
        <w:tab/>
        <w:t>Projekt Systém podpory pedagogických pracovníků</w:t>
      </w:r>
      <w:r w:rsidR="00000342" w:rsidRPr="00581384">
        <w:rPr>
          <w:rFonts w:cs="Tahoma"/>
          <w:color w:val="000000" w:themeColor="text1"/>
          <w:sz w:val="16"/>
          <w:szCs w:val="16"/>
        </w:rPr>
        <w:t xml:space="preserve"> (NPI ČR)</w:t>
      </w:r>
    </w:p>
    <w:p w14:paraId="756FA22B" w14:textId="732A3CA4"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ŠH</w:t>
      </w:r>
      <w:r w:rsidRPr="00581384">
        <w:rPr>
          <w:rFonts w:cs="Tahoma"/>
          <w:color w:val="000000" w:themeColor="text1"/>
          <w:sz w:val="16"/>
          <w:szCs w:val="16"/>
        </w:rPr>
        <w:tab/>
        <w:t>Školní hospodářství</w:t>
      </w:r>
    </w:p>
    <w:p w14:paraId="56AD4501" w14:textId="77777777"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ŠPP</w:t>
      </w:r>
      <w:r w:rsidRPr="00581384">
        <w:rPr>
          <w:rFonts w:cs="Tahoma"/>
          <w:color w:val="000000" w:themeColor="text1"/>
          <w:sz w:val="16"/>
          <w:szCs w:val="16"/>
        </w:rPr>
        <w:tab/>
        <w:t>Školní poradenské pracoviště</w:t>
      </w:r>
    </w:p>
    <w:p w14:paraId="503D1B18" w14:textId="77777777" w:rsidR="00114320" w:rsidRPr="00581384" w:rsidRDefault="00114320"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ŠPZ</w:t>
      </w:r>
      <w:r w:rsidRPr="00581384">
        <w:rPr>
          <w:rFonts w:cs="Tahoma"/>
          <w:color w:val="000000" w:themeColor="text1"/>
          <w:sz w:val="16"/>
          <w:szCs w:val="16"/>
        </w:rPr>
        <w:tab/>
        <w:t>Školské poradenské zařízení</w:t>
      </w:r>
    </w:p>
    <w:p w14:paraId="5345387E" w14:textId="77777777" w:rsidR="001B29BC" w:rsidRPr="00581384" w:rsidRDefault="001B29BC" w:rsidP="001B29BC">
      <w:pPr>
        <w:tabs>
          <w:tab w:val="left" w:pos="1134"/>
        </w:tabs>
        <w:spacing w:after="0"/>
        <w:jc w:val="left"/>
        <w:rPr>
          <w:rFonts w:cs="Tahoma"/>
          <w:color w:val="000000" w:themeColor="text1"/>
          <w:sz w:val="16"/>
          <w:szCs w:val="16"/>
        </w:rPr>
      </w:pPr>
      <w:r w:rsidRPr="00581384">
        <w:rPr>
          <w:rFonts w:cs="Tahoma"/>
          <w:color w:val="000000" w:themeColor="text1"/>
          <w:sz w:val="16"/>
          <w:szCs w:val="16"/>
        </w:rPr>
        <w:t>ŠVP</w:t>
      </w:r>
      <w:r w:rsidRPr="00581384">
        <w:rPr>
          <w:rFonts w:cs="Tahoma"/>
          <w:color w:val="000000" w:themeColor="text1"/>
          <w:sz w:val="16"/>
          <w:szCs w:val="16"/>
        </w:rPr>
        <w:tab/>
        <w:t>Školní vzdělávací program</w:t>
      </w:r>
    </w:p>
    <w:p w14:paraId="21950C46" w14:textId="36248418" w:rsidR="005643EE" w:rsidRPr="00581384" w:rsidRDefault="005643EE" w:rsidP="00741CFE">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Š</w:t>
      </w:r>
      <w:r w:rsidR="00305FEC" w:rsidRPr="00581384">
        <w:rPr>
          <w:rFonts w:cs="Tahoma"/>
          <w:color w:val="000000" w:themeColor="text1"/>
          <w:sz w:val="16"/>
          <w:szCs w:val="16"/>
        </w:rPr>
        <w:t>Z</w:t>
      </w:r>
      <w:r w:rsidR="00741CFE" w:rsidRPr="00581384">
        <w:rPr>
          <w:rFonts w:cs="Tahoma"/>
          <w:color w:val="000000" w:themeColor="text1"/>
          <w:sz w:val="16"/>
          <w:szCs w:val="16"/>
        </w:rPr>
        <w:tab/>
        <w:t>Zákon č. 561/2004 Sb., o předškolním, základním, středním a vyšším odborném a</w:t>
      </w:r>
      <w:r w:rsidR="00581384" w:rsidRPr="00581384">
        <w:rPr>
          <w:rFonts w:cs="Tahoma"/>
          <w:color w:val="000000" w:themeColor="text1"/>
          <w:sz w:val="16"/>
          <w:szCs w:val="16"/>
        </w:rPr>
        <w:t> </w:t>
      </w:r>
      <w:r w:rsidR="00741CFE" w:rsidRPr="00581384">
        <w:rPr>
          <w:rFonts w:cs="Tahoma"/>
          <w:color w:val="000000" w:themeColor="text1"/>
          <w:sz w:val="16"/>
          <w:szCs w:val="16"/>
        </w:rPr>
        <w:t>jiném vzdělávání (školský zákon)</w:t>
      </w:r>
    </w:p>
    <w:p w14:paraId="6E8EC333" w14:textId="13AA04B0" w:rsidR="008D01AC" w:rsidRPr="00581384" w:rsidRDefault="008D01AC" w:rsidP="00741CFE">
      <w:pPr>
        <w:tabs>
          <w:tab w:val="left" w:pos="1134"/>
        </w:tabs>
        <w:spacing w:after="0"/>
        <w:ind w:left="1134" w:hanging="1134"/>
        <w:jc w:val="left"/>
        <w:rPr>
          <w:rFonts w:cs="Tahoma"/>
          <w:color w:val="000000" w:themeColor="text1"/>
          <w:sz w:val="16"/>
          <w:szCs w:val="16"/>
        </w:rPr>
      </w:pPr>
      <w:r w:rsidRPr="00581384">
        <w:rPr>
          <w:rFonts w:cs="Tahoma"/>
          <w:color w:val="000000" w:themeColor="text1"/>
          <w:sz w:val="16"/>
          <w:szCs w:val="16"/>
        </w:rPr>
        <w:t>TPA</w:t>
      </w:r>
      <w:r w:rsidRPr="00581384">
        <w:rPr>
          <w:rFonts w:cs="Tahoma"/>
          <w:color w:val="000000" w:themeColor="text1"/>
          <w:sz w:val="16"/>
          <w:szCs w:val="16"/>
        </w:rPr>
        <w:tab/>
        <w:t>Projekt Technologická a podnikatelská akademie</w:t>
      </w:r>
      <w:r w:rsidR="00CC7098" w:rsidRPr="00581384">
        <w:rPr>
          <w:rFonts w:cs="Tahoma"/>
          <w:color w:val="000000" w:themeColor="text1"/>
          <w:sz w:val="16"/>
          <w:szCs w:val="16"/>
        </w:rPr>
        <w:t xml:space="preserve"> </w:t>
      </w:r>
      <w:r w:rsidR="007F3620" w:rsidRPr="00581384">
        <w:rPr>
          <w:rFonts w:cs="Tahoma"/>
          <w:color w:val="000000" w:themeColor="text1"/>
          <w:sz w:val="16"/>
          <w:szCs w:val="16"/>
        </w:rPr>
        <w:t>-</w:t>
      </w:r>
      <w:r w:rsidR="00581384" w:rsidRPr="00581384">
        <w:rPr>
          <w:rFonts w:cs="Tahoma"/>
          <w:color w:val="000000" w:themeColor="text1"/>
          <w:sz w:val="16"/>
          <w:szCs w:val="16"/>
        </w:rPr>
        <w:t> Inovační centrum pro transformaci vzdělávání</w:t>
      </w:r>
      <w:r w:rsidR="00581384" w:rsidRPr="00581384">
        <w:rPr>
          <w:b/>
          <w:bCs/>
          <w:color w:val="000000" w:themeColor="text1"/>
          <w:szCs w:val="20"/>
        </w:rPr>
        <w:t xml:space="preserve"> </w:t>
      </w:r>
      <w:r w:rsidR="00CC7098" w:rsidRPr="00581384">
        <w:rPr>
          <w:rFonts w:cs="Tahoma"/>
          <w:color w:val="000000" w:themeColor="text1"/>
          <w:sz w:val="16"/>
          <w:szCs w:val="16"/>
        </w:rPr>
        <w:t>(MSK)</w:t>
      </w:r>
    </w:p>
    <w:p w14:paraId="3F8A52DC" w14:textId="227CE022"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ÚP</w:t>
      </w:r>
      <w:r w:rsidR="00D9435F" w:rsidRPr="00362562">
        <w:rPr>
          <w:rFonts w:cs="Tahoma"/>
          <w:color w:val="000000" w:themeColor="text1"/>
          <w:sz w:val="16"/>
          <w:szCs w:val="16"/>
        </w:rPr>
        <w:t xml:space="preserve"> ČR</w:t>
      </w:r>
      <w:r w:rsidRPr="00362562">
        <w:rPr>
          <w:rFonts w:cs="Tahoma"/>
          <w:color w:val="000000" w:themeColor="text1"/>
          <w:sz w:val="16"/>
          <w:szCs w:val="16"/>
        </w:rPr>
        <w:tab/>
        <w:t>Úřad práce</w:t>
      </w:r>
      <w:r w:rsidR="00D9435F" w:rsidRPr="00362562">
        <w:rPr>
          <w:rFonts w:cs="Tahoma"/>
          <w:color w:val="000000" w:themeColor="text1"/>
          <w:sz w:val="16"/>
          <w:szCs w:val="16"/>
        </w:rPr>
        <w:t xml:space="preserve"> Česká republika</w:t>
      </w:r>
    </w:p>
    <w:p w14:paraId="48676E51" w14:textId="1934817A" w:rsidR="002F488E" w:rsidRPr="00362562" w:rsidRDefault="002F488E" w:rsidP="00E60636">
      <w:pPr>
        <w:tabs>
          <w:tab w:val="left" w:pos="1134"/>
        </w:tabs>
        <w:spacing w:after="0"/>
        <w:ind w:left="1134" w:hanging="1134"/>
        <w:jc w:val="left"/>
        <w:rPr>
          <w:rFonts w:cs="Tahoma"/>
          <w:color w:val="000000" w:themeColor="text1"/>
          <w:sz w:val="16"/>
          <w:szCs w:val="16"/>
        </w:rPr>
      </w:pPr>
      <w:r w:rsidRPr="00362562">
        <w:rPr>
          <w:rFonts w:cs="Tahoma"/>
          <w:color w:val="000000" w:themeColor="text1"/>
          <w:sz w:val="16"/>
          <w:szCs w:val="16"/>
        </w:rPr>
        <w:t>ÚSC</w:t>
      </w:r>
      <w:r w:rsidRPr="00362562">
        <w:rPr>
          <w:rFonts w:cs="Tahoma"/>
          <w:color w:val="000000" w:themeColor="text1"/>
          <w:sz w:val="16"/>
          <w:szCs w:val="16"/>
        </w:rPr>
        <w:tab/>
        <w:t>Územně samosprávn</w:t>
      </w:r>
      <w:r w:rsidR="005C2DEA" w:rsidRPr="00362562">
        <w:rPr>
          <w:rFonts w:cs="Tahoma"/>
          <w:color w:val="000000" w:themeColor="text1"/>
          <w:sz w:val="16"/>
          <w:szCs w:val="16"/>
        </w:rPr>
        <w:t>é</w:t>
      </w:r>
      <w:r w:rsidRPr="00362562">
        <w:rPr>
          <w:rFonts w:cs="Tahoma"/>
          <w:color w:val="000000" w:themeColor="text1"/>
          <w:sz w:val="16"/>
          <w:szCs w:val="16"/>
        </w:rPr>
        <w:t xml:space="preserve"> celk</w:t>
      </w:r>
      <w:r w:rsidR="005C2DEA" w:rsidRPr="00362562">
        <w:rPr>
          <w:rFonts w:cs="Tahoma"/>
          <w:color w:val="000000" w:themeColor="text1"/>
          <w:sz w:val="16"/>
          <w:szCs w:val="16"/>
        </w:rPr>
        <w:t>y</w:t>
      </w:r>
    </w:p>
    <w:p w14:paraId="55AE4422" w14:textId="4A58B6BE" w:rsidR="00AA3E8A" w:rsidRPr="00362562" w:rsidRDefault="00AA3E8A" w:rsidP="00E60636">
      <w:pPr>
        <w:tabs>
          <w:tab w:val="left" w:pos="1134"/>
        </w:tabs>
        <w:spacing w:after="0"/>
        <w:ind w:left="1134" w:hanging="1134"/>
        <w:jc w:val="left"/>
        <w:rPr>
          <w:rFonts w:cs="Tahoma"/>
          <w:color w:val="000000" w:themeColor="text1"/>
          <w:sz w:val="16"/>
          <w:szCs w:val="16"/>
        </w:rPr>
      </w:pPr>
      <w:r w:rsidRPr="00362562">
        <w:rPr>
          <w:rFonts w:cs="Tahoma"/>
          <w:color w:val="000000" w:themeColor="text1"/>
          <w:sz w:val="16"/>
          <w:szCs w:val="16"/>
        </w:rPr>
        <w:lastRenderedPageBreak/>
        <w:t>UNESCO</w:t>
      </w:r>
      <w:r w:rsidRPr="00362562">
        <w:rPr>
          <w:rFonts w:cs="Tahoma"/>
          <w:color w:val="000000" w:themeColor="text1"/>
          <w:sz w:val="16"/>
          <w:szCs w:val="16"/>
        </w:rPr>
        <w:tab/>
      </w:r>
      <w:r w:rsidRPr="00362562">
        <w:rPr>
          <w:rFonts w:cs="Tahoma"/>
          <w:color w:val="000000" w:themeColor="text1"/>
          <w:sz w:val="16"/>
          <w:szCs w:val="16"/>
        </w:rPr>
        <w:tab/>
      </w:r>
      <w:r w:rsidRPr="00362562">
        <w:rPr>
          <w:rFonts w:cs="Tahoma"/>
          <w:color w:val="000000" w:themeColor="text1"/>
          <w:sz w:val="16"/>
          <w:szCs w:val="16"/>
        </w:rPr>
        <w:tab/>
        <w:t>Organizace OSN pro vzdělání, vědu a kulturu (United Nations Educational, Scientific and Cultural Organization</w:t>
      </w:r>
      <w:r w:rsidR="00E60636" w:rsidRPr="00362562">
        <w:rPr>
          <w:rFonts w:cs="Tahoma"/>
          <w:color w:val="000000" w:themeColor="text1"/>
          <w:sz w:val="16"/>
          <w:szCs w:val="16"/>
        </w:rPr>
        <w:t>)</w:t>
      </w:r>
    </w:p>
    <w:p w14:paraId="389991DF" w14:textId="08D7B98E" w:rsidR="00741CFE" w:rsidRPr="00362562" w:rsidRDefault="00741CFE"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VL</w:t>
      </w:r>
      <w:r w:rsidRPr="00362562">
        <w:rPr>
          <w:rFonts w:cs="Tahoma"/>
          <w:color w:val="000000" w:themeColor="text1"/>
          <w:sz w:val="16"/>
          <w:szCs w:val="16"/>
        </w:rPr>
        <w:tab/>
        <w:t>Výuční list</w:t>
      </w:r>
    </w:p>
    <w:p w14:paraId="767DEA94" w14:textId="77777777"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VOŠ</w:t>
      </w:r>
      <w:r w:rsidRPr="00362562">
        <w:rPr>
          <w:rFonts w:cs="Tahoma"/>
          <w:color w:val="000000" w:themeColor="text1"/>
          <w:sz w:val="16"/>
          <w:szCs w:val="16"/>
        </w:rPr>
        <w:tab/>
        <w:t>Vyšší odborná škola</w:t>
      </w:r>
    </w:p>
    <w:p w14:paraId="3DA4AA34" w14:textId="7ADFCD5C" w:rsidR="00AB2144" w:rsidRPr="00362562" w:rsidRDefault="00AB2144"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VOV</w:t>
      </w:r>
      <w:r w:rsidRPr="00362562">
        <w:rPr>
          <w:rFonts w:cs="Tahoma"/>
          <w:color w:val="000000" w:themeColor="text1"/>
          <w:sz w:val="16"/>
          <w:szCs w:val="16"/>
        </w:rPr>
        <w:tab/>
      </w:r>
      <w:r w:rsidR="00795E11" w:rsidRPr="00362562">
        <w:rPr>
          <w:rFonts w:cs="Tahoma"/>
          <w:color w:val="000000" w:themeColor="text1"/>
          <w:sz w:val="16"/>
          <w:szCs w:val="16"/>
        </w:rPr>
        <w:t>Vyšší odborné vzdělávání</w:t>
      </w:r>
    </w:p>
    <w:p w14:paraId="579D3669" w14:textId="5825CFE0"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VŠ</w:t>
      </w:r>
      <w:r w:rsidRPr="00362562">
        <w:rPr>
          <w:rFonts w:cs="Tahoma"/>
          <w:color w:val="000000" w:themeColor="text1"/>
          <w:sz w:val="16"/>
          <w:szCs w:val="16"/>
        </w:rPr>
        <w:tab/>
        <w:t xml:space="preserve">Vysoká škola </w:t>
      </w:r>
    </w:p>
    <w:p w14:paraId="453D43B8" w14:textId="29F638C3" w:rsidR="001B29BC" w:rsidRPr="00362562" w:rsidRDefault="001B29BC" w:rsidP="00F50C8C">
      <w:pPr>
        <w:tabs>
          <w:tab w:val="left" w:pos="1134"/>
        </w:tabs>
        <w:spacing w:after="0"/>
        <w:ind w:left="1134" w:hanging="1134"/>
        <w:jc w:val="left"/>
        <w:rPr>
          <w:rFonts w:cs="Tahoma"/>
          <w:color w:val="000000" w:themeColor="text1"/>
          <w:sz w:val="16"/>
          <w:szCs w:val="16"/>
        </w:rPr>
      </w:pPr>
      <w:r w:rsidRPr="00362562">
        <w:rPr>
          <w:rFonts w:cs="Tahoma"/>
          <w:color w:val="000000" w:themeColor="text1"/>
          <w:sz w:val="16"/>
          <w:szCs w:val="16"/>
        </w:rPr>
        <w:t>VŠB–</w:t>
      </w:r>
      <w:r w:rsidR="00F50C8C" w:rsidRPr="00362562">
        <w:rPr>
          <w:rFonts w:cs="Tahoma"/>
          <w:color w:val="000000" w:themeColor="text1"/>
          <w:sz w:val="16"/>
          <w:szCs w:val="16"/>
        </w:rPr>
        <w:t>TU</w:t>
      </w:r>
      <w:r w:rsidRPr="00362562">
        <w:rPr>
          <w:rFonts w:cs="Tahoma"/>
          <w:color w:val="000000" w:themeColor="text1"/>
          <w:sz w:val="16"/>
          <w:szCs w:val="16"/>
        </w:rPr>
        <w:tab/>
        <w:t>Vysoká škola báňská - Technická univerzita Ostrava</w:t>
      </w:r>
    </w:p>
    <w:p w14:paraId="5A5BC10F" w14:textId="77777777"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VUR</w:t>
      </w:r>
      <w:r w:rsidRPr="00362562">
        <w:rPr>
          <w:rFonts w:cs="Tahoma"/>
          <w:color w:val="000000" w:themeColor="text1"/>
          <w:sz w:val="16"/>
          <w:szCs w:val="16"/>
        </w:rPr>
        <w:tab/>
        <w:t>Vzdělávání pro udržitelný rozvoj</w:t>
      </w:r>
    </w:p>
    <w:p w14:paraId="04B44CEB" w14:textId="50558AC5" w:rsidR="006C7457" w:rsidRPr="00362562" w:rsidRDefault="006C7457" w:rsidP="00B65FEB">
      <w:pPr>
        <w:tabs>
          <w:tab w:val="left" w:pos="1134"/>
        </w:tabs>
        <w:spacing w:after="0"/>
        <w:ind w:left="1134" w:hanging="1134"/>
        <w:jc w:val="left"/>
        <w:rPr>
          <w:rFonts w:cs="Tahoma"/>
          <w:color w:val="000000" w:themeColor="text1"/>
          <w:sz w:val="16"/>
          <w:szCs w:val="16"/>
        </w:rPr>
      </w:pPr>
      <w:r w:rsidRPr="00362562">
        <w:rPr>
          <w:rFonts w:cs="Tahoma"/>
          <w:color w:val="000000" w:themeColor="text1"/>
          <w:sz w:val="16"/>
          <w:szCs w:val="16"/>
        </w:rPr>
        <w:t>WAN</w:t>
      </w:r>
      <w:r w:rsidR="00B65FEB" w:rsidRPr="00362562">
        <w:rPr>
          <w:rFonts w:cs="Tahoma"/>
          <w:color w:val="000000" w:themeColor="text1"/>
          <w:sz w:val="16"/>
          <w:szCs w:val="16"/>
        </w:rPr>
        <w:tab/>
        <w:t>Rozlehlá počítačová síť (Wide Area Network)</w:t>
      </w:r>
    </w:p>
    <w:p w14:paraId="0D0A46C7" w14:textId="4E14880E"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z.s.</w:t>
      </w:r>
      <w:r w:rsidRPr="00362562">
        <w:rPr>
          <w:rFonts w:cs="Tahoma"/>
          <w:color w:val="000000" w:themeColor="text1"/>
          <w:sz w:val="16"/>
          <w:szCs w:val="16"/>
        </w:rPr>
        <w:tab/>
        <w:t>Zapsaný spolek</w:t>
      </w:r>
      <w:r w:rsidRPr="00362562">
        <w:rPr>
          <w:rFonts w:cs="Tahoma"/>
          <w:color w:val="000000" w:themeColor="text1"/>
          <w:sz w:val="16"/>
          <w:szCs w:val="16"/>
        </w:rPr>
        <w:tab/>
      </w:r>
    </w:p>
    <w:p w14:paraId="5E49EA1A" w14:textId="77777777"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ZŠ</w:t>
      </w:r>
      <w:r w:rsidRPr="00362562">
        <w:rPr>
          <w:rFonts w:cs="Tahoma"/>
          <w:color w:val="000000" w:themeColor="text1"/>
          <w:sz w:val="16"/>
          <w:szCs w:val="16"/>
        </w:rPr>
        <w:tab/>
        <w:t>Základní škola</w:t>
      </w:r>
    </w:p>
    <w:p w14:paraId="54A6CEEC" w14:textId="77777777"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ZŠS</w:t>
      </w:r>
      <w:r w:rsidRPr="00362562">
        <w:rPr>
          <w:rFonts w:cs="Tahoma"/>
          <w:color w:val="000000" w:themeColor="text1"/>
          <w:sz w:val="16"/>
          <w:szCs w:val="16"/>
        </w:rPr>
        <w:tab/>
        <w:t>Zařízení školního stravování</w:t>
      </w:r>
    </w:p>
    <w:p w14:paraId="1E5D07A8" w14:textId="77777777" w:rsidR="001B29BC" w:rsidRPr="00362562" w:rsidRDefault="001B29BC" w:rsidP="001B29BC">
      <w:pPr>
        <w:tabs>
          <w:tab w:val="left" w:pos="1134"/>
        </w:tabs>
        <w:spacing w:after="0"/>
        <w:ind w:left="1134" w:hanging="1134"/>
        <w:jc w:val="left"/>
        <w:rPr>
          <w:rFonts w:cs="Tahoma"/>
          <w:color w:val="000000" w:themeColor="text1"/>
          <w:sz w:val="16"/>
          <w:szCs w:val="16"/>
        </w:rPr>
      </w:pPr>
      <w:r w:rsidRPr="00362562">
        <w:rPr>
          <w:rFonts w:cs="Tahoma"/>
          <w:color w:val="000000" w:themeColor="text1"/>
          <w:sz w:val="16"/>
          <w:szCs w:val="16"/>
        </w:rPr>
        <w:t>ZUOVPV</w:t>
      </w:r>
      <w:r w:rsidRPr="00362562">
        <w:rPr>
          <w:rFonts w:cs="Tahoma"/>
          <w:color w:val="000000" w:themeColor="text1"/>
          <w:sz w:val="16"/>
          <w:szCs w:val="16"/>
        </w:rPr>
        <w:tab/>
        <w:t>Zařízení pro výkon ústavní - ochranné výchovy a preventivní péče</w:t>
      </w:r>
    </w:p>
    <w:p w14:paraId="71FB7C4A" w14:textId="77777777" w:rsidR="001B29BC" w:rsidRPr="00362562" w:rsidRDefault="001B29BC"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ZUŠ</w:t>
      </w:r>
      <w:r w:rsidRPr="00362562">
        <w:rPr>
          <w:rFonts w:cs="Tahoma"/>
          <w:color w:val="000000" w:themeColor="text1"/>
          <w:sz w:val="16"/>
          <w:szCs w:val="16"/>
        </w:rPr>
        <w:tab/>
        <w:t>Základní umělecká škola</w:t>
      </w:r>
    </w:p>
    <w:p w14:paraId="2093AC97" w14:textId="10590434" w:rsidR="004B3AE1" w:rsidRPr="00362562" w:rsidRDefault="004B3AE1"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z.ú.</w:t>
      </w:r>
      <w:r w:rsidRPr="00362562">
        <w:rPr>
          <w:rFonts w:cs="Tahoma"/>
          <w:color w:val="000000" w:themeColor="text1"/>
          <w:sz w:val="16"/>
          <w:szCs w:val="16"/>
        </w:rPr>
        <w:tab/>
      </w:r>
      <w:r w:rsidR="00DB32CF" w:rsidRPr="00362562">
        <w:rPr>
          <w:rFonts w:cs="Tahoma"/>
          <w:color w:val="000000" w:themeColor="text1"/>
          <w:sz w:val="16"/>
          <w:szCs w:val="16"/>
        </w:rPr>
        <w:t>Zapsaný ústav</w:t>
      </w:r>
    </w:p>
    <w:p w14:paraId="57DC0EEE" w14:textId="0CC9461E" w:rsidR="00114320" w:rsidRPr="00362562" w:rsidRDefault="00114320" w:rsidP="001B29BC">
      <w:pPr>
        <w:tabs>
          <w:tab w:val="left" w:pos="1134"/>
        </w:tabs>
        <w:spacing w:after="0"/>
        <w:jc w:val="left"/>
        <w:rPr>
          <w:rFonts w:cs="Tahoma"/>
          <w:color w:val="000000" w:themeColor="text1"/>
          <w:sz w:val="16"/>
          <w:szCs w:val="16"/>
        </w:rPr>
      </w:pPr>
      <w:r w:rsidRPr="00362562">
        <w:rPr>
          <w:rFonts w:cs="Tahoma"/>
          <w:color w:val="000000" w:themeColor="text1"/>
          <w:sz w:val="16"/>
          <w:szCs w:val="16"/>
        </w:rPr>
        <w:t>ZZ</w:t>
      </w:r>
      <w:r w:rsidRPr="00362562">
        <w:rPr>
          <w:rFonts w:cs="Tahoma"/>
          <w:color w:val="000000" w:themeColor="text1"/>
          <w:sz w:val="16"/>
          <w:szCs w:val="16"/>
        </w:rPr>
        <w:tab/>
        <w:t>Zdravotnické zařízení</w:t>
      </w:r>
    </w:p>
    <w:p w14:paraId="3035979B" w14:textId="77777777" w:rsidR="001B29BC" w:rsidRPr="00362562" w:rsidRDefault="001B29BC" w:rsidP="001B29BC">
      <w:pPr>
        <w:spacing w:after="0"/>
        <w:jc w:val="left"/>
        <w:rPr>
          <w:rFonts w:cs="Tahoma"/>
          <w:color w:val="000000" w:themeColor="text1"/>
          <w:sz w:val="18"/>
          <w:szCs w:val="18"/>
        </w:rPr>
        <w:sectPr w:rsidR="001B29BC" w:rsidRPr="00362562" w:rsidSect="005219AE">
          <w:headerReference w:type="default" r:id="rId60"/>
          <w:headerReference w:type="first" r:id="rId61"/>
          <w:footnotePr>
            <w:pos w:val="beneathText"/>
          </w:footnotePr>
          <w:type w:val="continuous"/>
          <w:pgSz w:w="11906" w:h="16838"/>
          <w:pgMar w:top="1418" w:right="1418" w:bottom="1191" w:left="1418" w:header="709" w:footer="1134" w:gutter="0"/>
          <w:cols w:num="2" w:space="708" w:equalWidth="0">
            <w:col w:w="4181" w:space="708"/>
            <w:col w:w="4181"/>
          </w:cols>
        </w:sectPr>
      </w:pPr>
    </w:p>
    <w:p w14:paraId="7A2E7813" w14:textId="77777777" w:rsidR="00373DB7" w:rsidRPr="00362562" w:rsidRDefault="00373DB7" w:rsidP="001B29BC">
      <w:pPr>
        <w:spacing w:after="0"/>
        <w:jc w:val="left"/>
        <w:rPr>
          <w:rFonts w:cs="Tahoma"/>
          <w:color w:val="000000" w:themeColor="text1"/>
          <w:sz w:val="18"/>
          <w:szCs w:val="18"/>
        </w:rPr>
      </w:pPr>
    </w:p>
    <w:p w14:paraId="1305D24E" w14:textId="425962C2" w:rsidR="00373DB7" w:rsidRPr="00063C8E" w:rsidRDefault="00373DB7" w:rsidP="001B29BC">
      <w:pPr>
        <w:spacing w:after="0"/>
        <w:jc w:val="left"/>
        <w:rPr>
          <w:rFonts w:cs="Tahoma"/>
          <w:color w:val="FF0000"/>
          <w:sz w:val="18"/>
          <w:szCs w:val="18"/>
        </w:rPr>
        <w:sectPr w:rsidR="00373DB7" w:rsidRPr="00063C8E" w:rsidSect="005219AE">
          <w:headerReference w:type="default" r:id="rId62"/>
          <w:headerReference w:type="first" r:id="rId63"/>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063C8E" w:rsidRDefault="001B29BC" w:rsidP="0004096B">
      <w:pPr>
        <w:pStyle w:val="Ploha"/>
      </w:pPr>
      <w:bookmarkStart w:id="558" w:name="_Toc477518853"/>
      <w:bookmarkStart w:id="559" w:name="_Toc160982243"/>
      <w:r w:rsidRPr="00063C8E">
        <w:lastRenderedPageBreak/>
        <w:t>Seznam tabulek</w:t>
      </w:r>
      <w:bookmarkEnd w:id="558"/>
      <w:bookmarkEnd w:id="559"/>
    </w:p>
    <w:p w14:paraId="463CC90B" w14:textId="77AB1B19" w:rsidR="00E609CA" w:rsidRPr="00E609CA" w:rsidRDefault="001B29BC">
      <w:pPr>
        <w:pStyle w:val="Seznamobrzk"/>
        <w:tabs>
          <w:tab w:val="left" w:pos="1134"/>
          <w:tab w:val="right" w:leader="dot" w:pos="9060"/>
        </w:tabs>
        <w:rPr>
          <w:rFonts w:eastAsiaTheme="minorEastAsia" w:cs="Tahoma"/>
          <w:bCs w:val="0"/>
          <w:noProof/>
          <w:kern w:val="2"/>
          <w:sz w:val="16"/>
          <w:szCs w:val="16"/>
          <w14:ligatures w14:val="standardContextual"/>
        </w:rPr>
      </w:pPr>
      <w:r w:rsidRPr="00063C8E">
        <w:rPr>
          <w:rFonts w:cs="Tahoma"/>
          <w:color w:val="FF0000"/>
          <w:sz w:val="18"/>
          <w:szCs w:val="18"/>
        </w:rPr>
        <w:fldChar w:fldCharType="begin"/>
      </w:r>
      <w:r w:rsidRPr="00063C8E">
        <w:rPr>
          <w:rFonts w:cs="Tahoma"/>
          <w:color w:val="FF0000"/>
          <w:sz w:val="18"/>
          <w:szCs w:val="18"/>
        </w:rPr>
        <w:instrText xml:space="preserve"> TOC \h \z \t "Tabulka" \c </w:instrText>
      </w:r>
      <w:r w:rsidRPr="00063C8E">
        <w:rPr>
          <w:rFonts w:cs="Tahoma"/>
          <w:color w:val="FF0000"/>
          <w:sz w:val="18"/>
          <w:szCs w:val="18"/>
        </w:rPr>
        <w:fldChar w:fldCharType="separate"/>
      </w:r>
      <w:hyperlink w:anchor="_Toc160728196" w:history="1">
        <w:r w:rsidR="00E609CA" w:rsidRPr="00E609CA">
          <w:rPr>
            <w:rStyle w:val="Hypertextovodkaz"/>
            <w:rFonts w:cs="Tahoma"/>
            <w:noProof/>
            <w:sz w:val="16"/>
            <w:szCs w:val="16"/>
          </w:rPr>
          <w:t>Tab. č. 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Vývoj počtu živě narozených dětí v jednotlivých okresech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_Toc160728196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w:t>
        </w:r>
        <w:r w:rsidR="00E609CA" w:rsidRPr="00E609CA">
          <w:rPr>
            <w:rFonts w:cs="Tahoma"/>
            <w:noProof/>
            <w:webHidden/>
            <w:sz w:val="16"/>
            <w:szCs w:val="16"/>
          </w:rPr>
          <w:fldChar w:fldCharType="end"/>
        </w:r>
      </w:hyperlink>
    </w:p>
    <w:p w14:paraId="24F988A9" w14:textId="59DF977D" w:rsidR="00E609CA" w:rsidRPr="00E609CA" w:rsidRDefault="00000000" w:rsidP="00E609CA">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197" w:history="1">
        <w:r w:rsidR="00E609CA" w:rsidRPr="00E609CA">
          <w:rPr>
            <w:rStyle w:val="Hypertextovodkaz"/>
            <w:rFonts w:cs="Tahoma"/>
            <w:noProof/>
            <w:sz w:val="16"/>
            <w:szCs w:val="16"/>
          </w:rPr>
          <w:t>Tab. č. 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Demografický vývoj v MSK dle věkových skupin dětí, žáků a studentů odpovídajících jednotlivým druhům vzdělávání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_Toc160728197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7</w:t>
        </w:r>
        <w:r w:rsidR="00E609CA" w:rsidRPr="00E609CA">
          <w:rPr>
            <w:rFonts w:cs="Tahoma"/>
            <w:noProof/>
            <w:webHidden/>
            <w:sz w:val="16"/>
            <w:szCs w:val="16"/>
          </w:rPr>
          <w:fldChar w:fldCharType="end"/>
        </w:r>
      </w:hyperlink>
    </w:p>
    <w:p w14:paraId="13FC70D2" w14:textId="74BE360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198" w:history="1">
        <w:r w:rsidR="00E609CA" w:rsidRPr="00E609CA">
          <w:rPr>
            <w:rStyle w:val="Hypertextovodkaz"/>
            <w:rFonts w:cs="Tahoma"/>
            <w:noProof/>
            <w:sz w:val="16"/>
            <w:szCs w:val="16"/>
          </w:rPr>
          <w:t>Tab. č. 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Vzdělávací soustava v MSK – školy a školská zařízení všech zřizovatelů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_Toc160728198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9</w:t>
        </w:r>
        <w:r w:rsidR="00E609CA" w:rsidRPr="00E609CA">
          <w:rPr>
            <w:rFonts w:cs="Tahoma"/>
            <w:noProof/>
            <w:webHidden/>
            <w:sz w:val="16"/>
            <w:szCs w:val="16"/>
          </w:rPr>
          <w:fldChar w:fldCharType="end"/>
        </w:r>
      </w:hyperlink>
    </w:p>
    <w:p w14:paraId="5680EF52" w14:textId="3DED03A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199" w:history="1">
        <w:r w:rsidR="00E609CA" w:rsidRPr="00E609CA">
          <w:rPr>
            <w:rStyle w:val="Hypertextovodkaz"/>
            <w:rFonts w:cs="Tahoma"/>
            <w:noProof/>
            <w:sz w:val="16"/>
            <w:szCs w:val="16"/>
          </w:rPr>
          <w:t>Tab. č. 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Vybrané charakteristiky vzdělávací soustavy v MSK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_Toc160728199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10</w:t>
        </w:r>
        <w:r w:rsidR="00E609CA" w:rsidRPr="00E609CA">
          <w:rPr>
            <w:rFonts w:cs="Tahoma"/>
            <w:noProof/>
            <w:webHidden/>
            <w:sz w:val="16"/>
            <w:szCs w:val="16"/>
          </w:rPr>
          <w:fldChar w:fldCharType="end"/>
        </w:r>
      </w:hyperlink>
    </w:p>
    <w:p w14:paraId="2B69FE1F" w14:textId="0B5ADAE3" w:rsidR="00E609CA" w:rsidRPr="00E609CA" w:rsidRDefault="00000000" w:rsidP="00E609CA">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00" w:history="1">
        <w:r w:rsidR="00E609CA" w:rsidRPr="00E609CA">
          <w:rPr>
            <w:rStyle w:val="Hypertextovodkaz"/>
            <w:rFonts w:cs="Tahoma"/>
            <w:noProof/>
            <w:sz w:val="16"/>
            <w:szCs w:val="16"/>
          </w:rPr>
          <w:t>Tab. č. 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právnických osob se sídlem v MSK vykonávajících činnost škol a školských zařízení zapsaných v rejstříku škol a školských zařízení k 30. 9. 2022</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w:t>
        </w:r>
        <w:r w:rsidR="00E609CA" w:rsidRPr="00E609CA">
          <w:rPr>
            <w:rFonts w:cs="Tahoma"/>
            <w:noProof/>
            <w:webHidden/>
            <w:sz w:val="16"/>
            <w:szCs w:val="16"/>
          </w:rPr>
          <w:fldChar w:fldCharType="end"/>
        </w:r>
      </w:hyperlink>
    </w:p>
    <w:p w14:paraId="1C46C33B" w14:textId="0FC55B4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1" w:history="1">
        <w:r w:rsidR="00E609CA" w:rsidRPr="00E609CA">
          <w:rPr>
            <w:rStyle w:val="Hypertextovodkaz"/>
            <w:rFonts w:cs="Tahoma"/>
            <w:noProof/>
            <w:sz w:val="16"/>
            <w:szCs w:val="16"/>
          </w:rPr>
          <w:t>Tab. č. 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Demografický vývoj 3–5letých dětí v jednotlivých okresech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w:t>
        </w:r>
        <w:r w:rsidR="00E609CA" w:rsidRPr="00E609CA">
          <w:rPr>
            <w:rFonts w:cs="Tahoma"/>
            <w:noProof/>
            <w:webHidden/>
            <w:sz w:val="16"/>
            <w:szCs w:val="16"/>
          </w:rPr>
          <w:fldChar w:fldCharType="end"/>
        </w:r>
      </w:hyperlink>
    </w:p>
    <w:p w14:paraId="61BC6B59" w14:textId="54D88C71"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2" w:history="1">
        <w:r w:rsidR="00E609CA" w:rsidRPr="00E609CA">
          <w:rPr>
            <w:rStyle w:val="Hypertextovodkaz"/>
            <w:rFonts w:cs="Tahoma"/>
            <w:noProof/>
            <w:sz w:val="16"/>
            <w:szCs w:val="16"/>
          </w:rPr>
          <w:t>Tab. č. 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Předškolní vzdělávání v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w:t>
        </w:r>
        <w:r w:rsidR="00E609CA" w:rsidRPr="00E609CA">
          <w:rPr>
            <w:rFonts w:cs="Tahoma"/>
            <w:noProof/>
            <w:webHidden/>
            <w:sz w:val="16"/>
            <w:szCs w:val="16"/>
          </w:rPr>
          <w:fldChar w:fldCharType="end"/>
        </w:r>
      </w:hyperlink>
    </w:p>
    <w:p w14:paraId="146F2906" w14:textId="5196F60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3" w:history="1">
        <w:r w:rsidR="00E609CA" w:rsidRPr="00E609CA">
          <w:rPr>
            <w:rStyle w:val="Hypertextovodkaz"/>
            <w:rFonts w:cs="Tahoma"/>
            <w:noProof/>
            <w:sz w:val="16"/>
            <w:szCs w:val="16"/>
          </w:rPr>
          <w:t>Tab. č. 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Mateřské školy běžné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14</w:t>
        </w:r>
        <w:r w:rsidR="00E609CA" w:rsidRPr="00E609CA">
          <w:rPr>
            <w:rFonts w:cs="Tahoma"/>
            <w:noProof/>
            <w:webHidden/>
            <w:sz w:val="16"/>
            <w:szCs w:val="16"/>
          </w:rPr>
          <w:fldChar w:fldCharType="end"/>
        </w:r>
      </w:hyperlink>
    </w:p>
    <w:p w14:paraId="0785900B" w14:textId="3DED1B5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4" w:history="1">
        <w:r w:rsidR="00E609CA" w:rsidRPr="00E609CA">
          <w:rPr>
            <w:rStyle w:val="Hypertextovodkaz"/>
            <w:rFonts w:cs="Tahoma"/>
            <w:noProof/>
            <w:sz w:val="16"/>
            <w:szCs w:val="16"/>
          </w:rPr>
          <w:t>Tab. č. 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Přípravné třídy základní školy</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14</w:t>
        </w:r>
        <w:r w:rsidR="00E609CA" w:rsidRPr="00E609CA">
          <w:rPr>
            <w:rFonts w:cs="Tahoma"/>
            <w:noProof/>
            <w:webHidden/>
            <w:sz w:val="16"/>
            <w:szCs w:val="16"/>
          </w:rPr>
          <w:fldChar w:fldCharType="end"/>
        </w:r>
      </w:hyperlink>
    </w:p>
    <w:p w14:paraId="29F3A6B3" w14:textId="1426CF1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5" w:history="1">
        <w:r w:rsidR="00E609CA" w:rsidRPr="00E609CA">
          <w:rPr>
            <w:rStyle w:val="Hypertextovodkaz"/>
            <w:rFonts w:cs="Tahoma"/>
            <w:noProof/>
            <w:sz w:val="16"/>
            <w:szCs w:val="16"/>
          </w:rPr>
          <w:t>Tab. č. 10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Demografický vývoj 6–14letých v jednotlivých okresech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15</w:t>
        </w:r>
        <w:r w:rsidR="00E609CA" w:rsidRPr="00E609CA">
          <w:rPr>
            <w:rFonts w:cs="Tahoma"/>
            <w:noProof/>
            <w:webHidden/>
            <w:sz w:val="16"/>
            <w:szCs w:val="16"/>
          </w:rPr>
          <w:fldChar w:fldCharType="end"/>
        </w:r>
      </w:hyperlink>
    </w:p>
    <w:p w14:paraId="034EFD6B" w14:textId="5D0E046A"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6" w:history="1">
        <w:r w:rsidR="00E609CA" w:rsidRPr="00E609CA">
          <w:rPr>
            <w:rStyle w:val="Hypertextovodkaz"/>
            <w:rFonts w:cs="Tahoma"/>
            <w:noProof/>
            <w:sz w:val="16"/>
            <w:szCs w:val="16"/>
          </w:rPr>
          <w:t>Tab. č. 11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Základní vzdělávání a plnění povinné školní docházky (PŠD) ve středních školách a konzervatořích v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16</w:t>
        </w:r>
        <w:r w:rsidR="00E609CA" w:rsidRPr="00E609CA">
          <w:rPr>
            <w:rFonts w:cs="Tahoma"/>
            <w:noProof/>
            <w:webHidden/>
            <w:sz w:val="16"/>
            <w:szCs w:val="16"/>
          </w:rPr>
          <w:fldChar w:fldCharType="end"/>
        </w:r>
      </w:hyperlink>
    </w:p>
    <w:p w14:paraId="085CA3ED" w14:textId="1F86DF9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7" w:history="1">
        <w:r w:rsidR="00E609CA" w:rsidRPr="00E609CA">
          <w:rPr>
            <w:rStyle w:val="Hypertextovodkaz"/>
            <w:rFonts w:cs="Tahoma"/>
            <w:noProof/>
            <w:sz w:val="16"/>
            <w:szCs w:val="16"/>
          </w:rPr>
          <w:t>Tab. č. 12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Základní školy běžné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17</w:t>
        </w:r>
        <w:r w:rsidR="00E609CA" w:rsidRPr="00E609CA">
          <w:rPr>
            <w:rFonts w:cs="Tahoma"/>
            <w:noProof/>
            <w:webHidden/>
            <w:sz w:val="16"/>
            <w:szCs w:val="16"/>
          </w:rPr>
          <w:fldChar w:fldCharType="end"/>
        </w:r>
      </w:hyperlink>
    </w:p>
    <w:p w14:paraId="65097B76" w14:textId="45A4CB88"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8" w:history="1">
        <w:r w:rsidR="00E609CA" w:rsidRPr="00E609CA">
          <w:rPr>
            <w:rStyle w:val="Hypertextovodkaz"/>
            <w:rFonts w:cs="Tahoma"/>
            <w:noProof/>
            <w:sz w:val="16"/>
            <w:szCs w:val="16"/>
          </w:rPr>
          <w:t>Tab. č. 13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Podíl počtu žáků ZŠ odcházejících do víceletých gymnázií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17</w:t>
        </w:r>
        <w:r w:rsidR="00E609CA" w:rsidRPr="00E609CA">
          <w:rPr>
            <w:rFonts w:cs="Tahoma"/>
            <w:noProof/>
            <w:webHidden/>
            <w:sz w:val="16"/>
            <w:szCs w:val="16"/>
          </w:rPr>
          <w:fldChar w:fldCharType="end"/>
        </w:r>
      </w:hyperlink>
    </w:p>
    <w:p w14:paraId="37D24FD3" w14:textId="332FC8E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09" w:history="1">
        <w:r w:rsidR="00E609CA" w:rsidRPr="00E609CA">
          <w:rPr>
            <w:rStyle w:val="Hypertextovodkaz"/>
            <w:rFonts w:cs="Tahoma"/>
            <w:noProof/>
            <w:sz w:val="16"/>
            <w:szCs w:val="16"/>
          </w:rPr>
          <w:t>Tab. č. 14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Žáci plnící povinnou školní docházku v základních školách podle § 38 a § 41 školského zákona</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_Toc160728209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18</w:t>
        </w:r>
        <w:r w:rsidR="00E609CA" w:rsidRPr="00E609CA">
          <w:rPr>
            <w:rFonts w:cs="Tahoma"/>
            <w:noProof/>
            <w:webHidden/>
            <w:sz w:val="16"/>
            <w:szCs w:val="16"/>
          </w:rPr>
          <w:fldChar w:fldCharType="end"/>
        </w:r>
      </w:hyperlink>
    </w:p>
    <w:p w14:paraId="1A4D26C6" w14:textId="4F14891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0" w:history="1">
        <w:r w:rsidR="00E609CA" w:rsidRPr="00E609CA">
          <w:rPr>
            <w:rStyle w:val="Hypertextovodkaz"/>
            <w:rFonts w:cs="Tahoma"/>
            <w:noProof/>
            <w:sz w:val="16"/>
            <w:szCs w:val="16"/>
          </w:rPr>
          <w:t>Tab. č. 15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Kurzy pro získání základního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18</w:t>
        </w:r>
        <w:r w:rsidR="00E609CA" w:rsidRPr="00E609CA">
          <w:rPr>
            <w:rFonts w:cs="Tahoma"/>
            <w:noProof/>
            <w:webHidden/>
            <w:sz w:val="16"/>
            <w:szCs w:val="16"/>
          </w:rPr>
          <w:fldChar w:fldCharType="end"/>
        </w:r>
      </w:hyperlink>
    </w:p>
    <w:p w14:paraId="1CD53A98" w14:textId="436F6AE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1" w:history="1">
        <w:r w:rsidR="00E609CA" w:rsidRPr="00E609CA">
          <w:rPr>
            <w:rStyle w:val="Hypertextovodkaz"/>
            <w:rFonts w:cs="Tahoma"/>
            <w:noProof/>
            <w:sz w:val="16"/>
            <w:szCs w:val="16"/>
          </w:rPr>
          <w:t>Tab. č. 16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Demografický vývoj 15–18letých v jednotlivých okresech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19</w:t>
        </w:r>
        <w:r w:rsidR="00E609CA" w:rsidRPr="00E609CA">
          <w:rPr>
            <w:rFonts w:cs="Tahoma"/>
            <w:noProof/>
            <w:webHidden/>
            <w:sz w:val="16"/>
            <w:szCs w:val="16"/>
          </w:rPr>
          <w:fldChar w:fldCharType="end"/>
        </w:r>
      </w:hyperlink>
    </w:p>
    <w:p w14:paraId="3B35A9B1" w14:textId="59E0F0A7"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2" w:history="1">
        <w:r w:rsidR="00E609CA" w:rsidRPr="00E609CA">
          <w:rPr>
            <w:rStyle w:val="Hypertextovodkaz"/>
            <w:rFonts w:cs="Tahoma"/>
            <w:noProof/>
            <w:sz w:val="16"/>
            <w:szCs w:val="16"/>
          </w:rPr>
          <w:t>Tab. č. 17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Střední vzdělávání a vzdělávání v konzervatoři v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20</w:t>
        </w:r>
        <w:r w:rsidR="00E609CA" w:rsidRPr="00E609CA">
          <w:rPr>
            <w:rFonts w:cs="Tahoma"/>
            <w:noProof/>
            <w:webHidden/>
            <w:sz w:val="16"/>
            <w:szCs w:val="16"/>
          </w:rPr>
          <w:fldChar w:fldCharType="end"/>
        </w:r>
      </w:hyperlink>
    </w:p>
    <w:p w14:paraId="14BBC84A" w14:textId="4B08D03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3" w:history="1">
        <w:r w:rsidR="00E609CA" w:rsidRPr="00E609CA">
          <w:rPr>
            <w:rStyle w:val="Hypertextovodkaz"/>
            <w:rFonts w:cs="Tahoma"/>
            <w:noProof/>
            <w:sz w:val="16"/>
            <w:szCs w:val="16"/>
          </w:rPr>
          <w:t>Tab. č. 18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Střední školy a konzervatoře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20</w:t>
        </w:r>
        <w:r w:rsidR="00E609CA" w:rsidRPr="00E609CA">
          <w:rPr>
            <w:rFonts w:cs="Tahoma"/>
            <w:noProof/>
            <w:webHidden/>
            <w:sz w:val="16"/>
            <w:szCs w:val="16"/>
          </w:rPr>
          <w:fldChar w:fldCharType="end"/>
        </w:r>
      </w:hyperlink>
    </w:p>
    <w:p w14:paraId="02FF8253" w14:textId="3CE0D203"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4" w:history="1">
        <w:r w:rsidR="00E609CA" w:rsidRPr="00E609CA">
          <w:rPr>
            <w:rStyle w:val="Hypertextovodkaz"/>
            <w:rFonts w:cs="Tahoma"/>
            <w:noProof/>
            <w:sz w:val="16"/>
            <w:szCs w:val="16"/>
          </w:rPr>
          <w:t>Tab. č. 19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Celkový počet žáků ve středních školách a konzervatořích dle stupně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21</w:t>
        </w:r>
        <w:r w:rsidR="00E609CA" w:rsidRPr="00E609CA">
          <w:rPr>
            <w:rFonts w:cs="Tahoma"/>
            <w:noProof/>
            <w:webHidden/>
            <w:sz w:val="16"/>
            <w:szCs w:val="16"/>
          </w:rPr>
          <w:fldChar w:fldCharType="end"/>
        </w:r>
      </w:hyperlink>
    </w:p>
    <w:p w14:paraId="1F37498D" w14:textId="5BC5523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5" w:history="1">
        <w:r w:rsidR="00E609CA" w:rsidRPr="00E609CA">
          <w:rPr>
            <w:rStyle w:val="Hypertextovodkaz"/>
            <w:rFonts w:cs="Tahoma"/>
            <w:noProof/>
            <w:sz w:val="16"/>
            <w:szCs w:val="16"/>
          </w:rPr>
          <w:t>Tab. č. 20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žáků nově přijatých do 1. ročníku středních škol a konzervatoří dle stupně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22</w:t>
        </w:r>
        <w:r w:rsidR="00E609CA" w:rsidRPr="00E609CA">
          <w:rPr>
            <w:rFonts w:cs="Tahoma"/>
            <w:noProof/>
            <w:webHidden/>
            <w:sz w:val="16"/>
            <w:szCs w:val="16"/>
          </w:rPr>
          <w:fldChar w:fldCharType="end"/>
        </w:r>
      </w:hyperlink>
    </w:p>
    <w:p w14:paraId="270D5DD3" w14:textId="544AD888"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6" w:history="1">
        <w:r w:rsidR="00E609CA" w:rsidRPr="00E609CA">
          <w:rPr>
            <w:rStyle w:val="Hypertextovodkaz"/>
            <w:rFonts w:cs="Tahoma"/>
            <w:noProof/>
            <w:sz w:val="16"/>
            <w:szCs w:val="16"/>
          </w:rPr>
          <w:t>Tab. č. 21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Celkový počet žáků v jednotlivých skupinách oborů středního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23</w:t>
        </w:r>
        <w:r w:rsidR="00E609CA" w:rsidRPr="00E609CA">
          <w:rPr>
            <w:rFonts w:cs="Tahoma"/>
            <w:noProof/>
            <w:webHidden/>
            <w:sz w:val="16"/>
            <w:szCs w:val="16"/>
          </w:rPr>
          <w:fldChar w:fldCharType="end"/>
        </w:r>
      </w:hyperlink>
    </w:p>
    <w:p w14:paraId="46D52997" w14:textId="0136DAB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7" w:history="1">
        <w:r w:rsidR="00E609CA" w:rsidRPr="00E609CA">
          <w:rPr>
            <w:rStyle w:val="Hypertextovodkaz"/>
            <w:rFonts w:cs="Tahoma"/>
            <w:noProof/>
            <w:sz w:val="16"/>
            <w:szCs w:val="16"/>
          </w:rPr>
          <w:t>Tab. č. 22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žáků nově přijatých do 1. ročníku v jednotlivých skupinách oborů středního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23</w:t>
        </w:r>
        <w:r w:rsidR="00E609CA" w:rsidRPr="00E609CA">
          <w:rPr>
            <w:rFonts w:cs="Tahoma"/>
            <w:noProof/>
            <w:webHidden/>
            <w:sz w:val="16"/>
            <w:szCs w:val="16"/>
          </w:rPr>
          <w:fldChar w:fldCharType="end"/>
        </w:r>
      </w:hyperlink>
    </w:p>
    <w:p w14:paraId="7AA959B2" w14:textId="34F55D3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8" w:history="1">
        <w:r w:rsidR="00E609CA" w:rsidRPr="00E609CA">
          <w:rPr>
            <w:rStyle w:val="Hypertextovodkaz"/>
            <w:rFonts w:cs="Tahoma"/>
            <w:noProof/>
            <w:sz w:val="16"/>
            <w:szCs w:val="16"/>
          </w:rPr>
          <w:t>Tab. č. 23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Celkový počet žáků v jednotlivých skupinách oborů středního vzdělání s výučním listem</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24</w:t>
        </w:r>
        <w:r w:rsidR="00E609CA" w:rsidRPr="00E609CA">
          <w:rPr>
            <w:rFonts w:cs="Tahoma"/>
            <w:noProof/>
            <w:webHidden/>
            <w:sz w:val="16"/>
            <w:szCs w:val="16"/>
          </w:rPr>
          <w:fldChar w:fldCharType="end"/>
        </w:r>
      </w:hyperlink>
    </w:p>
    <w:p w14:paraId="4DE30BAE" w14:textId="4B97029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19" w:history="1">
        <w:r w:rsidR="00E609CA" w:rsidRPr="00E609CA">
          <w:rPr>
            <w:rStyle w:val="Hypertextovodkaz"/>
            <w:rFonts w:cs="Tahoma"/>
            <w:noProof/>
            <w:sz w:val="16"/>
            <w:szCs w:val="16"/>
          </w:rPr>
          <w:t>Tab. č. 24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žáků nově přijatých do 1. ročníku v jednotlivých skupinách oborů středního vzdělání s výučním listem</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_Toc160728219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25</w:t>
        </w:r>
        <w:r w:rsidR="00E609CA" w:rsidRPr="00E609CA">
          <w:rPr>
            <w:rFonts w:cs="Tahoma"/>
            <w:noProof/>
            <w:webHidden/>
            <w:sz w:val="16"/>
            <w:szCs w:val="16"/>
          </w:rPr>
          <w:fldChar w:fldCharType="end"/>
        </w:r>
      </w:hyperlink>
    </w:p>
    <w:p w14:paraId="1A440288" w14:textId="2B2F7FEE"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0" w:history="1">
        <w:r w:rsidR="00E609CA" w:rsidRPr="00E609CA">
          <w:rPr>
            <w:rStyle w:val="Hypertextovodkaz"/>
            <w:rFonts w:cs="Tahoma"/>
            <w:noProof/>
            <w:sz w:val="16"/>
            <w:szCs w:val="16"/>
          </w:rPr>
          <w:t>Tab. č. 25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Celkový počet žáků v jednotlivých skupinách oborů středního vzdělání s maturitní zkouškou</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26</w:t>
        </w:r>
        <w:r w:rsidR="00E609CA" w:rsidRPr="00E609CA">
          <w:rPr>
            <w:rFonts w:cs="Tahoma"/>
            <w:noProof/>
            <w:webHidden/>
            <w:sz w:val="16"/>
            <w:szCs w:val="16"/>
          </w:rPr>
          <w:fldChar w:fldCharType="end"/>
        </w:r>
      </w:hyperlink>
    </w:p>
    <w:p w14:paraId="3E21D999" w14:textId="64B23C71" w:rsidR="00E609CA" w:rsidRPr="00E609CA" w:rsidRDefault="00000000" w:rsidP="00E609CA">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21" w:history="1">
        <w:r w:rsidR="00E609CA" w:rsidRPr="00E609CA">
          <w:rPr>
            <w:rStyle w:val="Hypertextovodkaz"/>
            <w:rFonts w:cs="Tahoma"/>
            <w:noProof/>
            <w:sz w:val="16"/>
            <w:szCs w:val="16"/>
          </w:rPr>
          <w:t>Tab. č. 26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žáků nově přijatých do 1. ročníku v jednotlivých skupinách oborů středního vzdělání s maturitní zkouškou</w:t>
        </w:r>
        <w:r w:rsidR="00E609CA">
          <w:rPr>
            <w:rStyle w:val="Hypertextovodkaz"/>
            <w:rFonts w:cs="Tahoma"/>
            <w:noProof/>
            <w:sz w:val="16"/>
            <w:szCs w:val="16"/>
          </w:rPr>
          <w:tab/>
        </w:r>
        <w:r w:rsidR="00E609CA">
          <w:rPr>
            <w:rStyle w:val="Hypertextovodkaz"/>
            <w:rFonts w:cs="Tahoma"/>
            <w:noProof/>
            <w:sz w:val="16"/>
            <w:szCs w:val="16"/>
          </w:rPr>
          <w:tab/>
        </w:r>
        <w:r w:rsidR="00E609CA" w:rsidRPr="00E609CA">
          <w:rPr>
            <w:rFonts w:cs="Tahoma"/>
            <w:noProof/>
            <w:webHidden/>
            <w:sz w:val="16"/>
            <w:szCs w:val="16"/>
          </w:rPr>
          <w:tab/>
        </w:r>
        <w:r w:rsidR="00E609CA">
          <w:rPr>
            <w:rFonts w:cs="Tahoma"/>
            <w:noProof/>
            <w:webHidden/>
            <w:sz w:val="16"/>
            <w:szCs w:val="16"/>
          </w:rPr>
          <w:tab/>
        </w:r>
        <w:r w:rsidR="00E609CA">
          <w:rPr>
            <w:rFonts w:cs="Tahoma"/>
            <w:noProof/>
            <w:webHidden/>
            <w:sz w:val="16"/>
            <w:szCs w:val="16"/>
          </w:rPr>
          <w:tab/>
        </w:r>
        <w:r w:rsidR="00E609CA">
          <w:rPr>
            <w:rFonts w:cs="Tahoma"/>
            <w:noProof/>
            <w:webHidden/>
            <w:sz w:val="16"/>
            <w:szCs w:val="16"/>
          </w:rPr>
          <w:tab/>
        </w:r>
        <w:r w:rsid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27</w:t>
        </w:r>
        <w:r w:rsidR="00E609CA" w:rsidRPr="00E609CA">
          <w:rPr>
            <w:rFonts w:cs="Tahoma"/>
            <w:noProof/>
            <w:webHidden/>
            <w:sz w:val="16"/>
            <w:szCs w:val="16"/>
          </w:rPr>
          <w:fldChar w:fldCharType="end"/>
        </w:r>
      </w:hyperlink>
    </w:p>
    <w:p w14:paraId="33A59348" w14:textId="4ED053C1" w:rsidR="00E609CA" w:rsidRPr="00E609CA" w:rsidRDefault="00000000" w:rsidP="00E609CA">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22" w:history="1">
        <w:r w:rsidR="00E609CA" w:rsidRPr="00E609CA">
          <w:rPr>
            <w:rStyle w:val="Hypertextovodkaz"/>
            <w:rFonts w:cs="Tahoma"/>
            <w:noProof/>
            <w:sz w:val="16"/>
            <w:szCs w:val="16"/>
          </w:rPr>
          <w:t>Tab. č. 27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Celkový počet žáků a žáků nově přijatých do 1. ročníku v jednotlivých skupinách oborů středního vzdělání s maturitní zkouškou i výučním listem</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28</w:t>
        </w:r>
        <w:r w:rsidR="00E609CA" w:rsidRPr="00E609CA">
          <w:rPr>
            <w:rFonts w:cs="Tahoma"/>
            <w:noProof/>
            <w:webHidden/>
            <w:sz w:val="16"/>
            <w:szCs w:val="16"/>
          </w:rPr>
          <w:fldChar w:fldCharType="end"/>
        </w:r>
      </w:hyperlink>
    </w:p>
    <w:p w14:paraId="720FFCAE" w14:textId="476BAA3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3" w:history="1">
        <w:r w:rsidR="00E609CA" w:rsidRPr="00E609CA">
          <w:rPr>
            <w:rStyle w:val="Hypertextovodkaz"/>
            <w:rFonts w:cs="Tahoma"/>
            <w:noProof/>
            <w:sz w:val="16"/>
            <w:szCs w:val="16"/>
          </w:rPr>
          <w:t>Tab. č. 28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Celkový počet žáků ve skupině oborů vyššího odborného vzdělání v konzervatoři</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29</w:t>
        </w:r>
        <w:r w:rsidR="00E609CA" w:rsidRPr="00E609CA">
          <w:rPr>
            <w:rFonts w:cs="Tahoma"/>
            <w:noProof/>
            <w:webHidden/>
            <w:sz w:val="16"/>
            <w:szCs w:val="16"/>
          </w:rPr>
          <w:fldChar w:fldCharType="end"/>
        </w:r>
      </w:hyperlink>
    </w:p>
    <w:p w14:paraId="6A5DA302" w14:textId="72CCA9B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4" w:history="1">
        <w:r w:rsidR="00E609CA" w:rsidRPr="00E609CA">
          <w:rPr>
            <w:rStyle w:val="Hypertextovodkaz"/>
            <w:rFonts w:cs="Tahoma"/>
            <w:noProof/>
            <w:sz w:val="16"/>
            <w:szCs w:val="16"/>
          </w:rPr>
          <w:t>Tab. č. 29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žáků nově přijatých do 1. ročníku skupiny oborů vyššího odborného vzdělání v konzervatoři</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29</w:t>
        </w:r>
        <w:r w:rsidR="00E609CA" w:rsidRPr="00E609CA">
          <w:rPr>
            <w:rFonts w:cs="Tahoma"/>
            <w:noProof/>
            <w:webHidden/>
            <w:sz w:val="16"/>
            <w:szCs w:val="16"/>
          </w:rPr>
          <w:fldChar w:fldCharType="end"/>
        </w:r>
      </w:hyperlink>
    </w:p>
    <w:p w14:paraId="2543710D" w14:textId="4047779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5" w:history="1">
        <w:r w:rsidR="00E609CA" w:rsidRPr="00E609CA">
          <w:rPr>
            <w:rStyle w:val="Hypertextovodkaz"/>
            <w:rFonts w:cs="Tahoma"/>
            <w:noProof/>
            <w:sz w:val="16"/>
            <w:szCs w:val="16"/>
          </w:rPr>
          <w:t>Tab. č. 30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Demografický vývoj 19–21letých v jednotlivých okresech MSK</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30</w:t>
        </w:r>
        <w:r w:rsidR="00E609CA" w:rsidRPr="00E609CA">
          <w:rPr>
            <w:rFonts w:cs="Tahoma"/>
            <w:noProof/>
            <w:webHidden/>
            <w:sz w:val="16"/>
            <w:szCs w:val="16"/>
          </w:rPr>
          <w:fldChar w:fldCharType="end"/>
        </w:r>
      </w:hyperlink>
    </w:p>
    <w:p w14:paraId="2754B3BA" w14:textId="2D242E63"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6" w:history="1">
        <w:r w:rsidR="00E609CA" w:rsidRPr="00E609CA">
          <w:rPr>
            <w:rStyle w:val="Hypertextovodkaz"/>
            <w:rFonts w:cs="Tahoma"/>
            <w:noProof/>
            <w:sz w:val="16"/>
            <w:szCs w:val="16"/>
          </w:rPr>
          <w:t>Tab. č. 31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Vyšší odborné školy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30</w:t>
        </w:r>
        <w:r w:rsidR="00E609CA" w:rsidRPr="00E609CA">
          <w:rPr>
            <w:rFonts w:cs="Tahoma"/>
            <w:noProof/>
            <w:webHidden/>
            <w:sz w:val="16"/>
            <w:szCs w:val="16"/>
          </w:rPr>
          <w:fldChar w:fldCharType="end"/>
        </w:r>
      </w:hyperlink>
    </w:p>
    <w:p w14:paraId="777F9C4A" w14:textId="0967437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7" w:history="1">
        <w:r w:rsidR="00E609CA" w:rsidRPr="00E609CA">
          <w:rPr>
            <w:rStyle w:val="Hypertextovodkaz"/>
            <w:rFonts w:cs="Tahoma"/>
            <w:noProof/>
            <w:sz w:val="16"/>
            <w:szCs w:val="16"/>
          </w:rPr>
          <w:t>Tab. č. 32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studentů v jednotlivých skupinách oborů vyššího odborného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31</w:t>
        </w:r>
        <w:r w:rsidR="00E609CA" w:rsidRPr="00E609CA">
          <w:rPr>
            <w:rFonts w:cs="Tahoma"/>
            <w:noProof/>
            <w:webHidden/>
            <w:sz w:val="16"/>
            <w:szCs w:val="16"/>
          </w:rPr>
          <w:fldChar w:fldCharType="end"/>
        </w:r>
      </w:hyperlink>
    </w:p>
    <w:p w14:paraId="759BCC26" w14:textId="056D759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8" w:history="1">
        <w:r w:rsidR="00E609CA" w:rsidRPr="00E609CA">
          <w:rPr>
            <w:rStyle w:val="Hypertextovodkaz"/>
            <w:rFonts w:cs="Tahoma"/>
            <w:noProof/>
            <w:sz w:val="16"/>
            <w:szCs w:val="16"/>
          </w:rPr>
          <w:t>Tab. č. 33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nově přijatých studentů do 1. ročníku v jednotlivých skupinách oborů vyššího odborného vzdělání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32</w:t>
        </w:r>
        <w:r w:rsidR="00E609CA" w:rsidRPr="00E609CA">
          <w:rPr>
            <w:rFonts w:cs="Tahoma"/>
            <w:noProof/>
            <w:webHidden/>
            <w:sz w:val="16"/>
            <w:szCs w:val="16"/>
          </w:rPr>
          <w:fldChar w:fldCharType="end"/>
        </w:r>
      </w:hyperlink>
    </w:p>
    <w:p w14:paraId="74F3C503" w14:textId="0D07911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29" w:history="1">
        <w:r w:rsidR="00E609CA" w:rsidRPr="00E609CA">
          <w:rPr>
            <w:rStyle w:val="Hypertextovodkaz"/>
            <w:rFonts w:cs="Tahoma"/>
            <w:noProof/>
            <w:sz w:val="16"/>
            <w:szCs w:val="16"/>
          </w:rPr>
          <w:t>Tab. č. 34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Mateřské školy pro děti se speciálními vzdělávacími potřebami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_Toc160728229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33</w:t>
        </w:r>
        <w:r w:rsidR="00E609CA" w:rsidRPr="00E609CA">
          <w:rPr>
            <w:rFonts w:cs="Tahoma"/>
            <w:noProof/>
            <w:webHidden/>
            <w:sz w:val="16"/>
            <w:szCs w:val="16"/>
          </w:rPr>
          <w:fldChar w:fldCharType="end"/>
        </w:r>
      </w:hyperlink>
    </w:p>
    <w:p w14:paraId="46DA03FE" w14:textId="061BF77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0" w:history="1">
        <w:r w:rsidR="00E609CA" w:rsidRPr="00E609CA">
          <w:rPr>
            <w:rStyle w:val="Hypertextovodkaz"/>
            <w:rFonts w:cs="Tahoma"/>
            <w:noProof/>
            <w:sz w:val="16"/>
            <w:szCs w:val="16"/>
          </w:rPr>
          <w:t>Tab. č. 35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Děti ve speciálních třídách a individuálně integrované děti dle druhu postižení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33</w:t>
        </w:r>
        <w:r w:rsidR="00E609CA" w:rsidRPr="00E609CA">
          <w:rPr>
            <w:rFonts w:cs="Tahoma"/>
            <w:noProof/>
            <w:webHidden/>
            <w:sz w:val="16"/>
            <w:szCs w:val="16"/>
          </w:rPr>
          <w:fldChar w:fldCharType="end"/>
        </w:r>
      </w:hyperlink>
    </w:p>
    <w:p w14:paraId="34D80383" w14:textId="33023F01"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1" w:history="1">
        <w:r w:rsidR="00E609CA" w:rsidRPr="00E609CA">
          <w:rPr>
            <w:rStyle w:val="Hypertextovodkaz"/>
            <w:rFonts w:cs="Tahoma"/>
            <w:noProof/>
            <w:sz w:val="16"/>
            <w:szCs w:val="16"/>
          </w:rPr>
          <w:t>Tab. č. 36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Přípravný stupeň – počet zařízení, tříd a dětí, nově zařazených</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34</w:t>
        </w:r>
        <w:r w:rsidR="00E609CA" w:rsidRPr="00E609CA">
          <w:rPr>
            <w:rFonts w:cs="Tahoma"/>
            <w:noProof/>
            <w:webHidden/>
            <w:sz w:val="16"/>
            <w:szCs w:val="16"/>
          </w:rPr>
          <w:fldChar w:fldCharType="end"/>
        </w:r>
      </w:hyperlink>
    </w:p>
    <w:p w14:paraId="5E0B8311" w14:textId="0F2BC09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2" w:history="1">
        <w:r w:rsidR="00E609CA" w:rsidRPr="00E609CA">
          <w:rPr>
            <w:rStyle w:val="Hypertextovodkaz"/>
            <w:rFonts w:cs="Tahoma"/>
            <w:noProof/>
            <w:sz w:val="16"/>
            <w:szCs w:val="16"/>
          </w:rPr>
          <w:t>Tab. č. 37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dětí ve třídách přípravného stupně podle druhu zdravotního postižení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35</w:t>
        </w:r>
        <w:r w:rsidR="00E609CA" w:rsidRPr="00E609CA">
          <w:rPr>
            <w:rFonts w:cs="Tahoma"/>
            <w:noProof/>
            <w:webHidden/>
            <w:sz w:val="16"/>
            <w:szCs w:val="16"/>
          </w:rPr>
          <w:fldChar w:fldCharType="end"/>
        </w:r>
      </w:hyperlink>
    </w:p>
    <w:p w14:paraId="7AB01224" w14:textId="10EA04C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3" w:history="1">
        <w:r w:rsidR="00E609CA" w:rsidRPr="00E609CA">
          <w:rPr>
            <w:rStyle w:val="Hypertextovodkaz"/>
            <w:rFonts w:cs="Tahoma"/>
            <w:noProof/>
            <w:sz w:val="16"/>
            <w:szCs w:val="16"/>
          </w:rPr>
          <w:t>Tab. č. 38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Základní školy pro žáky se speciálními vzdělávacími potřebami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35</w:t>
        </w:r>
        <w:r w:rsidR="00E609CA" w:rsidRPr="00E609CA">
          <w:rPr>
            <w:rFonts w:cs="Tahoma"/>
            <w:noProof/>
            <w:webHidden/>
            <w:sz w:val="16"/>
            <w:szCs w:val="16"/>
          </w:rPr>
          <w:fldChar w:fldCharType="end"/>
        </w:r>
      </w:hyperlink>
    </w:p>
    <w:p w14:paraId="4FB4EFA8" w14:textId="70E1291B"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4" w:history="1">
        <w:r w:rsidR="00E609CA" w:rsidRPr="00E609CA">
          <w:rPr>
            <w:rStyle w:val="Hypertextovodkaz"/>
            <w:rFonts w:cs="Tahoma"/>
            <w:noProof/>
            <w:sz w:val="16"/>
            <w:szCs w:val="16"/>
          </w:rPr>
          <w:t>Tab. č. 39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Žáci ve speciálních třídách a individuálně integrovaní žáci podle druhu postižení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35</w:t>
        </w:r>
        <w:r w:rsidR="00E609CA" w:rsidRPr="00E609CA">
          <w:rPr>
            <w:rFonts w:cs="Tahoma"/>
            <w:noProof/>
            <w:webHidden/>
            <w:sz w:val="16"/>
            <w:szCs w:val="16"/>
          </w:rPr>
          <w:fldChar w:fldCharType="end"/>
        </w:r>
      </w:hyperlink>
    </w:p>
    <w:p w14:paraId="6B5ACE2E" w14:textId="6B205151"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5" w:history="1">
        <w:r w:rsidR="00E609CA" w:rsidRPr="00E609CA">
          <w:rPr>
            <w:rStyle w:val="Hypertextovodkaz"/>
            <w:rFonts w:cs="Tahoma"/>
            <w:noProof/>
            <w:sz w:val="16"/>
            <w:szCs w:val="16"/>
          </w:rPr>
          <w:t>Tab. č. 40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Praktické školy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36</w:t>
        </w:r>
        <w:r w:rsidR="00E609CA" w:rsidRPr="00E609CA">
          <w:rPr>
            <w:rFonts w:cs="Tahoma"/>
            <w:noProof/>
            <w:webHidden/>
            <w:sz w:val="16"/>
            <w:szCs w:val="16"/>
          </w:rPr>
          <w:fldChar w:fldCharType="end"/>
        </w:r>
      </w:hyperlink>
    </w:p>
    <w:p w14:paraId="15A4A5DC" w14:textId="1426F383"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6" w:history="1">
        <w:r w:rsidR="00E609CA" w:rsidRPr="00E609CA">
          <w:rPr>
            <w:rStyle w:val="Hypertextovodkaz"/>
            <w:rFonts w:cs="Tahoma"/>
            <w:noProof/>
            <w:sz w:val="16"/>
            <w:szCs w:val="16"/>
          </w:rPr>
          <w:t>Tab. č. 41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Žáci ve speciálních třídách a individuálně integrovaní žáci podle postižení v denní formě vzdělávání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36</w:t>
        </w:r>
        <w:r w:rsidR="00E609CA" w:rsidRPr="00E609CA">
          <w:rPr>
            <w:rFonts w:cs="Tahoma"/>
            <w:noProof/>
            <w:webHidden/>
            <w:sz w:val="16"/>
            <w:szCs w:val="16"/>
          </w:rPr>
          <w:fldChar w:fldCharType="end"/>
        </w:r>
      </w:hyperlink>
    </w:p>
    <w:p w14:paraId="687BB92B" w14:textId="2713FF8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7" w:history="1">
        <w:r w:rsidR="00E609CA" w:rsidRPr="00E609CA">
          <w:rPr>
            <w:rStyle w:val="Hypertextovodkaz"/>
            <w:rFonts w:cs="Tahoma"/>
            <w:noProof/>
            <w:sz w:val="16"/>
            <w:szCs w:val="16"/>
          </w:rPr>
          <w:t>Tab. č. 42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Nadané děti v mateřských školách</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37</w:t>
        </w:r>
        <w:r w:rsidR="00E609CA" w:rsidRPr="00E609CA">
          <w:rPr>
            <w:rFonts w:cs="Tahoma"/>
            <w:noProof/>
            <w:webHidden/>
            <w:sz w:val="16"/>
            <w:szCs w:val="16"/>
          </w:rPr>
          <w:fldChar w:fldCharType="end"/>
        </w:r>
      </w:hyperlink>
    </w:p>
    <w:p w14:paraId="6D7B9510" w14:textId="3F53023D"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8" w:history="1">
        <w:r w:rsidR="00E609CA" w:rsidRPr="00E609CA">
          <w:rPr>
            <w:rStyle w:val="Hypertextovodkaz"/>
            <w:rFonts w:cs="Tahoma"/>
            <w:noProof/>
            <w:sz w:val="16"/>
            <w:szCs w:val="16"/>
          </w:rPr>
          <w:t>Tab. č. 43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Nadaní žáci na základních školách</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38</w:t>
        </w:r>
        <w:r w:rsidR="00E609CA" w:rsidRPr="00E609CA">
          <w:rPr>
            <w:rFonts w:cs="Tahoma"/>
            <w:noProof/>
            <w:webHidden/>
            <w:sz w:val="16"/>
            <w:szCs w:val="16"/>
          </w:rPr>
          <w:fldChar w:fldCharType="end"/>
        </w:r>
      </w:hyperlink>
    </w:p>
    <w:p w14:paraId="39127CFA" w14:textId="322E632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39" w:history="1">
        <w:r w:rsidR="00E609CA" w:rsidRPr="00E609CA">
          <w:rPr>
            <w:rStyle w:val="Hypertextovodkaz"/>
            <w:rFonts w:cs="Tahoma"/>
            <w:noProof/>
            <w:sz w:val="16"/>
            <w:szCs w:val="16"/>
          </w:rPr>
          <w:t>Tab. č. 44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Nadaní žáci na středních školách a konzervatořích</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_Toc160728239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38</w:t>
        </w:r>
        <w:r w:rsidR="00E609CA" w:rsidRPr="00E609CA">
          <w:rPr>
            <w:rFonts w:cs="Tahoma"/>
            <w:noProof/>
            <w:webHidden/>
            <w:sz w:val="16"/>
            <w:szCs w:val="16"/>
          </w:rPr>
          <w:fldChar w:fldCharType="end"/>
        </w:r>
      </w:hyperlink>
    </w:p>
    <w:p w14:paraId="15514788" w14:textId="34E6FB87"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0" w:history="1">
        <w:r w:rsidR="00E609CA" w:rsidRPr="00E609CA">
          <w:rPr>
            <w:rStyle w:val="Hypertextovodkaz"/>
            <w:rFonts w:cs="Tahoma"/>
            <w:noProof/>
            <w:sz w:val="16"/>
            <w:szCs w:val="16"/>
          </w:rPr>
          <w:t>Tab. č. 45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Seznam oceněných nejúspěšnějších žáků středních škol v MSK ve školním roce 2022/2023</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41</w:t>
        </w:r>
        <w:r w:rsidR="00E609CA" w:rsidRPr="00E609CA">
          <w:rPr>
            <w:rFonts w:cs="Tahoma"/>
            <w:noProof/>
            <w:webHidden/>
            <w:sz w:val="16"/>
            <w:szCs w:val="16"/>
          </w:rPr>
          <w:fldChar w:fldCharType="end"/>
        </w:r>
      </w:hyperlink>
    </w:p>
    <w:p w14:paraId="6A31F589" w14:textId="329620A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1" w:history="1">
        <w:r w:rsidR="00E609CA" w:rsidRPr="00E609CA">
          <w:rPr>
            <w:rStyle w:val="Hypertextovodkaz"/>
            <w:rFonts w:cs="Tahoma"/>
            <w:noProof/>
            <w:sz w:val="16"/>
            <w:szCs w:val="16"/>
          </w:rPr>
          <w:t>Tab. č. 46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Seznam oceněných nejúspěšnějších školních týmů středních škol v MSK ve školním roce 2022/2023</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41</w:t>
        </w:r>
        <w:r w:rsidR="00E609CA" w:rsidRPr="00E609CA">
          <w:rPr>
            <w:rFonts w:cs="Tahoma"/>
            <w:noProof/>
            <w:webHidden/>
            <w:sz w:val="16"/>
            <w:szCs w:val="16"/>
          </w:rPr>
          <w:fldChar w:fldCharType="end"/>
        </w:r>
      </w:hyperlink>
    </w:p>
    <w:p w14:paraId="19A56D67" w14:textId="705A767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2" w:history="1">
        <w:r w:rsidR="00E609CA" w:rsidRPr="00E609CA">
          <w:rPr>
            <w:rStyle w:val="Hypertextovodkaz"/>
            <w:rFonts w:cs="Tahoma"/>
            <w:noProof/>
            <w:sz w:val="16"/>
            <w:szCs w:val="16"/>
          </w:rPr>
          <w:t>Tab. č. 47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Základní umělecké školy</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42</w:t>
        </w:r>
        <w:r w:rsidR="00E609CA" w:rsidRPr="00E609CA">
          <w:rPr>
            <w:rFonts w:cs="Tahoma"/>
            <w:noProof/>
            <w:webHidden/>
            <w:sz w:val="16"/>
            <w:szCs w:val="16"/>
          </w:rPr>
          <w:fldChar w:fldCharType="end"/>
        </w:r>
      </w:hyperlink>
    </w:p>
    <w:p w14:paraId="7A62B9B8" w14:textId="0788800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3" w:history="1">
        <w:r w:rsidR="00E609CA" w:rsidRPr="00E609CA">
          <w:rPr>
            <w:rStyle w:val="Hypertextovodkaz"/>
            <w:rFonts w:cs="Tahoma"/>
            <w:noProof/>
            <w:sz w:val="16"/>
            <w:szCs w:val="16"/>
          </w:rPr>
          <w:t>Tab. č. 48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Pravidelná činnost středisek volného času</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44</w:t>
        </w:r>
        <w:r w:rsidR="00E609CA" w:rsidRPr="00E609CA">
          <w:rPr>
            <w:rFonts w:cs="Tahoma"/>
            <w:noProof/>
            <w:webHidden/>
            <w:sz w:val="16"/>
            <w:szCs w:val="16"/>
          </w:rPr>
          <w:fldChar w:fldCharType="end"/>
        </w:r>
      </w:hyperlink>
    </w:p>
    <w:p w14:paraId="387BB59D" w14:textId="222BCE38"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4" w:history="1">
        <w:r w:rsidR="00E609CA" w:rsidRPr="00E609CA">
          <w:rPr>
            <w:rStyle w:val="Hypertextovodkaz"/>
            <w:rFonts w:cs="Tahoma"/>
            <w:noProof/>
            <w:sz w:val="16"/>
            <w:szCs w:val="16"/>
          </w:rPr>
          <w:t>Tab. č. 49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Příležitostné činnosti zájmového vzdělávání a soutěže vyhlašované nebo spoluvyhlašované MŠMT</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44</w:t>
        </w:r>
        <w:r w:rsidR="00E609CA" w:rsidRPr="00E609CA">
          <w:rPr>
            <w:rFonts w:cs="Tahoma"/>
            <w:noProof/>
            <w:webHidden/>
            <w:sz w:val="16"/>
            <w:szCs w:val="16"/>
          </w:rPr>
          <w:fldChar w:fldCharType="end"/>
        </w:r>
      </w:hyperlink>
    </w:p>
    <w:p w14:paraId="7CF325EB" w14:textId="70C8C25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5" w:history="1">
        <w:r w:rsidR="00E609CA" w:rsidRPr="00E609CA">
          <w:rPr>
            <w:rStyle w:val="Hypertextovodkaz"/>
            <w:rFonts w:cs="Tahoma"/>
            <w:noProof/>
            <w:sz w:val="16"/>
            <w:szCs w:val="16"/>
          </w:rPr>
          <w:t>Tab. č. 50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Účastníci v další činnosti zájmového vzdělávání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45</w:t>
        </w:r>
        <w:r w:rsidR="00E609CA" w:rsidRPr="00E609CA">
          <w:rPr>
            <w:rFonts w:cs="Tahoma"/>
            <w:noProof/>
            <w:webHidden/>
            <w:sz w:val="16"/>
            <w:szCs w:val="16"/>
          </w:rPr>
          <w:fldChar w:fldCharType="end"/>
        </w:r>
      </w:hyperlink>
    </w:p>
    <w:p w14:paraId="17029911" w14:textId="286B81DE"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6" w:history="1">
        <w:r w:rsidR="00E609CA" w:rsidRPr="00E609CA">
          <w:rPr>
            <w:rStyle w:val="Hypertextovodkaz"/>
            <w:rFonts w:cs="Tahoma"/>
            <w:noProof/>
            <w:sz w:val="16"/>
            <w:szCs w:val="16"/>
          </w:rPr>
          <w:t>Tab. č. 51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Táborová činnost a pobytové akce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45</w:t>
        </w:r>
        <w:r w:rsidR="00E609CA" w:rsidRPr="00E609CA">
          <w:rPr>
            <w:rFonts w:cs="Tahoma"/>
            <w:noProof/>
            <w:webHidden/>
            <w:sz w:val="16"/>
            <w:szCs w:val="16"/>
          </w:rPr>
          <w:fldChar w:fldCharType="end"/>
        </w:r>
      </w:hyperlink>
    </w:p>
    <w:p w14:paraId="59B6DBD8" w14:textId="2A507AB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7" w:history="1">
        <w:r w:rsidR="00E609CA" w:rsidRPr="00E609CA">
          <w:rPr>
            <w:rStyle w:val="Hypertextovodkaz"/>
            <w:rFonts w:cs="Tahoma"/>
            <w:noProof/>
            <w:sz w:val="16"/>
            <w:szCs w:val="16"/>
          </w:rPr>
          <w:t>Tab. č. 52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Pedagogičtí pracovníci středisek volného času</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45</w:t>
        </w:r>
        <w:r w:rsidR="00E609CA" w:rsidRPr="00E609CA">
          <w:rPr>
            <w:rFonts w:cs="Tahoma"/>
            <w:noProof/>
            <w:webHidden/>
            <w:sz w:val="16"/>
            <w:szCs w:val="16"/>
          </w:rPr>
          <w:fldChar w:fldCharType="end"/>
        </w:r>
      </w:hyperlink>
    </w:p>
    <w:p w14:paraId="571CCFEC" w14:textId="35F18CFD"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8" w:history="1">
        <w:r w:rsidR="00E609CA" w:rsidRPr="00E609CA">
          <w:rPr>
            <w:rStyle w:val="Hypertextovodkaz"/>
            <w:rFonts w:cs="Tahoma"/>
            <w:noProof/>
            <w:sz w:val="16"/>
            <w:szCs w:val="16"/>
          </w:rPr>
          <w:t>Tab. č. 53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Pravidelná činnost školních družin a školních klubů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46</w:t>
        </w:r>
        <w:r w:rsidR="00E609CA" w:rsidRPr="00E609CA">
          <w:rPr>
            <w:rFonts w:cs="Tahoma"/>
            <w:noProof/>
            <w:webHidden/>
            <w:sz w:val="16"/>
            <w:szCs w:val="16"/>
          </w:rPr>
          <w:fldChar w:fldCharType="end"/>
        </w:r>
      </w:hyperlink>
    </w:p>
    <w:p w14:paraId="07618481" w14:textId="250E82C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49" w:history="1">
        <w:r w:rsidR="00E609CA" w:rsidRPr="00E609CA">
          <w:rPr>
            <w:rStyle w:val="Hypertextovodkaz"/>
            <w:rFonts w:cs="Tahoma"/>
            <w:noProof/>
            <w:sz w:val="16"/>
            <w:szCs w:val="16"/>
          </w:rPr>
          <w:t>Tab. č. 54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pedagogicko-psychologických poraden a jejich klientů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_Toc160728249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48</w:t>
        </w:r>
        <w:r w:rsidR="00E609CA" w:rsidRPr="00E609CA">
          <w:rPr>
            <w:rFonts w:cs="Tahoma"/>
            <w:noProof/>
            <w:webHidden/>
            <w:sz w:val="16"/>
            <w:szCs w:val="16"/>
          </w:rPr>
          <w:fldChar w:fldCharType="end"/>
        </w:r>
      </w:hyperlink>
    </w:p>
    <w:p w14:paraId="4324EE54" w14:textId="12DE9B17"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0" w:history="1">
        <w:r w:rsidR="00E609CA" w:rsidRPr="00E609CA">
          <w:rPr>
            <w:rStyle w:val="Hypertextovodkaz"/>
            <w:rFonts w:cs="Tahoma"/>
            <w:noProof/>
            <w:sz w:val="16"/>
            <w:szCs w:val="16"/>
          </w:rPr>
          <w:t>Tab. č. 55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Činnosti pedagogicko-psychologických poraden</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48</w:t>
        </w:r>
        <w:r w:rsidR="00E609CA" w:rsidRPr="00E609CA">
          <w:rPr>
            <w:rFonts w:cs="Tahoma"/>
            <w:noProof/>
            <w:webHidden/>
            <w:sz w:val="16"/>
            <w:szCs w:val="16"/>
          </w:rPr>
          <w:fldChar w:fldCharType="end"/>
        </w:r>
      </w:hyperlink>
    </w:p>
    <w:p w14:paraId="7AD7DF75" w14:textId="25514EF2" w:rsidR="00E609CA" w:rsidRPr="00E609CA" w:rsidRDefault="00000000" w:rsidP="00E609CA">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51" w:history="1">
        <w:r w:rsidR="00E609CA" w:rsidRPr="00E609CA">
          <w:rPr>
            <w:rStyle w:val="Hypertextovodkaz"/>
            <w:rFonts w:cs="Tahoma"/>
            <w:noProof/>
            <w:sz w:val="16"/>
            <w:szCs w:val="16"/>
          </w:rPr>
          <w:t>Tab. č. 56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Klienti PPP, kterým byla vydána doporučení pro vzdělávání žáků se SVP podle převažujícího stupně podpůrných opatření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49</w:t>
        </w:r>
        <w:r w:rsidR="00E609CA" w:rsidRPr="00E609CA">
          <w:rPr>
            <w:rFonts w:cs="Tahoma"/>
            <w:noProof/>
            <w:webHidden/>
            <w:sz w:val="16"/>
            <w:szCs w:val="16"/>
          </w:rPr>
          <w:fldChar w:fldCharType="end"/>
        </w:r>
      </w:hyperlink>
    </w:p>
    <w:p w14:paraId="46A48EA1" w14:textId="4B70D3A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2" w:history="1">
        <w:r w:rsidR="00E609CA" w:rsidRPr="00E609CA">
          <w:rPr>
            <w:rStyle w:val="Hypertextovodkaz"/>
            <w:rFonts w:cs="Tahoma"/>
            <w:noProof/>
            <w:sz w:val="16"/>
            <w:szCs w:val="16"/>
          </w:rPr>
          <w:t>Tab. č. 57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Odborní pracovníci pedagogicko-psychologických poraden</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49</w:t>
        </w:r>
        <w:r w:rsidR="00E609CA" w:rsidRPr="00E609CA">
          <w:rPr>
            <w:rFonts w:cs="Tahoma"/>
            <w:noProof/>
            <w:webHidden/>
            <w:sz w:val="16"/>
            <w:szCs w:val="16"/>
          </w:rPr>
          <w:fldChar w:fldCharType="end"/>
        </w:r>
      </w:hyperlink>
    </w:p>
    <w:p w14:paraId="32008B88" w14:textId="06AE2F6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3" w:history="1">
        <w:r w:rsidR="00E609CA" w:rsidRPr="00E609CA">
          <w:rPr>
            <w:rStyle w:val="Hypertextovodkaz"/>
            <w:rFonts w:cs="Tahoma"/>
            <w:noProof/>
            <w:sz w:val="16"/>
            <w:szCs w:val="16"/>
          </w:rPr>
          <w:t>Tab. č. 58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speciálně pedagogických center a jejich klientů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50</w:t>
        </w:r>
        <w:r w:rsidR="00E609CA" w:rsidRPr="00E609CA">
          <w:rPr>
            <w:rFonts w:cs="Tahoma"/>
            <w:noProof/>
            <w:webHidden/>
            <w:sz w:val="16"/>
            <w:szCs w:val="16"/>
          </w:rPr>
          <w:fldChar w:fldCharType="end"/>
        </w:r>
      </w:hyperlink>
    </w:p>
    <w:p w14:paraId="59F5C077" w14:textId="6D950A26" w:rsidR="00E609CA" w:rsidRPr="00E609CA" w:rsidRDefault="00000000" w:rsidP="00E609CA">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54" w:history="1">
        <w:r w:rsidR="00E609CA" w:rsidRPr="00E609CA">
          <w:rPr>
            <w:rStyle w:val="Hypertextovodkaz"/>
            <w:rFonts w:cs="Tahoma"/>
            <w:noProof/>
            <w:sz w:val="16"/>
            <w:szCs w:val="16"/>
          </w:rPr>
          <w:t>Tab. č. 59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Klienti SPC, kterým byla vydána doporučení pro vzdělávání žáků se SVP podle převažujícího stupně podpůrných opatření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50</w:t>
        </w:r>
        <w:r w:rsidR="00E609CA" w:rsidRPr="00E609CA">
          <w:rPr>
            <w:rFonts w:cs="Tahoma"/>
            <w:noProof/>
            <w:webHidden/>
            <w:sz w:val="16"/>
            <w:szCs w:val="16"/>
          </w:rPr>
          <w:fldChar w:fldCharType="end"/>
        </w:r>
      </w:hyperlink>
    </w:p>
    <w:p w14:paraId="43E569D3" w14:textId="3FBEC1A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5" w:history="1">
        <w:r w:rsidR="00E609CA" w:rsidRPr="00E609CA">
          <w:rPr>
            <w:rStyle w:val="Hypertextovodkaz"/>
            <w:rFonts w:cs="Tahoma"/>
            <w:noProof/>
            <w:sz w:val="16"/>
            <w:szCs w:val="16"/>
          </w:rPr>
          <w:t>Tab. č. 60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Činnosti speciálně pedagogických center</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51</w:t>
        </w:r>
        <w:r w:rsidR="00E609CA" w:rsidRPr="00E609CA">
          <w:rPr>
            <w:rFonts w:cs="Tahoma"/>
            <w:noProof/>
            <w:webHidden/>
            <w:sz w:val="16"/>
            <w:szCs w:val="16"/>
          </w:rPr>
          <w:fldChar w:fldCharType="end"/>
        </w:r>
      </w:hyperlink>
    </w:p>
    <w:p w14:paraId="5319A043" w14:textId="699874D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6" w:history="1">
        <w:r w:rsidR="00E609CA" w:rsidRPr="00E609CA">
          <w:rPr>
            <w:rStyle w:val="Hypertextovodkaz"/>
            <w:rFonts w:cs="Tahoma"/>
            <w:noProof/>
            <w:sz w:val="16"/>
            <w:szCs w:val="16"/>
          </w:rPr>
          <w:t>Tab. č. 61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Odborní pracovníci speciálně pedagogických center</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51</w:t>
        </w:r>
        <w:r w:rsidR="00E609CA" w:rsidRPr="00E609CA">
          <w:rPr>
            <w:rFonts w:cs="Tahoma"/>
            <w:noProof/>
            <w:webHidden/>
            <w:sz w:val="16"/>
            <w:szCs w:val="16"/>
          </w:rPr>
          <w:fldChar w:fldCharType="end"/>
        </w:r>
      </w:hyperlink>
    </w:p>
    <w:p w14:paraId="192617AA" w14:textId="2D7BB5F1"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7" w:history="1">
        <w:r w:rsidR="00E609CA" w:rsidRPr="00E609CA">
          <w:rPr>
            <w:rStyle w:val="Hypertextovodkaz"/>
            <w:rFonts w:cs="Tahoma"/>
            <w:noProof/>
            <w:sz w:val="16"/>
            <w:szCs w:val="16"/>
          </w:rPr>
          <w:t>Tab. č. 62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Střediska praktického vyučování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52</w:t>
        </w:r>
        <w:r w:rsidR="00E609CA" w:rsidRPr="00E609CA">
          <w:rPr>
            <w:rFonts w:cs="Tahoma"/>
            <w:noProof/>
            <w:webHidden/>
            <w:sz w:val="16"/>
            <w:szCs w:val="16"/>
          </w:rPr>
          <w:fldChar w:fldCharType="end"/>
        </w:r>
      </w:hyperlink>
    </w:p>
    <w:p w14:paraId="656688C2" w14:textId="5329EA57"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8" w:history="1">
        <w:r w:rsidR="00E609CA" w:rsidRPr="00E609CA">
          <w:rPr>
            <w:rStyle w:val="Hypertextovodkaz"/>
            <w:rFonts w:cs="Tahoma"/>
            <w:noProof/>
            <w:sz w:val="16"/>
            <w:szCs w:val="16"/>
          </w:rPr>
          <w:t>Tab. č. 63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Domovy mládeže – počet, kapacita, pracovníci</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52</w:t>
        </w:r>
        <w:r w:rsidR="00E609CA" w:rsidRPr="00E609CA">
          <w:rPr>
            <w:rFonts w:cs="Tahoma"/>
            <w:noProof/>
            <w:webHidden/>
            <w:sz w:val="16"/>
            <w:szCs w:val="16"/>
          </w:rPr>
          <w:fldChar w:fldCharType="end"/>
        </w:r>
      </w:hyperlink>
    </w:p>
    <w:p w14:paraId="29995691" w14:textId="1FE4CC73"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59" w:history="1">
        <w:r w:rsidR="00E609CA" w:rsidRPr="00E609CA">
          <w:rPr>
            <w:rStyle w:val="Hypertextovodkaz"/>
            <w:rFonts w:cs="Tahoma"/>
            <w:noProof/>
            <w:sz w:val="16"/>
            <w:szCs w:val="16"/>
          </w:rPr>
          <w:t>Tab. č. 64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ubytovaných žáků/studentů v domovech mládeže v členění dle zřizovatele</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_Toc160728259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53</w:t>
        </w:r>
        <w:r w:rsidR="00E609CA" w:rsidRPr="00E609CA">
          <w:rPr>
            <w:rFonts w:cs="Tahoma"/>
            <w:noProof/>
            <w:webHidden/>
            <w:sz w:val="16"/>
            <w:szCs w:val="16"/>
          </w:rPr>
          <w:fldChar w:fldCharType="end"/>
        </w:r>
      </w:hyperlink>
    </w:p>
    <w:p w14:paraId="7A9AB537" w14:textId="1187F91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0" w:history="1">
        <w:r w:rsidR="00E609CA" w:rsidRPr="00E609CA">
          <w:rPr>
            <w:rStyle w:val="Hypertextovodkaz"/>
            <w:rFonts w:cs="Tahoma"/>
            <w:noProof/>
            <w:sz w:val="16"/>
            <w:szCs w:val="16"/>
          </w:rPr>
          <w:t>Tab. č. 65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Internáty – počet, kapacita, pracovníci</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53</w:t>
        </w:r>
        <w:r w:rsidR="00E609CA" w:rsidRPr="00E609CA">
          <w:rPr>
            <w:rFonts w:cs="Tahoma"/>
            <w:noProof/>
            <w:webHidden/>
            <w:sz w:val="16"/>
            <w:szCs w:val="16"/>
          </w:rPr>
          <w:fldChar w:fldCharType="end"/>
        </w:r>
      </w:hyperlink>
    </w:p>
    <w:p w14:paraId="1C26F632" w14:textId="34029D2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1" w:history="1">
        <w:r w:rsidR="00E609CA" w:rsidRPr="00E609CA">
          <w:rPr>
            <w:rStyle w:val="Hypertextovodkaz"/>
            <w:rFonts w:cs="Tahoma"/>
            <w:noProof/>
            <w:sz w:val="16"/>
            <w:szCs w:val="16"/>
          </w:rPr>
          <w:t>Tab. č. 66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ubytovaných dětí/žáků v internátech</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54</w:t>
        </w:r>
        <w:r w:rsidR="00E609CA" w:rsidRPr="00E609CA">
          <w:rPr>
            <w:rFonts w:cs="Tahoma"/>
            <w:noProof/>
            <w:webHidden/>
            <w:sz w:val="16"/>
            <w:szCs w:val="16"/>
          </w:rPr>
          <w:fldChar w:fldCharType="end"/>
        </w:r>
      </w:hyperlink>
    </w:p>
    <w:p w14:paraId="1DBF8F58" w14:textId="738EF8D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2" w:history="1">
        <w:r w:rsidR="00E609CA" w:rsidRPr="00E609CA">
          <w:rPr>
            <w:rStyle w:val="Hypertextovodkaz"/>
            <w:rFonts w:cs="Tahoma"/>
            <w:noProof/>
            <w:sz w:val="16"/>
            <w:szCs w:val="16"/>
          </w:rPr>
          <w:t>Tab. č. 67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Zařízení školního stravování – bez náhradního stravování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54</w:t>
        </w:r>
        <w:r w:rsidR="00E609CA" w:rsidRPr="00E609CA">
          <w:rPr>
            <w:rFonts w:cs="Tahoma"/>
            <w:noProof/>
            <w:webHidden/>
            <w:sz w:val="16"/>
            <w:szCs w:val="16"/>
          </w:rPr>
          <w:fldChar w:fldCharType="end"/>
        </w:r>
      </w:hyperlink>
    </w:p>
    <w:p w14:paraId="58EAD8C4" w14:textId="76C8F033"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3" w:history="1">
        <w:r w:rsidR="00E609CA" w:rsidRPr="00E609CA">
          <w:rPr>
            <w:rStyle w:val="Hypertextovodkaz"/>
            <w:rFonts w:cs="Tahoma"/>
            <w:noProof/>
            <w:sz w:val="16"/>
            <w:szCs w:val="16"/>
          </w:rPr>
          <w:t>Tab. č. 68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Počty stravovaných v zařízení školního stravování – bez náhradního stravování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55</w:t>
        </w:r>
        <w:r w:rsidR="00E609CA" w:rsidRPr="00E609CA">
          <w:rPr>
            <w:rFonts w:cs="Tahoma"/>
            <w:noProof/>
            <w:webHidden/>
            <w:sz w:val="16"/>
            <w:szCs w:val="16"/>
          </w:rPr>
          <w:fldChar w:fldCharType="end"/>
        </w:r>
      </w:hyperlink>
    </w:p>
    <w:p w14:paraId="448AC114" w14:textId="2CE6D34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4" w:history="1">
        <w:r w:rsidR="00E609CA" w:rsidRPr="00E609CA">
          <w:rPr>
            <w:rStyle w:val="Hypertextovodkaz"/>
            <w:rFonts w:cs="Tahoma"/>
            <w:noProof/>
            <w:sz w:val="16"/>
            <w:szCs w:val="16"/>
          </w:rPr>
          <w:t>Tab. č. 69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Dětské domovy</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56</w:t>
        </w:r>
        <w:r w:rsidR="00E609CA" w:rsidRPr="00E609CA">
          <w:rPr>
            <w:rFonts w:cs="Tahoma"/>
            <w:noProof/>
            <w:webHidden/>
            <w:sz w:val="16"/>
            <w:szCs w:val="16"/>
          </w:rPr>
          <w:fldChar w:fldCharType="end"/>
        </w:r>
      </w:hyperlink>
    </w:p>
    <w:p w14:paraId="1A1DE8FF" w14:textId="7F76262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5" w:history="1">
        <w:r w:rsidR="00E609CA" w:rsidRPr="00E609CA">
          <w:rPr>
            <w:rStyle w:val="Hypertextovodkaz"/>
            <w:rFonts w:cs="Tahoma"/>
            <w:noProof/>
            <w:sz w:val="16"/>
            <w:szCs w:val="16"/>
          </w:rPr>
          <w:t>Tab. č. 70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Přijetí do dětských domovů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56</w:t>
        </w:r>
        <w:r w:rsidR="00E609CA" w:rsidRPr="00E609CA">
          <w:rPr>
            <w:rFonts w:cs="Tahoma"/>
            <w:noProof/>
            <w:webHidden/>
            <w:sz w:val="16"/>
            <w:szCs w:val="16"/>
          </w:rPr>
          <w:fldChar w:fldCharType="end"/>
        </w:r>
      </w:hyperlink>
    </w:p>
    <w:p w14:paraId="0880321E" w14:textId="5611663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6" w:history="1">
        <w:r w:rsidR="00E609CA" w:rsidRPr="00E609CA">
          <w:rPr>
            <w:rStyle w:val="Hypertextovodkaz"/>
            <w:rFonts w:cs="Tahoma"/>
            <w:noProof/>
            <w:sz w:val="16"/>
            <w:szCs w:val="16"/>
          </w:rPr>
          <w:t>Tab. č. 71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Odchody z dětských domovů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56</w:t>
        </w:r>
        <w:r w:rsidR="00E609CA" w:rsidRPr="00E609CA">
          <w:rPr>
            <w:rFonts w:cs="Tahoma"/>
            <w:noProof/>
            <w:webHidden/>
            <w:sz w:val="16"/>
            <w:szCs w:val="16"/>
          </w:rPr>
          <w:fldChar w:fldCharType="end"/>
        </w:r>
      </w:hyperlink>
    </w:p>
    <w:p w14:paraId="390F5435" w14:textId="48A498B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7" w:history="1">
        <w:r w:rsidR="00E609CA" w:rsidRPr="00E609CA">
          <w:rPr>
            <w:rStyle w:val="Hypertextovodkaz"/>
            <w:rFonts w:cs="Tahoma"/>
            <w:noProof/>
            <w:sz w:val="16"/>
            <w:szCs w:val="16"/>
          </w:rPr>
          <w:t>Tab. č. 72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Odborní pracovníci dětských domovů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57</w:t>
        </w:r>
        <w:r w:rsidR="00E609CA" w:rsidRPr="00E609CA">
          <w:rPr>
            <w:rFonts w:cs="Tahoma"/>
            <w:noProof/>
            <w:webHidden/>
            <w:sz w:val="16"/>
            <w:szCs w:val="16"/>
          </w:rPr>
          <w:fldChar w:fldCharType="end"/>
        </w:r>
      </w:hyperlink>
    </w:p>
    <w:p w14:paraId="1C1E4EA5" w14:textId="41B820EE"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8" w:history="1">
        <w:r w:rsidR="00E609CA" w:rsidRPr="00E609CA">
          <w:rPr>
            <w:rStyle w:val="Hypertextovodkaz"/>
            <w:rFonts w:cs="Tahoma"/>
            <w:noProof/>
            <w:sz w:val="16"/>
            <w:szCs w:val="16"/>
          </w:rPr>
          <w:t>Tab. č. 73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Diagnostické ústavy, výchovné ústavy, dětské domovy se školou</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57</w:t>
        </w:r>
        <w:r w:rsidR="00E609CA" w:rsidRPr="00E609CA">
          <w:rPr>
            <w:rFonts w:cs="Tahoma"/>
            <w:noProof/>
            <w:webHidden/>
            <w:sz w:val="16"/>
            <w:szCs w:val="16"/>
          </w:rPr>
          <w:fldChar w:fldCharType="end"/>
        </w:r>
      </w:hyperlink>
    </w:p>
    <w:p w14:paraId="51BBDE2A" w14:textId="169E8560"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69" w:history="1">
        <w:r w:rsidR="00E609CA" w:rsidRPr="00E609CA">
          <w:rPr>
            <w:rStyle w:val="Hypertextovodkaz"/>
            <w:rFonts w:cs="Tahoma"/>
            <w:noProof/>
            <w:sz w:val="16"/>
            <w:szCs w:val="16"/>
          </w:rPr>
          <w:t>Tab. č. 74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Přijetí do zařízení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_Toc160728269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58</w:t>
        </w:r>
        <w:r w:rsidR="00E609CA" w:rsidRPr="00E609CA">
          <w:rPr>
            <w:rFonts w:cs="Tahoma"/>
            <w:noProof/>
            <w:webHidden/>
            <w:sz w:val="16"/>
            <w:szCs w:val="16"/>
          </w:rPr>
          <w:fldChar w:fldCharType="end"/>
        </w:r>
      </w:hyperlink>
    </w:p>
    <w:p w14:paraId="2F46E360" w14:textId="7F10770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0" w:history="1">
        <w:r w:rsidR="00E609CA" w:rsidRPr="00E609CA">
          <w:rPr>
            <w:rStyle w:val="Hypertextovodkaz"/>
            <w:rFonts w:cs="Tahoma"/>
            <w:noProof/>
            <w:sz w:val="16"/>
            <w:szCs w:val="16"/>
          </w:rPr>
          <w:t>Tab. č. 75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Rozmístění dětí a mládeže z diagnostických ústavů</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58</w:t>
        </w:r>
        <w:r w:rsidR="00E609CA" w:rsidRPr="00E609CA">
          <w:rPr>
            <w:rFonts w:cs="Tahoma"/>
            <w:noProof/>
            <w:webHidden/>
            <w:sz w:val="16"/>
            <w:szCs w:val="16"/>
          </w:rPr>
          <w:fldChar w:fldCharType="end"/>
        </w:r>
      </w:hyperlink>
    </w:p>
    <w:p w14:paraId="4D8DA5DA" w14:textId="45A4341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1" w:history="1">
        <w:r w:rsidR="00E609CA" w:rsidRPr="00E609CA">
          <w:rPr>
            <w:rStyle w:val="Hypertextovodkaz"/>
            <w:rFonts w:cs="Tahoma"/>
            <w:noProof/>
            <w:sz w:val="16"/>
            <w:szCs w:val="16"/>
          </w:rPr>
          <w:t>Tab. č. 76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Odchody ze zařízení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58</w:t>
        </w:r>
        <w:r w:rsidR="00E609CA" w:rsidRPr="00E609CA">
          <w:rPr>
            <w:rFonts w:cs="Tahoma"/>
            <w:noProof/>
            <w:webHidden/>
            <w:sz w:val="16"/>
            <w:szCs w:val="16"/>
          </w:rPr>
          <w:fldChar w:fldCharType="end"/>
        </w:r>
      </w:hyperlink>
    </w:p>
    <w:p w14:paraId="4E207D14" w14:textId="0507D98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2" w:history="1">
        <w:r w:rsidR="00E609CA" w:rsidRPr="00E609CA">
          <w:rPr>
            <w:rStyle w:val="Hypertextovodkaz"/>
            <w:rFonts w:cs="Tahoma"/>
            <w:noProof/>
            <w:sz w:val="16"/>
            <w:szCs w:val="16"/>
          </w:rPr>
          <w:t>Tab. č. 77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Odborní pracovníci jednotlivých zařízení zřizovaných MŠMT</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58</w:t>
        </w:r>
        <w:r w:rsidR="00E609CA" w:rsidRPr="00E609CA">
          <w:rPr>
            <w:rFonts w:cs="Tahoma"/>
            <w:noProof/>
            <w:webHidden/>
            <w:sz w:val="16"/>
            <w:szCs w:val="16"/>
          </w:rPr>
          <w:fldChar w:fldCharType="end"/>
        </w:r>
      </w:hyperlink>
    </w:p>
    <w:p w14:paraId="4F6B3CC9" w14:textId="0AB36DC7"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3" w:history="1">
        <w:r w:rsidR="00E609CA" w:rsidRPr="00E609CA">
          <w:rPr>
            <w:rStyle w:val="Hypertextovodkaz"/>
            <w:rFonts w:cs="Tahoma"/>
            <w:noProof/>
            <w:sz w:val="16"/>
            <w:szCs w:val="16"/>
          </w:rPr>
          <w:t>Tab. č. 78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Učitelé v MSK dle druhů škol</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59</w:t>
        </w:r>
        <w:r w:rsidR="00E609CA" w:rsidRPr="00E609CA">
          <w:rPr>
            <w:rFonts w:cs="Tahoma"/>
            <w:noProof/>
            <w:webHidden/>
            <w:sz w:val="16"/>
            <w:szCs w:val="16"/>
          </w:rPr>
          <w:fldChar w:fldCharType="end"/>
        </w:r>
      </w:hyperlink>
    </w:p>
    <w:p w14:paraId="6007C0A9" w14:textId="7AC85C54"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4" w:history="1">
        <w:r w:rsidR="00E609CA" w:rsidRPr="00E609CA">
          <w:rPr>
            <w:rStyle w:val="Hypertextovodkaz"/>
            <w:rFonts w:cs="Tahoma"/>
            <w:noProof/>
            <w:sz w:val="16"/>
            <w:szCs w:val="16"/>
          </w:rPr>
          <w:t>Tab. č. 79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Ostatní pedagogičtí pracovníci škol v MSK dle druhů škol</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60</w:t>
        </w:r>
        <w:r w:rsidR="00E609CA" w:rsidRPr="00E609CA">
          <w:rPr>
            <w:rFonts w:cs="Tahoma"/>
            <w:noProof/>
            <w:webHidden/>
            <w:sz w:val="16"/>
            <w:szCs w:val="16"/>
          </w:rPr>
          <w:fldChar w:fldCharType="end"/>
        </w:r>
      </w:hyperlink>
    </w:p>
    <w:p w14:paraId="247704D7" w14:textId="384FEEDE"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5" w:history="1">
        <w:r w:rsidR="00E609CA" w:rsidRPr="00E609CA">
          <w:rPr>
            <w:rStyle w:val="Hypertextovodkaz"/>
            <w:rFonts w:cs="Tahoma"/>
            <w:noProof/>
            <w:sz w:val="16"/>
            <w:szCs w:val="16"/>
          </w:rPr>
          <w:t>Tab. č. 80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Realizovaná studia dle vyhlášky č. 317/2005 Sb. ve školním roce 2022/2023</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61</w:t>
        </w:r>
        <w:r w:rsidR="00E609CA" w:rsidRPr="00E609CA">
          <w:rPr>
            <w:rFonts w:cs="Tahoma"/>
            <w:noProof/>
            <w:webHidden/>
            <w:sz w:val="16"/>
            <w:szCs w:val="16"/>
          </w:rPr>
          <w:fldChar w:fldCharType="end"/>
        </w:r>
      </w:hyperlink>
    </w:p>
    <w:p w14:paraId="05015FBC" w14:textId="1EC0D19A"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6" w:history="1">
        <w:r w:rsidR="00E609CA" w:rsidRPr="00E609CA">
          <w:rPr>
            <w:rStyle w:val="Hypertextovodkaz"/>
            <w:rFonts w:cs="Tahoma"/>
            <w:noProof/>
            <w:sz w:val="16"/>
            <w:szCs w:val="16"/>
          </w:rPr>
          <w:t>Tab. č. 81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I. kategorie – Výrazná pedagogická osobnost roku</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62</w:t>
        </w:r>
        <w:r w:rsidR="00E609CA" w:rsidRPr="00E609CA">
          <w:rPr>
            <w:rFonts w:cs="Tahoma"/>
            <w:noProof/>
            <w:webHidden/>
            <w:sz w:val="16"/>
            <w:szCs w:val="16"/>
          </w:rPr>
          <w:fldChar w:fldCharType="end"/>
        </w:r>
      </w:hyperlink>
    </w:p>
    <w:p w14:paraId="20C2688B" w14:textId="37C448F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7" w:history="1">
        <w:r w:rsidR="00E609CA" w:rsidRPr="00E609CA">
          <w:rPr>
            <w:rStyle w:val="Hypertextovodkaz"/>
            <w:rFonts w:cs="Tahoma"/>
            <w:noProof/>
            <w:sz w:val="16"/>
            <w:szCs w:val="16"/>
          </w:rPr>
          <w:t>Tab. č. 82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II. kategorie – Ocenění za dlouhodobou tvůrčí pedagogickou činnost</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62</w:t>
        </w:r>
        <w:r w:rsidR="00E609CA" w:rsidRPr="00E609CA">
          <w:rPr>
            <w:rFonts w:cs="Tahoma"/>
            <w:noProof/>
            <w:webHidden/>
            <w:sz w:val="16"/>
            <w:szCs w:val="16"/>
          </w:rPr>
          <w:fldChar w:fldCharType="end"/>
        </w:r>
      </w:hyperlink>
    </w:p>
    <w:p w14:paraId="5D316DA4" w14:textId="5795CD8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78" w:history="1">
        <w:r w:rsidR="00E609CA" w:rsidRPr="00E609CA">
          <w:rPr>
            <w:rStyle w:val="Hypertextovodkaz"/>
            <w:rFonts w:cs="Tahoma"/>
            <w:noProof/>
            <w:sz w:val="16"/>
            <w:szCs w:val="16"/>
          </w:rPr>
          <w:t>Tab. č. 83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Projekty kraje a příspěvkových organizací kraje schválené k financování z fondů EU – meziroční srovnání</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64</w:t>
        </w:r>
        <w:r w:rsidR="00E609CA" w:rsidRPr="00E609CA">
          <w:rPr>
            <w:rFonts w:cs="Tahoma"/>
            <w:noProof/>
            <w:webHidden/>
            <w:sz w:val="16"/>
            <w:szCs w:val="16"/>
          </w:rPr>
          <w:fldChar w:fldCharType="end"/>
        </w:r>
      </w:hyperlink>
    </w:p>
    <w:p w14:paraId="4C4821EA" w14:textId="1143CF2B" w:rsidR="00E609CA" w:rsidRPr="00E609CA" w:rsidRDefault="00000000" w:rsidP="00F4230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79" w:history="1">
        <w:r w:rsidR="00E609CA" w:rsidRPr="00E609CA">
          <w:rPr>
            <w:rStyle w:val="Hypertextovodkaz"/>
            <w:rFonts w:cs="Tahoma"/>
            <w:noProof/>
            <w:sz w:val="16"/>
            <w:szCs w:val="16"/>
          </w:rPr>
          <w:t>Tab. č. 84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žadatelů o uznání zahraničního vzdělání v Moravskoslezském kraji ve školním roce 2022/2023 dle států studia</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_Toc160728279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64</w:t>
        </w:r>
        <w:r w:rsidR="00E609CA" w:rsidRPr="00E609CA">
          <w:rPr>
            <w:rFonts w:cs="Tahoma"/>
            <w:noProof/>
            <w:webHidden/>
            <w:sz w:val="16"/>
            <w:szCs w:val="16"/>
          </w:rPr>
          <w:fldChar w:fldCharType="end"/>
        </w:r>
      </w:hyperlink>
    </w:p>
    <w:p w14:paraId="0649F916" w14:textId="5B0EA0A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0" w:history="1">
        <w:r w:rsidR="00E609CA" w:rsidRPr="00E609CA">
          <w:rPr>
            <w:rStyle w:val="Hypertextovodkaz"/>
            <w:rFonts w:cs="Tahoma"/>
            <w:noProof/>
            <w:sz w:val="16"/>
            <w:szCs w:val="16"/>
          </w:rPr>
          <w:t>Tab. č. 85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Realizované aktivity DVPP ve školním roce 2022/2023 dle obsahových priorit</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96</w:t>
        </w:r>
        <w:r w:rsidR="00E609CA" w:rsidRPr="00E609CA">
          <w:rPr>
            <w:rFonts w:cs="Tahoma"/>
            <w:noProof/>
            <w:webHidden/>
            <w:sz w:val="16"/>
            <w:szCs w:val="16"/>
          </w:rPr>
          <w:fldChar w:fldCharType="end"/>
        </w:r>
      </w:hyperlink>
    </w:p>
    <w:p w14:paraId="5EE563C2" w14:textId="51319AF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1" w:history="1">
        <w:r w:rsidR="00E609CA" w:rsidRPr="00E609CA">
          <w:rPr>
            <w:rStyle w:val="Hypertextovodkaz"/>
            <w:rFonts w:cs="Tahoma"/>
            <w:noProof/>
            <w:sz w:val="16"/>
            <w:szCs w:val="16"/>
          </w:rPr>
          <w:t>Tab. č. 86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Účast dospělé populace na vzdělávání (v %)</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99</w:t>
        </w:r>
        <w:r w:rsidR="00E609CA" w:rsidRPr="00E609CA">
          <w:rPr>
            <w:rFonts w:cs="Tahoma"/>
            <w:noProof/>
            <w:webHidden/>
            <w:sz w:val="16"/>
            <w:szCs w:val="16"/>
          </w:rPr>
          <w:fldChar w:fldCharType="end"/>
        </w:r>
      </w:hyperlink>
    </w:p>
    <w:p w14:paraId="2130EE1C" w14:textId="0BF5E526"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2" w:history="1">
        <w:r w:rsidR="00E609CA" w:rsidRPr="00E609CA">
          <w:rPr>
            <w:rStyle w:val="Hypertextovodkaz"/>
            <w:rFonts w:cs="Tahoma"/>
            <w:noProof/>
            <w:sz w:val="16"/>
            <w:szCs w:val="16"/>
          </w:rPr>
          <w:t>Tab. č. 87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Rekvalifikační kurzy v kraji - podle okresů, vzdělávacích zařízení a škol</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99</w:t>
        </w:r>
        <w:r w:rsidR="00E609CA" w:rsidRPr="00E609CA">
          <w:rPr>
            <w:rFonts w:cs="Tahoma"/>
            <w:noProof/>
            <w:webHidden/>
            <w:sz w:val="16"/>
            <w:szCs w:val="16"/>
          </w:rPr>
          <w:fldChar w:fldCharType="end"/>
        </w:r>
      </w:hyperlink>
    </w:p>
    <w:p w14:paraId="6D2B5979" w14:textId="76BD849E"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3" w:history="1">
        <w:r w:rsidR="00E609CA" w:rsidRPr="00E609CA">
          <w:rPr>
            <w:rStyle w:val="Hypertextovodkaz"/>
            <w:rFonts w:cs="Tahoma"/>
            <w:noProof/>
            <w:sz w:val="16"/>
            <w:szCs w:val="16"/>
          </w:rPr>
          <w:t>Tab. č. 88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Přehled o objemu poskytnutých finančních prostředků ze SR v členění podle účelových znaků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109</w:t>
        </w:r>
        <w:r w:rsidR="00E609CA" w:rsidRPr="00E609CA">
          <w:rPr>
            <w:rFonts w:cs="Tahoma"/>
            <w:noProof/>
            <w:webHidden/>
            <w:sz w:val="16"/>
            <w:szCs w:val="16"/>
          </w:rPr>
          <w:fldChar w:fldCharType="end"/>
        </w:r>
      </w:hyperlink>
    </w:p>
    <w:p w14:paraId="331464BA" w14:textId="06CD8C15" w:rsidR="00E609CA" w:rsidRPr="00E609CA" w:rsidRDefault="00000000" w:rsidP="00F4230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84" w:history="1">
        <w:r w:rsidR="00E609CA" w:rsidRPr="00E609CA">
          <w:rPr>
            <w:rStyle w:val="Hypertextovodkaz"/>
            <w:rFonts w:cs="Tahoma"/>
            <w:noProof/>
            <w:sz w:val="16"/>
            <w:szCs w:val="16"/>
          </w:rPr>
          <w:t>Tab. č. 89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Přehled o objemu poskytnutých finančních prostředků na projekty spolufinancované z rozpočtu EU podle účelových znaků v tis. Kč (Programové období 2014-2020)</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110</w:t>
        </w:r>
        <w:r w:rsidR="00E609CA" w:rsidRPr="00E609CA">
          <w:rPr>
            <w:rFonts w:cs="Tahoma"/>
            <w:noProof/>
            <w:webHidden/>
            <w:sz w:val="16"/>
            <w:szCs w:val="16"/>
          </w:rPr>
          <w:fldChar w:fldCharType="end"/>
        </w:r>
      </w:hyperlink>
    </w:p>
    <w:p w14:paraId="30691175" w14:textId="5329DC9D" w:rsidR="00E609CA" w:rsidRPr="00E609CA" w:rsidRDefault="00000000" w:rsidP="00F4230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85" w:history="1">
        <w:r w:rsidR="00E609CA" w:rsidRPr="00E609CA">
          <w:rPr>
            <w:rStyle w:val="Hypertextovodkaz"/>
            <w:rFonts w:cs="Tahoma"/>
            <w:noProof/>
            <w:sz w:val="16"/>
            <w:szCs w:val="16"/>
          </w:rPr>
          <w:t>Tab. č. 90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Přehled o objemu poskytnutých finančních prostředků na projekty spolufinancované z rozpočtu EU podle účelových znaků v tis. Kč (Programové období 2021-2027)</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110</w:t>
        </w:r>
        <w:r w:rsidR="00E609CA" w:rsidRPr="00E609CA">
          <w:rPr>
            <w:rFonts w:cs="Tahoma"/>
            <w:noProof/>
            <w:webHidden/>
            <w:sz w:val="16"/>
            <w:szCs w:val="16"/>
          </w:rPr>
          <w:fldChar w:fldCharType="end"/>
        </w:r>
      </w:hyperlink>
    </w:p>
    <w:p w14:paraId="49CF7FD5" w14:textId="3508DDE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6" w:history="1">
        <w:r w:rsidR="00E609CA" w:rsidRPr="00E609CA">
          <w:rPr>
            <w:rStyle w:val="Hypertextovodkaz"/>
            <w:rFonts w:cs="Tahoma"/>
            <w:noProof/>
            <w:sz w:val="16"/>
            <w:szCs w:val="16"/>
          </w:rPr>
          <w:t>Tab. č. 91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Výdaje hrazené prostřednictvím krajských normativů školám a školským zařízením kraje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112</w:t>
        </w:r>
        <w:r w:rsidR="00E609CA" w:rsidRPr="00E609CA">
          <w:rPr>
            <w:rFonts w:cs="Tahoma"/>
            <w:noProof/>
            <w:webHidden/>
            <w:sz w:val="16"/>
            <w:szCs w:val="16"/>
          </w:rPr>
          <w:fldChar w:fldCharType="end"/>
        </w:r>
      </w:hyperlink>
    </w:p>
    <w:p w14:paraId="3867EF69" w14:textId="7C918DCC"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7" w:history="1">
        <w:r w:rsidR="00E609CA" w:rsidRPr="00E609CA">
          <w:rPr>
            <w:rStyle w:val="Hypertextovodkaz"/>
            <w:rFonts w:cs="Tahoma"/>
            <w:noProof/>
            <w:sz w:val="16"/>
            <w:szCs w:val="16"/>
          </w:rPr>
          <w:t>Tab. č. 92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Neinvestiční výdaje škol a školských zařízení zřizovaných obcemi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113</w:t>
        </w:r>
        <w:r w:rsidR="00E609CA" w:rsidRPr="00E609CA">
          <w:rPr>
            <w:rFonts w:cs="Tahoma"/>
            <w:noProof/>
            <w:webHidden/>
            <w:sz w:val="16"/>
            <w:szCs w:val="16"/>
          </w:rPr>
          <w:fldChar w:fldCharType="end"/>
        </w:r>
      </w:hyperlink>
    </w:p>
    <w:p w14:paraId="0658719B" w14:textId="66DCFA89"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8" w:history="1">
        <w:r w:rsidR="00E609CA" w:rsidRPr="00E609CA">
          <w:rPr>
            <w:rStyle w:val="Hypertextovodkaz"/>
            <w:rFonts w:cs="Tahoma"/>
            <w:noProof/>
            <w:sz w:val="16"/>
            <w:szCs w:val="16"/>
          </w:rPr>
          <w:t>Tab. č. 93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Prostředky poskytnuté z rozpočtu MSK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114</w:t>
        </w:r>
        <w:r w:rsidR="00E609CA" w:rsidRPr="00E609CA">
          <w:rPr>
            <w:rFonts w:cs="Tahoma"/>
            <w:noProof/>
            <w:webHidden/>
            <w:sz w:val="16"/>
            <w:szCs w:val="16"/>
          </w:rPr>
          <w:fldChar w:fldCharType="end"/>
        </w:r>
      </w:hyperlink>
    </w:p>
    <w:p w14:paraId="0A0AEE5A" w14:textId="5C548FF5"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89" w:history="1">
        <w:r w:rsidR="00E609CA" w:rsidRPr="00E609CA">
          <w:rPr>
            <w:rStyle w:val="Hypertextovodkaz"/>
            <w:rFonts w:cs="Tahoma"/>
            <w:noProof/>
            <w:sz w:val="16"/>
            <w:szCs w:val="16"/>
          </w:rPr>
          <w:t>Tab. č. 94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Výdaje hrazené z prostředků zřizovatele školám a školským zařízením zřizovaných krajem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_Toc160728289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116</w:t>
        </w:r>
        <w:r w:rsidR="00E609CA" w:rsidRPr="00E609CA">
          <w:rPr>
            <w:rFonts w:cs="Tahoma"/>
            <w:noProof/>
            <w:webHidden/>
            <w:sz w:val="16"/>
            <w:szCs w:val="16"/>
          </w:rPr>
          <w:fldChar w:fldCharType="end"/>
        </w:r>
      </w:hyperlink>
    </w:p>
    <w:p w14:paraId="60669828" w14:textId="780C5E87"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0" w:history="1">
        <w:r w:rsidR="00E609CA" w:rsidRPr="00E609CA">
          <w:rPr>
            <w:rStyle w:val="Hypertextovodkaz"/>
            <w:rFonts w:cs="Tahoma"/>
            <w:noProof/>
            <w:sz w:val="16"/>
            <w:szCs w:val="16"/>
          </w:rPr>
          <w:t>Tab. č. 95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Výše nákladů v hlavní činnosti v mil.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118</w:t>
        </w:r>
        <w:r w:rsidR="00E609CA" w:rsidRPr="00E609CA">
          <w:rPr>
            <w:rFonts w:cs="Tahoma"/>
            <w:noProof/>
            <w:webHidden/>
            <w:sz w:val="16"/>
            <w:szCs w:val="16"/>
          </w:rPr>
          <w:fldChar w:fldCharType="end"/>
        </w:r>
      </w:hyperlink>
    </w:p>
    <w:p w14:paraId="5AE82FD7" w14:textId="6B81EE8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1" w:history="1">
        <w:r w:rsidR="00E609CA" w:rsidRPr="00E609CA">
          <w:rPr>
            <w:rStyle w:val="Hypertextovodkaz"/>
            <w:rFonts w:cs="Tahoma"/>
            <w:noProof/>
            <w:sz w:val="16"/>
            <w:szCs w:val="16"/>
          </w:rPr>
          <w:t>Tab. č. 96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Celkové náklady PO v hlavní činnosti za rok 2023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118</w:t>
        </w:r>
        <w:r w:rsidR="00E609CA" w:rsidRPr="00E609CA">
          <w:rPr>
            <w:rFonts w:cs="Tahoma"/>
            <w:noProof/>
            <w:webHidden/>
            <w:sz w:val="16"/>
            <w:szCs w:val="16"/>
          </w:rPr>
          <w:fldChar w:fldCharType="end"/>
        </w:r>
      </w:hyperlink>
    </w:p>
    <w:p w14:paraId="188027DF" w14:textId="7A941EA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2" w:history="1">
        <w:r w:rsidR="00E609CA" w:rsidRPr="00E609CA">
          <w:rPr>
            <w:rStyle w:val="Hypertextovodkaz"/>
            <w:rFonts w:cs="Tahoma"/>
            <w:noProof/>
            <w:sz w:val="16"/>
            <w:szCs w:val="16"/>
          </w:rPr>
          <w:t>Tab. č. 97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Struktura nákladů PO v hlavní činnosti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119</w:t>
        </w:r>
        <w:r w:rsidR="00E609CA" w:rsidRPr="00E609CA">
          <w:rPr>
            <w:rFonts w:cs="Tahoma"/>
            <w:noProof/>
            <w:webHidden/>
            <w:sz w:val="16"/>
            <w:szCs w:val="16"/>
          </w:rPr>
          <w:fldChar w:fldCharType="end"/>
        </w:r>
      </w:hyperlink>
    </w:p>
    <w:p w14:paraId="0786448C" w14:textId="79F44B12"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3" w:history="1">
        <w:r w:rsidR="00E609CA" w:rsidRPr="00E609CA">
          <w:rPr>
            <w:rStyle w:val="Hypertextovodkaz"/>
            <w:rFonts w:cs="Tahoma"/>
            <w:noProof/>
            <w:sz w:val="16"/>
            <w:szCs w:val="16"/>
          </w:rPr>
          <w:t>Tab. č. 98</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Přehled o výši výnosů hlavní činnosti v mil.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120</w:t>
        </w:r>
        <w:r w:rsidR="00E609CA" w:rsidRPr="00E609CA">
          <w:rPr>
            <w:rFonts w:cs="Tahoma"/>
            <w:noProof/>
            <w:webHidden/>
            <w:sz w:val="16"/>
            <w:szCs w:val="16"/>
          </w:rPr>
          <w:fldChar w:fldCharType="end"/>
        </w:r>
      </w:hyperlink>
    </w:p>
    <w:p w14:paraId="45005A9E" w14:textId="5687EB8F" w:rsidR="00E609CA" w:rsidRPr="00E609CA" w:rsidRDefault="00000000">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4" w:history="1">
        <w:r w:rsidR="00E609CA" w:rsidRPr="00E609CA">
          <w:rPr>
            <w:rStyle w:val="Hypertextovodkaz"/>
            <w:rFonts w:cs="Tahoma"/>
            <w:noProof/>
            <w:sz w:val="16"/>
            <w:szCs w:val="16"/>
          </w:rPr>
          <w:t>Tab. č. 99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Prostředky poskytnuté školám na reprodukci majetku z rozpočtu kraje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121</w:t>
        </w:r>
        <w:r w:rsidR="00E609CA" w:rsidRPr="00E609CA">
          <w:rPr>
            <w:rFonts w:cs="Tahoma"/>
            <w:noProof/>
            <w:webHidden/>
            <w:sz w:val="16"/>
            <w:szCs w:val="16"/>
          </w:rPr>
          <w:fldChar w:fldCharType="end"/>
        </w:r>
      </w:hyperlink>
    </w:p>
    <w:p w14:paraId="39A13C3C" w14:textId="2C36FB5B" w:rsidR="00E609CA" w:rsidRPr="00E609CA" w:rsidRDefault="00000000" w:rsidP="00F4230B">
      <w:pPr>
        <w:pStyle w:val="Seznamobrzk"/>
        <w:tabs>
          <w:tab w:val="left" w:pos="1400"/>
          <w:tab w:val="right" w:leader="dot" w:pos="9060"/>
        </w:tabs>
        <w:ind w:left="1134" w:hanging="1134"/>
        <w:rPr>
          <w:rFonts w:eastAsiaTheme="minorEastAsia" w:cs="Tahoma"/>
          <w:bCs w:val="0"/>
          <w:noProof/>
          <w:kern w:val="2"/>
          <w:sz w:val="16"/>
          <w:szCs w:val="16"/>
          <w14:ligatures w14:val="standardContextual"/>
        </w:rPr>
      </w:pPr>
      <w:hyperlink w:anchor="_Toc160728295" w:history="1">
        <w:r w:rsidR="00E609CA" w:rsidRPr="00E609CA">
          <w:rPr>
            <w:rStyle w:val="Hypertextovodkaz"/>
            <w:rFonts w:cs="Tahoma"/>
            <w:noProof/>
            <w:sz w:val="16"/>
            <w:szCs w:val="16"/>
          </w:rPr>
          <w:t>Tab. č. 100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Objem dotací dle zákona č. 306/1999 Sb. poskytnutých soukromým školám dle druhu školy nebo školského zařízení v letech 2017-2023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122</w:t>
        </w:r>
        <w:r w:rsidR="00E609CA" w:rsidRPr="00E609CA">
          <w:rPr>
            <w:rFonts w:cs="Tahoma"/>
            <w:noProof/>
            <w:webHidden/>
            <w:sz w:val="16"/>
            <w:szCs w:val="16"/>
          </w:rPr>
          <w:fldChar w:fldCharType="end"/>
        </w:r>
      </w:hyperlink>
    </w:p>
    <w:p w14:paraId="7990A5A8" w14:textId="754BCCC0"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6" w:history="1">
        <w:r w:rsidR="00E609CA" w:rsidRPr="00E609CA">
          <w:rPr>
            <w:rStyle w:val="Hypertextovodkaz"/>
            <w:rFonts w:cs="Tahoma"/>
            <w:noProof/>
            <w:sz w:val="16"/>
            <w:szCs w:val="16"/>
          </w:rPr>
          <w:t>Tab. č. 101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zaměstnanců škol zřizovaných krajem a obcemi</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123</w:t>
        </w:r>
        <w:r w:rsidR="00E609CA" w:rsidRPr="00E609CA">
          <w:rPr>
            <w:rFonts w:cs="Tahoma"/>
            <w:noProof/>
            <w:webHidden/>
            <w:sz w:val="16"/>
            <w:szCs w:val="16"/>
          </w:rPr>
          <w:fldChar w:fldCharType="end"/>
        </w:r>
      </w:hyperlink>
    </w:p>
    <w:p w14:paraId="3D301265" w14:textId="6D485025" w:rsidR="00E609CA" w:rsidRPr="00E609CA" w:rsidRDefault="00000000" w:rsidP="00F4230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297" w:history="1">
        <w:r w:rsidR="00E609CA" w:rsidRPr="00E609CA">
          <w:rPr>
            <w:rStyle w:val="Hypertextovodkaz"/>
            <w:rFonts w:cs="Tahoma"/>
            <w:noProof/>
            <w:sz w:val="16"/>
            <w:szCs w:val="16"/>
          </w:rPr>
          <w:t>Tab. č. 102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Počet přepočtených zaměstnanců škol a školských zařízení zřizovaných krajem a obcemi odměňovaných ze státního rozpočtu</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_Toc160728297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123</w:t>
        </w:r>
        <w:r w:rsidR="00E609CA" w:rsidRPr="00E609CA">
          <w:rPr>
            <w:rFonts w:cs="Tahoma"/>
            <w:noProof/>
            <w:webHidden/>
            <w:sz w:val="16"/>
            <w:szCs w:val="16"/>
          </w:rPr>
          <w:fldChar w:fldCharType="end"/>
        </w:r>
      </w:hyperlink>
    </w:p>
    <w:p w14:paraId="783E89F9" w14:textId="0DD18EF0"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8" w:history="1">
        <w:r w:rsidR="00E609CA" w:rsidRPr="00E609CA">
          <w:rPr>
            <w:rStyle w:val="Hypertextovodkaz"/>
            <w:rFonts w:cs="Tahoma"/>
            <w:noProof/>
            <w:sz w:val="16"/>
            <w:szCs w:val="16"/>
          </w:rPr>
          <w:t>Tab. č. 103</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Vývoj průměrného platu v letech v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_Toc160728298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125</w:t>
        </w:r>
        <w:r w:rsidR="00E609CA" w:rsidRPr="00E609CA">
          <w:rPr>
            <w:rFonts w:cs="Tahoma"/>
            <w:noProof/>
            <w:webHidden/>
            <w:sz w:val="16"/>
            <w:szCs w:val="16"/>
          </w:rPr>
          <w:fldChar w:fldCharType="end"/>
        </w:r>
      </w:hyperlink>
    </w:p>
    <w:p w14:paraId="12401B22" w14:textId="39B305CC"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299" w:history="1">
        <w:r w:rsidR="00E609CA" w:rsidRPr="00E609CA">
          <w:rPr>
            <w:rStyle w:val="Hypertextovodkaz"/>
            <w:rFonts w:cs="Tahoma"/>
            <w:noProof/>
            <w:sz w:val="16"/>
            <w:szCs w:val="16"/>
          </w:rPr>
          <w:t>Tab. č. 104</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Vývoj průměrného platu dle kategorií zaměstnanců v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_Toc160728299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125</w:t>
        </w:r>
        <w:r w:rsidR="00E609CA" w:rsidRPr="00E609CA">
          <w:rPr>
            <w:rFonts w:cs="Tahoma"/>
            <w:noProof/>
            <w:webHidden/>
            <w:sz w:val="16"/>
            <w:szCs w:val="16"/>
          </w:rPr>
          <w:fldChar w:fldCharType="end"/>
        </w:r>
      </w:hyperlink>
    </w:p>
    <w:p w14:paraId="405D9CA0" w14:textId="1D8979EE"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300" w:history="1">
        <w:r w:rsidR="00E609CA" w:rsidRPr="00E609CA">
          <w:rPr>
            <w:rStyle w:val="Hypertextovodkaz"/>
            <w:rFonts w:cs="Tahoma"/>
            <w:noProof/>
            <w:sz w:val="16"/>
            <w:szCs w:val="16"/>
          </w:rPr>
          <w:t>Tab. č. 105</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Dosažená úroveň průměrných platů v roce 2023 zaměstnanců odměňovaných ze státního rozpočtu v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_Toc160728300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126</w:t>
        </w:r>
        <w:r w:rsidR="00E609CA" w:rsidRPr="00E609CA">
          <w:rPr>
            <w:rFonts w:cs="Tahoma"/>
            <w:noProof/>
            <w:webHidden/>
            <w:sz w:val="16"/>
            <w:szCs w:val="16"/>
          </w:rPr>
          <w:fldChar w:fldCharType="end"/>
        </w:r>
      </w:hyperlink>
    </w:p>
    <w:p w14:paraId="624E8595" w14:textId="1F5FB82A"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301" w:history="1">
        <w:r w:rsidR="00E609CA" w:rsidRPr="00E609CA">
          <w:rPr>
            <w:rStyle w:val="Hypertextovodkaz"/>
            <w:rFonts w:cs="Tahoma"/>
            <w:noProof/>
            <w:sz w:val="16"/>
            <w:szCs w:val="16"/>
          </w:rPr>
          <w:t>Tab. č. 106</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Průměrná mzda zaměstnanců odměňovaných z jiných zdrojů v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_Toc160728301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126</w:t>
        </w:r>
        <w:r w:rsidR="00E609CA" w:rsidRPr="00E609CA">
          <w:rPr>
            <w:rFonts w:cs="Tahoma"/>
            <w:noProof/>
            <w:webHidden/>
            <w:sz w:val="16"/>
            <w:szCs w:val="16"/>
          </w:rPr>
          <w:fldChar w:fldCharType="end"/>
        </w:r>
      </w:hyperlink>
    </w:p>
    <w:p w14:paraId="79678EB3" w14:textId="5A0481F9"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302" w:history="1">
        <w:r w:rsidR="00E609CA" w:rsidRPr="00E609CA">
          <w:rPr>
            <w:rStyle w:val="Hypertextovodkaz"/>
            <w:rFonts w:cs="Tahoma"/>
            <w:noProof/>
            <w:sz w:val="16"/>
            <w:szCs w:val="16"/>
          </w:rPr>
          <w:t>Tab. č. 107</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Významné úspěchy škol v ústředních kolech soutěží ve školním roce 2022/2023</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_Toc160728302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130</w:t>
        </w:r>
        <w:r w:rsidR="00E609CA" w:rsidRPr="00E609CA">
          <w:rPr>
            <w:rFonts w:cs="Tahoma"/>
            <w:noProof/>
            <w:webHidden/>
            <w:sz w:val="16"/>
            <w:szCs w:val="16"/>
          </w:rPr>
          <w:fldChar w:fldCharType="end"/>
        </w:r>
      </w:hyperlink>
    </w:p>
    <w:p w14:paraId="14DA669C" w14:textId="309B4608" w:rsidR="00E609CA" w:rsidRPr="00E609CA" w:rsidRDefault="00000000" w:rsidP="00F4230B">
      <w:pPr>
        <w:pStyle w:val="Seznamobrzk"/>
        <w:tabs>
          <w:tab w:val="left" w:pos="1134"/>
          <w:tab w:val="right" w:leader="dot" w:pos="9060"/>
        </w:tabs>
        <w:ind w:left="1134" w:hanging="1134"/>
        <w:rPr>
          <w:rFonts w:eastAsiaTheme="minorEastAsia" w:cs="Tahoma"/>
          <w:bCs w:val="0"/>
          <w:noProof/>
          <w:kern w:val="2"/>
          <w:sz w:val="16"/>
          <w:szCs w:val="16"/>
          <w14:ligatures w14:val="standardContextual"/>
        </w:rPr>
      </w:pPr>
      <w:hyperlink w:anchor="_Toc160728303" w:history="1">
        <w:r w:rsidR="00E609CA" w:rsidRPr="00E609CA">
          <w:rPr>
            <w:rStyle w:val="Hypertextovodkaz"/>
            <w:rFonts w:cs="Tahoma"/>
            <w:noProof/>
            <w:sz w:val="16"/>
            <w:szCs w:val="16"/>
          </w:rPr>
          <w:t>Tab. č. 109</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Přehled projektů příspěvkových organizací zřízených Moravskoslezským krajem podpořených v rámci vzdělávacího programu Erasmus+, výzva 2023</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_Toc160728303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133</w:t>
        </w:r>
        <w:r w:rsidR="00E609CA" w:rsidRPr="00E609CA">
          <w:rPr>
            <w:rFonts w:cs="Tahoma"/>
            <w:noProof/>
            <w:webHidden/>
            <w:sz w:val="16"/>
            <w:szCs w:val="16"/>
          </w:rPr>
          <w:fldChar w:fldCharType="end"/>
        </w:r>
      </w:hyperlink>
    </w:p>
    <w:p w14:paraId="199F32A2" w14:textId="06F2391F"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304" w:history="1">
        <w:r w:rsidR="00E609CA" w:rsidRPr="00E609CA">
          <w:rPr>
            <w:rStyle w:val="Hypertextovodkaz"/>
            <w:rFonts w:cs="Tahoma"/>
            <w:noProof/>
            <w:sz w:val="16"/>
            <w:szCs w:val="16"/>
          </w:rPr>
          <w:t>Tab. č. 110</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Výsledky hospodaření příspěvkových organizací za rok 2023 v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_Toc160728304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135</w:t>
        </w:r>
        <w:r w:rsidR="00E609CA" w:rsidRPr="00E609CA">
          <w:rPr>
            <w:rFonts w:cs="Tahoma"/>
            <w:noProof/>
            <w:webHidden/>
            <w:sz w:val="16"/>
            <w:szCs w:val="16"/>
          </w:rPr>
          <w:fldChar w:fldCharType="end"/>
        </w:r>
      </w:hyperlink>
    </w:p>
    <w:p w14:paraId="0B664107" w14:textId="5228E493" w:rsidR="00E609CA" w:rsidRPr="00E609CA" w:rsidRDefault="00000000" w:rsidP="00F4230B">
      <w:pPr>
        <w:pStyle w:val="Seznamobrzk"/>
        <w:tabs>
          <w:tab w:val="left" w:pos="1134"/>
          <w:tab w:val="right" w:leader="dot" w:pos="9060"/>
        </w:tabs>
        <w:rPr>
          <w:rFonts w:eastAsiaTheme="minorEastAsia" w:cs="Tahoma"/>
          <w:bCs w:val="0"/>
          <w:noProof/>
          <w:kern w:val="2"/>
          <w:sz w:val="16"/>
          <w:szCs w:val="16"/>
          <w14:ligatures w14:val="standardContextual"/>
        </w:rPr>
      </w:pPr>
      <w:hyperlink w:anchor="_Toc160728305" w:history="1">
        <w:r w:rsidR="00E609CA" w:rsidRPr="00E609CA">
          <w:rPr>
            <w:rStyle w:val="Hypertextovodkaz"/>
            <w:rFonts w:cs="Tahoma"/>
            <w:noProof/>
            <w:sz w:val="16"/>
            <w:szCs w:val="16"/>
          </w:rPr>
          <w:t>Tab. č. 111</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Reprodukce majetku – akce školství za rok 2023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_Toc160728305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140</w:t>
        </w:r>
        <w:r w:rsidR="00E609CA" w:rsidRPr="00E609CA">
          <w:rPr>
            <w:rFonts w:cs="Tahoma"/>
            <w:noProof/>
            <w:webHidden/>
            <w:sz w:val="16"/>
            <w:szCs w:val="16"/>
          </w:rPr>
          <w:fldChar w:fldCharType="end"/>
        </w:r>
      </w:hyperlink>
    </w:p>
    <w:p w14:paraId="6CD96AA7" w14:textId="729C9CEF" w:rsidR="00E609CA" w:rsidRDefault="00000000" w:rsidP="00F4230B">
      <w:pPr>
        <w:pStyle w:val="Seznamobrzk"/>
        <w:tabs>
          <w:tab w:val="left" w:pos="1134"/>
          <w:tab w:val="right" w:leader="dot" w:pos="9060"/>
        </w:tabs>
        <w:rPr>
          <w:rFonts w:asciiTheme="minorHAnsi" w:eastAsiaTheme="minorEastAsia" w:hAnsiTheme="minorHAnsi" w:cstheme="minorBidi"/>
          <w:bCs w:val="0"/>
          <w:noProof/>
          <w:kern w:val="2"/>
          <w:sz w:val="22"/>
          <w:szCs w:val="22"/>
          <w14:ligatures w14:val="standardContextual"/>
        </w:rPr>
      </w:pPr>
      <w:hyperlink w:anchor="_Toc160728306" w:history="1">
        <w:r w:rsidR="00E609CA" w:rsidRPr="00E609CA">
          <w:rPr>
            <w:rStyle w:val="Hypertextovodkaz"/>
            <w:rFonts w:cs="Tahoma"/>
            <w:noProof/>
            <w:sz w:val="16"/>
            <w:szCs w:val="16"/>
          </w:rPr>
          <w:t>Tab. č. 112</w:t>
        </w:r>
        <w:r w:rsidR="00E609CA" w:rsidRPr="00E609CA">
          <w:rPr>
            <w:rFonts w:eastAsiaTheme="minorEastAsia" w:cs="Tahoma"/>
            <w:bCs w:val="0"/>
            <w:noProof/>
            <w:kern w:val="2"/>
            <w:sz w:val="16"/>
            <w:szCs w:val="16"/>
            <w14:ligatures w14:val="standardContextual"/>
          </w:rPr>
          <w:tab/>
        </w:r>
        <w:r w:rsidR="00E609CA" w:rsidRPr="00E609CA">
          <w:rPr>
            <w:rStyle w:val="Hypertextovodkaz"/>
            <w:rFonts w:cs="Tahoma"/>
            <w:noProof/>
            <w:sz w:val="16"/>
            <w:szCs w:val="16"/>
          </w:rPr>
          <w:t>Reprodukce majetku - akce spolufinancované z EU z OP ŽP a IROP za rok 2023 v tis. Kč</w:t>
        </w:r>
        <w:r w:rsidR="00E609CA" w:rsidRPr="00E609CA">
          <w:rPr>
            <w:rFonts w:cs="Tahoma"/>
            <w:noProof/>
            <w:webHidden/>
            <w:sz w:val="16"/>
            <w:szCs w:val="16"/>
          </w:rPr>
          <w:tab/>
        </w:r>
        <w:r w:rsidR="00E609CA" w:rsidRPr="00E609CA">
          <w:rPr>
            <w:rFonts w:cs="Tahoma"/>
            <w:noProof/>
            <w:webHidden/>
            <w:sz w:val="16"/>
            <w:szCs w:val="16"/>
          </w:rPr>
          <w:fldChar w:fldCharType="begin"/>
        </w:r>
        <w:r w:rsidR="00E609CA" w:rsidRPr="00E609CA">
          <w:rPr>
            <w:rFonts w:cs="Tahoma"/>
            <w:noProof/>
            <w:webHidden/>
            <w:sz w:val="16"/>
            <w:szCs w:val="16"/>
          </w:rPr>
          <w:instrText xml:space="preserve"> PAGEREF _Toc160728306 \h </w:instrText>
        </w:r>
        <w:r w:rsidR="00E609CA" w:rsidRPr="00E609CA">
          <w:rPr>
            <w:rFonts w:cs="Tahoma"/>
            <w:noProof/>
            <w:webHidden/>
            <w:sz w:val="16"/>
            <w:szCs w:val="16"/>
          </w:rPr>
        </w:r>
        <w:r w:rsidR="00E609CA" w:rsidRPr="00E609CA">
          <w:rPr>
            <w:rFonts w:cs="Tahoma"/>
            <w:noProof/>
            <w:webHidden/>
            <w:sz w:val="16"/>
            <w:szCs w:val="16"/>
          </w:rPr>
          <w:fldChar w:fldCharType="separate"/>
        </w:r>
        <w:r w:rsidR="00FD76A1">
          <w:rPr>
            <w:rFonts w:cs="Tahoma"/>
            <w:noProof/>
            <w:webHidden/>
            <w:sz w:val="16"/>
            <w:szCs w:val="16"/>
          </w:rPr>
          <w:t>148</w:t>
        </w:r>
        <w:r w:rsidR="00E609CA" w:rsidRPr="00E609CA">
          <w:rPr>
            <w:rFonts w:cs="Tahoma"/>
            <w:noProof/>
            <w:webHidden/>
            <w:sz w:val="16"/>
            <w:szCs w:val="16"/>
          </w:rPr>
          <w:fldChar w:fldCharType="end"/>
        </w:r>
      </w:hyperlink>
    </w:p>
    <w:p w14:paraId="2F902161" w14:textId="6BDD82F3" w:rsidR="00150A17" w:rsidRPr="00063C8E" w:rsidRDefault="001B29BC" w:rsidP="0004096B">
      <w:pPr>
        <w:pStyle w:val="Ploha"/>
      </w:pPr>
      <w:r w:rsidRPr="00063C8E">
        <w:rPr>
          <w:rFonts w:cs="Tahoma"/>
          <w:sz w:val="18"/>
          <w:szCs w:val="18"/>
        </w:rPr>
        <w:fldChar w:fldCharType="end"/>
      </w:r>
      <w:bookmarkStart w:id="560" w:name="_Toc477518854"/>
      <w:bookmarkStart w:id="561" w:name="_Toc382489507"/>
      <w:r w:rsidR="00150A17" w:rsidRPr="00063C8E">
        <w:br w:type="page"/>
      </w:r>
    </w:p>
    <w:p w14:paraId="491F3710" w14:textId="3EEC54E0" w:rsidR="001B29BC" w:rsidRPr="00063C8E" w:rsidRDefault="001B29BC" w:rsidP="0004096B">
      <w:pPr>
        <w:pStyle w:val="Ploha"/>
      </w:pPr>
      <w:bookmarkStart w:id="562" w:name="_Toc160982244"/>
      <w:r w:rsidRPr="00063C8E">
        <w:lastRenderedPageBreak/>
        <w:t>Seznam grafů</w:t>
      </w:r>
      <w:bookmarkEnd w:id="560"/>
      <w:bookmarkEnd w:id="561"/>
      <w:bookmarkEnd w:id="562"/>
    </w:p>
    <w:p w14:paraId="6BBD1EFB" w14:textId="7C714008" w:rsidR="00005B4D" w:rsidRPr="00005B4D" w:rsidRDefault="001B29BC">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r w:rsidRPr="00063C8E">
        <w:rPr>
          <w:color w:val="FF0000"/>
          <w:sz w:val="18"/>
          <w:szCs w:val="18"/>
        </w:rPr>
        <w:fldChar w:fldCharType="begin"/>
      </w:r>
      <w:r w:rsidRPr="00063C8E">
        <w:rPr>
          <w:color w:val="FF0000"/>
          <w:sz w:val="18"/>
          <w:szCs w:val="18"/>
        </w:rPr>
        <w:instrText xml:space="preserve"> TOC \h \z \t "Graf č. 1 Název grafu" \c </w:instrText>
      </w:r>
      <w:r w:rsidRPr="00063C8E">
        <w:rPr>
          <w:color w:val="FF0000"/>
          <w:sz w:val="18"/>
          <w:szCs w:val="18"/>
        </w:rPr>
        <w:fldChar w:fldCharType="separate"/>
      </w:r>
      <w:hyperlink w:anchor="_Toc160728342" w:history="1">
        <w:r w:rsidR="00005B4D" w:rsidRPr="00005B4D">
          <w:rPr>
            <w:rStyle w:val="Hypertextovodkaz"/>
            <w:noProof/>
            <w:sz w:val="16"/>
            <w:szCs w:val="16"/>
          </w:rPr>
          <w:t>Graf č. 1</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Vývoj počtu živě narozených dětí v MSK</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_Toc160728342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6</w:t>
        </w:r>
        <w:r w:rsidR="00005B4D" w:rsidRPr="00005B4D">
          <w:rPr>
            <w:noProof/>
            <w:webHidden/>
            <w:sz w:val="16"/>
            <w:szCs w:val="16"/>
          </w:rPr>
          <w:fldChar w:fldCharType="end"/>
        </w:r>
      </w:hyperlink>
    </w:p>
    <w:p w14:paraId="515A8363" w14:textId="1D0ABE81"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3" w:history="1">
        <w:r w:rsidR="00005B4D" w:rsidRPr="00005B4D">
          <w:rPr>
            <w:rStyle w:val="Hypertextovodkaz"/>
            <w:noProof/>
            <w:sz w:val="16"/>
            <w:szCs w:val="16"/>
          </w:rPr>
          <w:t>Graf č. 2</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Demografický vývoj v MSK dle věkových skupin</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_Toc160728343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7</w:t>
        </w:r>
        <w:r w:rsidR="00005B4D" w:rsidRPr="00005B4D">
          <w:rPr>
            <w:noProof/>
            <w:webHidden/>
            <w:sz w:val="16"/>
            <w:szCs w:val="16"/>
          </w:rPr>
          <w:fldChar w:fldCharType="end"/>
        </w:r>
      </w:hyperlink>
    </w:p>
    <w:p w14:paraId="186F3EB7" w14:textId="398FD881"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4" w:history="1">
        <w:r w:rsidR="00005B4D" w:rsidRPr="00005B4D">
          <w:rPr>
            <w:rStyle w:val="Hypertextovodkaz"/>
            <w:noProof/>
            <w:sz w:val="16"/>
            <w:szCs w:val="16"/>
          </w:rPr>
          <w:t>Graf č. 3</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Demografický vývoj 15letých v MSK</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_Toc160728344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8</w:t>
        </w:r>
        <w:r w:rsidR="00005B4D" w:rsidRPr="00005B4D">
          <w:rPr>
            <w:noProof/>
            <w:webHidden/>
            <w:sz w:val="16"/>
            <w:szCs w:val="16"/>
          </w:rPr>
          <w:fldChar w:fldCharType="end"/>
        </w:r>
      </w:hyperlink>
    </w:p>
    <w:p w14:paraId="7EC5AC79" w14:textId="481B0450" w:rsidR="00005B4D" w:rsidRPr="00005B4D" w:rsidRDefault="00000000" w:rsidP="00005B4D">
      <w:pPr>
        <w:pStyle w:val="Seznamobrzk"/>
        <w:tabs>
          <w:tab w:val="left" w:pos="1134"/>
          <w:tab w:val="right" w:leader="dot" w:pos="9060"/>
        </w:tabs>
        <w:ind w:left="1134" w:hanging="1134"/>
        <w:rPr>
          <w:rFonts w:asciiTheme="minorHAnsi" w:eastAsiaTheme="minorEastAsia" w:hAnsiTheme="minorHAnsi" w:cstheme="minorBidi"/>
          <w:bCs w:val="0"/>
          <w:noProof/>
          <w:kern w:val="2"/>
          <w:sz w:val="16"/>
          <w:szCs w:val="16"/>
          <w14:ligatures w14:val="standardContextual"/>
        </w:rPr>
      </w:pPr>
      <w:hyperlink w:anchor="_Toc160728345" w:history="1">
        <w:r w:rsidR="00005B4D" w:rsidRPr="00005B4D">
          <w:rPr>
            <w:rStyle w:val="Hypertextovodkaz"/>
            <w:noProof/>
            <w:sz w:val="16"/>
            <w:szCs w:val="16"/>
          </w:rPr>
          <w:t>Graf č. 4</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Procentuální zastoupení jednotlivých zřizovatelů právnických osob vykonávajících činnost škol a školských zařízení v MSK ve školním roce 2022/2023</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_Toc160728345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10</w:t>
        </w:r>
        <w:r w:rsidR="00005B4D" w:rsidRPr="00005B4D">
          <w:rPr>
            <w:noProof/>
            <w:webHidden/>
            <w:sz w:val="16"/>
            <w:szCs w:val="16"/>
          </w:rPr>
          <w:fldChar w:fldCharType="end"/>
        </w:r>
      </w:hyperlink>
    </w:p>
    <w:p w14:paraId="00768E6E" w14:textId="300EDB7A"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6" w:history="1">
        <w:r w:rsidR="00005B4D" w:rsidRPr="00005B4D">
          <w:rPr>
            <w:rStyle w:val="Hypertextovodkaz"/>
            <w:noProof/>
            <w:sz w:val="16"/>
            <w:szCs w:val="16"/>
          </w:rPr>
          <w:t>Graf č. 5</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Demografický vývoj 3–5letých dětí v MSK</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_Toc160728346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12</w:t>
        </w:r>
        <w:r w:rsidR="00005B4D" w:rsidRPr="00005B4D">
          <w:rPr>
            <w:noProof/>
            <w:webHidden/>
            <w:sz w:val="16"/>
            <w:szCs w:val="16"/>
          </w:rPr>
          <w:fldChar w:fldCharType="end"/>
        </w:r>
      </w:hyperlink>
    </w:p>
    <w:p w14:paraId="5F42B7CC" w14:textId="2A96BCC9"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7" w:history="1">
        <w:r w:rsidR="00005B4D" w:rsidRPr="00005B4D">
          <w:rPr>
            <w:rStyle w:val="Hypertextovodkaz"/>
            <w:noProof/>
            <w:sz w:val="16"/>
            <w:szCs w:val="16"/>
          </w:rPr>
          <w:t>Graf č. 6</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Demografický vývoj 6–14letých v MSK</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_Toc160728347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15</w:t>
        </w:r>
        <w:r w:rsidR="00005B4D" w:rsidRPr="00005B4D">
          <w:rPr>
            <w:noProof/>
            <w:webHidden/>
            <w:sz w:val="16"/>
            <w:szCs w:val="16"/>
          </w:rPr>
          <w:fldChar w:fldCharType="end"/>
        </w:r>
      </w:hyperlink>
    </w:p>
    <w:p w14:paraId="1D9202E6" w14:textId="5760A1DC"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8" w:history="1">
        <w:r w:rsidR="00005B4D" w:rsidRPr="00005B4D">
          <w:rPr>
            <w:rStyle w:val="Hypertextovodkaz"/>
            <w:noProof/>
            <w:sz w:val="16"/>
            <w:szCs w:val="16"/>
          </w:rPr>
          <w:t>Graf č. 7</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Demografický vývoj 15–18letých v MSK</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_Toc160728348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19</w:t>
        </w:r>
        <w:r w:rsidR="00005B4D" w:rsidRPr="00005B4D">
          <w:rPr>
            <w:noProof/>
            <w:webHidden/>
            <w:sz w:val="16"/>
            <w:szCs w:val="16"/>
          </w:rPr>
          <w:fldChar w:fldCharType="end"/>
        </w:r>
      </w:hyperlink>
    </w:p>
    <w:p w14:paraId="0586052E" w14:textId="5BA3FD13"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49" w:history="1">
        <w:r w:rsidR="00005B4D" w:rsidRPr="00005B4D">
          <w:rPr>
            <w:rStyle w:val="Hypertextovodkaz"/>
            <w:noProof/>
            <w:sz w:val="16"/>
            <w:szCs w:val="16"/>
          </w:rPr>
          <w:t>Graf č. 8</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Demografický vývoj 19–21letých v MSK</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_Toc160728349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30</w:t>
        </w:r>
        <w:r w:rsidR="00005B4D" w:rsidRPr="00005B4D">
          <w:rPr>
            <w:noProof/>
            <w:webHidden/>
            <w:sz w:val="16"/>
            <w:szCs w:val="16"/>
          </w:rPr>
          <w:fldChar w:fldCharType="end"/>
        </w:r>
      </w:hyperlink>
    </w:p>
    <w:p w14:paraId="01815E1A" w14:textId="1003F4F8"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0" w:history="1">
        <w:r w:rsidR="00005B4D" w:rsidRPr="00005B4D">
          <w:rPr>
            <w:rStyle w:val="Hypertextovodkaz"/>
            <w:noProof/>
            <w:sz w:val="16"/>
            <w:szCs w:val="16"/>
          </w:rPr>
          <w:t>Graf č. 9</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Celková výše dotací poskytovaných z MŠMT od roku 2006 do roku 2023 (v mil. Kč)</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_Toc160728350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108</w:t>
        </w:r>
        <w:r w:rsidR="00005B4D" w:rsidRPr="00005B4D">
          <w:rPr>
            <w:noProof/>
            <w:webHidden/>
            <w:sz w:val="16"/>
            <w:szCs w:val="16"/>
          </w:rPr>
          <w:fldChar w:fldCharType="end"/>
        </w:r>
      </w:hyperlink>
    </w:p>
    <w:p w14:paraId="5B03BB40" w14:textId="700FAFE5" w:rsidR="00005B4D" w:rsidRPr="00005B4D" w:rsidRDefault="00000000" w:rsidP="00005B4D">
      <w:pPr>
        <w:pStyle w:val="Seznamobrzk"/>
        <w:tabs>
          <w:tab w:val="left" w:pos="1134"/>
          <w:tab w:val="right" w:leader="dot" w:pos="9060"/>
        </w:tabs>
        <w:ind w:left="1134" w:hanging="1134"/>
        <w:rPr>
          <w:rFonts w:asciiTheme="minorHAnsi" w:eastAsiaTheme="minorEastAsia" w:hAnsiTheme="minorHAnsi" w:cstheme="minorBidi"/>
          <w:bCs w:val="0"/>
          <w:noProof/>
          <w:kern w:val="2"/>
          <w:sz w:val="16"/>
          <w:szCs w:val="16"/>
          <w14:ligatures w14:val="standardContextual"/>
        </w:rPr>
      </w:pPr>
      <w:hyperlink w:anchor="_Toc160728351" w:history="1">
        <w:r w:rsidR="00005B4D" w:rsidRPr="00005B4D">
          <w:rPr>
            <w:rStyle w:val="Hypertextovodkaz"/>
            <w:noProof/>
            <w:sz w:val="16"/>
            <w:szCs w:val="16"/>
          </w:rPr>
          <w:t>Graf č. 10</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Struktura nevyčerpaných účelových dotací z MŠMT přiděleným školám a školským zařízením za rok 2023 v tis.</w:t>
        </w:r>
        <w:r w:rsidR="00005B4D">
          <w:rPr>
            <w:rStyle w:val="Hypertextovodkaz"/>
            <w:noProof/>
            <w:sz w:val="16"/>
            <w:szCs w:val="16"/>
          </w:rPr>
          <w:t> </w:t>
        </w:r>
        <w:r w:rsidR="00005B4D" w:rsidRPr="00005B4D">
          <w:rPr>
            <w:rStyle w:val="Hypertextovodkaz"/>
            <w:noProof/>
            <w:sz w:val="16"/>
            <w:szCs w:val="16"/>
          </w:rPr>
          <w:t>Kč</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_Toc160728351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111</w:t>
        </w:r>
        <w:r w:rsidR="00005B4D" w:rsidRPr="00005B4D">
          <w:rPr>
            <w:noProof/>
            <w:webHidden/>
            <w:sz w:val="16"/>
            <w:szCs w:val="16"/>
          </w:rPr>
          <w:fldChar w:fldCharType="end"/>
        </w:r>
      </w:hyperlink>
    </w:p>
    <w:p w14:paraId="39335BBF" w14:textId="2051FC56"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2" w:history="1">
        <w:r w:rsidR="00005B4D" w:rsidRPr="00005B4D">
          <w:rPr>
            <w:rStyle w:val="Hypertextovodkaz"/>
            <w:noProof/>
            <w:sz w:val="16"/>
            <w:szCs w:val="16"/>
          </w:rPr>
          <w:t>Graf č. 11</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Dosažené výsledky hospodaření v mil. Kč</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_Toc160728352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117</w:t>
        </w:r>
        <w:r w:rsidR="00005B4D" w:rsidRPr="00005B4D">
          <w:rPr>
            <w:noProof/>
            <w:webHidden/>
            <w:sz w:val="16"/>
            <w:szCs w:val="16"/>
          </w:rPr>
          <w:fldChar w:fldCharType="end"/>
        </w:r>
      </w:hyperlink>
    </w:p>
    <w:p w14:paraId="025376FF" w14:textId="2FD16897"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3" w:history="1">
        <w:r w:rsidR="00005B4D" w:rsidRPr="00005B4D">
          <w:rPr>
            <w:rStyle w:val="Hypertextovodkaz"/>
            <w:noProof/>
            <w:sz w:val="16"/>
            <w:szCs w:val="16"/>
          </w:rPr>
          <w:t>Graf č. 12</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Srovnání objemu prostředků na reprodukci majetku v mil. Kč</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_Toc160728353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121</w:t>
        </w:r>
        <w:r w:rsidR="00005B4D" w:rsidRPr="00005B4D">
          <w:rPr>
            <w:noProof/>
            <w:webHidden/>
            <w:sz w:val="16"/>
            <w:szCs w:val="16"/>
          </w:rPr>
          <w:fldChar w:fldCharType="end"/>
        </w:r>
      </w:hyperlink>
    </w:p>
    <w:p w14:paraId="5708C87C" w14:textId="73B64DBF" w:rsidR="00005B4D" w:rsidRPr="00005B4D" w:rsidRDefault="00000000">
      <w:pPr>
        <w:pStyle w:val="Seznamobrzk"/>
        <w:tabs>
          <w:tab w:val="left" w:pos="1134"/>
          <w:tab w:val="right" w:leader="dot" w:pos="9060"/>
        </w:tabs>
        <w:rPr>
          <w:rFonts w:asciiTheme="minorHAnsi" w:eastAsiaTheme="minorEastAsia" w:hAnsiTheme="minorHAnsi" w:cstheme="minorBidi"/>
          <w:bCs w:val="0"/>
          <w:noProof/>
          <w:kern w:val="2"/>
          <w:sz w:val="16"/>
          <w:szCs w:val="16"/>
          <w14:ligatures w14:val="standardContextual"/>
        </w:rPr>
      </w:pPr>
      <w:hyperlink w:anchor="_Toc160728354" w:history="1">
        <w:r w:rsidR="00005B4D" w:rsidRPr="00005B4D">
          <w:rPr>
            <w:rStyle w:val="Hypertextovodkaz"/>
            <w:noProof/>
            <w:sz w:val="16"/>
            <w:szCs w:val="16"/>
          </w:rPr>
          <w:t>Graf č. 13</w:t>
        </w:r>
        <w:r w:rsidR="00005B4D" w:rsidRPr="00005B4D">
          <w:rPr>
            <w:rFonts w:asciiTheme="minorHAnsi" w:eastAsiaTheme="minorEastAsia" w:hAnsiTheme="minorHAnsi" w:cstheme="minorBidi"/>
            <w:bCs w:val="0"/>
            <w:noProof/>
            <w:kern w:val="2"/>
            <w:sz w:val="16"/>
            <w:szCs w:val="16"/>
            <w14:ligatures w14:val="standardContextual"/>
          </w:rPr>
          <w:tab/>
        </w:r>
        <w:r w:rsidR="00005B4D" w:rsidRPr="00005B4D">
          <w:rPr>
            <w:rStyle w:val="Hypertextovodkaz"/>
            <w:noProof/>
            <w:sz w:val="16"/>
            <w:szCs w:val="16"/>
          </w:rPr>
          <w:t>Objem dotací v tis. Kč poskytnutých soukromým školám ze státního rozpočtu v období let 2014 až 2023</w:t>
        </w:r>
        <w:r w:rsidR="00005B4D" w:rsidRPr="00005B4D">
          <w:rPr>
            <w:noProof/>
            <w:webHidden/>
            <w:sz w:val="16"/>
            <w:szCs w:val="16"/>
          </w:rPr>
          <w:tab/>
        </w:r>
        <w:r w:rsidR="00005B4D" w:rsidRPr="00005B4D">
          <w:rPr>
            <w:noProof/>
            <w:webHidden/>
            <w:sz w:val="16"/>
            <w:szCs w:val="16"/>
          </w:rPr>
          <w:fldChar w:fldCharType="begin"/>
        </w:r>
        <w:r w:rsidR="00005B4D" w:rsidRPr="00005B4D">
          <w:rPr>
            <w:noProof/>
            <w:webHidden/>
            <w:sz w:val="16"/>
            <w:szCs w:val="16"/>
          </w:rPr>
          <w:instrText xml:space="preserve"> PAGEREF _Toc160728354 \h </w:instrText>
        </w:r>
        <w:r w:rsidR="00005B4D" w:rsidRPr="00005B4D">
          <w:rPr>
            <w:noProof/>
            <w:webHidden/>
            <w:sz w:val="16"/>
            <w:szCs w:val="16"/>
          </w:rPr>
        </w:r>
        <w:r w:rsidR="00005B4D" w:rsidRPr="00005B4D">
          <w:rPr>
            <w:noProof/>
            <w:webHidden/>
            <w:sz w:val="16"/>
            <w:szCs w:val="16"/>
          </w:rPr>
          <w:fldChar w:fldCharType="separate"/>
        </w:r>
        <w:r w:rsidR="00FD76A1">
          <w:rPr>
            <w:noProof/>
            <w:webHidden/>
            <w:sz w:val="16"/>
            <w:szCs w:val="16"/>
          </w:rPr>
          <w:t>122</w:t>
        </w:r>
        <w:r w:rsidR="00005B4D" w:rsidRPr="00005B4D">
          <w:rPr>
            <w:noProof/>
            <w:webHidden/>
            <w:sz w:val="16"/>
            <w:szCs w:val="16"/>
          </w:rPr>
          <w:fldChar w:fldCharType="end"/>
        </w:r>
      </w:hyperlink>
    </w:p>
    <w:p w14:paraId="6A14E7DC" w14:textId="07003191" w:rsidR="0020008D" w:rsidRPr="00005B4D" w:rsidRDefault="001B29BC" w:rsidP="00F23974">
      <w:pPr>
        <w:pStyle w:val="Seznamobrzk"/>
        <w:tabs>
          <w:tab w:val="left" w:pos="1134"/>
          <w:tab w:val="right" w:leader="dot" w:pos="9060"/>
        </w:tabs>
        <w:rPr>
          <w:rFonts w:cs="Tahoma"/>
          <w:color w:val="000000" w:themeColor="text1"/>
          <w:sz w:val="18"/>
          <w:szCs w:val="18"/>
        </w:rPr>
      </w:pPr>
      <w:r w:rsidRPr="00063C8E">
        <w:rPr>
          <w:color w:val="FF0000"/>
          <w:sz w:val="18"/>
          <w:szCs w:val="18"/>
        </w:rPr>
        <w:fldChar w:fldCharType="end"/>
      </w:r>
    </w:p>
    <w:sectPr w:rsidR="0020008D" w:rsidRPr="00005B4D" w:rsidSect="005219AE">
      <w:headerReference w:type="default" r:id="rId64"/>
      <w:headerReference w:type="first" r:id="rId65"/>
      <w:footnotePr>
        <w:pos w:val="beneathText"/>
      </w:footnotePr>
      <w:pgSz w:w="11906" w:h="16838" w:code="9"/>
      <w:pgMar w:top="1418" w:right="1418" w:bottom="1191" w:left="1418" w:header="709" w:footer="709" w:gutter="0"/>
      <w:cols w:space="708" w:equalWidth="0">
        <w:col w:w="907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AC28" w14:textId="77777777" w:rsidR="005219AE" w:rsidRDefault="005219AE" w:rsidP="00E13434">
      <w:pPr>
        <w:spacing w:after="0"/>
      </w:pPr>
      <w:r>
        <w:separator/>
      </w:r>
    </w:p>
  </w:endnote>
  <w:endnote w:type="continuationSeparator" w:id="0">
    <w:p w14:paraId="5086FBD3" w14:textId="77777777" w:rsidR="005219AE" w:rsidRDefault="005219AE" w:rsidP="00E13434">
      <w:pPr>
        <w:spacing w:after="0"/>
      </w:pPr>
      <w:r>
        <w:continuationSeparator/>
      </w:r>
    </w:p>
  </w:endnote>
  <w:endnote w:type="continuationNotice" w:id="1">
    <w:p w14:paraId="3DB4382A" w14:textId="77777777" w:rsidR="005219AE" w:rsidRDefault="005219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Arial CE">
    <w:panose1 w:val="020B0604020202020204"/>
    <w:charset w:val="EE"/>
    <w:family w:val="swiss"/>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MyriadPro-Regular">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63E9" w14:textId="77777777" w:rsidR="008654FE" w:rsidRDefault="008654F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4367" w14:textId="5F5ED3E7" w:rsidR="00E10F85" w:rsidRDefault="00E10F85">
    <w:pPr>
      <w:pStyle w:val="Zpat"/>
    </w:pPr>
    <w:r>
      <w:rPr>
        <w:noProof/>
        <w:lang w:val="cs-CZ"/>
      </w:rPr>
      <mc:AlternateContent>
        <mc:Choice Requires="wps">
          <w:drawing>
            <wp:anchor distT="0" distB="0" distL="114300" distR="114300" simplePos="0" relativeHeight="251659776" behindDoc="0" locked="0" layoutInCell="0" allowOverlap="1" wp14:anchorId="53F43695" wp14:editId="7BF6BB20">
              <wp:simplePos x="0" y="0"/>
              <wp:positionH relativeFrom="page">
                <wp:posOffset>0</wp:posOffset>
              </wp:positionH>
              <wp:positionV relativeFrom="page">
                <wp:posOffset>10228580</wp:posOffset>
              </wp:positionV>
              <wp:extent cx="7560310" cy="273050"/>
              <wp:effectExtent l="0" t="0" r="0" b="12700"/>
              <wp:wrapNone/>
              <wp:docPr id="12" name="MSIPCMccdf4fbc8ee3783a64491aee"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B05DF" w14:textId="419D6520"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43695" id="_x0000_t202" coordsize="21600,21600" o:spt="202" path="m,l,21600r21600,l21600,xe">
              <v:stroke joinstyle="miter"/>
              <v:path gradientshapeok="t" o:connecttype="rect"/>
            </v:shapetype>
            <v:shape id="MSIPCMccdf4fbc8ee3783a64491aee" o:spid="_x0000_s1027" type="#_x0000_t202" alt="{&quot;HashCode&quot;:1540576017,&quot;Height&quot;:841.0,&quot;Width&quot;:595.0,&quot;Placement&quot;:&quot;Footer&quot;,&quot;Index&quot;:&quot;Primary&quot;,&quot;Section&quot;:1,&quot;Top&quot;:0.0,&quot;Left&quot;:0.0}" style="position:absolute;margin-left:0;margin-top:805.4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3CAB05DF" w14:textId="419D6520"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v:textbox>
              <w10:wrap anchorx="page" anchory="page"/>
            </v:shape>
          </w:pict>
        </mc:Fallback>
      </mc:AlternateContent>
    </w:r>
    <w:r>
      <w:rPr>
        <w:noProof/>
        <w:lang w:val="cs-CZ"/>
      </w:rPr>
      <mc:AlternateContent>
        <mc:Choice Requires="wps">
          <w:drawing>
            <wp:anchor distT="0" distB="0" distL="114300" distR="114300" simplePos="0" relativeHeight="251654656"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8" type="#_x0000_t176" style="position:absolute;margin-left:15.2pt;margin-top:794.75pt;width:40.35pt;height:34.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" filled="f" fillcolor="#5c83b4" stroked="f" strokecolor="#737373">
              <v:textbo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45E2" w14:textId="72D90324" w:rsidR="00E10F85" w:rsidRDefault="00E10F85">
    <w:pPr>
      <w:pStyle w:val="Zpat"/>
    </w:pPr>
    <w:r>
      <w:rPr>
        <w:noProof/>
      </w:rPr>
      <mc:AlternateContent>
        <mc:Choice Requires="wps">
          <w:drawing>
            <wp:anchor distT="0" distB="0" distL="114300" distR="114300" simplePos="0" relativeHeight="251664896" behindDoc="0" locked="0" layoutInCell="0" allowOverlap="1" wp14:anchorId="0A5A7025" wp14:editId="20F89C04">
              <wp:simplePos x="0" y="0"/>
              <wp:positionH relativeFrom="page">
                <wp:posOffset>0</wp:posOffset>
              </wp:positionH>
              <wp:positionV relativeFrom="page">
                <wp:posOffset>10228580</wp:posOffset>
              </wp:positionV>
              <wp:extent cx="7560310" cy="273050"/>
              <wp:effectExtent l="0" t="0" r="0" b="12700"/>
              <wp:wrapNone/>
              <wp:docPr id="13" name="MSIPCM250f439db57b19efe7f7a45f" descr="{&quot;HashCode&quot;:154057601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D920C" w14:textId="6261933F"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A5A7025" id="_x0000_t202" coordsize="21600,21600" o:spt="202" path="m,l,21600r21600,l21600,xe">
              <v:stroke joinstyle="miter"/>
              <v:path gradientshapeok="t" o:connecttype="rect"/>
            </v:shapetype>
            <v:shape id="MSIPCM250f439db57b19efe7f7a45f" o:spid="_x0000_s1029" type="#_x0000_t202" alt="{&quot;HashCode&quot;:1540576017,&quot;Height&quot;:841.0,&quot;Width&quot;:595.0,&quot;Placement&quot;:&quot;Footer&quot;,&quot;Index&quot;:&quot;FirstPage&quot;,&quot;Section&quot;:1,&quot;Top&quot;:0.0,&quot;Left&quot;:0.0}" style="position:absolute;margin-left:0;margin-top:805.4pt;width:595.3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" o:allowincell="f" filled="f" stroked="f" strokeweight=".5pt">
              <v:textbox inset="20pt,0,,0">
                <w:txbxContent>
                  <w:p w14:paraId="625D920C" w14:textId="6261933F" w:rsidR="00E10F85" w:rsidRPr="00F8789E" w:rsidRDefault="00F8789E" w:rsidP="00F8789E">
                    <w:pPr>
                      <w:spacing w:after="0"/>
                      <w:jc w:val="left"/>
                      <w:rPr>
                        <w:rFonts w:ascii="Calibri" w:hAnsi="Calibri" w:cs="Calibri"/>
                        <w:color w:val="000000"/>
                        <w:sz w:val="18"/>
                      </w:rPr>
                    </w:pPr>
                    <w:r w:rsidRPr="00F8789E">
                      <w:rPr>
                        <w:rFonts w:ascii="Calibri" w:hAnsi="Calibri" w:cs="Calibri"/>
                        <w:color w:val="000000"/>
                        <w:sz w:val="18"/>
                      </w:rPr>
                      <w:t>Klasifikace informací: Veřejná</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5FF2" w14:textId="77777777" w:rsidR="005219AE" w:rsidRDefault="005219AE" w:rsidP="00E13434">
      <w:pPr>
        <w:spacing w:after="0"/>
      </w:pPr>
      <w:r>
        <w:separator/>
      </w:r>
    </w:p>
  </w:footnote>
  <w:footnote w:type="continuationSeparator" w:id="0">
    <w:p w14:paraId="7A13F7B4" w14:textId="77777777" w:rsidR="005219AE" w:rsidRDefault="005219AE" w:rsidP="00E13434">
      <w:pPr>
        <w:spacing w:after="0"/>
      </w:pPr>
      <w:r>
        <w:continuationSeparator/>
      </w:r>
    </w:p>
  </w:footnote>
  <w:footnote w:type="continuationNotice" w:id="1">
    <w:p w14:paraId="474DE0E6" w14:textId="77777777" w:rsidR="005219AE" w:rsidRDefault="005219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E347" w14:textId="77777777" w:rsidR="008654FE" w:rsidRDefault="008654F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5D39" w14:textId="77777777" w:rsidR="008654FE" w:rsidRDefault="008654F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103B" w14:textId="77777777" w:rsidR="008654FE" w:rsidRDefault="008654FE">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725E" w14:textId="07A1D2E1" w:rsidR="00E43307" w:rsidRDefault="00E4330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1C2029E0" w14:paraId="49246526" w14:textId="77777777" w:rsidTr="00723FC8">
      <w:trPr>
        <w:trHeight w:val="300"/>
      </w:trPr>
      <w:tc>
        <w:tcPr>
          <w:tcW w:w="1390" w:type="dxa"/>
        </w:tcPr>
        <w:p w14:paraId="6D20CFE4" w14:textId="7B38DF19" w:rsidR="1C2029E0" w:rsidRDefault="1C2029E0" w:rsidP="00723FC8">
          <w:pPr>
            <w:pStyle w:val="Zhlav"/>
            <w:ind w:left="-115"/>
            <w:jc w:val="left"/>
          </w:pPr>
        </w:p>
      </w:tc>
      <w:tc>
        <w:tcPr>
          <w:tcW w:w="1390" w:type="dxa"/>
        </w:tcPr>
        <w:p w14:paraId="0100CCEC" w14:textId="790B161D" w:rsidR="1C2029E0" w:rsidRDefault="1C2029E0" w:rsidP="00723FC8">
          <w:pPr>
            <w:pStyle w:val="Zhlav"/>
            <w:jc w:val="center"/>
          </w:pPr>
        </w:p>
      </w:tc>
      <w:tc>
        <w:tcPr>
          <w:tcW w:w="1390" w:type="dxa"/>
        </w:tcPr>
        <w:p w14:paraId="72B2C63A" w14:textId="3BDA8A8B" w:rsidR="1C2029E0" w:rsidRDefault="1C2029E0" w:rsidP="00723FC8">
          <w:pPr>
            <w:pStyle w:val="Zhlav"/>
            <w:ind w:right="-115"/>
            <w:jc w:val="right"/>
          </w:pPr>
        </w:p>
      </w:tc>
    </w:tr>
  </w:tbl>
  <w:p w14:paraId="4274288E" w14:textId="414F2551" w:rsidR="00E43307" w:rsidRDefault="00E43307">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1C2029E0" w14:paraId="1EFD1207" w14:textId="77777777" w:rsidTr="00723FC8">
      <w:trPr>
        <w:trHeight w:val="300"/>
      </w:trPr>
      <w:tc>
        <w:tcPr>
          <w:tcW w:w="1390" w:type="dxa"/>
        </w:tcPr>
        <w:p w14:paraId="36E2F42B" w14:textId="142DB436" w:rsidR="1C2029E0" w:rsidRDefault="1C2029E0" w:rsidP="00723FC8">
          <w:pPr>
            <w:pStyle w:val="Zhlav"/>
            <w:ind w:left="-115"/>
            <w:jc w:val="left"/>
          </w:pPr>
        </w:p>
      </w:tc>
      <w:tc>
        <w:tcPr>
          <w:tcW w:w="1390" w:type="dxa"/>
        </w:tcPr>
        <w:p w14:paraId="3E3ED272" w14:textId="1E925BEB" w:rsidR="1C2029E0" w:rsidRDefault="1C2029E0" w:rsidP="00723FC8">
          <w:pPr>
            <w:pStyle w:val="Zhlav"/>
            <w:jc w:val="center"/>
          </w:pPr>
        </w:p>
      </w:tc>
      <w:tc>
        <w:tcPr>
          <w:tcW w:w="1390" w:type="dxa"/>
        </w:tcPr>
        <w:p w14:paraId="7F69249C" w14:textId="64030D37" w:rsidR="1C2029E0" w:rsidRDefault="1C2029E0" w:rsidP="00723FC8">
          <w:pPr>
            <w:pStyle w:val="Zhlav"/>
            <w:ind w:right="-115"/>
            <w:jc w:val="right"/>
          </w:pPr>
        </w:p>
      </w:tc>
    </w:tr>
  </w:tbl>
  <w:p w14:paraId="3DD17965" w14:textId="1EA8A387" w:rsidR="00E43307" w:rsidRDefault="00E43307">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1C2029E0" w14:paraId="54DC6270" w14:textId="77777777" w:rsidTr="00723FC8">
      <w:trPr>
        <w:trHeight w:val="300"/>
      </w:trPr>
      <w:tc>
        <w:tcPr>
          <w:tcW w:w="1390" w:type="dxa"/>
        </w:tcPr>
        <w:p w14:paraId="799018B9" w14:textId="5B555A8B" w:rsidR="1C2029E0" w:rsidRDefault="1C2029E0" w:rsidP="00723FC8">
          <w:pPr>
            <w:pStyle w:val="Zhlav"/>
            <w:ind w:left="-115"/>
            <w:jc w:val="left"/>
          </w:pPr>
        </w:p>
      </w:tc>
      <w:tc>
        <w:tcPr>
          <w:tcW w:w="1390" w:type="dxa"/>
        </w:tcPr>
        <w:p w14:paraId="5CE01256" w14:textId="1C79E5B5" w:rsidR="1C2029E0" w:rsidRDefault="1C2029E0" w:rsidP="00723FC8">
          <w:pPr>
            <w:pStyle w:val="Zhlav"/>
            <w:jc w:val="center"/>
          </w:pPr>
        </w:p>
      </w:tc>
      <w:tc>
        <w:tcPr>
          <w:tcW w:w="1390" w:type="dxa"/>
        </w:tcPr>
        <w:p w14:paraId="2EC6D459" w14:textId="3BFE52C7" w:rsidR="1C2029E0" w:rsidRDefault="1C2029E0" w:rsidP="00723FC8">
          <w:pPr>
            <w:pStyle w:val="Zhlav"/>
            <w:ind w:right="-115"/>
            <w:jc w:val="right"/>
          </w:pPr>
        </w:p>
      </w:tc>
    </w:tr>
  </w:tbl>
  <w:p w14:paraId="69CC33DA" w14:textId="2E8380E6" w:rsidR="00E43307" w:rsidRDefault="00E43307">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E115" w14:textId="71D11992" w:rsidR="00E10F85" w:rsidRDefault="00E10F85">
    <w:pPr>
      <w:pStyle w:val="Zhlav"/>
    </w:pPr>
    <w:r>
      <w:rPr>
        <w:noProof/>
        <w:lang w:val="cs-CZ"/>
      </w:rPr>
      <mc:AlternateContent>
        <mc:Choice Requires="wpg">
          <w:drawing>
            <wp:anchor distT="0" distB="0" distL="114300" distR="114300" simplePos="0" relativeHeight="251658240"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263721" id="Skupina 54" o:spid="_x0000_s1026" style="position:absolute;margin-left:51.15pt;margin-top:-2.75pt;width:353.8pt;height:19.5pt;z-index:251658240"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Glz&#10;a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5LTAxVDIyOjQ2OjQ1KzAyOjAw&#10;PC94bXA6TWV0YWRhdGFEYXRlPgogICAgICAgICA8eG1wOk1vZGlmeURhdGU+MjAxNC0wOS0wMVQy&#10;MDo0Njo1Mlo8L3htcDpNb2RpZnlEYXRlPgogICAgICAgICA8eG1wOkNyZWF0ZURhdGU+MjAxNC0w&#10;OS0wMVQyMjo0Njo0NSswMj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xNzI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ck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5MTRFMDEwOTE5MzJFNDExQUM4QUI5OUZDMEZFRURBNTwveG1wTU06&#10;SW5zdGFuY2VJRD4KICAgICAgICAgPHhtcE1NOkRvY3VtZW50SUQ+eG1wLmRpZDo5MTRFMDEwOTE5&#10;MzJFNDExQUM4QUI5OUZDMEZFRURBN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kwNEUwMTA5MTkzMkU0MTFBQzhBQjk5RkMwRkVFREE1PC9zdFJlZjppbnN0&#10;YW5jZUlEPgogICAgICAgICAgICA8c3RSZWY6ZG9jdW1lbnRJRD54bXAuZGlkOjkwNEUwMTA5MTkz&#10;MkU0MTFBQzhBQjk5RkMwRkVFREE1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RjRFMDEwOTE5MzJFNDExQUM4QUI5&#10;OUZDMEZFRURBNTwvc3RFdnQ6aW5zdGFuY2VJRD4KICAgICAgICAgICAgICAgICAgPHN0RXZ0Ondo&#10;ZW4+MjAxNC0wOS0wMVQyMjo0NjoyMy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5MDRFMDEwOTE5MzJFNDExQUM4QUI5OUZDMEZFRURBNTwvc3RFdnQ6aW5zdGFuY2VJRD4K&#10;ICAgICAgICAgICAgICAgICAgPHN0RXZ0OndoZW4+MjAxNC0wOS0wMVQyMjo0NjozNS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5MTRFMDEwOTE5MzJFNDExQUM4QUI5OUZD&#10;MEZFRURBNTwvc3RFdnQ6aW5zdGFuY2VJRD4KICAgICAgICAgICAgICAgICAgPHN0RXZ0OndoZW4+&#10;MjAxNC0wOS0wMVQyMjo0Njo0N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EMAAgICAgICAgICAgMCAgIDBAMCAgMEBQQEBAQE&#10;BQYFBQUFBQUGBgcHCAcHBgkJCgoJCQwMDAwMDAwMDAwMDAwMDP/AAAsIAmYDlQEBEQD/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xwAAANwAAAAPAAAAZHJzL2Rvd25yZXYueG1sRI/dagIx&#10;FITvC75DOELvatIV+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D7BO0HHAAAA3AAA&#10;AA8AAAAAAAAAAAAAAAAABwIAAGRycy9kb3ducmV2LnhtbFBLBQYAAAAAAwADALcAAAD7AgAAAAA=&#10;">
                <v:imagedata r:id="rId2" o:title=""/>
              </v:shape>
              <v:shape id="Obrázek 29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1xwAAANwAAAAPAAAAZHJzL2Rvd25yZXYueG1sRI/dagIx&#10;FITvC75DOELvatJF+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LEoozXHAAAA3AAA&#10;AA8AAAAAAAAAAAAAAAAABwIAAGRycy9kb3ducmV2LnhtbFBLBQYAAAAAAwADALcAAAD7AgAAAAA=&#10;">
                <v:imagedata r:id="rId2" o:title=""/>
              </v:shape>
              <v:shape id="Obrázek 29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uxwAAANwAAAAPAAAAZHJzL2Rvd25yZXYueG1sRI/dagIx&#10;FITvC75DOELvatIF+7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N5kBq7HAAAA3AAA&#10;AA8AAAAAAAAAAAAAAAAABwIAAGRycy9kb3ducmV2LnhtbFBLBQYAAAAAAwADALcAAAD7AgAAAAA=&#10;">
                <v:imagedata r:id="rId2" o:title=""/>
              </v:shape>
              <v:shape id="Obrázek 29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">
                <v:imagedata r:id="rId2" o:title=""/>
              </v:shape>
              <v:shape id="Obrázek 29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">
                <v:imagedata r:id="rId2" o:title=""/>
              </v:shape>
              <v:shape id="Obrázek 29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">
                <v:imagedata r:id="rId2" o:title=""/>
              </v:shape>
              <v:shape id="Obrázek 29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">
                <v:imagedata r:id="rId2" o:title=""/>
              </v:shape>
              <v:shape id="Obrázek 30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">
                <v:imagedata r:id="rId2" o:title=""/>
              </v:shape>
              <v:shape id="Obrázek 30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">
                <v:imagedata r:id="rId2" o:title=""/>
              </v:shape>
              <v:shape id="Obrázek 30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">
                <v:imagedata r:id="rId2" o:title=""/>
              </v:shape>
              <v:shape id="Obrázek 30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">
                <v:imagedata r:id="rId2" o:title=""/>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BD21" w14:textId="77777777" w:rsidR="00E10F85" w:rsidRDefault="00E10F85">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D1F"/>
    <w:multiLevelType w:val="hybridMultilevel"/>
    <w:tmpl w:val="DA823BB0"/>
    <w:lvl w:ilvl="0" w:tplc="04050001">
      <w:start w:val="2"/>
      <w:numFmt w:val="bullet"/>
      <w:lvlText w:val="-"/>
      <w:lvlJc w:val="left"/>
      <w:pPr>
        <w:ind w:left="76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AE2845"/>
    <w:multiLevelType w:val="hybridMultilevel"/>
    <w:tmpl w:val="41F02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D1226C"/>
    <w:multiLevelType w:val="hybridMultilevel"/>
    <w:tmpl w:val="8A14C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2C18A4"/>
    <w:multiLevelType w:val="hybridMultilevel"/>
    <w:tmpl w:val="DAC40DEC"/>
    <w:lvl w:ilvl="0" w:tplc="78F27CDA">
      <w:start w:val="1"/>
      <w:numFmt w:val="decimal"/>
      <w:lvlText w:val="%1)"/>
      <w:lvlJc w:val="left"/>
      <w:pPr>
        <w:ind w:left="720" w:hanging="360"/>
      </w:pPr>
    </w:lvl>
    <w:lvl w:ilvl="1" w:tplc="91C0024C">
      <w:numFmt w:val="bullet"/>
      <w:lvlText w:val="-"/>
      <w:lvlJc w:val="left"/>
      <w:pPr>
        <w:ind w:left="1440" w:hanging="360"/>
      </w:pPr>
      <w:rPr>
        <w:rFonts w:ascii="Calibri" w:eastAsiaTheme="minorHAnsi"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350CE5"/>
    <w:multiLevelType w:val="hybridMultilevel"/>
    <w:tmpl w:val="C8726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B94D3E"/>
    <w:multiLevelType w:val="hybridMultilevel"/>
    <w:tmpl w:val="198A0B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93E46C2"/>
    <w:multiLevelType w:val="hybridMultilevel"/>
    <w:tmpl w:val="73E82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9621BC3"/>
    <w:multiLevelType w:val="hybridMultilevel"/>
    <w:tmpl w:val="8CDC7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10"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C0691F"/>
    <w:multiLevelType w:val="hybridMultilevel"/>
    <w:tmpl w:val="2CD2F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1470CFF"/>
    <w:multiLevelType w:val="hybridMultilevel"/>
    <w:tmpl w:val="7EEEE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1F109BC"/>
    <w:multiLevelType w:val="multilevel"/>
    <w:tmpl w:val="556CAB5A"/>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14"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5" w15:restartNumberingAfterBreak="0">
    <w:nsid w:val="1E4A3ACA"/>
    <w:multiLevelType w:val="hybridMultilevel"/>
    <w:tmpl w:val="54441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F320920"/>
    <w:multiLevelType w:val="hybridMultilevel"/>
    <w:tmpl w:val="25547E2C"/>
    <w:lvl w:ilvl="0" w:tplc="33E8C4CE">
      <w:start w:val="1"/>
      <w:numFmt w:val="bullet"/>
      <w:lvlText w:val="-"/>
      <w:lvlJc w:val="left"/>
      <w:pPr>
        <w:ind w:left="720" w:hanging="360"/>
      </w:pPr>
      <w:rPr>
        <w:rFonts w:ascii="Tahoma" w:hAnsi="Tahoma" w:hint="default"/>
        <w:color w:val="000000" w:themeColor="text1"/>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E1818"/>
    <w:multiLevelType w:val="hybridMultilevel"/>
    <w:tmpl w:val="1EC4CEE2"/>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79468B"/>
    <w:multiLevelType w:val="hybridMultilevel"/>
    <w:tmpl w:val="11B4AB50"/>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F1F74"/>
    <w:multiLevelType w:val="hybridMultilevel"/>
    <w:tmpl w:val="E77C18C8"/>
    <w:lvl w:ilvl="0" w:tplc="13B2FC7E">
      <w:start w:val="1"/>
      <w:numFmt w:val="decimal"/>
      <w:pStyle w:val="Tabulka"/>
      <w:lvlText w:val="Tab. č. %1"/>
      <w:lvlJc w:val="left"/>
      <w:pPr>
        <w:tabs>
          <w:tab w:val="num" w:pos="7429"/>
        </w:tabs>
        <w:ind w:left="7429" w:hanging="1191"/>
      </w:p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20" w15:restartNumberingAfterBreak="0">
    <w:nsid w:val="2409299F"/>
    <w:multiLevelType w:val="hybridMultilevel"/>
    <w:tmpl w:val="07AA5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47C51F5"/>
    <w:multiLevelType w:val="hybridMultilevel"/>
    <w:tmpl w:val="4BE03550"/>
    <w:lvl w:ilvl="0" w:tplc="33E8C4CE">
      <w:start w:val="1"/>
      <w:numFmt w:val="bullet"/>
      <w:lvlText w:val="-"/>
      <w:lvlJc w:val="left"/>
      <w:pPr>
        <w:tabs>
          <w:tab w:val="num" w:pos="720"/>
        </w:tabs>
        <w:ind w:left="720" w:hanging="360"/>
      </w:pPr>
      <w:rPr>
        <w:rFonts w:ascii="Tahoma" w:hAnsi="Tahoma" w:hint="default"/>
        <w:color w:val="000000" w:themeColor="text1"/>
        <w:sz w:val="24"/>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22" w15:restartNumberingAfterBreak="0">
    <w:nsid w:val="248820DB"/>
    <w:multiLevelType w:val="hybridMultilevel"/>
    <w:tmpl w:val="55A06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33750B"/>
    <w:multiLevelType w:val="hybridMultilevel"/>
    <w:tmpl w:val="F2D8FC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83C3B56"/>
    <w:multiLevelType w:val="hybridMultilevel"/>
    <w:tmpl w:val="3E4E8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B7D1E83"/>
    <w:multiLevelType w:val="hybridMultilevel"/>
    <w:tmpl w:val="0702362C"/>
    <w:lvl w:ilvl="0" w:tplc="91C0024C">
      <w:numFmt w:val="bullet"/>
      <w:lvlText w:val="-"/>
      <w:lvlJc w:val="left"/>
      <w:pPr>
        <w:tabs>
          <w:tab w:val="num" w:pos="720"/>
        </w:tabs>
        <w:ind w:left="720" w:hanging="360"/>
      </w:pPr>
      <w:rPr>
        <w:rFonts w:ascii="Calibri" w:eastAsiaTheme="minorHAnsi" w:hAnsi="Calibri" w:cs="Calibri"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4E23D5"/>
    <w:multiLevelType w:val="hybridMultilevel"/>
    <w:tmpl w:val="C944BF94"/>
    <w:lvl w:ilvl="0" w:tplc="85EACCF6">
      <w:start w:val="2"/>
      <w:numFmt w:val="bullet"/>
      <w:lvlText w:val="-"/>
      <w:lvlJc w:val="left"/>
      <w:pPr>
        <w:tabs>
          <w:tab w:val="num" w:pos="720"/>
        </w:tabs>
        <w:ind w:left="720" w:hanging="360"/>
      </w:pPr>
      <w:rPr>
        <w:rFonts w:ascii="Times New Roman" w:eastAsia="Times New Roman" w:hAnsi="Times New Roman" w:hint="default"/>
        <w:b w:val="0"/>
        <w:i/>
        <w:color w:val="auto"/>
        <w:sz w:val="20"/>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28" w15:restartNumberingAfterBreak="0">
    <w:nsid w:val="2EC5030D"/>
    <w:multiLevelType w:val="hybridMultilevel"/>
    <w:tmpl w:val="6DF0FD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0073C82"/>
    <w:multiLevelType w:val="hybridMultilevel"/>
    <w:tmpl w:val="0C241F9C"/>
    <w:lvl w:ilvl="0" w:tplc="91C0024C">
      <w:numFmt w:val="bullet"/>
      <w:lvlText w:val="-"/>
      <w:lvlJc w:val="left"/>
      <w:pPr>
        <w:ind w:left="720" w:hanging="360"/>
      </w:pPr>
      <w:rPr>
        <w:rFonts w:ascii="Calibri" w:eastAsiaTheme="minorHAnsi" w:hAnsi="Calibri" w:cs="Calibri" w:hint="default"/>
        <w:b w:val="0"/>
        <w:i w:val="0"/>
        <w:caps w:val="0"/>
        <w:smallCaps w:val="0"/>
        <w:strike w:val="0"/>
        <w:dstrike w:val="0"/>
        <w:vanish w:val="0"/>
        <w:color w:val="000000"/>
        <w:spacing w:val="0"/>
        <w:kern w:val="0"/>
        <w:position w:val="0"/>
        <w:u w:val="none"/>
        <w:effec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1567AFC"/>
    <w:multiLevelType w:val="hybridMultilevel"/>
    <w:tmpl w:val="B4582EFE"/>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31" w15:restartNumberingAfterBreak="0">
    <w:nsid w:val="32B911AB"/>
    <w:multiLevelType w:val="hybridMultilevel"/>
    <w:tmpl w:val="7AE29CC6"/>
    <w:lvl w:ilvl="0" w:tplc="FFFFFFFF">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32" w15:restartNumberingAfterBreak="0">
    <w:nsid w:val="33EC343D"/>
    <w:multiLevelType w:val="hybridMultilevel"/>
    <w:tmpl w:val="73A03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6A1A6D"/>
    <w:multiLevelType w:val="hybridMultilevel"/>
    <w:tmpl w:val="EA72AF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9792321"/>
    <w:multiLevelType w:val="hybridMultilevel"/>
    <w:tmpl w:val="D8000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9CE4C12"/>
    <w:multiLevelType w:val="hybridMultilevel"/>
    <w:tmpl w:val="3FB8E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644E50"/>
    <w:multiLevelType w:val="hybridMultilevel"/>
    <w:tmpl w:val="1AAA2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1E5911"/>
    <w:multiLevelType w:val="hybridMultilevel"/>
    <w:tmpl w:val="7102C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E0456DA"/>
    <w:multiLevelType w:val="hybridMultilevel"/>
    <w:tmpl w:val="68B0B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E743674"/>
    <w:multiLevelType w:val="hybridMultilevel"/>
    <w:tmpl w:val="A3520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01F17EE"/>
    <w:multiLevelType w:val="hybridMultilevel"/>
    <w:tmpl w:val="91CA9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0803E76"/>
    <w:multiLevelType w:val="hybridMultilevel"/>
    <w:tmpl w:val="43045236"/>
    <w:lvl w:ilvl="0" w:tplc="FFFFFFFF">
      <w:start w:val="1"/>
      <w:numFmt w:val="decimal"/>
      <w:lvlText w:val="Graf č. %1"/>
      <w:lvlJc w:val="left"/>
      <w:pPr>
        <w:tabs>
          <w:tab w:val="num" w:pos="4613"/>
        </w:tabs>
        <w:ind w:left="4613" w:hanging="360"/>
      </w:pPr>
      <w:rPr>
        <w:rFonts w:ascii="Tahoma" w:hAnsi="Tahoma" w:cs="Times New Roman" w:hint="default"/>
        <w:b w:val="0"/>
        <w:i/>
        <w:color w:val="auto"/>
        <w:sz w:val="20"/>
      </w:rPr>
    </w:lvl>
    <w:lvl w:ilvl="1" w:tplc="04050001">
      <w:start w:val="1"/>
      <w:numFmt w:val="bullet"/>
      <w:lvlText w:val=""/>
      <w:lvlJc w:val="left"/>
      <w:pPr>
        <w:ind w:left="720" w:hanging="360"/>
      </w:pPr>
      <w:rPr>
        <w:rFonts w:ascii="Symbol" w:hAnsi="Symbol" w:hint="default"/>
      </w:rPr>
    </w:lvl>
    <w:lvl w:ilvl="2" w:tplc="FFFFFFFF">
      <w:start w:val="1"/>
      <w:numFmt w:val="lowerLetter"/>
      <w:lvlText w:val="%3)"/>
      <w:lvlJc w:val="left"/>
      <w:pPr>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409840A2"/>
    <w:multiLevelType w:val="hybridMultilevel"/>
    <w:tmpl w:val="88A22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10D5ED5"/>
    <w:multiLevelType w:val="hybridMultilevel"/>
    <w:tmpl w:val="DB96CC2A"/>
    <w:lvl w:ilvl="0" w:tplc="33E8C4CE">
      <w:start w:val="1"/>
      <w:numFmt w:val="bullet"/>
      <w:lvlText w:val="-"/>
      <w:lvlJc w:val="left"/>
      <w:pPr>
        <w:ind w:left="720" w:hanging="360"/>
      </w:pPr>
      <w:rPr>
        <w:rFonts w:ascii="Tahoma" w:hAnsi="Tahoma" w:hint="default"/>
        <w:color w:val="000000" w:themeColor="text1"/>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4664317"/>
    <w:multiLevelType w:val="hybridMultilevel"/>
    <w:tmpl w:val="F58C9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5B73459"/>
    <w:multiLevelType w:val="hybridMultilevel"/>
    <w:tmpl w:val="CBACF9B6"/>
    <w:lvl w:ilvl="0" w:tplc="33E8C4CE">
      <w:start w:val="1"/>
      <w:numFmt w:val="bullet"/>
      <w:lvlText w:val="-"/>
      <w:lvlJc w:val="left"/>
      <w:pPr>
        <w:ind w:left="718" w:hanging="360"/>
      </w:pPr>
      <w:rPr>
        <w:rFonts w:ascii="Tahoma" w:hAnsi="Tahoma" w:hint="default"/>
        <w:color w:val="000000" w:themeColor="text1"/>
        <w:sz w:val="24"/>
      </w:rPr>
    </w:lvl>
    <w:lvl w:ilvl="1" w:tplc="04050003">
      <w:start w:val="1"/>
      <w:numFmt w:val="bullet"/>
      <w:lvlText w:val="o"/>
      <w:lvlJc w:val="left"/>
      <w:pPr>
        <w:ind w:left="1438" w:hanging="360"/>
      </w:pPr>
      <w:rPr>
        <w:rFonts w:ascii="Courier New" w:hAnsi="Courier New" w:cs="Courier New" w:hint="default"/>
      </w:rPr>
    </w:lvl>
    <w:lvl w:ilvl="2" w:tplc="04050005">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49" w15:restartNumberingAfterBreak="0">
    <w:nsid w:val="45D41571"/>
    <w:multiLevelType w:val="hybridMultilevel"/>
    <w:tmpl w:val="A9C22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6E61829"/>
    <w:multiLevelType w:val="hybridMultilevel"/>
    <w:tmpl w:val="5E043DDE"/>
    <w:lvl w:ilvl="0" w:tplc="33E8C4CE">
      <w:start w:val="1"/>
      <w:numFmt w:val="bullet"/>
      <w:lvlText w:val="-"/>
      <w:lvlJc w:val="left"/>
      <w:pPr>
        <w:tabs>
          <w:tab w:val="num" w:pos="720"/>
        </w:tabs>
        <w:ind w:left="720" w:hanging="360"/>
      </w:pPr>
      <w:rPr>
        <w:rFonts w:ascii="Tahoma" w:hAnsi="Tahoma" w:hint="default"/>
        <w:color w:val="000000" w:themeColor="text1"/>
        <w:sz w:val="24"/>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51" w15:restartNumberingAfterBreak="0">
    <w:nsid w:val="46E6386B"/>
    <w:multiLevelType w:val="hybridMultilevel"/>
    <w:tmpl w:val="A71EACF4"/>
    <w:lvl w:ilvl="0" w:tplc="0405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52" w15:restartNumberingAfterBreak="0">
    <w:nsid w:val="48EB3240"/>
    <w:multiLevelType w:val="hybridMultilevel"/>
    <w:tmpl w:val="4358D2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9AE5923"/>
    <w:multiLevelType w:val="hybridMultilevel"/>
    <w:tmpl w:val="A224E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B584303"/>
    <w:multiLevelType w:val="hybridMultilevel"/>
    <w:tmpl w:val="1700D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F1B1256"/>
    <w:multiLevelType w:val="hybridMultilevel"/>
    <w:tmpl w:val="B274B382"/>
    <w:lvl w:ilvl="0" w:tplc="8F74BD10">
      <w:start w:val="1"/>
      <w:numFmt w:val="decimal"/>
      <w:lvlText w:val="%1)"/>
      <w:lvlJc w:val="left"/>
      <w:pPr>
        <w:ind w:left="1437" w:hanging="360"/>
      </w:pPr>
      <w:rPr>
        <w:rFonts w:hint="default"/>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56" w15:restartNumberingAfterBreak="0">
    <w:nsid w:val="4F8309A2"/>
    <w:multiLevelType w:val="hybridMultilevel"/>
    <w:tmpl w:val="85F0D0EC"/>
    <w:lvl w:ilvl="0" w:tplc="85EACCF6">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D66E0A"/>
    <w:multiLevelType w:val="hybridMultilevel"/>
    <w:tmpl w:val="3E6E747C"/>
    <w:lvl w:ilvl="0" w:tplc="1458EEA6">
      <w:start w:val="1"/>
      <w:numFmt w:val="bullet"/>
      <w:lvlText w:val="-"/>
      <w:lvlJc w:val="left"/>
      <w:pPr>
        <w:tabs>
          <w:tab w:val="num" w:pos="927"/>
        </w:tabs>
        <w:ind w:left="927" w:hanging="360"/>
      </w:pPr>
      <w:rPr>
        <w:rFonts w:hAnsi="Courier New"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58" w15:restartNumberingAfterBreak="0">
    <w:nsid w:val="516136D9"/>
    <w:multiLevelType w:val="hybridMultilevel"/>
    <w:tmpl w:val="D8200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5B9683C"/>
    <w:multiLevelType w:val="hybridMultilevel"/>
    <w:tmpl w:val="828EE584"/>
    <w:lvl w:ilvl="0" w:tplc="FFFFFFFF">
      <w:start w:val="1"/>
      <w:numFmt w:val="bullet"/>
      <w:lvlText w:val="-"/>
      <w:lvlJc w:val="left"/>
      <w:pPr>
        <w:ind w:left="720" w:hanging="360"/>
      </w:pPr>
      <w:rPr>
        <w:rFonts w:ascii="Tahoma" w:hAnsi="Tahoma" w:hint="default"/>
        <w:color w:val="000000" w:themeColor="text1"/>
        <w:sz w:val="24"/>
      </w:rPr>
    </w:lvl>
    <w:lvl w:ilvl="1" w:tplc="33E8C4CE">
      <w:start w:val="1"/>
      <w:numFmt w:val="bullet"/>
      <w:lvlText w:val="-"/>
      <w:lvlJc w:val="left"/>
      <w:pPr>
        <w:ind w:left="1440" w:hanging="360"/>
      </w:pPr>
      <w:rPr>
        <w:rFonts w:ascii="Tahoma" w:hAnsi="Tahoma" w:hint="default"/>
        <w:color w:val="000000" w:themeColor="tex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5DF1B11"/>
    <w:multiLevelType w:val="hybridMultilevel"/>
    <w:tmpl w:val="28082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7175F7F"/>
    <w:multiLevelType w:val="hybridMultilevel"/>
    <w:tmpl w:val="C472B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BAB7213"/>
    <w:multiLevelType w:val="hybridMultilevel"/>
    <w:tmpl w:val="09AC77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D8F6E6D"/>
    <w:multiLevelType w:val="hybridMultilevel"/>
    <w:tmpl w:val="6DA6FD76"/>
    <w:lvl w:ilvl="0" w:tplc="1CAA22B2">
      <w:start w:val="1"/>
      <w:numFmt w:val="decimal"/>
      <w:lvlText w:val="Graf č. %1"/>
      <w:lvlJc w:val="left"/>
      <w:pPr>
        <w:tabs>
          <w:tab w:val="num" w:pos="4755"/>
        </w:tabs>
        <w:ind w:left="4755"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4A44BB"/>
    <w:multiLevelType w:val="hybridMultilevel"/>
    <w:tmpl w:val="EDC07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0573B19"/>
    <w:multiLevelType w:val="hybridMultilevel"/>
    <w:tmpl w:val="E4DEC864"/>
    <w:lvl w:ilvl="0" w:tplc="33E8C4CE">
      <w:start w:val="1"/>
      <w:numFmt w:val="bullet"/>
      <w:lvlText w:val="-"/>
      <w:lvlJc w:val="left"/>
      <w:pPr>
        <w:ind w:left="720" w:hanging="360"/>
      </w:pPr>
      <w:rPr>
        <w:rFonts w:ascii="Tahoma" w:hAnsi="Tahoma" w:hint="default"/>
        <w:color w:val="000000" w:themeColor="text1"/>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69"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9FE0D28"/>
    <w:multiLevelType w:val="hybridMultilevel"/>
    <w:tmpl w:val="C96856F0"/>
    <w:lvl w:ilvl="0" w:tplc="026888AE">
      <w:numFmt w:val="bullet"/>
      <w:lvlText w:val=""/>
      <w:lvlJc w:val="left"/>
      <w:pPr>
        <w:ind w:left="1082" w:hanging="360"/>
      </w:pPr>
      <w:rPr>
        <w:rFonts w:ascii="Symbol" w:eastAsia="Times New Roman"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72" w15:restartNumberingAfterBreak="0">
    <w:nsid w:val="6CE300AE"/>
    <w:multiLevelType w:val="hybridMultilevel"/>
    <w:tmpl w:val="7FC06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D034DD3"/>
    <w:multiLevelType w:val="hybridMultilevel"/>
    <w:tmpl w:val="48100160"/>
    <w:lvl w:ilvl="0" w:tplc="91C0024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5" w15:restartNumberingAfterBreak="0">
    <w:nsid w:val="727541C1"/>
    <w:multiLevelType w:val="multilevel"/>
    <w:tmpl w:val="B2A2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77" w15:restartNumberingAfterBreak="0">
    <w:nsid w:val="7A9165B4"/>
    <w:multiLevelType w:val="hybridMultilevel"/>
    <w:tmpl w:val="99DC2694"/>
    <w:lvl w:ilvl="0" w:tplc="85EACCF6">
      <w:start w:val="2"/>
      <w:numFmt w:val="bullet"/>
      <w:lvlText w:val="-"/>
      <w:lvlJc w:val="left"/>
      <w:pPr>
        <w:ind w:left="720" w:hanging="360"/>
      </w:pPr>
      <w:rPr>
        <w:rFonts w:ascii="Times New Roman" w:eastAsia="Times New Roman" w:hAnsi="Times New Roman" w:hint="default"/>
        <w:b w:val="0"/>
        <w:i/>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B413E88"/>
    <w:multiLevelType w:val="hybridMultilevel"/>
    <w:tmpl w:val="40382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D335BAB"/>
    <w:multiLevelType w:val="hybridMultilevel"/>
    <w:tmpl w:val="5A6A2A56"/>
    <w:lvl w:ilvl="0" w:tplc="0405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80"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30744640">
    <w:abstractNumId w:val="13"/>
  </w:num>
  <w:num w:numId="2" w16cid:durableId="1497384848">
    <w:abstractNumId w:val="19"/>
  </w:num>
  <w:num w:numId="3" w16cid:durableId="1609505613">
    <w:abstractNumId w:val="68"/>
  </w:num>
  <w:num w:numId="4" w16cid:durableId="1384982404">
    <w:abstractNumId w:val="9"/>
  </w:num>
  <w:num w:numId="5" w16cid:durableId="288903965">
    <w:abstractNumId w:val="10"/>
  </w:num>
  <w:num w:numId="6" w16cid:durableId="1806728306">
    <w:abstractNumId w:val="37"/>
  </w:num>
  <w:num w:numId="7" w16cid:durableId="852257015">
    <w:abstractNumId w:val="23"/>
  </w:num>
  <w:num w:numId="8" w16cid:durableId="727725965">
    <w:abstractNumId w:val="26"/>
  </w:num>
  <w:num w:numId="9" w16cid:durableId="306446730">
    <w:abstractNumId w:val="59"/>
  </w:num>
  <w:num w:numId="10" w16cid:durableId="124467588">
    <w:abstractNumId w:val="64"/>
  </w:num>
  <w:num w:numId="11" w16cid:durableId="880554774">
    <w:abstractNumId w:val="39"/>
  </w:num>
  <w:num w:numId="12" w16cid:durableId="295643173">
    <w:abstractNumId w:val="80"/>
  </w:num>
  <w:num w:numId="13" w16cid:durableId="1396781276">
    <w:abstractNumId w:val="69"/>
  </w:num>
  <w:num w:numId="14" w16cid:durableId="1471291502">
    <w:abstractNumId w:val="74"/>
  </w:num>
  <w:num w:numId="15" w16cid:durableId="570654218">
    <w:abstractNumId w:val="1"/>
  </w:num>
  <w:num w:numId="16" w16cid:durableId="516162769">
    <w:abstractNumId w:val="31"/>
  </w:num>
  <w:num w:numId="17" w16cid:durableId="147213650">
    <w:abstractNumId w:val="76"/>
  </w:num>
  <w:num w:numId="18" w16cid:durableId="293020503">
    <w:abstractNumId w:val="14"/>
  </w:num>
  <w:num w:numId="19" w16cid:durableId="18625862">
    <w:abstractNumId w:val="71"/>
  </w:num>
  <w:num w:numId="20" w16cid:durableId="2055688922">
    <w:abstractNumId w:val="18"/>
  </w:num>
  <w:num w:numId="21" w16cid:durableId="906306006">
    <w:abstractNumId w:val="17"/>
  </w:num>
  <w:num w:numId="22" w16cid:durableId="266625481">
    <w:abstractNumId w:val="56"/>
  </w:num>
  <w:num w:numId="23" w16cid:durableId="1462262818">
    <w:abstractNumId w:val="0"/>
  </w:num>
  <w:num w:numId="24" w16cid:durableId="355229293">
    <w:abstractNumId w:val="75"/>
  </w:num>
  <w:num w:numId="25" w16cid:durableId="943615020">
    <w:abstractNumId w:val="6"/>
  </w:num>
  <w:num w:numId="26" w16cid:durableId="711345294">
    <w:abstractNumId w:val="11"/>
  </w:num>
  <w:num w:numId="27" w16cid:durableId="432014414">
    <w:abstractNumId w:val="8"/>
  </w:num>
  <w:num w:numId="28" w16cid:durableId="840775042">
    <w:abstractNumId w:val="4"/>
  </w:num>
  <w:num w:numId="29" w16cid:durableId="1447192025">
    <w:abstractNumId w:val="78"/>
  </w:num>
  <w:num w:numId="30" w16cid:durableId="447043484">
    <w:abstractNumId w:val="34"/>
  </w:num>
  <w:num w:numId="31" w16cid:durableId="542329913">
    <w:abstractNumId w:val="52"/>
  </w:num>
  <w:num w:numId="32" w16cid:durableId="125511660">
    <w:abstractNumId w:val="77"/>
  </w:num>
  <w:num w:numId="33" w16cid:durableId="1260986310">
    <w:abstractNumId w:val="73"/>
  </w:num>
  <w:num w:numId="34" w16cid:durableId="1995447410">
    <w:abstractNumId w:val="29"/>
  </w:num>
  <w:num w:numId="35" w16cid:durableId="840438159">
    <w:abstractNumId w:val="65"/>
  </w:num>
  <w:num w:numId="36" w16cid:durableId="1102646442">
    <w:abstractNumId w:val="70"/>
  </w:num>
  <w:num w:numId="37" w16cid:durableId="174925289">
    <w:abstractNumId w:val="27"/>
  </w:num>
  <w:num w:numId="38" w16cid:durableId="113522407">
    <w:abstractNumId w:val="33"/>
  </w:num>
  <w:num w:numId="39" w16cid:durableId="1970819282">
    <w:abstractNumId w:val="30"/>
  </w:num>
  <w:num w:numId="40" w16cid:durableId="1070998727">
    <w:abstractNumId w:val="57"/>
  </w:num>
  <w:num w:numId="41" w16cid:durableId="363141516">
    <w:abstractNumId w:val="46"/>
  </w:num>
  <w:num w:numId="42" w16cid:durableId="366175213">
    <w:abstractNumId w:val="60"/>
  </w:num>
  <w:num w:numId="43" w16cid:durableId="2122989592">
    <w:abstractNumId w:val="25"/>
  </w:num>
  <w:num w:numId="44" w16cid:durableId="450170561">
    <w:abstractNumId w:val="48"/>
  </w:num>
  <w:num w:numId="45" w16cid:durableId="986321465">
    <w:abstractNumId w:val="36"/>
  </w:num>
  <w:num w:numId="46" w16cid:durableId="21438976">
    <w:abstractNumId w:val="44"/>
  </w:num>
  <w:num w:numId="47" w16cid:durableId="539558776">
    <w:abstractNumId w:val="49"/>
  </w:num>
  <w:num w:numId="48" w16cid:durableId="285550050">
    <w:abstractNumId w:val="2"/>
  </w:num>
  <w:num w:numId="49" w16cid:durableId="1256212123">
    <w:abstractNumId w:val="67"/>
  </w:num>
  <w:num w:numId="50" w16cid:durableId="334262293">
    <w:abstractNumId w:val="22"/>
  </w:num>
  <w:num w:numId="51" w16cid:durableId="1101801605">
    <w:abstractNumId w:val="15"/>
  </w:num>
  <w:num w:numId="52" w16cid:durableId="1302267511">
    <w:abstractNumId w:val="38"/>
  </w:num>
  <w:num w:numId="53" w16cid:durableId="1993413203">
    <w:abstractNumId w:val="28"/>
  </w:num>
  <w:num w:numId="54" w16cid:durableId="1091001274">
    <w:abstractNumId w:val="40"/>
  </w:num>
  <w:num w:numId="55" w16cid:durableId="1269629199">
    <w:abstractNumId w:val="58"/>
  </w:num>
  <w:num w:numId="56" w16cid:durableId="1689216935">
    <w:abstractNumId w:val="43"/>
  </w:num>
  <w:num w:numId="57" w16cid:durableId="1836147173">
    <w:abstractNumId w:val="61"/>
  </w:num>
  <w:num w:numId="58" w16cid:durableId="291446143">
    <w:abstractNumId w:val="45"/>
  </w:num>
  <w:num w:numId="59" w16cid:durableId="1558592903">
    <w:abstractNumId w:val="20"/>
  </w:num>
  <w:num w:numId="60" w16cid:durableId="1062219168">
    <w:abstractNumId w:val="3"/>
  </w:num>
  <w:num w:numId="61" w16cid:durableId="1013722826">
    <w:abstractNumId w:val="32"/>
  </w:num>
  <w:num w:numId="62" w16cid:durableId="1503817239">
    <w:abstractNumId w:val="41"/>
  </w:num>
  <w:num w:numId="63" w16cid:durableId="1732265285">
    <w:abstractNumId w:val="24"/>
  </w:num>
  <w:num w:numId="64" w16cid:durableId="411195044">
    <w:abstractNumId w:val="5"/>
  </w:num>
  <w:num w:numId="65" w16cid:durableId="1027753540">
    <w:abstractNumId w:val="66"/>
  </w:num>
  <w:num w:numId="66" w16cid:durableId="1356615636">
    <w:abstractNumId w:val="35"/>
  </w:num>
  <w:num w:numId="67" w16cid:durableId="933395484">
    <w:abstractNumId w:val="12"/>
  </w:num>
  <w:num w:numId="68" w16cid:durableId="1038354480">
    <w:abstractNumId w:val="54"/>
  </w:num>
  <w:num w:numId="69" w16cid:durableId="437911620">
    <w:abstractNumId w:val="51"/>
  </w:num>
  <w:num w:numId="70" w16cid:durableId="343678789">
    <w:abstractNumId w:val="53"/>
  </w:num>
  <w:num w:numId="71" w16cid:durableId="1799449281">
    <w:abstractNumId w:val="79"/>
  </w:num>
  <w:num w:numId="72" w16cid:durableId="2022313218">
    <w:abstractNumId w:val="42"/>
  </w:num>
  <w:num w:numId="73" w16cid:durableId="832527719">
    <w:abstractNumId w:val="7"/>
  </w:num>
  <w:num w:numId="74" w16cid:durableId="385960122">
    <w:abstractNumId w:val="62"/>
  </w:num>
  <w:num w:numId="75" w16cid:durableId="2066491418">
    <w:abstractNumId w:val="21"/>
  </w:num>
  <w:num w:numId="76" w16cid:durableId="562717326">
    <w:abstractNumId w:val="50"/>
  </w:num>
  <w:num w:numId="77" w16cid:durableId="616835179">
    <w:abstractNumId w:val="13"/>
  </w:num>
  <w:num w:numId="78" w16cid:durableId="914046294">
    <w:abstractNumId w:val="55"/>
  </w:num>
  <w:num w:numId="79" w16cid:durableId="181867228">
    <w:abstractNumId w:val="47"/>
  </w:num>
  <w:num w:numId="80" w16cid:durableId="506873809">
    <w:abstractNumId w:val="72"/>
  </w:num>
  <w:num w:numId="81" w16cid:durableId="2048024436">
    <w:abstractNumId w:val="16"/>
  </w:num>
  <w:num w:numId="82" w16cid:durableId="851727787">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0"/>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434"/>
    <w:rsid w:val="0000021D"/>
    <w:rsid w:val="00000342"/>
    <w:rsid w:val="00000346"/>
    <w:rsid w:val="00000481"/>
    <w:rsid w:val="00000606"/>
    <w:rsid w:val="000007BF"/>
    <w:rsid w:val="00000994"/>
    <w:rsid w:val="00000BF3"/>
    <w:rsid w:val="00000D1E"/>
    <w:rsid w:val="00000F72"/>
    <w:rsid w:val="00000FCA"/>
    <w:rsid w:val="0000129F"/>
    <w:rsid w:val="000012CD"/>
    <w:rsid w:val="000014D5"/>
    <w:rsid w:val="0000161F"/>
    <w:rsid w:val="000016D4"/>
    <w:rsid w:val="000017D5"/>
    <w:rsid w:val="00001B1F"/>
    <w:rsid w:val="00001C79"/>
    <w:rsid w:val="000020E8"/>
    <w:rsid w:val="000022AB"/>
    <w:rsid w:val="00002349"/>
    <w:rsid w:val="000023F1"/>
    <w:rsid w:val="000023F9"/>
    <w:rsid w:val="00002449"/>
    <w:rsid w:val="00002557"/>
    <w:rsid w:val="0000283F"/>
    <w:rsid w:val="00002A80"/>
    <w:rsid w:val="00002DCF"/>
    <w:rsid w:val="00002E38"/>
    <w:rsid w:val="00002E65"/>
    <w:rsid w:val="00002E75"/>
    <w:rsid w:val="0000301A"/>
    <w:rsid w:val="00003572"/>
    <w:rsid w:val="000035FB"/>
    <w:rsid w:val="000036A7"/>
    <w:rsid w:val="000036B2"/>
    <w:rsid w:val="0000394E"/>
    <w:rsid w:val="0000397F"/>
    <w:rsid w:val="000039FF"/>
    <w:rsid w:val="00003A45"/>
    <w:rsid w:val="00003CEB"/>
    <w:rsid w:val="00003DB9"/>
    <w:rsid w:val="00003E98"/>
    <w:rsid w:val="00003F5D"/>
    <w:rsid w:val="00003F70"/>
    <w:rsid w:val="00004099"/>
    <w:rsid w:val="000041BF"/>
    <w:rsid w:val="00004522"/>
    <w:rsid w:val="000045B6"/>
    <w:rsid w:val="0000460A"/>
    <w:rsid w:val="000046E9"/>
    <w:rsid w:val="00004740"/>
    <w:rsid w:val="0000476A"/>
    <w:rsid w:val="0000482F"/>
    <w:rsid w:val="00004CBA"/>
    <w:rsid w:val="00004CE7"/>
    <w:rsid w:val="00004CF0"/>
    <w:rsid w:val="00005017"/>
    <w:rsid w:val="00005067"/>
    <w:rsid w:val="000051B6"/>
    <w:rsid w:val="00005710"/>
    <w:rsid w:val="000057E9"/>
    <w:rsid w:val="00005B4D"/>
    <w:rsid w:val="00005B79"/>
    <w:rsid w:val="0000600A"/>
    <w:rsid w:val="00006240"/>
    <w:rsid w:val="00006944"/>
    <w:rsid w:val="00006A12"/>
    <w:rsid w:val="00006AF4"/>
    <w:rsid w:val="00006DE5"/>
    <w:rsid w:val="00006FD2"/>
    <w:rsid w:val="000073CD"/>
    <w:rsid w:val="0000747A"/>
    <w:rsid w:val="000077B4"/>
    <w:rsid w:val="00007AFA"/>
    <w:rsid w:val="00007BEB"/>
    <w:rsid w:val="00007D10"/>
    <w:rsid w:val="00007E44"/>
    <w:rsid w:val="00007FB0"/>
    <w:rsid w:val="000100E7"/>
    <w:rsid w:val="000101B6"/>
    <w:rsid w:val="0001045B"/>
    <w:rsid w:val="00010924"/>
    <w:rsid w:val="00010930"/>
    <w:rsid w:val="0001096B"/>
    <w:rsid w:val="00010E6D"/>
    <w:rsid w:val="00010F7D"/>
    <w:rsid w:val="00011021"/>
    <w:rsid w:val="0001117D"/>
    <w:rsid w:val="00011689"/>
    <w:rsid w:val="000117C5"/>
    <w:rsid w:val="00011A51"/>
    <w:rsid w:val="00011C3F"/>
    <w:rsid w:val="00011CE2"/>
    <w:rsid w:val="00011D59"/>
    <w:rsid w:val="00011F3D"/>
    <w:rsid w:val="00012076"/>
    <w:rsid w:val="000122C5"/>
    <w:rsid w:val="000122E4"/>
    <w:rsid w:val="00012387"/>
    <w:rsid w:val="00012395"/>
    <w:rsid w:val="00012505"/>
    <w:rsid w:val="0001251A"/>
    <w:rsid w:val="0001265B"/>
    <w:rsid w:val="0001279B"/>
    <w:rsid w:val="00012AF1"/>
    <w:rsid w:val="00012BD7"/>
    <w:rsid w:val="00012CAE"/>
    <w:rsid w:val="00012E99"/>
    <w:rsid w:val="00012FE3"/>
    <w:rsid w:val="00013126"/>
    <w:rsid w:val="000132B1"/>
    <w:rsid w:val="0001348D"/>
    <w:rsid w:val="000135EF"/>
    <w:rsid w:val="00013805"/>
    <w:rsid w:val="000138A7"/>
    <w:rsid w:val="00013B4C"/>
    <w:rsid w:val="00013F5C"/>
    <w:rsid w:val="00014309"/>
    <w:rsid w:val="000146E7"/>
    <w:rsid w:val="000148A2"/>
    <w:rsid w:val="00014A64"/>
    <w:rsid w:val="00014CDC"/>
    <w:rsid w:val="00014D83"/>
    <w:rsid w:val="00014FBA"/>
    <w:rsid w:val="00014FDE"/>
    <w:rsid w:val="000150EE"/>
    <w:rsid w:val="00015110"/>
    <w:rsid w:val="0001528B"/>
    <w:rsid w:val="0001573F"/>
    <w:rsid w:val="000159F9"/>
    <w:rsid w:val="00015A10"/>
    <w:rsid w:val="00015CDA"/>
    <w:rsid w:val="00015D4B"/>
    <w:rsid w:val="00015D75"/>
    <w:rsid w:val="00015F59"/>
    <w:rsid w:val="00016024"/>
    <w:rsid w:val="0001638D"/>
    <w:rsid w:val="00016429"/>
    <w:rsid w:val="000169A1"/>
    <w:rsid w:val="00016A52"/>
    <w:rsid w:val="00016B36"/>
    <w:rsid w:val="00016B81"/>
    <w:rsid w:val="0001712B"/>
    <w:rsid w:val="0001723D"/>
    <w:rsid w:val="000174E5"/>
    <w:rsid w:val="000175DD"/>
    <w:rsid w:val="000176F0"/>
    <w:rsid w:val="00017735"/>
    <w:rsid w:val="0001776D"/>
    <w:rsid w:val="00017888"/>
    <w:rsid w:val="00017E05"/>
    <w:rsid w:val="00017E90"/>
    <w:rsid w:val="000205BA"/>
    <w:rsid w:val="000205EF"/>
    <w:rsid w:val="000206C0"/>
    <w:rsid w:val="00020726"/>
    <w:rsid w:val="000209FD"/>
    <w:rsid w:val="00020E7B"/>
    <w:rsid w:val="00021092"/>
    <w:rsid w:val="000210EA"/>
    <w:rsid w:val="000211D6"/>
    <w:rsid w:val="00021203"/>
    <w:rsid w:val="00021303"/>
    <w:rsid w:val="00021333"/>
    <w:rsid w:val="000213D8"/>
    <w:rsid w:val="00021490"/>
    <w:rsid w:val="00021611"/>
    <w:rsid w:val="00021681"/>
    <w:rsid w:val="00021683"/>
    <w:rsid w:val="00021833"/>
    <w:rsid w:val="00021BE8"/>
    <w:rsid w:val="0002200C"/>
    <w:rsid w:val="00022355"/>
    <w:rsid w:val="000223D9"/>
    <w:rsid w:val="00022509"/>
    <w:rsid w:val="0002253C"/>
    <w:rsid w:val="00022717"/>
    <w:rsid w:val="00022750"/>
    <w:rsid w:val="0002280A"/>
    <w:rsid w:val="00022832"/>
    <w:rsid w:val="0002294D"/>
    <w:rsid w:val="00022B49"/>
    <w:rsid w:val="00022CF6"/>
    <w:rsid w:val="00022D1A"/>
    <w:rsid w:val="00022EB8"/>
    <w:rsid w:val="00022FCD"/>
    <w:rsid w:val="000230D9"/>
    <w:rsid w:val="0002319D"/>
    <w:rsid w:val="00023358"/>
    <w:rsid w:val="000233B1"/>
    <w:rsid w:val="00023478"/>
    <w:rsid w:val="000235C2"/>
    <w:rsid w:val="00023877"/>
    <w:rsid w:val="00023934"/>
    <w:rsid w:val="00023EAF"/>
    <w:rsid w:val="00023EB3"/>
    <w:rsid w:val="00023FBB"/>
    <w:rsid w:val="00024230"/>
    <w:rsid w:val="00024427"/>
    <w:rsid w:val="00024722"/>
    <w:rsid w:val="00024729"/>
    <w:rsid w:val="00024ABB"/>
    <w:rsid w:val="00024C41"/>
    <w:rsid w:val="00024FA2"/>
    <w:rsid w:val="00024FFC"/>
    <w:rsid w:val="0002519E"/>
    <w:rsid w:val="000251A9"/>
    <w:rsid w:val="000254BE"/>
    <w:rsid w:val="00025635"/>
    <w:rsid w:val="00025703"/>
    <w:rsid w:val="0002572F"/>
    <w:rsid w:val="0002584C"/>
    <w:rsid w:val="0002591B"/>
    <w:rsid w:val="00025990"/>
    <w:rsid w:val="00025B70"/>
    <w:rsid w:val="00025B99"/>
    <w:rsid w:val="00025C88"/>
    <w:rsid w:val="00025CFC"/>
    <w:rsid w:val="00025E53"/>
    <w:rsid w:val="00025EC1"/>
    <w:rsid w:val="00025EEC"/>
    <w:rsid w:val="00025FBD"/>
    <w:rsid w:val="0002621A"/>
    <w:rsid w:val="00026519"/>
    <w:rsid w:val="0002670A"/>
    <w:rsid w:val="0002679B"/>
    <w:rsid w:val="000268CA"/>
    <w:rsid w:val="00027087"/>
    <w:rsid w:val="0002733C"/>
    <w:rsid w:val="000276C3"/>
    <w:rsid w:val="00027BBC"/>
    <w:rsid w:val="00027D44"/>
    <w:rsid w:val="00027F2E"/>
    <w:rsid w:val="00027FD5"/>
    <w:rsid w:val="000300B7"/>
    <w:rsid w:val="000301B5"/>
    <w:rsid w:val="000302D1"/>
    <w:rsid w:val="000302E9"/>
    <w:rsid w:val="000303F2"/>
    <w:rsid w:val="000304F8"/>
    <w:rsid w:val="0003054F"/>
    <w:rsid w:val="00030984"/>
    <w:rsid w:val="00030A72"/>
    <w:rsid w:val="00030A9C"/>
    <w:rsid w:val="00030BBD"/>
    <w:rsid w:val="00030D59"/>
    <w:rsid w:val="00030EB8"/>
    <w:rsid w:val="00030F50"/>
    <w:rsid w:val="000311AC"/>
    <w:rsid w:val="000312EC"/>
    <w:rsid w:val="00031570"/>
    <w:rsid w:val="000316DE"/>
    <w:rsid w:val="000317ED"/>
    <w:rsid w:val="00031952"/>
    <w:rsid w:val="00031B37"/>
    <w:rsid w:val="00031D18"/>
    <w:rsid w:val="00031D98"/>
    <w:rsid w:val="00031F32"/>
    <w:rsid w:val="000320C4"/>
    <w:rsid w:val="000320E0"/>
    <w:rsid w:val="000322F9"/>
    <w:rsid w:val="0003247E"/>
    <w:rsid w:val="00032667"/>
    <w:rsid w:val="000326E7"/>
    <w:rsid w:val="00032DC8"/>
    <w:rsid w:val="00032DF4"/>
    <w:rsid w:val="00032ED7"/>
    <w:rsid w:val="00032FA3"/>
    <w:rsid w:val="000330B4"/>
    <w:rsid w:val="00033174"/>
    <w:rsid w:val="000333F7"/>
    <w:rsid w:val="000334BE"/>
    <w:rsid w:val="00033843"/>
    <w:rsid w:val="00033864"/>
    <w:rsid w:val="00033A0A"/>
    <w:rsid w:val="00033A1E"/>
    <w:rsid w:val="00033CA5"/>
    <w:rsid w:val="00033D38"/>
    <w:rsid w:val="00033E4D"/>
    <w:rsid w:val="00033F13"/>
    <w:rsid w:val="00034007"/>
    <w:rsid w:val="0003410F"/>
    <w:rsid w:val="000341D9"/>
    <w:rsid w:val="00034314"/>
    <w:rsid w:val="000343BC"/>
    <w:rsid w:val="00034502"/>
    <w:rsid w:val="00034A54"/>
    <w:rsid w:val="00034AE3"/>
    <w:rsid w:val="00034E8B"/>
    <w:rsid w:val="00035074"/>
    <w:rsid w:val="00035151"/>
    <w:rsid w:val="000353F2"/>
    <w:rsid w:val="000354E7"/>
    <w:rsid w:val="00035685"/>
    <w:rsid w:val="00035686"/>
    <w:rsid w:val="000357C1"/>
    <w:rsid w:val="0003583D"/>
    <w:rsid w:val="00035B2D"/>
    <w:rsid w:val="00035B41"/>
    <w:rsid w:val="00035B70"/>
    <w:rsid w:val="00035DA3"/>
    <w:rsid w:val="00036030"/>
    <w:rsid w:val="00036165"/>
    <w:rsid w:val="000361BE"/>
    <w:rsid w:val="000361EC"/>
    <w:rsid w:val="00036317"/>
    <w:rsid w:val="0003644E"/>
    <w:rsid w:val="000364BC"/>
    <w:rsid w:val="000365A8"/>
    <w:rsid w:val="000365E7"/>
    <w:rsid w:val="00036743"/>
    <w:rsid w:val="00036C05"/>
    <w:rsid w:val="00036C12"/>
    <w:rsid w:val="00036C4A"/>
    <w:rsid w:val="00036ED8"/>
    <w:rsid w:val="00036F9B"/>
    <w:rsid w:val="0003712B"/>
    <w:rsid w:val="000371BB"/>
    <w:rsid w:val="00037668"/>
    <w:rsid w:val="000377B9"/>
    <w:rsid w:val="000378DC"/>
    <w:rsid w:val="00037957"/>
    <w:rsid w:val="00037992"/>
    <w:rsid w:val="00037BB6"/>
    <w:rsid w:val="00037C0D"/>
    <w:rsid w:val="00037D41"/>
    <w:rsid w:val="00037D58"/>
    <w:rsid w:val="00037F37"/>
    <w:rsid w:val="000403F2"/>
    <w:rsid w:val="000403F6"/>
    <w:rsid w:val="0004047B"/>
    <w:rsid w:val="00040502"/>
    <w:rsid w:val="000405CD"/>
    <w:rsid w:val="000405DE"/>
    <w:rsid w:val="00040615"/>
    <w:rsid w:val="000408FA"/>
    <w:rsid w:val="0004096B"/>
    <w:rsid w:val="00040A28"/>
    <w:rsid w:val="00040B0F"/>
    <w:rsid w:val="0004107A"/>
    <w:rsid w:val="000411E5"/>
    <w:rsid w:val="00041611"/>
    <w:rsid w:val="00041987"/>
    <w:rsid w:val="00041A0C"/>
    <w:rsid w:val="00041A42"/>
    <w:rsid w:val="00041B9E"/>
    <w:rsid w:val="00041CB3"/>
    <w:rsid w:val="00041D30"/>
    <w:rsid w:val="00041EDE"/>
    <w:rsid w:val="00042211"/>
    <w:rsid w:val="000425CC"/>
    <w:rsid w:val="000425FC"/>
    <w:rsid w:val="00042709"/>
    <w:rsid w:val="00042713"/>
    <w:rsid w:val="00042750"/>
    <w:rsid w:val="00042A4F"/>
    <w:rsid w:val="00042A61"/>
    <w:rsid w:val="00042BC4"/>
    <w:rsid w:val="00042BD2"/>
    <w:rsid w:val="00042D7E"/>
    <w:rsid w:val="00042DC1"/>
    <w:rsid w:val="00042E89"/>
    <w:rsid w:val="00042E9C"/>
    <w:rsid w:val="00042F51"/>
    <w:rsid w:val="00043250"/>
    <w:rsid w:val="00043457"/>
    <w:rsid w:val="000434EC"/>
    <w:rsid w:val="00043540"/>
    <w:rsid w:val="00043558"/>
    <w:rsid w:val="000435F3"/>
    <w:rsid w:val="000437A0"/>
    <w:rsid w:val="000437F0"/>
    <w:rsid w:val="00043987"/>
    <w:rsid w:val="000439F2"/>
    <w:rsid w:val="00043A49"/>
    <w:rsid w:val="00043A77"/>
    <w:rsid w:val="000441A1"/>
    <w:rsid w:val="00044363"/>
    <w:rsid w:val="0004439C"/>
    <w:rsid w:val="00044462"/>
    <w:rsid w:val="000444EA"/>
    <w:rsid w:val="0004451F"/>
    <w:rsid w:val="0004456C"/>
    <w:rsid w:val="00044672"/>
    <w:rsid w:val="0004476D"/>
    <w:rsid w:val="00044999"/>
    <w:rsid w:val="0004499C"/>
    <w:rsid w:val="00044B45"/>
    <w:rsid w:val="00044BC7"/>
    <w:rsid w:val="00044C6B"/>
    <w:rsid w:val="00044CCD"/>
    <w:rsid w:val="00044D5B"/>
    <w:rsid w:val="00044EDA"/>
    <w:rsid w:val="00044F76"/>
    <w:rsid w:val="00044FA7"/>
    <w:rsid w:val="00045032"/>
    <w:rsid w:val="000450BA"/>
    <w:rsid w:val="000450FF"/>
    <w:rsid w:val="00045394"/>
    <w:rsid w:val="000453F7"/>
    <w:rsid w:val="00045438"/>
    <w:rsid w:val="00045566"/>
    <w:rsid w:val="000455BE"/>
    <w:rsid w:val="0004565B"/>
    <w:rsid w:val="0004591D"/>
    <w:rsid w:val="00045933"/>
    <w:rsid w:val="0004593A"/>
    <w:rsid w:val="00045AB7"/>
    <w:rsid w:val="00045DF6"/>
    <w:rsid w:val="00045FD0"/>
    <w:rsid w:val="00046346"/>
    <w:rsid w:val="000467AA"/>
    <w:rsid w:val="00047079"/>
    <w:rsid w:val="0004721E"/>
    <w:rsid w:val="00047793"/>
    <w:rsid w:val="00047965"/>
    <w:rsid w:val="00047B04"/>
    <w:rsid w:val="00047B73"/>
    <w:rsid w:val="00047D26"/>
    <w:rsid w:val="00047D2F"/>
    <w:rsid w:val="00047E18"/>
    <w:rsid w:val="00047F41"/>
    <w:rsid w:val="00047FEA"/>
    <w:rsid w:val="000501AB"/>
    <w:rsid w:val="000505BC"/>
    <w:rsid w:val="000505FD"/>
    <w:rsid w:val="00050B10"/>
    <w:rsid w:val="00050C3A"/>
    <w:rsid w:val="00050D68"/>
    <w:rsid w:val="00050D7F"/>
    <w:rsid w:val="00050F9D"/>
    <w:rsid w:val="00051298"/>
    <w:rsid w:val="00051406"/>
    <w:rsid w:val="000516E1"/>
    <w:rsid w:val="00051C3F"/>
    <w:rsid w:val="00051C64"/>
    <w:rsid w:val="00051C9D"/>
    <w:rsid w:val="00051D4F"/>
    <w:rsid w:val="00051F37"/>
    <w:rsid w:val="00051FC3"/>
    <w:rsid w:val="00052379"/>
    <w:rsid w:val="00052904"/>
    <w:rsid w:val="00052920"/>
    <w:rsid w:val="00052AC2"/>
    <w:rsid w:val="00052B70"/>
    <w:rsid w:val="00052B92"/>
    <w:rsid w:val="00052BDB"/>
    <w:rsid w:val="00052C31"/>
    <w:rsid w:val="00052EE5"/>
    <w:rsid w:val="00052F20"/>
    <w:rsid w:val="0005309A"/>
    <w:rsid w:val="00053146"/>
    <w:rsid w:val="000531C8"/>
    <w:rsid w:val="0005336C"/>
    <w:rsid w:val="000533E3"/>
    <w:rsid w:val="000533E6"/>
    <w:rsid w:val="0005379C"/>
    <w:rsid w:val="000537A1"/>
    <w:rsid w:val="00053811"/>
    <w:rsid w:val="000539CF"/>
    <w:rsid w:val="000540AD"/>
    <w:rsid w:val="0005416B"/>
    <w:rsid w:val="000542A3"/>
    <w:rsid w:val="00054376"/>
    <w:rsid w:val="00054B87"/>
    <w:rsid w:val="00054C8C"/>
    <w:rsid w:val="00054D78"/>
    <w:rsid w:val="0005516F"/>
    <w:rsid w:val="000552F0"/>
    <w:rsid w:val="0005543E"/>
    <w:rsid w:val="0005557B"/>
    <w:rsid w:val="000556B4"/>
    <w:rsid w:val="000556DB"/>
    <w:rsid w:val="000556E2"/>
    <w:rsid w:val="00055721"/>
    <w:rsid w:val="00055B62"/>
    <w:rsid w:val="00055CE6"/>
    <w:rsid w:val="00055D7E"/>
    <w:rsid w:val="00055DCE"/>
    <w:rsid w:val="00055F13"/>
    <w:rsid w:val="00055F48"/>
    <w:rsid w:val="00055F9B"/>
    <w:rsid w:val="00055FAF"/>
    <w:rsid w:val="00056191"/>
    <w:rsid w:val="0005628B"/>
    <w:rsid w:val="00056394"/>
    <w:rsid w:val="0005650E"/>
    <w:rsid w:val="00056675"/>
    <w:rsid w:val="00056705"/>
    <w:rsid w:val="00056ABF"/>
    <w:rsid w:val="00056BEE"/>
    <w:rsid w:val="00056CC6"/>
    <w:rsid w:val="00056CFD"/>
    <w:rsid w:val="00056E40"/>
    <w:rsid w:val="00056F25"/>
    <w:rsid w:val="00056F67"/>
    <w:rsid w:val="00057159"/>
    <w:rsid w:val="000571F8"/>
    <w:rsid w:val="000572C6"/>
    <w:rsid w:val="000577F7"/>
    <w:rsid w:val="00057A7C"/>
    <w:rsid w:val="00057A87"/>
    <w:rsid w:val="00057B52"/>
    <w:rsid w:val="00057DE5"/>
    <w:rsid w:val="00057E37"/>
    <w:rsid w:val="00060271"/>
    <w:rsid w:val="000604C4"/>
    <w:rsid w:val="00060614"/>
    <w:rsid w:val="00060770"/>
    <w:rsid w:val="000607EE"/>
    <w:rsid w:val="00060BD4"/>
    <w:rsid w:val="00060F7C"/>
    <w:rsid w:val="0006105F"/>
    <w:rsid w:val="0006134F"/>
    <w:rsid w:val="0006147B"/>
    <w:rsid w:val="0006152E"/>
    <w:rsid w:val="0006185D"/>
    <w:rsid w:val="00061BC5"/>
    <w:rsid w:val="00062010"/>
    <w:rsid w:val="0006224D"/>
    <w:rsid w:val="00062580"/>
    <w:rsid w:val="000625CE"/>
    <w:rsid w:val="00062634"/>
    <w:rsid w:val="0006287A"/>
    <w:rsid w:val="000628BC"/>
    <w:rsid w:val="00062995"/>
    <w:rsid w:val="00062AE6"/>
    <w:rsid w:val="00062B96"/>
    <w:rsid w:val="00062EFF"/>
    <w:rsid w:val="00062F82"/>
    <w:rsid w:val="000630BE"/>
    <w:rsid w:val="000630D5"/>
    <w:rsid w:val="0006339D"/>
    <w:rsid w:val="0006346A"/>
    <w:rsid w:val="0006348A"/>
    <w:rsid w:val="000634C4"/>
    <w:rsid w:val="00063622"/>
    <w:rsid w:val="00063A37"/>
    <w:rsid w:val="00063AC0"/>
    <w:rsid w:val="00063C8C"/>
    <w:rsid w:val="00063C8E"/>
    <w:rsid w:val="00063CD8"/>
    <w:rsid w:val="00063D2D"/>
    <w:rsid w:val="00063DFB"/>
    <w:rsid w:val="00063EB3"/>
    <w:rsid w:val="00063F70"/>
    <w:rsid w:val="00063FB5"/>
    <w:rsid w:val="0006410E"/>
    <w:rsid w:val="00064136"/>
    <w:rsid w:val="00064229"/>
    <w:rsid w:val="000642AD"/>
    <w:rsid w:val="0006445B"/>
    <w:rsid w:val="0006451E"/>
    <w:rsid w:val="000648C8"/>
    <w:rsid w:val="00064929"/>
    <w:rsid w:val="00064C30"/>
    <w:rsid w:val="00064E62"/>
    <w:rsid w:val="00065001"/>
    <w:rsid w:val="00065085"/>
    <w:rsid w:val="000650C3"/>
    <w:rsid w:val="0006531E"/>
    <w:rsid w:val="000653E9"/>
    <w:rsid w:val="00065449"/>
    <w:rsid w:val="000657F0"/>
    <w:rsid w:val="000658EB"/>
    <w:rsid w:val="00065A7A"/>
    <w:rsid w:val="00065D94"/>
    <w:rsid w:val="00065DA2"/>
    <w:rsid w:val="00065E5D"/>
    <w:rsid w:val="00065F2E"/>
    <w:rsid w:val="0006615D"/>
    <w:rsid w:val="000663A1"/>
    <w:rsid w:val="0006655D"/>
    <w:rsid w:val="00066775"/>
    <w:rsid w:val="00066913"/>
    <w:rsid w:val="00066969"/>
    <w:rsid w:val="00066A35"/>
    <w:rsid w:val="00066D17"/>
    <w:rsid w:val="00067033"/>
    <w:rsid w:val="0006738B"/>
    <w:rsid w:val="000679FB"/>
    <w:rsid w:val="00067B50"/>
    <w:rsid w:val="00067C32"/>
    <w:rsid w:val="00067D01"/>
    <w:rsid w:val="00067DD9"/>
    <w:rsid w:val="00067E1B"/>
    <w:rsid w:val="00067E56"/>
    <w:rsid w:val="00067ED4"/>
    <w:rsid w:val="00070015"/>
    <w:rsid w:val="000700DD"/>
    <w:rsid w:val="0007018C"/>
    <w:rsid w:val="00070439"/>
    <w:rsid w:val="00070AD1"/>
    <w:rsid w:val="00070C74"/>
    <w:rsid w:val="00070EEE"/>
    <w:rsid w:val="000711A5"/>
    <w:rsid w:val="000711FB"/>
    <w:rsid w:val="00071259"/>
    <w:rsid w:val="000713AC"/>
    <w:rsid w:val="000713BF"/>
    <w:rsid w:val="00071520"/>
    <w:rsid w:val="000716A9"/>
    <w:rsid w:val="000717B5"/>
    <w:rsid w:val="00071A11"/>
    <w:rsid w:val="00071A74"/>
    <w:rsid w:val="00071AAF"/>
    <w:rsid w:val="00071C34"/>
    <w:rsid w:val="00071E19"/>
    <w:rsid w:val="00071F64"/>
    <w:rsid w:val="00071F86"/>
    <w:rsid w:val="00072157"/>
    <w:rsid w:val="000721E8"/>
    <w:rsid w:val="0007225B"/>
    <w:rsid w:val="000722DA"/>
    <w:rsid w:val="0007240D"/>
    <w:rsid w:val="00072524"/>
    <w:rsid w:val="00072B94"/>
    <w:rsid w:val="00072E39"/>
    <w:rsid w:val="00072EEC"/>
    <w:rsid w:val="00073088"/>
    <w:rsid w:val="0007327E"/>
    <w:rsid w:val="000732BD"/>
    <w:rsid w:val="0007330C"/>
    <w:rsid w:val="000734B7"/>
    <w:rsid w:val="00073F2B"/>
    <w:rsid w:val="0007407D"/>
    <w:rsid w:val="000740FA"/>
    <w:rsid w:val="0007431A"/>
    <w:rsid w:val="00074366"/>
    <w:rsid w:val="00074457"/>
    <w:rsid w:val="0007449C"/>
    <w:rsid w:val="000744E0"/>
    <w:rsid w:val="0007454F"/>
    <w:rsid w:val="000747FA"/>
    <w:rsid w:val="00074823"/>
    <w:rsid w:val="00074D3A"/>
    <w:rsid w:val="00074DFC"/>
    <w:rsid w:val="00074E5D"/>
    <w:rsid w:val="00074FCE"/>
    <w:rsid w:val="000752F0"/>
    <w:rsid w:val="00075664"/>
    <w:rsid w:val="000758D0"/>
    <w:rsid w:val="00075968"/>
    <w:rsid w:val="00075AF9"/>
    <w:rsid w:val="00075BB6"/>
    <w:rsid w:val="00075CE5"/>
    <w:rsid w:val="00075D87"/>
    <w:rsid w:val="0007609B"/>
    <w:rsid w:val="00076341"/>
    <w:rsid w:val="000765D5"/>
    <w:rsid w:val="0007669F"/>
    <w:rsid w:val="00076775"/>
    <w:rsid w:val="0007683F"/>
    <w:rsid w:val="00076864"/>
    <w:rsid w:val="000769DD"/>
    <w:rsid w:val="00076A19"/>
    <w:rsid w:val="00076BC4"/>
    <w:rsid w:val="00076BF0"/>
    <w:rsid w:val="00076C4E"/>
    <w:rsid w:val="00076D25"/>
    <w:rsid w:val="00076D32"/>
    <w:rsid w:val="00076EC4"/>
    <w:rsid w:val="00076F62"/>
    <w:rsid w:val="00077118"/>
    <w:rsid w:val="00077314"/>
    <w:rsid w:val="0007746C"/>
    <w:rsid w:val="000774A5"/>
    <w:rsid w:val="000775B0"/>
    <w:rsid w:val="000775D1"/>
    <w:rsid w:val="000777A0"/>
    <w:rsid w:val="00077806"/>
    <w:rsid w:val="00077F54"/>
    <w:rsid w:val="0008000F"/>
    <w:rsid w:val="00080193"/>
    <w:rsid w:val="000805C8"/>
    <w:rsid w:val="000806A4"/>
    <w:rsid w:val="0008087A"/>
    <w:rsid w:val="0008096F"/>
    <w:rsid w:val="00080AE6"/>
    <w:rsid w:val="00080EA8"/>
    <w:rsid w:val="0008102D"/>
    <w:rsid w:val="000811E3"/>
    <w:rsid w:val="00081203"/>
    <w:rsid w:val="0008132B"/>
    <w:rsid w:val="000813C9"/>
    <w:rsid w:val="000814B1"/>
    <w:rsid w:val="00081631"/>
    <w:rsid w:val="0008176E"/>
    <w:rsid w:val="0008197E"/>
    <w:rsid w:val="00081A14"/>
    <w:rsid w:val="00081DFD"/>
    <w:rsid w:val="00082533"/>
    <w:rsid w:val="0008256C"/>
    <w:rsid w:val="000826E2"/>
    <w:rsid w:val="000827DE"/>
    <w:rsid w:val="0008283D"/>
    <w:rsid w:val="00082845"/>
    <w:rsid w:val="000828C1"/>
    <w:rsid w:val="00082C48"/>
    <w:rsid w:val="00082D28"/>
    <w:rsid w:val="00082D9A"/>
    <w:rsid w:val="00082DF1"/>
    <w:rsid w:val="00082E2E"/>
    <w:rsid w:val="00082F76"/>
    <w:rsid w:val="000830E7"/>
    <w:rsid w:val="00083323"/>
    <w:rsid w:val="00083549"/>
    <w:rsid w:val="00083634"/>
    <w:rsid w:val="000838A6"/>
    <w:rsid w:val="00083AB2"/>
    <w:rsid w:val="00083BFC"/>
    <w:rsid w:val="00083C1D"/>
    <w:rsid w:val="00083E36"/>
    <w:rsid w:val="00083F0F"/>
    <w:rsid w:val="0008405D"/>
    <w:rsid w:val="0008446A"/>
    <w:rsid w:val="00084566"/>
    <w:rsid w:val="00084670"/>
    <w:rsid w:val="000846BC"/>
    <w:rsid w:val="000846FA"/>
    <w:rsid w:val="0008472E"/>
    <w:rsid w:val="000848CB"/>
    <w:rsid w:val="00084B7F"/>
    <w:rsid w:val="00084DDD"/>
    <w:rsid w:val="00085178"/>
    <w:rsid w:val="0008533D"/>
    <w:rsid w:val="000854C5"/>
    <w:rsid w:val="000857A4"/>
    <w:rsid w:val="00085CBB"/>
    <w:rsid w:val="00085ED5"/>
    <w:rsid w:val="00085EF2"/>
    <w:rsid w:val="00085EF5"/>
    <w:rsid w:val="0008629D"/>
    <w:rsid w:val="000862AF"/>
    <w:rsid w:val="0008647C"/>
    <w:rsid w:val="000864A5"/>
    <w:rsid w:val="000864CF"/>
    <w:rsid w:val="00086590"/>
    <w:rsid w:val="000866DB"/>
    <w:rsid w:val="0008671B"/>
    <w:rsid w:val="0008681D"/>
    <w:rsid w:val="00086855"/>
    <w:rsid w:val="00086E7E"/>
    <w:rsid w:val="00086FCC"/>
    <w:rsid w:val="0008738E"/>
    <w:rsid w:val="00087473"/>
    <w:rsid w:val="000875E7"/>
    <w:rsid w:val="00087685"/>
    <w:rsid w:val="000878FC"/>
    <w:rsid w:val="00087A66"/>
    <w:rsid w:val="00087A96"/>
    <w:rsid w:val="00087AD0"/>
    <w:rsid w:val="00087BDD"/>
    <w:rsid w:val="00087BE6"/>
    <w:rsid w:val="0009040E"/>
    <w:rsid w:val="00090420"/>
    <w:rsid w:val="0009048B"/>
    <w:rsid w:val="00090593"/>
    <w:rsid w:val="000908AA"/>
    <w:rsid w:val="0009094F"/>
    <w:rsid w:val="00090967"/>
    <w:rsid w:val="00090C75"/>
    <w:rsid w:val="00090CAE"/>
    <w:rsid w:val="000912EA"/>
    <w:rsid w:val="00091349"/>
    <w:rsid w:val="0009141B"/>
    <w:rsid w:val="000914D1"/>
    <w:rsid w:val="0009153D"/>
    <w:rsid w:val="0009170F"/>
    <w:rsid w:val="0009177E"/>
    <w:rsid w:val="00091828"/>
    <w:rsid w:val="0009184D"/>
    <w:rsid w:val="0009189B"/>
    <w:rsid w:val="000919E4"/>
    <w:rsid w:val="00091B41"/>
    <w:rsid w:val="00091D03"/>
    <w:rsid w:val="00091D55"/>
    <w:rsid w:val="00091F11"/>
    <w:rsid w:val="00091FAE"/>
    <w:rsid w:val="0009245C"/>
    <w:rsid w:val="00092523"/>
    <w:rsid w:val="0009256F"/>
    <w:rsid w:val="00092ACA"/>
    <w:rsid w:val="00092C29"/>
    <w:rsid w:val="00092CB5"/>
    <w:rsid w:val="000930F9"/>
    <w:rsid w:val="000932F3"/>
    <w:rsid w:val="000933A6"/>
    <w:rsid w:val="000935C1"/>
    <w:rsid w:val="000937C2"/>
    <w:rsid w:val="00093910"/>
    <w:rsid w:val="0009397B"/>
    <w:rsid w:val="00093A0F"/>
    <w:rsid w:val="00093AB1"/>
    <w:rsid w:val="00093F1E"/>
    <w:rsid w:val="00094530"/>
    <w:rsid w:val="00094613"/>
    <w:rsid w:val="00094A18"/>
    <w:rsid w:val="00094B55"/>
    <w:rsid w:val="00094BCB"/>
    <w:rsid w:val="00094C92"/>
    <w:rsid w:val="00094D01"/>
    <w:rsid w:val="00094E7B"/>
    <w:rsid w:val="00094EF0"/>
    <w:rsid w:val="00094F83"/>
    <w:rsid w:val="00095246"/>
    <w:rsid w:val="00095332"/>
    <w:rsid w:val="0009539E"/>
    <w:rsid w:val="000953EB"/>
    <w:rsid w:val="0009555D"/>
    <w:rsid w:val="000956FF"/>
    <w:rsid w:val="00095D63"/>
    <w:rsid w:val="0009615B"/>
    <w:rsid w:val="00096717"/>
    <w:rsid w:val="00096814"/>
    <w:rsid w:val="00096899"/>
    <w:rsid w:val="000969B0"/>
    <w:rsid w:val="00096A7E"/>
    <w:rsid w:val="00096A85"/>
    <w:rsid w:val="00096B2E"/>
    <w:rsid w:val="00096C93"/>
    <w:rsid w:val="000971AA"/>
    <w:rsid w:val="00097370"/>
    <w:rsid w:val="0009739A"/>
    <w:rsid w:val="0009739C"/>
    <w:rsid w:val="000974DD"/>
    <w:rsid w:val="00097768"/>
    <w:rsid w:val="0009780E"/>
    <w:rsid w:val="00097A16"/>
    <w:rsid w:val="00097B3B"/>
    <w:rsid w:val="00097BD5"/>
    <w:rsid w:val="00097BE3"/>
    <w:rsid w:val="00097E62"/>
    <w:rsid w:val="00097F1F"/>
    <w:rsid w:val="000A0106"/>
    <w:rsid w:val="000A0420"/>
    <w:rsid w:val="000A04DD"/>
    <w:rsid w:val="000A0995"/>
    <w:rsid w:val="000A0A15"/>
    <w:rsid w:val="000A0B53"/>
    <w:rsid w:val="000A0D5F"/>
    <w:rsid w:val="000A0EA0"/>
    <w:rsid w:val="000A0FA1"/>
    <w:rsid w:val="000A110C"/>
    <w:rsid w:val="000A119E"/>
    <w:rsid w:val="000A11BE"/>
    <w:rsid w:val="000A14CD"/>
    <w:rsid w:val="000A150C"/>
    <w:rsid w:val="000A15BD"/>
    <w:rsid w:val="000A15FC"/>
    <w:rsid w:val="000A1894"/>
    <w:rsid w:val="000A18B3"/>
    <w:rsid w:val="000A18DC"/>
    <w:rsid w:val="000A1BB5"/>
    <w:rsid w:val="000A1CA7"/>
    <w:rsid w:val="000A1CC1"/>
    <w:rsid w:val="000A1D5C"/>
    <w:rsid w:val="000A2016"/>
    <w:rsid w:val="000A2178"/>
    <w:rsid w:val="000A21B5"/>
    <w:rsid w:val="000A21BE"/>
    <w:rsid w:val="000A2241"/>
    <w:rsid w:val="000A2297"/>
    <w:rsid w:val="000A25FB"/>
    <w:rsid w:val="000A2641"/>
    <w:rsid w:val="000A27F6"/>
    <w:rsid w:val="000A291F"/>
    <w:rsid w:val="000A296D"/>
    <w:rsid w:val="000A2A37"/>
    <w:rsid w:val="000A2B85"/>
    <w:rsid w:val="000A2DD5"/>
    <w:rsid w:val="000A305D"/>
    <w:rsid w:val="000A35AF"/>
    <w:rsid w:val="000A3AEB"/>
    <w:rsid w:val="000A3B6F"/>
    <w:rsid w:val="000A3B9F"/>
    <w:rsid w:val="000A3BF5"/>
    <w:rsid w:val="000A3DE1"/>
    <w:rsid w:val="000A3DEF"/>
    <w:rsid w:val="000A43FF"/>
    <w:rsid w:val="000A44C5"/>
    <w:rsid w:val="000A458A"/>
    <w:rsid w:val="000A466B"/>
    <w:rsid w:val="000A467A"/>
    <w:rsid w:val="000A489B"/>
    <w:rsid w:val="000A491B"/>
    <w:rsid w:val="000A498D"/>
    <w:rsid w:val="000A4B50"/>
    <w:rsid w:val="000A4B93"/>
    <w:rsid w:val="000A4E2D"/>
    <w:rsid w:val="000A5126"/>
    <w:rsid w:val="000A5286"/>
    <w:rsid w:val="000A52F5"/>
    <w:rsid w:val="000A5391"/>
    <w:rsid w:val="000A53B8"/>
    <w:rsid w:val="000A574A"/>
    <w:rsid w:val="000A57A6"/>
    <w:rsid w:val="000A5953"/>
    <w:rsid w:val="000A59BF"/>
    <w:rsid w:val="000A5B2F"/>
    <w:rsid w:val="000A5C6E"/>
    <w:rsid w:val="000A5CF8"/>
    <w:rsid w:val="000A5D4A"/>
    <w:rsid w:val="000A5E17"/>
    <w:rsid w:val="000A5F12"/>
    <w:rsid w:val="000A6784"/>
    <w:rsid w:val="000A6D0F"/>
    <w:rsid w:val="000A6E43"/>
    <w:rsid w:val="000A6F85"/>
    <w:rsid w:val="000A70DA"/>
    <w:rsid w:val="000A7395"/>
    <w:rsid w:val="000A760B"/>
    <w:rsid w:val="000A76BC"/>
    <w:rsid w:val="000A7726"/>
    <w:rsid w:val="000A790B"/>
    <w:rsid w:val="000A79B4"/>
    <w:rsid w:val="000A7E40"/>
    <w:rsid w:val="000B02F9"/>
    <w:rsid w:val="000B0349"/>
    <w:rsid w:val="000B08E1"/>
    <w:rsid w:val="000B09DF"/>
    <w:rsid w:val="000B0A02"/>
    <w:rsid w:val="000B0A9D"/>
    <w:rsid w:val="000B0BDC"/>
    <w:rsid w:val="000B0DC0"/>
    <w:rsid w:val="000B0F1E"/>
    <w:rsid w:val="000B163C"/>
    <w:rsid w:val="000B16FD"/>
    <w:rsid w:val="000B1706"/>
    <w:rsid w:val="000B1854"/>
    <w:rsid w:val="000B194B"/>
    <w:rsid w:val="000B1967"/>
    <w:rsid w:val="000B1A67"/>
    <w:rsid w:val="000B1C03"/>
    <w:rsid w:val="000B1CFA"/>
    <w:rsid w:val="000B1F3D"/>
    <w:rsid w:val="000B1F80"/>
    <w:rsid w:val="000B20D3"/>
    <w:rsid w:val="000B231C"/>
    <w:rsid w:val="000B242E"/>
    <w:rsid w:val="000B2508"/>
    <w:rsid w:val="000B29FE"/>
    <w:rsid w:val="000B2B7E"/>
    <w:rsid w:val="000B300F"/>
    <w:rsid w:val="000B31D3"/>
    <w:rsid w:val="000B3281"/>
    <w:rsid w:val="000B353B"/>
    <w:rsid w:val="000B35B5"/>
    <w:rsid w:val="000B36EE"/>
    <w:rsid w:val="000B38AB"/>
    <w:rsid w:val="000B3F54"/>
    <w:rsid w:val="000B40FE"/>
    <w:rsid w:val="000B415A"/>
    <w:rsid w:val="000B41A8"/>
    <w:rsid w:val="000B4398"/>
    <w:rsid w:val="000B4414"/>
    <w:rsid w:val="000B4636"/>
    <w:rsid w:val="000B4805"/>
    <w:rsid w:val="000B48E1"/>
    <w:rsid w:val="000B4A62"/>
    <w:rsid w:val="000B4CFC"/>
    <w:rsid w:val="000B4FA7"/>
    <w:rsid w:val="000B4FE9"/>
    <w:rsid w:val="000B52C0"/>
    <w:rsid w:val="000B52F5"/>
    <w:rsid w:val="000B5422"/>
    <w:rsid w:val="000B5540"/>
    <w:rsid w:val="000B5592"/>
    <w:rsid w:val="000B572D"/>
    <w:rsid w:val="000B5CC7"/>
    <w:rsid w:val="000B61A2"/>
    <w:rsid w:val="000B69D2"/>
    <w:rsid w:val="000B6CAA"/>
    <w:rsid w:val="000B6D23"/>
    <w:rsid w:val="000B6E9B"/>
    <w:rsid w:val="000B6FDD"/>
    <w:rsid w:val="000B7045"/>
    <w:rsid w:val="000B71D7"/>
    <w:rsid w:val="000B735F"/>
    <w:rsid w:val="000B75B1"/>
    <w:rsid w:val="000B75DC"/>
    <w:rsid w:val="000B7758"/>
    <w:rsid w:val="000B7AC3"/>
    <w:rsid w:val="000B7B23"/>
    <w:rsid w:val="000B7CE4"/>
    <w:rsid w:val="000B7D52"/>
    <w:rsid w:val="000B7DD5"/>
    <w:rsid w:val="000C019D"/>
    <w:rsid w:val="000C022D"/>
    <w:rsid w:val="000C03F9"/>
    <w:rsid w:val="000C0594"/>
    <w:rsid w:val="000C0677"/>
    <w:rsid w:val="000C0680"/>
    <w:rsid w:val="000C06E4"/>
    <w:rsid w:val="000C0859"/>
    <w:rsid w:val="000C09E4"/>
    <w:rsid w:val="000C0D40"/>
    <w:rsid w:val="000C0E36"/>
    <w:rsid w:val="000C0EE0"/>
    <w:rsid w:val="000C0F02"/>
    <w:rsid w:val="000C0FDF"/>
    <w:rsid w:val="000C0FE5"/>
    <w:rsid w:val="000C109E"/>
    <w:rsid w:val="000C10E9"/>
    <w:rsid w:val="000C11A9"/>
    <w:rsid w:val="000C13DE"/>
    <w:rsid w:val="000C1440"/>
    <w:rsid w:val="000C17BF"/>
    <w:rsid w:val="000C1830"/>
    <w:rsid w:val="000C1AAD"/>
    <w:rsid w:val="000C1C00"/>
    <w:rsid w:val="000C1C03"/>
    <w:rsid w:val="000C2285"/>
    <w:rsid w:val="000C2322"/>
    <w:rsid w:val="000C2407"/>
    <w:rsid w:val="000C26C1"/>
    <w:rsid w:val="000C2BF8"/>
    <w:rsid w:val="000C2E7C"/>
    <w:rsid w:val="000C2E8C"/>
    <w:rsid w:val="000C2EE3"/>
    <w:rsid w:val="000C3295"/>
    <w:rsid w:val="000C32D6"/>
    <w:rsid w:val="000C3545"/>
    <w:rsid w:val="000C36AA"/>
    <w:rsid w:val="000C3735"/>
    <w:rsid w:val="000C376E"/>
    <w:rsid w:val="000C3783"/>
    <w:rsid w:val="000C38A7"/>
    <w:rsid w:val="000C3920"/>
    <w:rsid w:val="000C392B"/>
    <w:rsid w:val="000C396D"/>
    <w:rsid w:val="000C396F"/>
    <w:rsid w:val="000C3A97"/>
    <w:rsid w:val="000C3CB0"/>
    <w:rsid w:val="000C3CE9"/>
    <w:rsid w:val="000C3E44"/>
    <w:rsid w:val="000C40F5"/>
    <w:rsid w:val="000C40FA"/>
    <w:rsid w:val="000C44C9"/>
    <w:rsid w:val="000C4587"/>
    <w:rsid w:val="000C48A4"/>
    <w:rsid w:val="000C48DC"/>
    <w:rsid w:val="000C4A93"/>
    <w:rsid w:val="000C4B44"/>
    <w:rsid w:val="000C52AE"/>
    <w:rsid w:val="000C5334"/>
    <w:rsid w:val="000C5692"/>
    <w:rsid w:val="000C59F9"/>
    <w:rsid w:val="000C5A84"/>
    <w:rsid w:val="000C5AD1"/>
    <w:rsid w:val="000C6101"/>
    <w:rsid w:val="000C6234"/>
    <w:rsid w:val="000C6339"/>
    <w:rsid w:val="000C6424"/>
    <w:rsid w:val="000C650E"/>
    <w:rsid w:val="000C68B8"/>
    <w:rsid w:val="000C6944"/>
    <w:rsid w:val="000C6A86"/>
    <w:rsid w:val="000C6AA9"/>
    <w:rsid w:val="000C6C54"/>
    <w:rsid w:val="000C6DB4"/>
    <w:rsid w:val="000C6EA9"/>
    <w:rsid w:val="000C6FFC"/>
    <w:rsid w:val="000C7252"/>
    <w:rsid w:val="000C74C0"/>
    <w:rsid w:val="000C75F9"/>
    <w:rsid w:val="000C7980"/>
    <w:rsid w:val="000C7ED7"/>
    <w:rsid w:val="000C7EDF"/>
    <w:rsid w:val="000D0310"/>
    <w:rsid w:val="000D05B2"/>
    <w:rsid w:val="000D05D9"/>
    <w:rsid w:val="000D092B"/>
    <w:rsid w:val="000D09DC"/>
    <w:rsid w:val="000D0B1D"/>
    <w:rsid w:val="000D0B3E"/>
    <w:rsid w:val="000D0B53"/>
    <w:rsid w:val="000D0ED1"/>
    <w:rsid w:val="000D0FC1"/>
    <w:rsid w:val="000D0FDC"/>
    <w:rsid w:val="000D1355"/>
    <w:rsid w:val="000D1483"/>
    <w:rsid w:val="000D14C3"/>
    <w:rsid w:val="000D1685"/>
    <w:rsid w:val="000D173E"/>
    <w:rsid w:val="000D1A53"/>
    <w:rsid w:val="000D1B26"/>
    <w:rsid w:val="000D1C76"/>
    <w:rsid w:val="000D1FC8"/>
    <w:rsid w:val="000D1FD2"/>
    <w:rsid w:val="000D21D8"/>
    <w:rsid w:val="000D24E9"/>
    <w:rsid w:val="000D2768"/>
    <w:rsid w:val="000D29EA"/>
    <w:rsid w:val="000D2B80"/>
    <w:rsid w:val="000D2D6A"/>
    <w:rsid w:val="000D2E5A"/>
    <w:rsid w:val="000D2E6D"/>
    <w:rsid w:val="000D2FEE"/>
    <w:rsid w:val="000D30E8"/>
    <w:rsid w:val="000D31E5"/>
    <w:rsid w:val="000D3A18"/>
    <w:rsid w:val="000D3A62"/>
    <w:rsid w:val="000D3C71"/>
    <w:rsid w:val="000D3E27"/>
    <w:rsid w:val="000D43F3"/>
    <w:rsid w:val="000D447F"/>
    <w:rsid w:val="000D465A"/>
    <w:rsid w:val="000D4839"/>
    <w:rsid w:val="000D4859"/>
    <w:rsid w:val="000D4B0B"/>
    <w:rsid w:val="000D4B25"/>
    <w:rsid w:val="000D4BCC"/>
    <w:rsid w:val="000D4C11"/>
    <w:rsid w:val="000D4C44"/>
    <w:rsid w:val="000D4EAC"/>
    <w:rsid w:val="000D4EC0"/>
    <w:rsid w:val="000D502F"/>
    <w:rsid w:val="000D504B"/>
    <w:rsid w:val="000D514D"/>
    <w:rsid w:val="000D5268"/>
    <w:rsid w:val="000D5411"/>
    <w:rsid w:val="000D554A"/>
    <w:rsid w:val="000D5566"/>
    <w:rsid w:val="000D56F8"/>
    <w:rsid w:val="000D57E3"/>
    <w:rsid w:val="000D5949"/>
    <w:rsid w:val="000D599B"/>
    <w:rsid w:val="000D5A55"/>
    <w:rsid w:val="000D5ADA"/>
    <w:rsid w:val="000D5C37"/>
    <w:rsid w:val="000D5CAC"/>
    <w:rsid w:val="000D5CFE"/>
    <w:rsid w:val="000D6075"/>
    <w:rsid w:val="000D6154"/>
    <w:rsid w:val="000D649A"/>
    <w:rsid w:val="000D65A0"/>
    <w:rsid w:val="000D65B1"/>
    <w:rsid w:val="000D6621"/>
    <w:rsid w:val="000D68B6"/>
    <w:rsid w:val="000D6964"/>
    <w:rsid w:val="000D6A07"/>
    <w:rsid w:val="000D6B5F"/>
    <w:rsid w:val="000D6BD7"/>
    <w:rsid w:val="000D6C57"/>
    <w:rsid w:val="000D6CAE"/>
    <w:rsid w:val="000D700E"/>
    <w:rsid w:val="000D7151"/>
    <w:rsid w:val="000D7168"/>
    <w:rsid w:val="000D757B"/>
    <w:rsid w:val="000D75A2"/>
    <w:rsid w:val="000D76D1"/>
    <w:rsid w:val="000D771C"/>
    <w:rsid w:val="000D78BC"/>
    <w:rsid w:val="000D7905"/>
    <w:rsid w:val="000D795B"/>
    <w:rsid w:val="000D79F0"/>
    <w:rsid w:val="000D7F34"/>
    <w:rsid w:val="000E0419"/>
    <w:rsid w:val="000E041E"/>
    <w:rsid w:val="000E0473"/>
    <w:rsid w:val="000E047F"/>
    <w:rsid w:val="000E0620"/>
    <w:rsid w:val="000E06DD"/>
    <w:rsid w:val="000E07D6"/>
    <w:rsid w:val="000E0991"/>
    <w:rsid w:val="000E137C"/>
    <w:rsid w:val="000E1418"/>
    <w:rsid w:val="000E144D"/>
    <w:rsid w:val="000E1486"/>
    <w:rsid w:val="000E14CB"/>
    <w:rsid w:val="000E1631"/>
    <w:rsid w:val="000E19A9"/>
    <w:rsid w:val="000E19B4"/>
    <w:rsid w:val="000E1A52"/>
    <w:rsid w:val="000E1BFA"/>
    <w:rsid w:val="000E1C8A"/>
    <w:rsid w:val="000E1EAF"/>
    <w:rsid w:val="000E1F8B"/>
    <w:rsid w:val="000E2192"/>
    <w:rsid w:val="000E223D"/>
    <w:rsid w:val="000E238F"/>
    <w:rsid w:val="000E248B"/>
    <w:rsid w:val="000E253C"/>
    <w:rsid w:val="000E29F4"/>
    <w:rsid w:val="000E2A3E"/>
    <w:rsid w:val="000E2BF0"/>
    <w:rsid w:val="000E2C46"/>
    <w:rsid w:val="000E2D2B"/>
    <w:rsid w:val="000E2D7A"/>
    <w:rsid w:val="000E2E4D"/>
    <w:rsid w:val="000E2EB4"/>
    <w:rsid w:val="000E2F99"/>
    <w:rsid w:val="000E3038"/>
    <w:rsid w:val="000E325B"/>
    <w:rsid w:val="000E3401"/>
    <w:rsid w:val="000E349C"/>
    <w:rsid w:val="000E3665"/>
    <w:rsid w:val="000E3770"/>
    <w:rsid w:val="000E396C"/>
    <w:rsid w:val="000E3B46"/>
    <w:rsid w:val="000E3F32"/>
    <w:rsid w:val="000E3F5A"/>
    <w:rsid w:val="000E40E5"/>
    <w:rsid w:val="000E4178"/>
    <w:rsid w:val="000E42E7"/>
    <w:rsid w:val="000E432D"/>
    <w:rsid w:val="000E435E"/>
    <w:rsid w:val="000E445B"/>
    <w:rsid w:val="000E4711"/>
    <w:rsid w:val="000E4A8E"/>
    <w:rsid w:val="000E4C22"/>
    <w:rsid w:val="000E4DBF"/>
    <w:rsid w:val="000E4E86"/>
    <w:rsid w:val="000E4F51"/>
    <w:rsid w:val="000E505B"/>
    <w:rsid w:val="000E50CB"/>
    <w:rsid w:val="000E5337"/>
    <w:rsid w:val="000E53C6"/>
    <w:rsid w:val="000E551D"/>
    <w:rsid w:val="000E577F"/>
    <w:rsid w:val="000E5828"/>
    <w:rsid w:val="000E58C6"/>
    <w:rsid w:val="000E58DB"/>
    <w:rsid w:val="000E5B3E"/>
    <w:rsid w:val="000E5B71"/>
    <w:rsid w:val="000E5C5B"/>
    <w:rsid w:val="000E5CCC"/>
    <w:rsid w:val="000E5CD1"/>
    <w:rsid w:val="000E5CFE"/>
    <w:rsid w:val="000E5DA5"/>
    <w:rsid w:val="000E5E74"/>
    <w:rsid w:val="000E613A"/>
    <w:rsid w:val="000E6179"/>
    <w:rsid w:val="000E61A3"/>
    <w:rsid w:val="000E62E6"/>
    <w:rsid w:val="000E6340"/>
    <w:rsid w:val="000E6462"/>
    <w:rsid w:val="000E6589"/>
    <w:rsid w:val="000E6707"/>
    <w:rsid w:val="000E6739"/>
    <w:rsid w:val="000E67A5"/>
    <w:rsid w:val="000E6879"/>
    <w:rsid w:val="000E68AE"/>
    <w:rsid w:val="000E69D8"/>
    <w:rsid w:val="000E6BB1"/>
    <w:rsid w:val="000E6C2D"/>
    <w:rsid w:val="000E6C2F"/>
    <w:rsid w:val="000E6C52"/>
    <w:rsid w:val="000E6CD4"/>
    <w:rsid w:val="000E6D9A"/>
    <w:rsid w:val="000E6F97"/>
    <w:rsid w:val="000E7036"/>
    <w:rsid w:val="000E70F7"/>
    <w:rsid w:val="000E7242"/>
    <w:rsid w:val="000E73A6"/>
    <w:rsid w:val="000E74DA"/>
    <w:rsid w:val="000E75D3"/>
    <w:rsid w:val="000E771D"/>
    <w:rsid w:val="000E7874"/>
    <w:rsid w:val="000E7C94"/>
    <w:rsid w:val="000E7CD5"/>
    <w:rsid w:val="000E7EA9"/>
    <w:rsid w:val="000E7EE4"/>
    <w:rsid w:val="000E7F16"/>
    <w:rsid w:val="000E7FEF"/>
    <w:rsid w:val="000F021B"/>
    <w:rsid w:val="000F0326"/>
    <w:rsid w:val="000F0515"/>
    <w:rsid w:val="000F0522"/>
    <w:rsid w:val="000F0643"/>
    <w:rsid w:val="000F0666"/>
    <w:rsid w:val="000F0939"/>
    <w:rsid w:val="000F09ED"/>
    <w:rsid w:val="000F0BAB"/>
    <w:rsid w:val="000F0CF7"/>
    <w:rsid w:val="000F0D6F"/>
    <w:rsid w:val="000F0F97"/>
    <w:rsid w:val="000F114E"/>
    <w:rsid w:val="000F14DD"/>
    <w:rsid w:val="000F1792"/>
    <w:rsid w:val="000F186E"/>
    <w:rsid w:val="000F1920"/>
    <w:rsid w:val="000F19CF"/>
    <w:rsid w:val="000F1BE2"/>
    <w:rsid w:val="000F201F"/>
    <w:rsid w:val="000F20C5"/>
    <w:rsid w:val="000F212B"/>
    <w:rsid w:val="000F2145"/>
    <w:rsid w:val="000F21EA"/>
    <w:rsid w:val="000F232F"/>
    <w:rsid w:val="000F2393"/>
    <w:rsid w:val="000F23D8"/>
    <w:rsid w:val="000F2630"/>
    <w:rsid w:val="000F2670"/>
    <w:rsid w:val="000F2691"/>
    <w:rsid w:val="000F2729"/>
    <w:rsid w:val="000F282B"/>
    <w:rsid w:val="000F2842"/>
    <w:rsid w:val="000F29A3"/>
    <w:rsid w:val="000F29A8"/>
    <w:rsid w:val="000F2BBE"/>
    <w:rsid w:val="000F2BF3"/>
    <w:rsid w:val="000F2E2B"/>
    <w:rsid w:val="000F2EA1"/>
    <w:rsid w:val="000F2EF6"/>
    <w:rsid w:val="000F2F3F"/>
    <w:rsid w:val="000F3147"/>
    <w:rsid w:val="000F340F"/>
    <w:rsid w:val="000F3468"/>
    <w:rsid w:val="000F356A"/>
    <w:rsid w:val="000F3868"/>
    <w:rsid w:val="000F391B"/>
    <w:rsid w:val="000F3AF6"/>
    <w:rsid w:val="000F3D0B"/>
    <w:rsid w:val="000F3D96"/>
    <w:rsid w:val="000F3F8A"/>
    <w:rsid w:val="000F41B3"/>
    <w:rsid w:val="000F41EA"/>
    <w:rsid w:val="000F4386"/>
    <w:rsid w:val="000F451A"/>
    <w:rsid w:val="000F47D4"/>
    <w:rsid w:val="000F4813"/>
    <w:rsid w:val="000F4C13"/>
    <w:rsid w:val="000F4DB4"/>
    <w:rsid w:val="000F4E6B"/>
    <w:rsid w:val="000F5040"/>
    <w:rsid w:val="000F50FD"/>
    <w:rsid w:val="000F54EC"/>
    <w:rsid w:val="000F572B"/>
    <w:rsid w:val="000F5A22"/>
    <w:rsid w:val="000F5AEF"/>
    <w:rsid w:val="000F5B8C"/>
    <w:rsid w:val="000F5BA9"/>
    <w:rsid w:val="000F5C8F"/>
    <w:rsid w:val="000F5E00"/>
    <w:rsid w:val="000F5E06"/>
    <w:rsid w:val="000F5E14"/>
    <w:rsid w:val="000F5E1B"/>
    <w:rsid w:val="000F6030"/>
    <w:rsid w:val="000F6080"/>
    <w:rsid w:val="000F6146"/>
    <w:rsid w:val="000F6555"/>
    <w:rsid w:val="000F6594"/>
    <w:rsid w:val="000F66F8"/>
    <w:rsid w:val="000F6757"/>
    <w:rsid w:val="000F679B"/>
    <w:rsid w:val="000F67A1"/>
    <w:rsid w:val="000F68B8"/>
    <w:rsid w:val="000F6D2B"/>
    <w:rsid w:val="000F6D67"/>
    <w:rsid w:val="000F6E7F"/>
    <w:rsid w:val="000F7101"/>
    <w:rsid w:val="000F7127"/>
    <w:rsid w:val="000F7154"/>
    <w:rsid w:val="000F71AD"/>
    <w:rsid w:val="000F7358"/>
    <w:rsid w:val="000F76F8"/>
    <w:rsid w:val="000F7842"/>
    <w:rsid w:val="000F7880"/>
    <w:rsid w:val="000F7A8A"/>
    <w:rsid w:val="000F7AF5"/>
    <w:rsid w:val="000F7E0D"/>
    <w:rsid w:val="000F97A7"/>
    <w:rsid w:val="00100213"/>
    <w:rsid w:val="00100222"/>
    <w:rsid w:val="0010024B"/>
    <w:rsid w:val="00100376"/>
    <w:rsid w:val="001003FA"/>
    <w:rsid w:val="0010062E"/>
    <w:rsid w:val="00100764"/>
    <w:rsid w:val="00100918"/>
    <w:rsid w:val="00100ABB"/>
    <w:rsid w:val="00100B0F"/>
    <w:rsid w:val="00101092"/>
    <w:rsid w:val="0010147A"/>
    <w:rsid w:val="0010182B"/>
    <w:rsid w:val="00101B68"/>
    <w:rsid w:val="00101D02"/>
    <w:rsid w:val="00101DEE"/>
    <w:rsid w:val="00102102"/>
    <w:rsid w:val="00102201"/>
    <w:rsid w:val="001023FB"/>
    <w:rsid w:val="00102403"/>
    <w:rsid w:val="001024AD"/>
    <w:rsid w:val="001026C9"/>
    <w:rsid w:val="001027D0"/>
    <w:rsid w:val="0010288D"/>
    <w:rsid w:val="00102956"/>
    <w:rsid w:val="00102F81"/>
    <w:rsid w:val="00102FA5"/>
    <w:rsid w:val="0010302C"/>
    <w:rsid w:val="00103319"/>
    <w:rsid w:val="0010338B"/>
    <w:rsid w:val="00103663"/>
    <w:rsid w:val="001036F5"/>
    <w:rsid w:val="0010377E"/>
    <w:rsid w:val="00103996"/>
    <w:rsid w:val="00104006"/>
    <w:rsid w:val="001040A6"/>
    <w:rsid w:val="00104152"/>
    <w:rsid w:val="0010427A"/>
    <w:rsid w:val="001042E4"/>
    <w:rsid w:val="001042F1"/>
    <w:rsid w:val="0010440D"/>
    <w:rsid w:val="00104496"/>
    <w:rsid w:val="001045C4"/>
    <w:rsid w:val="001045CF"/>
    <w:rsid w:val="00104784"/>
    <w:rsid w:val="00104824"/>
    <w:rsid w:val="00104E2E"/>
    <w:rsid w:val="00104F15"/>
    <w:rsid w:val="00104F82"/>
    <w:rsid w:val="0010504B"/>
    <w:rsid w:val="00105261"/>
    <w:rsid w:val="00105716"/>
    <w:rsid w:val="0010571F"/>
    <w:rsid w:val="001058C5"/>
    <w:rsid w:val="00105E8A"/>
    <w:rsid w:val="001061AF"/>
    <w:rsid w:val="001061CB"/>
    <w:rsid w:val="00106661"/>
    <w:rsid w:val="0010678A"/>
    <w:rsid w:val="00106992"/>
    <w:rsid w:val="00106C97"/>
    <w:rsid w:val="00106E57"/>
    <w:rsid w:val="00106F03"/>
    <w:rsid w:val="00107551"/>
    <w:rsid w:val="001075AB"/>
    <w:rsid w:val="0010796E"/>
    <w:rsid w:val="001079DE"/>
    <w:rsid w:val="00107C7F"/>
    <w:rsid w:val="00107D3D"/>
    <w:rsid w:val="00107FC8"/>
    <w:rsid w:val="001102F8"/>
    <w:rsid w:val="00110382"/>
    <w:rsid w:val="001104F4"/>
    <w:rsid w:val="00110598"/>
    <w:rsid w:val="00110692"/>
    <w:rsid w:val="00110951"/>
    <w:rsid w:val="00110CE1"/>
    <w:rsid w:val="00110EB3"/>
    <w:rsid w:val="00110FF3"/>
    <w:rsid w:val="001112E6"/>
    <w:rsid w:val="00111316"/>
    <w:rsid w:val="00111339"/>
    <w:rsid w:val="00111769"/>
    <w:rsid w:val="0011176C"/>
    <w:rsid w:val="001117BB"/>
    <w:rsid w:val="001117D5"/>
    <w:rsid w:val="00111A9E"/>
    <w:rsid w:val="00111AED"/>
    <w:rsid w:val="00111C1F"/>
    <w:rsid w:val="00111D27"/>
    <w:rsid w:val="00111E6A"/>
    <w:rsid w:val="00112290"/>
    <w:rsid w:val="001123C4"/>
    <w:rsid w:val="001123CF"/>
    <w:rsid w:val="00112414"/>
    <w:rsid w:val="00112641"/>
    <w:rsid w:val="00112747"/>
    <w:rsid w:val="001128C8"/>
    <w:rsid w:val="0011290D"/>
    <w:rsid w:val="001129F7"/>
    <w:rsid w:val="00112A48"/>
    <w:rsid w:val="00112B64"/>
    <w:rsid w:val="00112CD4"/>
    <w:rsid w:val="00112F77"/>
    <w:rsid w:val="00112F94"/>
    <w:rsid w:val="00113124"/>
    <w:rsid w:val="001131AC"/>
    <w:rsid w:val="00113498"/>
    <w:rsid w:val="001136D6"/>
    <w:rsid w:val="00113723"/>
    <w:rsid w:val="00113801"/>
    <w:rsid w:val="0011398C"/>
    <w:rsid w:val="00113A3F"/>
    <w:rsid w:val="00113BE5"/>
    <w:rsid w:val="00113C39"/>
    <w:rsid w:val="00113E40"/>
    <w:rsid w:val="00113EE4"/>
    <w:rsid w:val="00113F5B"/>
    <w:rsid w:val="00114004"/>
    <w:rsid w:val="00114050"/>
    <w:rsid w:val="00114168"/>
    <w:rsid w:val="001142A1"/>
    <w:rsid w:val="00114320"/>
    <w:rsid w:val="00114331"/>
    <w:rsid w:val="001143D6"/>
    <w:rsid w:val="00114498"/>
    <w:rsid w:val="001144E2"/>
    <w:rsid w:val="0011455A"/>
    <w:rsid w:val="001148CE"/>
    <w:rsid w:val="0011493F"/>
    <w:rsid w:val="00114D0A"/>
    <w:rsid w:val="00114ED9"/>
    <w:rsid w:val="00115097"/>
    <w:rsid w:val="0011511D"/>
    <w:rsid w:val="00115277"/>
    <w:rsid w:val="001156E1"/>
    <w:rsid w:val="0011578D"/>
    <w:rsid w:val="001159FA"/>
    <w:rsid w:val="00115A3E"/>
    <w:rsid w:val="00115AC1"/>
    <w:rsid w:val="00115DF9"/>
    <w:rsid w:val="00115FCB"/>
    <w:rsid w:val="001160FE"/>
    <w:rsid w:val="00116307"/>
    <w:rsid w:val="001166CA"/>
    <w:rsid w:val="00116C5A"/>
    <w:rsid w:val="00116D5D"/>
    <w:rsid w:val="00116DD0"/>
    <w:rsid w:val="00116DF1"/>
    <w:rsid w:val="00117051"/>
    <w:rsid w:val="001170A8"/>
    <w:rsid w:val="00117151"/>
    <w:rsid w:val="001172A5"/>
    <w:rsid w:val="0011739E"/>
    <w:rsid w:val="00117A24"/>
    <w:rsid w:val="00117A6D"/>
    <w:rsid w:val="00117AA1"/>
    <w:rsid w:val="00117B50"/>
    <w:rsid w:val="00117BDA"/>
    <w:rsid w:val="00117CB4"/>
    <w:rsid w:val="00117E94"/>
    <w:rsid w:val="00117FB2"/>
    <w:rsid w:val="0012007C"/>
    <w:rsid w:val="00120293"/>
    <w:rsid w:val="001202BA"/>
    <w:rsid w:val="00120454"/>
    <w:rsid w:val="00120461"/>
    <w:rsid w:val="00120481"/>
    <w:rsid w:val="001204D5"/>
    <w:rsid w:val="001205E2"/>
    <w:rsid w:val="00120611"/>
    <w:rsid w:val="00120643"/>
    <w:rsid w:val="00120A8D"/>
    <w:rsid w:val="00120BD9"/>
    <w:rsid w:val="00120FB8"/>
    <w:rsid w:val="0012125D"/>
    <w:rsid w:val="001213C9"/>
    <w:rsid w:val="001213F0"/>
    <w:rsid w:val="00121783"/>
    <w:rsid w:val="001218F9"/>
    <w:rsid w:val="00121C65"/>
    <w:rsid w:val="00121C79"/>
    <w:rsid w:val="001220EE"/>
    <w:rsid w:val="001221CE"/>
    <w:rsid w:val="00122333"/>
    <w:rsid w:val="00122403"/>
    <w:rsid w:val="0012255B"/>
    <w:rsid w:val="00122584"/>
    <w:rsid w:val="0012265D"/>
    <w:rsid w:val="00122867"/>
    <w:rsid w:val="00122C13"/>
    <w:rsid w:val="00122D6A"/>
    <w:rsid w:val="00122ED7"/>
    <w:rsid w:val="00123063"/>
    <w:rsid w:val="00123067"/>
    <w:rsid w:val="0012309A"/>
    <w:rsid w:val="001230EC"/>
    <w:rsid w:val="00123110"/>
    <w:rsid w:val="00123177"/>
    <w:rsid w:val="001233A5"/>
    <w:rsid w:val="00123578"/>
    <w:rsid w:val="00123A34"/>
    <w:rsid w:val="00123A66"/>
    <w:rsid w:val="00123DF6"/>
    <w:rsid w:val="00123EF9"/>
    <w:rsid w:val="001240AC"/>
    <w:rsid w:val="001240E2"/>
    <w:rsid w:val="0012448D"/>
    <w:rsid w:val="001244DB"/>
    <w:rsid w:val="00124B9B"/>
    <w:rsid w:val="00124C39"/>
    <w:rsid w:val="00124D2F"/>
    <w:rsid w:val="00124E90"/>
    <w:rsid w:val="00125315"/>
    <w:rsid w:val="00125537"/>
    <w:rsid w:val="001258B7"/>
    <w:rsid w:val="001258C4"/>
    <w:rsid w:val="00125915"/>
    <w:rsid w:val="00125A47"/>
    <w:rsid w:val="00125A66"/>
    <w:rsid w:val="00125D9D"/>
    <w:rsid w:val="00125F24"/>
    <w:rsid w:val="00125FD3"/>
    <w:rsid w:val="001261D7"/>
    <w:rsid w:val="0012633F"/>
    <w:rsid w:val="001264DD"/>
    <w:rsid w:val="0012674B"/>
    <w:rsid w:val="00126777"/>
    <w:rsid w:val="00126878"/>
    <w:rsid w:val="001268A2"/>
    <w:rsid w:val="001269C5"/>
    <w:rsid w:val="00126BE7"/>
    <w:rsid w:val="00126CA8"/>
    <w:rsid w:val="00126D58"/>
    <w:rsid w:val="00126F58"/>
    <w:rsid w:val="001270F7"/>
    <w:rsid w:val="0012711D"/>
    <w:rsid w:val="001273BF"/>
    <w:rsid w:val="0012758E"/>
    <w:rsid w:val="00127709"/>
    <w:rsid w:val="00127918"/>
    <w:rsid w:val="00127D15"/>
    <w:rsid w:val="00127E10"/>
    <w:rsid w:val="00130082"/>
    <w:rsid w:val="00130220"/>
    <w:rsid w:val="00130260"/>
    <w:rsid w:val="00130438"/>
    <w:rsid w:val="001308AE"/>
    <w:rsid w:val="0013095E"/>
    <w:rsid w:val="00130A13"/>
    <w:rsid w:val="00130D51"/>
    <w:rsid w:val="00130F77"/>
    <w:rsid w:val="001310D3"/>
    <w:rsid w:val="001311C1"/>
    <w:rsid w:val="00131339"/>
    <w:rsid w:val="001315DA"/>
    <w:rsid w:val="001316DB"/>
    <w:rsid w:val="00131775"/>
    <w:rsid w:val="001317DE"/>
    <w:rsid w:val="001319D3"/>
    <w:rsid w:val="00131B6A"/>
    <w:rsid w:val="00131C60"/>
    <w:rsid w:val="0013215B"/>
    <w:rsid w:val="00132359"/>
    <w:rsid w:val="001323B2"/>
    <w:rsid w:val="001325AE"/>
    <w:rsid w:val="00132656"/>
    <w:rsid w:val="0013288F"/>
    <w:rsid w:val="00132B4C"/>
    <w:rsid w:val="00132CB3"/>
    <w:rsid w:val="00132E2D"/>
    <w:rsid w:val="00132F02"/>
    <w:rsid w:val="00132FC8"/>
    <w:rsid w:val="001331B9"/>
    <w:rsid w:val="001333BA"/>
    <w:rsid w:val="0013346B"/>
    <w:rsid w:val="00133679"/>
    <w:rsid w:val="0013371A"/>
    <w:rsid w:val="00133754"/>
    <w:rsid w:val="0013377C"/>
    <w:rsid w:val="001337EC"/>
    <w:rsid w:val="001338A7"/>
    <w:rsid w:val="001339B3"/>
    <w:rsid w:val="00133A03"/>
    <w:rsid w:val="00133A8D"/>
    <w:rsid w:val="00133C98"/>
    <w:rsid w:val="00133CD7"/>
    <w:rsid w:val="00133D10"/>
    <w:rsid w:val="00133E05"/>
    <w:rsid w:val="00133E26"/>
    <w:rsid w:val="001340FD"/>
    <w:rsid w:val="0013448D"/>
    <w:rsid w:val="001345B1"/>
    <w:rsid w:val="001346DB"/>
    <w:rsid w:val="001347F6"/>
    <w:rsid w:val="00134895"/>
    <w:rsid w:val="00134A4C"/>
    <w:rsid w:val="00134C72"/>
    <w:rsid w:val="00134D20"/>
    <w:rsid w:val="00134E02"/>
    <w:rsid w:val="00134F38"/>
    <w:rsid w:val="00134F8C"/>
    <w:rsid w:val="00134FEB"/>
    <w:rsid w:val="0013503E"/>
    <w:rsid w:val="00135112"/>
    <w:rsid w:val="0013522A"/>
    <w:rsid w:val="00135288"/>
    <w:rsid w:val="00135342"/>
    <w:rsid w:val="001357D7"/>
    <w:rsid w:val="001358CF"/>
    <w:rsid w:val="00135992"/>
    <w:rsid w:val="001359C9"/>
    <w:rsid w:val="00135A26"/>
    <w:rsid w:val="00135BD0"/>
    <w:rsid w:val="00135C57"/>
    <w:rsid w:val="00135E1C"/>
    <w:rsid w:val="0013603D"/>
    <w:rsid w:val="0013620E"/>
    <w:rsid w:val="00136266"/>
    <w:rsid w:val="00136341"/>
    <w:rsid w:val="001363E1"/>
    <w:rsid w:val="00136599"/>
    <w:rsid w:val="00136614"/>
    <w:rsid w:val="00136686"/>
    <w:rsid w:val="0013681A"/>
    <w:rsid w:val="001368CA"/>
    <w:rsid w:val="00136AA7"/>
    <w:rsid w:val="00136BEB"/>
    <w:rsid w:val="00136BF1"/>
    <w:rsid w:val="00136D00"/>
    <w:rsid w:val="00136D50"/>
    <w:rsid w:val="00136F0E"/>
    <w:rsid w:val="00136F1C"/>
    <w:rsid w:val="00137032"/>
    <w:rsid w:val="00137052"/>
    <w:rsid w:val="00137132"/>
    <w:rsid w:val="001371DD"/>
    <w:rsid w:val="0013722D"/>
    <w:rsid w:val="00137316"/>
    <w:rsid w:val="001373C7"/>
    <w:rsid w:val="001376F4"/>
    <w:rsid w:val="00137711"/>
    <w:rsid w:val="0013784B"/>
    <w:rsid w:val="001378BE"/>
    <w:rsid w:val="001379CB"/>
    <w:rsid w:val="00137FCD"/>
    <w:rsid w:val="0014004C"/>
    <w:rsid w:val="00140159"/>
    <w:rsid w:val="00140183"/>
    <w:rsid w:val="001402CD"/>
    <w:rsid w:val="00140772"/>
    <w:rsid w:val="001407A1"/>
    <w:rsid w:val="00140C65"/>
    <w:rsid w:val="00140C8F"/>
    <w:rsid w:val="00140CA0"/>
    <w:rsid w:val="001411D3"/>
    <w:rsid w:val="00141799"/>
    <w:rsid w:val="001418B6"/>
    <w:rsid w:val="001418CD"/>
    <w:rsid w:val="00141960"/>
    <w:rsid w:val="00141B5C"/>
    <w:rsid w:val="00141E3A"/>
    <w:rsid w:val="0014230A"/>
    <w:rsid w:val="0014249B"/>
    <w:rsid w:val="001427D6"/>
    <w:rsid w:val="001428DE"/>
    <w:rsid w:val="001430D4"/>
    <w:rsid w:val="001431C0"/>
    <w:rsid w:val="001432AB"/>
    <w:rsid w:val="001434D0"/>
    <w:rsid w:val="001439A0"/>
    <w:rsid w:val="00143C02"/>
    <w:rsid w:val="00143C44"/>
    <w:rsid w:val="00143C8E"/>
    <w:rsid w:val="00143D6C"/>
    <w:rsid w:val="00143DA2"/>
    <w:rsid w:val="00144309"/>
    <w:rsid w:val="00144700"/>
    <w:rsid w:val="001447DA"/>
    <w:rsid w:val="001448F8"/>
    <w:rsid w:val="0014496A"/>
    <w:rsid w:val="001449A6"/>
    <w:rsid w:val="00144A79"/>
    <w:rsid w:val="00144B51"/>
    <w:rsid w:val="00144B77"/>
    <w:rsid w:val="00144B89"/>
    <w:rsid w:val="00144ED5"/>
    <w:rsid w:val="001450AB"/>
    <w:rsid w:val="00145149"/>
    <w:rsid w:val="001451A1"/>
    <w:rsid w:val="001452D7"/>
    <w:rsid w:val="00145428"/>
    <w:rsid w:val="001455B4"/>
    <w:rsid w:val="0014568B"/>
    <w:rsid w:val="0014574A"/>
    <w:rsid w:val="001457B7"/>
    <w:rsid w:val="001458D1"/>
    <w:rsid w:val="001459B4"/>
    <w:rsid w:val="00145AB9"/>
    <w:rsid w:val="00145ACE"/>
    <w:rsid w:val="00145BB4"/>
    <w:rsid w:val="00145FA4"/>
    <w:rsid w:val="00146089"/>
    <w:rsid w:val="00146128"/>
    <w:rsid w:val="001463EA"/>
    <w:rsid w:val="001464D3"/>
    <w:rsid w:val="001467EB"/>
    <w:rsid w:val="0014684D"/>
    <w:rsid w:val="00146887"/>
    <w:rsid w:val="00146A3D"/>
    <w:rsid w:val="00146B29"/>
    <w:rsid w:val="00146F7B"/>
    <w:rsid w:val="0014700F"/>
    <w:rsid w:val="0014729E"/>
    <w:rsid w:val="001472B5"/>
    <w:rsid w:val="001472F1"/>
    <w:rsid w:val="00147396"/>
    <w:rsid w:val="001475CD"/>
    <w:rsid w:val="00147743"/>
    <w:rsid w:val="00147841"/>
    <w:rsid w:val="00147A57"/>
    <w:rsid w:val="00147ADC"/>
    <w:rsid w:val="00150328"/>
    <w:rsid w:val="001504CB"/>
    <w:rsid w:val="001505E0"/>
    <w:rsid w:val="00150629"/>
    <w:rsid w:val="0015069D"/>
    <w:rsid w:val="00150730"/>
    <w:rsid w:val="00150A17"/>
    <w:rsid w:val="00150DA5"/>
    <w:rsid w:val="00150DF6"/>
    <w:rsid w:val="00151050"/>
    <w:rsid w:val="00151066"/>
    <w:rsid w:val="001510AE"/>
    <w:rsid w:val="001512F6"/>
    <w:rsid w:val="0015135F"/>
    <w:rsid w:val="0015165E"/>
    <w:rsid w:val="001516CA"/>
    <w:rsid w:val="00151CE3"/>
    <w:rsid w:val="00151DDA"/>
    <w:rsid w:val="00151E01"/>
    <w:rsid w:val="00151E52"/>
    <w:rsid w:val="00151EBB"/>
    <w:rsid w:val="00151F35"/>
    <w:rsid w:val="00152160"/>
    <w:rsid w:val="00152667"/>
    <w:rsid w:val="001527CA"/>
    <w:rsid w:val="001529AE"/>
    <w:rsid w:val="00152BAE"/>
    <w:rsid w:val="00152EFB"/>
    <w:rsid w:val="00152EFD"/>
    <w:rsid w:val="00153072"/>
    <w:rsid w:val="00153258"/>
    <w:rsid w:val="0015369F"/>
    <w:rsid w:val="001536CF"/>
    <w:rsid w:val="00153902"/>
    <w:rsid w:val="00153ECF"/>
    <w:rsid w:val="00153FCD"/>
    <w:rsid w:val="00154015"/>
    <w:rsid w:val="0015414D"/>
    <w:rsid w:val="0015424F"/>
    <w:rsid w:val="0015435F"/>
    <w:rsid w:val="00154451"/>
    <w:rsid w:val="0015457A"/>
    <w:rsid w:val="001545B4"/>
    <w:rsid w:val="00154626"/>
    <w:rsid w:val="001546EF"/>
    <w:rsid w:val="00154B74"/>
    <w:rsid w:val="00154D16"/>
    <w:rsid w:val="00154DB5"/>
    <w:rsid w:val="00154F33"/>
    <w:rsid w:val="00154F79"/>
    <w:rsid w:val="001551E1"/>
    <w:rsid w:val="00155258"/>
    <w:rsid w:val="00155373"/>
    <w:rsid w:val="001553A0"/>
    <w:rsid w:val="001553DA"/>
    <w:rsid w:val="001553F1"/>
    <w:rsid w:val="0015544F"/>
    <w:rsid w:val="00155451"/>
    <w:rsid w:val="001554BD"/>
    <w:rsid w:val="00155532"/>
    <w:rsid w:val="0015578A"/>
    <w:rsid w:val="001559CC"/>
    <w:rsid w:val="00155C09"/>
    <w:rsid w:val="00155C7E"/>
    <w:rsid w:val="00155D26"/>
    <w:rsid w:val="00155D4F"/>
    <w:rsid w:val="00155D76"/>
    <w:rsid w:val="00155E9F"/>
    <w:rsid w:val="00155ECB"/>
    <w:rsid w:val="00155F1F"/>
    <w:rsid w:val="00156023"/>
    <w:rsid w:val="00156245"/>
    <w:rsid w:val="001562C7"/>
    <w:rsid w:val="001563B0"/>
    <w:rsid w:val="001565FB"/>
    <w:rsid w:val="001569C9"/>
    <w:rsid w:val="00156D3A"/>
    <w:rsid w:val="00156D3C"/>
    <w:rsid w:val="00156D47"/>
    <w:rsid w:val="00156EE6"/>
    <w:rsid w:val="001571B2"/>
    <w:rsid w:val="001571C2"/>
    <w:rsid w:val="001571CA"/>
    <w:rsid w:val="001572AA"/>
    <w:rsid w:val="001575D4"/>
    <w:rsid w:val="00157620"/>
    <w:rsid w:val="0015777B"/>
    <w:rsid w:val="0015793A"/>
    <w:rsid w:val="00157AAB"/>
    <w:rsid w:val="00157B4F"/>
    <w:rsid w:val="00157BDC"/>
    <w:rsid w:val="00157C74"/>
    <w:rsid w:val="00157CFF"/>
    <w:rsid w:val="001600BB"/>
    <w:rsid w:val="00160123"/>
    <w:rsid w:val="001601E0"/>
    <w:rsid w:val="001601F1"/>
    <w:rsid w:val="0016040D"/>
    <w:rsid w:val="00160485"/>
    <w:rsid w:val="00160542"/>
    <w:rsid w:val="00160747"/>
    <w:rsid w:val="001607A3"/>
    <w:rsid w:val="00160A38"/>
    <w:rsid w:val="00160B1B"/>
    <w:rsid w:val="00160C55"/>
    <w:rsid w:val="00160DFA"/>
    <w:rsid w:val="00160F06"/>
    <w:rsid w:val="001613DA"/>
    <w:rsid w:val="0016145A"/>
    <w:rsid w:val="001615B0"/>
    <w:rsid w:val="0016171E"/>
    <w:rsid w:val="00161A83"/>
    <w:rsid w:val="00161AAC"/>
    <w:rsid w:val="00161E73"/>
    <w:rsid w:val="0016202A"/>
    <w:rsid w:val="00162164"/>
    <w:rsid w:val="00162477"/>
    <w:rsid w:val="00162486"/>
    <w:rsid w:val="001624C9"/>
    <w:rsid w:val="00162561"/>
    <w:rsid w:val="001627F2"/>
    <w:rsid w:val="001629DA"/>
    <w:rsid w:val="00162C9F"/>
    <w:rsid w:val="00162D26"/>
    <w:rsid w:val="00162D79"/>
    <w:rsid w:val="001632B7"/>
    <w:rsid w:val="0016335C"/>
    <w:rsid w:val="001633A9"/>
    <w:rsid w:val="0016361D"/>
    <w:rsid w:val="00163759"/>
    <w:rsid w:val="0016382E"/>
    <w:rsid w:val="00163974"/>
    <w:rsid w:val="00163CC4"/>
    <w:rsid w:val="00163DAA"/>
    <w:rsid w:val="00163F01"/>
    <w:rsid w:val="00163FC3"/>
    <w:rsid w:val="00164181"/>
    <w:rsid w:val="00164313"/>
    <w:rsid w:val="00164564"/>
    <w:rsid w:val="001646B6"/>
    <w:rsid w:val="00164833"/>
    <w:rsid w:val="00164874"/>
    <w:rsid w:val="00164A28"/>
    <w:rsid w:val="00164C82"/>
    <w:rsid w:val="001651A0"/>
    <w:rsid w:val="001653CD"/>
    <w:rsid w:val="00165462"/>
    <w:rsid w:val="001654C9"/>
    <w:rsid w:val="001654CF"/>
    <w:rsid w:val="00165566"/>
    <w:rsid w:val="0016571C"/>
    <w:rsid w:val="00165B49"/>
    <w:rsid w:val="00165BEF"/>
    <w:rsid w:val="00165C5A"/>
    <w:rsid w:val="00165CB1"/>
    <w:rsid w:val="00165CB7"/>
    <w:rsid w:val="00165EC1"/>
    <w:rsid w:val="00165EE7"/>
    <w:rsid w:val="00165F72"/>
    <w:rsid w:val="00166053"/>
    <w:rsid w:val="001660B7"/>
    <w:rsid w:val="001662D5"/>
    <w:rsid w:val="001665B0"/>
    <w:rsid w:val="001666C9"/>
    <w:rsid w:val="001668A6"/>
    <w:rsid w:val="00166A3C"/>
    <w:rsid w:val="00166B8B"/>
    <w:rsid w:val="00166B9F"/>
    <w:rsid w:val="00166C66"/>
    <w:rsid w:val="00166C89"/>
    <w:rsid w:val="00166ECA"/>
    <w:rsid w:val="001673E5"/>
    <w:rsid w:val="0016785E"/>
    <w:rsid w:val="001678FF"/>
    <w:rsid w:val="00167A0F"/>
    <w:rsid w:val="00167ADA"/>
    <w:rsid w:val="00167C6E"/>
    <w:rsid w:val="00167DC7"/>
    <w:rsid w:val="00167E96"/>
    <w:rsid w:val="00167F72"/>
    <w:rsid w:val="0017022A"/>
    <w:rsid w:val="0017030D"/>
    <w:rsid w:val="001703E3"/>
    <w:rsid w:val="0017040E"/>
    <w:rsid w:val="00170416"/>
    <w:rsid w:val="0017042C"/>
    <w:rsid w:val="00170509"/>
    <w:rsid w:val="0017091D"/>
    <w:rsid w:val="0017094C"/>
    <w:rsid w:val="00170AE7"/>
    <w:rsid w:val="00170C85"/>
    <w:rsid w:val="00170D0F"/>
    <w:rsid w:val="00170F1E"/>
    <w:rsid w:val="001710D6"/>
    <w:rsid w:val="00171196"/>
    <w:rsid w:val="001712A6"/>
    <w:rsid w:val="0017141D"/>
    <w:rsid w:val="0017141E"/>
    <w:rsid w:val="00171424"/>
    <w:rsid w:val="001716FD"/>
    <w:rsid w:val="00171C3D"/>
    <w:rsid w:val="00171D7F"/>
    <w:rsid w:val="00171EC5"/>
    <w:rsid w:val="00172213"/>
    <w:rsid w:val="001722A8"/>
    <w:rsid w:val="0017233C"/>
    <w:rsid w:val="00172591"/>
    <w:rsid w:val="001726BF"/>
    <w:rsid w:val="00172740"/>
    <w:rsid w:val="0017281E"/>
    <w:rsid w:val="00172899"/>
    <w:rsid w:val="001728AC"/>
    <w:rsid w:val="00172C6A"/>
    <w:rsid w:val="00172D36"/>
    <w:rsid w:val="00172F71"/>
    <w:rsid w:val="001730A7"/>
    <w:rsid w:val="001735A0"/>
    <w:rsid w:val="0017362A"/>
    <w:rsid w:val="00173EEA"/>
    <w:rsid w:val="00173FB2"/>
    <w:rsid w:val="001742F4"/>
    <w:rsid w:val="001743A6"/>
    <w:rsid w:val="001745EA"/>
    <w:rsid w:val="00174608"/>
    <w:rsid w:val="0017464D"/>
    <w:rsid w:val="001746DA"/>
    <w:rsid w:val="00174915"/>
    <w:rsid w:val="00174B87"/>
    <w:rsid w:val="0017505B"/>
    <w:rsid w:val="001751F0"/>
    <w:rsid w:val="00175239"/>
    <w:rsid w:val="00175438"/>
    <w:rsid w:val="001755D2"/>
    <w:rsid w:val="001755E9"/>
    <w:rsid w:val="00175889"/>
    <w:rsid w:val="001759B1"/>
    <w:rsid w:val="00175A9E"/>
    <w:rsid w:val="00175D13"/>
    <w:rsid w:val="00175D98"/>
    <w:rsid w:val="00175E5D"/>
    <w:rsid w:val="00175E7B"/>
    <w:rsid w:val="00176053"/>
    <w:rsid w:val="0017611A"/>
    <w:rsid w:val="00176141"/>
    <w:rsid w:val="001761A3"/>
    <w:rsid w:val="001761F4"/>
    <w:rsid w:val="0017658A"/>
    <w:rsid w:val="0017681D"/>
    <w:rsid w:val="001768C4"/>
    <w:rsid w:val="0017691F"/>
    <w:rsid w:val="00176B10"/>
    <w:rsid w:val="00176B57"/>
    <w:rsid w:val="00176B5C"/>
    <w:rsid w:val="00176BBB"/>
    <w:rsid w:val="00176CEC"/>
    <w:rsid w:val="00176E4F"/>
    <w:rsid w:val="00176F3C"/>
    <w:rsid w:val="0017701A"/>
    <w:rsid w:val="001770FA"/>
    <w:rsid w:val="00177113"/>
    <w:rsid w:val="0017713E"/>
    <w:rsid w:val="00177155"/>
    <w:rsid w:val="001772E2"/>
    <w:rsid w:val="00177629"/>
    <w:rsid w:val="001776A2"/>
    <w:rsid w:val="001776BB"/>
    <w:rsid w:val="00177A61"/>
    <w:rsid w:val="00177BBA"/>
    <w:rsid w:val="00177E9D"/>
    <w:rsid w:val="00180344"/>
    <w:rsid w:val="00180388"/>
    <w:rsid w:val="00180529"/>
    <w:rsid w:val="0018066B"/>
    <w:rsid w:val="00180787"/>
    <w:rsid w:val="00180AE9"/>
    <w:rsid w:val="00180AED"/>
    <w:rsid w:val="00180CE7"/>
    <w:rsid w:val="00180DED"/>
    <w:rsid w:val="00180EBE"/>
    <w:rsid w:val="001810A3"/>
    <w:rsid w:val="00181137"/>
    <w:rsid w:val="001811B8"/>
    <w:rsid w:val="0018126C"/>
    <w:rsid w:val="001812F4"/>
    <w:rsid w:val="0018144E"/>
    <w:rsid w:val="00181479"/>
    <w:rsid w:val="00181627"/>
    <w:rsid w:val="001819EF"/>
    <w:rsid w:val="00181A29"/>
    <w:rsid w:val="00181A42"/>
    <w:rsid w:val="00181B0E"/>
    <w:rsid w:val="00182036"/>
    <w:rsid w:val="00182071"/>
    <w:rsid w:val="0018220D"/>
    <w:rsid w:val="00182299"/>
    <w:rsid w:val="00182393"/>
    <w:rsid w:val="001823C5"/>
    <w:rsid w:val="00182733"/>
    <w:rsid w:val="00182778"/>
    <w:rsid w:val="00182833"/>
    <w:rsid w:val="001828C7"/>
    <w:rsid w:val="00182927"/>
    <w:rsid w:val="00182A10"/>
    <w:rsid w:val="00182AD7"/>
    <w:rsid w:val="00182AE8"/>
    <w:rsid w:val="00182C25"/>
    <w:rsid w:val="00182D11"/>
    <w:rsid w:val="00182ED8"/>
    <w:rsid w:val="00182FB7"/>
    <w:rsid w:val="00182FCF"/>
    <w:rsid w:val="00183106"/>
    <w:rsid w:val="0018326A"/>
    <w:rsid w:val="001832B9"/>
    <w:rsid w:val="00183580"/>
    <w:rsid w:val="00183823"/>
    <w:rsid w:val="00183831"/>
    <w:rsid w:val="00183956"/>
    <w:rsid w:val="00183B0B"/>
    <w:rsid w:val="00183E47"/>
    <w:rsid w:val="00183E67"/>
    <w:rsid w:val="00183F6E"/>
    <w:rsid w:val="00184298"/>
    <w:rsid w:val="001843ED"/>
    <w:rsid w:val="001843FC"/>
    <w:rsid w:val="00184453"/>
    <w:rsid w:val="00184852"/>
    <w:rsid w:val="00184D6E"/>
    <w:rsid w:val="00184D9B"/>
    <w:rsid w:val="00185052"/>
    <w:rsid w:val="0018506E"/>
    <w:rsid w:val="001850C7"/>
    <w:rsid w:val="001850CB"/>
    <w:rsid w:val="0018557B"/>
    <w:rsid w:val="0018584C"/>
    <w:rsid w:val="00185CB0"/>
    <w:rsid w:val="00186040"/>
    <w:rsid w:val="001860D7"/>
    <w:rsid w:val="001861E9"/>
    <w:rsid w:val="001863A4"/>
    <w:rsid w:val="001863B9"/>
    <w:rsid w:val="00186462"/>
    <w:rsid w:val="00186816"/>
    <w:rsid w:val="001869EF"/>
    <w:rsid w:val="00186C9D"/>
    <w:rsid w:val="00186D3E"/>
    <w:rsid w:val="00186FA3"/>
    <w:rsid w:val="00187157"/>
    <w:rsid w:val="0018718D"/>
    <w:rsid w:val="001872DF"/>
    <w:rsid w:val="001873BE"/>
    <w:rsid w:val="0018742E"/>
    <w:rsid w:val="001876B9"/>
    <w:rsid w:val="00187806"/>
    <w:rsid w:val="001878D0"/>
    <w:rsid w:val="00187B02"/>
    <w:rsid w:val="00187B8F"/>
    <w:rsid w:val="00187BB3"/>
    <w:rsid w:val="00187BBA"/>
    <w:rsid w:val="00190072"/>
    <w:rsid w:val="0019016F"/>
    <w:rsid w:val="00190202"/>
    <w:rsid w:val="001902F9"/>
    <w:rsid w:val="00190684"/>
    <w:rsid w:val="00190702"/>
    <w:rsid w:val="001907C4"/>
    <w:rsid w:val="00190850"/>
    <w:rsid w:val="00190B14"/>
    <w:rsid w:val="00190BE3"/>
    <w:rsid w:val="001910EB"/>
    <w:rsid w:val="001910F1"/>
    <w:rsid w:val="001914AA"/>
    <w:rsid w:val="00191572"/>
    <w:rsid w:val="001915D3"/>
    <w:rsid w:val="001916D0"/>
    <w:rsid w:val="001918D9"/>
    <w:rsid w:val="001919B8"/>
    <w:rsid w:val="00191A60"/>
    <w:rsid w:val="00191AAB"/>
    <w:rsid w:val="0019201A"/>
    <w:rsid w:val="0019203F"/>
    <w:rsid w:val="001921A0"/>
    <w:rsid w:val="001924F6"/>
    <w:rsid w:val="0019273B"/>
    <w:rsid w:val="001928C7"/>
    <w:rsid w:val="00192A6D"/>
    <w:rsid w:val="00192AAA"/>
    <w:rsid w:val="00192F2C"/>
    <w:rsid w:val="001930F3"/>
    <w:rsid w:val="00193168"/>
    <w:rsid w:val="00193224"/>
    <w:rsid w:val="001932DC"/>
    <w:rsid w:val="0019332A"/>
    <w:rsid w:val="00193334"/>
    <w:rsid w:val="0019347B"/>
    <w:rsid w:val="001935D3"/>
    <w:rsid w:val="00193681"/>
    <w:rsid w:val="0019368E"/>
    <w:rsid w:val="0019375F"/>
    <w:rsid w:val="001938E0"/>
    <w:rsid w:val="00193BCE"/>
    <w:rsid w:val="00193D2A"/>
    <w:rsid w:val="00193DEE"/>
    <w:rsid w:val="00193DF1"/>
    <w:rsid w:val="00193E14"/>
    <w:rsid w:val="00193F37"/>
    <w:rsid w:val="00194014"/>
    <w:rsid w:val="0019423B"/>
    <w:rsid w:val="001944B9"/>
    <w:rsid w:val="001945BF"/>
    <w:rsid w:val="00194619"/>
    <w:rsid w:val="0019468E"/>
    <w:rsid w:val="00194CE5"/>
    <w:rsid w:val="00194E2A"/>
    <w:rsid w:val="001950D0"/>
    <w:rsid w:val="0019513B"/>
    <w:rsid w:val="0019519B"/>
    <w:rsid w:val="00195268"/>
    <w:rsid w:val="00195380"/>
    <w:rsid w:val="00195735"/>
    <w:rsid w:val="001957DF"/>
    <w:rsid w:val="001958BB"/>
    <w:rsid w:val="001958D0"/>
    <w:rsid w:val="001958D5"/>
    <w:rsid w:val="00195901"/>
    <w:rsid w:val="00195A65"/>
    <w:rsid w:val="00195C10"/>
    <w:rsid w:val="00195F1B"/>
    <w:rsid w:val="00195FCD"/>
    <w:rsid w:val="00196117"/>
    <w:rsid w:val="00196226"/>
    <w:rsid w:val="0019676F"/>
    <w:rsid w:val="00196771"/>
    <w:rsid w:val="00196826"/>
    <w:rsid w:val="0019688B"/>
    <w:rsid w:val="001969A2"/>
    <w:rsid w:val="001969E5"/>
    <w:rsid w:val="00196A4C"/>
    <w:rsid w:val="00196B8A"/>
    <w:rsid w:val="00196BDA"/>
    <w:rsid w:val="00196C4F"/>
    <w:rsid w:val="00196D7F"/>
    <w:rsid w:val="00196E51"/>
    <w:rsid w:val="00196F13"/>
    <w:rsid w:val="00196F25"/>
    <w:rsid w:val="0019701A"/>
    <w:rsid w:val="001972B9"/>
    <w:rsid w:val="00197426"/>
    <w:rsid w:val="001977E1"/>
    <w:rsid w:val="0019789E"/>
    <w:rsid w:val="00197B6D"/>
    <w:rsid w:val="00197D9E"/>
    <w:rsid w:val="00197F9F"/>
    <w:rsid w:val="001A004D"/>
    <w:rsid w:val="001A011D"/>
    <w:rsid w:val="001A03EF"/>
    <w:rsid w:val="001A03F9"/>
    <w:rsid w:val="001A05F0"/>
    <w:rsid w:val="001A0A20"/>
    <w:rsid w:val="001A0A5C"/>
    <w:rsid w:val="001A0BC1"/>
    <w:rsid w:val="001A0BDA"/>
    <w:rsid w:val="001A0C4A"/>
    <w:rsid w:val="001A0D2E"/>
    <w:rsid w:val="001A12B6"/>
    <w:rsid w:val="001A13F3"/>
    <w:rsid w:val="001A1716"/>
    <w:rsid w:val="001A1FA2"/>
    <w:rsid w:val="001A2031"/>
    <w:rsid w:val="001A2256"/>
    <w:rsid w:val="001A2264"/>
    <w:rsid w:val="001A22ED"/>
    <w:rsid w:val="001A2394"/>
    <w:rsid w:val="001A2419"/>
    <w:rsid w:val="001A28F3"/>
    <w:rsid w:val="001A2EFD"/>
    <w:rsid w:val="001A340F"/>
    <w:rsid w:val="001A3565"/>
    <w:rsid w:val="001A363C"/>
    <w:rsid w:val="001A36D7"/>
    <w:rsid w:val="001A38B3"/>
    <w:rsid w:val="001A3B7F"/>
    <w:rsid w:val="001A3CE2"/>
    <w:rsid w:val="001A4060"/>
    <w:rsid w:val="001A4071"/>
    <w:rsid w:val="001A44B0"/>
    <w:rsid w:val="001A457E"/>
    <w:rsid w:val="001A4683"/>
    <w:rsid w:val="001A47D1"/>
    <w:rsid w:val="001A49A9"/>
    <w:rsid w:val="001A4A1F"/>
    <w:rsid w:val="001A4A95"/>
    <w:rsid w:val="001A4B6B"/>
    <w:rsid w:val="001A4DAD"/>
    <w:rsid w:val="001A50A0"/>
    <w:rsid w:val="001A52ED"/>
    <w:rsid w:val="001A5610"/>
    <w:rsid w:val="001A5711"/>
    <w:rsid w:val="001A5841"/>
    <w:rsid w:val="001A59A1"/>
    <w:rsid w:val="001A5ABA"/>
    <w:rsid w:val="001A5C5B"/>
    <w:rsid w:val="001A5CAD"/>
    <w:rsid w:val="001A5D03"/>
    <w:rsid w:val="001A5D62"/>
    <w:rsid w:val="001A5D89"/>
    <w:rsid w:val="001A5E8D"/>
    <w:rsid w:val="001A602D"/>
    <w:rsid w:val="001A607E"/>
    <w:rsid w:val="001A64C2"/>
    <w:rsid w:val="001A682E"/>
    <w:rsid w:val="001A683F"/>
    <w:rsid w:val="001A6855"/>
    <w:rsid w:val="001A687B"/>
    <w:rsid w:val="001A6AD7"/>
    <w:rsid w:val="001A6BCB"/>
    <w:rsid w:val="001A6E42"/>
    <w:rsid w:val="001A6F12"/>
    <w:rsid w:val="001A703C"/>
    <w:rsid w:val="001A71F2"/>
    <w:rsid w:val="001A7294"/>
    <w:rsid w:val="001A7416"/>
    <w:rsid w:val="001A7474"/>
    <w:rsid w:val="001A74FC"/>
    <w:rsid w:val="001A751D"/>
    <w:rsid w:val="001A781B"/>
    <w:rsid w:val="001A790D"/>
    <w:rsid w:val="001A7D4F"/>
    <w:rsid w:val="001A7E26"/>
    <w:rsid w:val="001B041C"/>
    <w:rsid w:val="001B046C"/>
    <w:rsid w:val="001B062A"/>
    <w:rsid w:val="001B0646"/>
    <w:rsid w:val="001B06FB"/>
    <w:rsid w:val="001B0799"/>
    <w:rsid w:val="001B08D9"/>
    <w:rsid w:val="001B0BDC"/>
    <w:rsid w:val="001B0EF8"/>
    <w:rsid w:val="001B0F4B"/>
    <w:rsid w:val="001B12A8"/>
    <w:rsid w:val="001B138A"/>
    <w:rsid w:val="001B1425"/>
    <w:rsid w:val="001B19C9"/>
    <w:rsid w:val="001B1A63"/>
    <w:rsid w:val="001B1BC1"/>
    <w:rsid w:val="001B1E5B"/>
    <w:rsid w:val="001B1F43"/>
    <w:rsid w:val="001B2142"/>
    <w:rsid w:val="001B236A"/>
    <w:rsid w:val="001B23F4"/>
    <w:rsid w:val="001B243B"/>
    <w:rsid w:val="001B262A"/>
    <w:rsid w:val="001B2633"/>
    <w:rsid w:val="001B2779"/>
    <w:rsid w:val="001B2785"/>
    <w:rsid w:val="001B2867"/>
    <w:rsid w:val="001B2996"/>
    <w:rsid w:val="001B29BC"/>
    <w:rsid w:val="001B2B96"/>
    <w:rsid w:val="001B2C06"/>
    <w:rsid w:val="001B2C14"/>
    <w:rsid w:val="001B2CA6"/>
    <w:rsid w:val="001B2DD3"/>
    <w:rsid w:val="001B2F6C"/>
    <w:rsid w:val="001B3200"/>
    <w:rsid w:val="001B32E0"/>
    <w:rsid w:val="001B336C"/>
    <w:rsid w:val="001B34EB"/>
    <w:rsid w:val="001B355A"/>
    <w:rsid w:val="001B35A9"/>
    <w:rsid w:val="001B3817"/>
    <w:rsid w:val="001B3A09"/>
    <w:rsid w:val="001B3BE1"/>
    <w:rsid w:val="001B3D64"/>
    <w:rsid w:val="001B3E56"/>
    <w:rsid w:val="001B401C"/>
    <w:rsid w:val="001B4397"/>
    <w:rsid w:val="001B4520"/>
    <w:rsid w:val="001B454D"/>
    <w:rsid w:val="001B48AC"/>
    <w:rsid w:val="001B48F3"/>
    <w:rsid w:val="001B4C7A"/>
    <w:rsid w:val="001B4F3D"/>
    <w:rsid w:val="001B4FE1"/>
    <w:rsid w:val="001B50FD"/>
    <w:rsid w:val="001B5105"/>
    <w:rsid w:val="001B5414"/>
    <w:rsid w:val="001B54AB"/>
    <w:rsid w:val="001B54F1"/>
    <w:rsid w:val="001B55A7"/>
    <w:rsid w:val="001B578B"/>
    <w:rsid w:val="001B57D4"/>
    <w:rsid w:val="001B5813"/>
    <w:rsid w:val="001B5879"/>
    <w:rsid w:val="001B5AF6"/>
    <w:rsid w:val="001B5DF1"/>
    <w:rsid w:val="001B5E89"/>
    <w:rsid w:val="001B5F33"/>
    <w:rsid w:val="001B6006"/>
    <w:rsid w:val="001B6187"/>
    <w:rsid w:val="001B6237"/>
    <w:rsid w:val="001B63B5"/>
    <w:rsid w:val="001B6803"/>
    <w:rsid w:val="001B68EA"/>
    <w:rsid w:val="001B6A94"/>
    <w:rsid w:val="001B6AC9"/>
    <w:rsid w:val="001B6EF0"/>
    <w:rsid w:val="001B7001"/>
    <w:rsid w:val="001B708D"/>
    <w:rsid w:val="001B753B"/>
    <w:rsid w:val="001B75EC"/>
    <w:rsid w:val="001B7763"/>
    <w:rsid w:val="001B77FA"/>
    <w:rsid w:val="001B7833"/>
    <w:rsid w:val="001B7888"/>
    <w:rsid w:val="001B78D3"/>
    <w:rsid w:val="001B790F"/>
    <w:rsid w:val="001B7C99"/>
    <w:rsid w:val="001B7CCF"/>
    <w:rsid w:val="001B7DA1"/>
    <w:rsid w:val="001B7E34"/>
    <w:rsid w:val="001B7EEF"/>
    <w:rsid w:val="001C0040"/>
    <w:rsid w:val="001C007D"/>
    <w:rsid w:val="001C01B3"/>
    <w:rsid w:val="001C0284"/>
    <w:rsid w:val="001C0427"/>
    <w:rsid w:val="001C04A7"/>
    <w:rsid w:val="001C0729"/>
    <w:rsid w:val="001C0863"/>
    <w:rsid w:val="001C0BCB"/>
    <w:rsid w:val="001C0C8F"/>
    <w:rsid w:val="001C0CD0"/>
    <w:rsid w:val="001C0DA3"/>
    <w:rsid w:val="001C0DD5"/>
    <w:rsid w:val="001C0E47"/>
    <w:rsid w:val="001C0EF7"/>
    <w:rsid w:val="001C0F02"/>
    <w:rsid w:val="001C0FFE"/>
    <w:rsid w:val="001C10E5"/>
    <w:rsid w:val="001C11F1"/>
    <w:rsid w:val="001C1341"/>
    <w:rsid w:val="001C1384"/>
    <w:rsid w:val="001C15CF"/>
    <w:rsid w:val="001C183F"/>
    <w:rsid w:val="001C19DA"/>
    <w:rsid w:val="001C1A2A"/>
    <w:rsid w:val="001C1A99"/>
    <w:rsid w:val="001C1D9A"/>
    <w:rsid w:val="001C1F85"/>
    <w:rsid w:val="001C2046"/>
    <w:rsid w:val="001C219E"/>
    <w:rsid w:val="001C232D"/>
    <w:rsid w:val="001C2341"/>
    <w:rsid w:val="001C2477"/>
    <w:rsid w:val="001C2528"/>
    <w:rsid w:val="001C255E"/>
    <w:rsid w:val="001C25C6"/>
    <w:rsid w:val="001C25C7"/>
    <w:rsid w:val="001C25FF"/>
    <w:rsid w:val="001C2660"/>
    <w:rsid w:val="001C26E3"/>
    <w:rsid w:val="001C273B"/>
    <w:rsid w:val="001C2D19"/>
    <w:rsid w:val="001C2D55"/>
    <w:rsid w:val="001C2D77"/>
    <w:rsid w:val="001C2F6C"/>
    <w:rsid w:val="001C30FE"/>
    <w:rsid w:val="001C3585"/>
    <w:rsid w:val="001C3653"/>
    <w:rsid w:val="001C3655"/>
    <w:rsid w:val="001C3786"/>
    <w:rsid w:val="001C3789"/>
    <w:rsid w:val="001C3819"/>
    <w:rsid w:val="001C38F2"/>
    <w:rsid w:val="001C39B1"/>
    <w:rsid w:val="001C3A21"/>
    <w:rsid w:val="001C3A75"/>
    <w:rsid w:val="001C3AF3"/>
    <w:rsid w:val="001C3B56"/>
    <w:rsid w:val="001C3BED"/>
    <w:rsid w:val="001C3CBC"/>
    <w:rsid w:val="001C3D8F"/>
    <w:rsid w:val="001C4119"/>
    <w:rsid w:val="001C417A"/>
    <w:rsid w:val="001C4296"/>
    <w:rsid w:val="001C470F"/>
    <w:rsid w:val="001C47D2"/>
    <w:rsid w:val="001C4A28"/>
    <w:rsid w:val="001C4A46"/>
    <w:rsid w:val="001C4C1F"/>
    <w:rsid w:val="001C4DF0"/>
    <w:rsid w:val="001C4FF6"/>
    <w:rsid w:val="001C514E"/>
    <w:rsid w:val="001C525C"/>
    <w:rsid w:val="001C5467"/>
    <w:rsid w:val="001C5654"/>
    <w:rsid w:val="001C5862"/>
    <w:rsid w:val="001C5A45"/>
    <w:rsid w:val="001C5A8F"/>
    <w:rsid w:val="001C5C25"/>
    <w:rsid w:val="001C5E02"/>
    <w:rsid w:val="001C611D"/>
    <w:rsid w:val="001C61DB"/>
    <w:rsid w:val="001C62EA"/>
    <w:rsid w:val="001C632C"/>
    <w:rsid w:val="001C6356"/>
    <w:rsid w:val="001C6446"/>
    <w:rsid w:val="001C6573"/>
    <w:rsid w:val="001C6810"/>
    <w:rsid w:val="001C6889"/>
    <w:rsid w:val="001C6AE4"/>
    <w:rsid w:val="001C6B00"/>
    <w:rsid w:val="001C6B11"/>
    <w:rsid w:val="001C6C67"/>
    <w:rsid w:val="001C6FF5"/>
    <w:rsid w:val="001C71E9"/>
    <w:rsid w:val="001C736F"/>
    <w:rsid w:val="001C74D1"/>
    <w:rsid w:val="001C7635"/>
    <w:rsid w:val="001C7654"/>
    <w:rsid w:val="001C7989"/>
    <w:rsid w:val="001C7BFD"/>
    <w:rsid w:val="001C7C48"/>
    <w:rsid w:val="001C7CE4"/>
    <w:rsid w:val="001C7D80"/>
    <w:rsid w:val="001C7DD1"/>
    <w:rsid w:val="001D0082"/>
    <w:rsid w:val="001D009E"/>
    <w:rsid w:val="001D032C"/>
    <w:rsid w:val="001D0405"/>
    <w:rsid w:val="001D0423"/>
    <w:rsid w:val="001D066D"/>
    <w:rsid w:val="001D0883"/>
    <w:rsid w:val="001D0C17"/>
    <w:rsid w:val="001D0C65"/>
    <w:rsid w:val="001D0DD8"/>
    <w:rsid w:val="001D1160"/>
    <w:rsid w:val="001D129E"/>
    <w:rsid w:val="001D12C9"/>
    <w:rsid w:val="001D1AE4"/>
    <w:rsid w:val="001D1B99"/>
    <w:rsid w:val="001D1C12"/>
    <w:rsid w:val="001D20E3"/>
    <w:rsid w:val="001D211B"/>
    <w:rsid w:val="001D2158"/>
    <w:rsid w:val="001D25FB"/>
    <w:rsid w:val="001D29CE"/>
    <w:rsid w:val="001D2B7E"/>
    <w:rsid w:val="001D2E2E"/>
    <w:rsid w:val="001D30C4"/>
    <w:rsid w:val="001D31AC"/>
    <w:rsid w:val="001D31DF"/>
    <w:rsid w:val="001D3366"/>
    <w:rsid w:val="001D34B5"/>
    <w:rsid w:val="001D3542"/>
    <w:rsid w:val="001D3711"/>
    <w:rsid w:val="001D39D0"/>
    <w:rsid w:val="001D3FED"/>
    <w:rsid w:val="001D4087"/>
    <w:rsid w:val="001D450A"/>
    <w:rsid w:val="001D4537"/>
    <w:rsid w:val="001D46D0"/>
    <w:rsid w:val="001D46ED"/>
    <w:rsid w:val="001D47E8"/>
    <w:rsid w:val="001D4894"/>
    <w:rsid w:val="001D48C3"/>
    <w:rsid w:val="001D4A32"/>
    <w:rsid w:val="001D4A39"/>
    <w:rsid w:val="001D4AC9"/>
    <w:rsid w:val="001D4D12"/>
    <w:rsid w:val="001D4DB3"/>
    <w:rsid w:val="001D4E87"/>
    <w:rsid w:val="001D4F52"/>
    <w:rsid w:val="001D50E7"/>
    <w:rsid w:val="001D5132"/>
    <w:rsid w:val="001D5550"/>
    <w:rsid w:val="001D5711"/>
    <w:rsid w:val="001D582C"/>
    <w:rsid w:val="001D5A2F"/>
    <w:rsid w:val="001D5D58"/>
    <w:rsid w:val="001D5E42"/>
    <w:rsid w:val="001D5ECC"/>
    <w:rsid w:val="001D6000"/>
    <w:rsid w:val="001D60E1"/>
    <w:rsid w:val="001D616E"/>
    <w:rsid w:val="001D6373"/>
    <w:rsid w:val="001D63FE"/>
    <w:rsid w:val="001D6434"/>
    <w:rsid w:val="001D64E3"/>
    <w:rsid w:val="001D65CE"/>
    <w:rsid w:val="001D65D5"/>
    <w:rsid w:val="001D6682"/>
    <w:rsid w:val="001D6755"/>
    <w:rsid w:val="001D67C5"/>
    <w:rsid w:val="001D67D4"/>
    <w:rsid w:val="001D6FA9"/>
    <w:rsid w:val="001D721B"/>
    <w:rsid w:val="001D72DC"/>
    <w:rsid w:val="001D7710"/>
    <w:rsid w:val="001D773D"/>
    <w:rsid w:val="001D799D"/>
    <w:rsid w:val="001D7BFF"/>
    <w:rsid w:val="001D7CC4"/>
    <w:rsid w:val="001D7EEF"/>
    <w:rsid w:val="001E006D"/>
    <w:rsid w:val="001E00EB"/>
    <w:rsid w:val="001E02DD"/>
    <w:rsid w:val="001E04CC"/>
    <w:rsid w:val="001E08D3"/>
    <w:rsid w:val="001E0B07"/>
    <w:rsid w:val="001E0B2E"/>
    <w:rsid w:val="001E0B5F"/>
    <w:rsid w:val="001E0BCF"/>
    <w:rsid w:val="001E0D5E"/>
    <w:rsid w:val="001E0FB3"/>
    <w:rsid w:val="001E116D"/>
    <w:rsid w:val="001E11F6"/>
    <w:rsid w:val="001E1233"/>
    <w:rsid w:val="001E130A"/>
    <w:rsid w:val="001E1338"/>
    <w:rsid w:val="001E15CF"/>
    <w:rsid w:val="001E1870"/>
    <w:rsid w:val="001E195F"/>
    <w:rsid w:val="001E1995"/>
    <w:rsid w:val="001E1BB8"/>
    <w:rsid w:val="001E1BFF"/>
    <w:rsid w:val="001E1DC7"/>
    <w:rsid w:val="001E1E17"/>
    <w:rsid w:val="001E1FEA"/>
    <w:rsid w:val="001E20D0"/>
    <w:rsid w:val="001E210A"/>
    <w:rsid w:val="001E220A"/>
    <w:rsid w:val="001E2329"/>
    <w:rsid w:val="001E2509"/>
    <w:rsid w:val="001E26C5"/>
    <w:rsid w:val="001E272B"/>
    <w:rsid w:val="001E273F"/>
    <w:rsid w:val="001E2A39"/>
    <w:rsid w:val="001E2AA2"/>
    <w:rsid w:val="001E2EAF"/>
    <w:rsid w:val="001E2F0C"/>
    <w:rsid w:val="001E2F1F"/>
    <w:rsid w:val="001E2FCC"/>
    <w:rsid w:val="001E33CE"/>
    <w:rsid w:val="001E3480"/>
    <w:rsid w:val="001E39C1"/>
    <w:rsid w:val="001E3CC0"/>
    <w:rsid w:val="001E3D8D"/>
    <w:rsid w:val="001E404C"/>
    <w:rsid w:val="001E4133"/>
    <w:rsid w:val="001E41E7"/>
    <w:rsid w:val="001E42D3"/>
    <w:rsid w:val="001E4771"/>
    <w:rsid w:val="001E4785"/>
    <w:rsid w:val="001E4C6E"/>
    <w:rsid w:val="001E4C81"/>
    <w:rsid w:val="001E4DDE"/>
    <w:rsid w:val="001E4F4B"/>
    <w:rsid w:val="001E4F77"/>
    <w:rsid w:val="001E4F83"/>
    <w:rsid w:val="001E53C4"/>
    <w:rsid w:val="001E54A5"/>
    <w:rsid w:val="001E5A51"/>
    <w:rsid w:val="001E5AB2"/>
    <w:rsid w:val="001E5B10"/>
    <w:rsid w:val="001E5C0C"/>
    <w:rsid w:val="001E5ED6"/>
    <w:rsid w:val="001E5F71"/>
    <w:rsid w:val="001E5FF6"/>
    <w:rsid w:val="001E605D"/>
    <w:rsid w:val="001E60AD"/>
    <w:rsid w:val="001E61E6"/>
    <w:rsid w:val="001E62B8"/>
    <w:rsid w:val="001E62C8"/>
    <w:rsid w:val="001E645C"/>
    <w:rsid w:val="001E64BF"/>
    <w:rsid w:val="001E6713"/>
    <w:rsid w:val="001E6981"/>
    <w:rsid w:val="001E6A00"/>
    <w:rsid w:val="001E6C05"/>
    <w:rsid w:val="001E6D78"/>
    <w:rsid w:val="001E6F55"/>
    <w:rsid w:val="001E6FE2"/>
    <w:rsid w:val="001E7064"/>
    <w:rsid w:val="001E723E"/>
    <w:rsid w:val="001E735C"/>
    <w:rsid w:val="001E74A9"/>
    <w:rsid w:val="001E7656"/>
    <w:rsid w:val="001E79CA"/>
    <w:rsid w:val="001E7A03"/>
    <w:rsid w:val="001E7D70"/>
    <w:rsid w:val="001F016F"/>
    <w:rsid w:val="001F0172"/>
    <w:rsid w:val="001F01FD"/>
    <w:rsid w:val="001F0210"/>
    <w:rsid w:val="001F05BE"/>
    <w:rsid w:val="001F05F5"/>
    <w:rsid w:val="001F0AD7"/>
    <w:rsid w:val="001F0D7B"/>
    <w:rsid w:val="001F0F45"/>
    <w:rsid w:val="001F102C"/>
    <w:rsid w:val="001F12B0"/>
    <w:rsid w:val="001F145B"/>
    <w:rsid w:val="001F1C31"/>
    <w:rsid w:val="001F1C77"/>
    <w:rsid w:val="001F2024"/>
    <w:rsid w:val="001F234A"/>
    <w:rsid w:val="001F2357"/>
    <w:rsid w:val="001F2437"/>
    <w:rsid w:val="001F24E5"/>
    <w:rsid w:val="001F2569"/>
    <w:rsid w:val="001F25F2"/>
    <w:rsid w:val="001F267A"/>
    <w:rsid w:val="001F2704"/>
    <w:rsid w:val="001F2726"/>
    <w:rsid w:val="001F2863"/>
    <w:rsid w:val="001F2B0D"/>
    <w:rsid w:val="001F2C60"/>
    <w:rsid w:val="001F2CC4"/>
    <w:rsid w:val="001F2F59"/>
    <w:rsid w:val="001F2F9C"/>
    <w:rsid w:val="001F2FD7"/>
    <w:rsid w:val="001F30CC"/>
    <w:rsid w:val="001F3185"/>
    <w:rsid w:val="001F31AE"/>
    <w:rsid w:val="001F31BF"/>
    <w:rsid w:val="001F335C"/>
    <w:rsid w:val="001F341F"/>
    <w:rsid w:val="001F354B"/>
    <w:rsid w:val="001F39E4"/>
    <w:rsid w:val="001F3A1A"/>
    <w:rsid w:val="001F3AF2"/>
    <w:rsid w:val="001F3C20"/>
    <w:rsid w:val="001F3CC3"/>
    <w:rsid w:val="001F3DC5"/>
    <w:rsid w:val="001F3E5E"/>
    <w:rsid w:val="001F3FBE"/>
    <w:rsid w:val="001F4216"/>
    <w:rsid w:val="001F43EC"/>
    <w:rsid w:val="001F47F4"/>
    <w:rsid w:val="001F48B9"/>
    <w:rsid w:val="001F48F5"/>
    <w:rsid w:val="001F4947"/>
    <w:rsid w:val="001F4A9A"/>
    <w:rsid w:val="001F4ACC"/>
    <w:rsid w:val="001F4AE6"/>
    <w:rsid w:val="001F4B17"/>
    <w:rsid w:val="001F4B19"/>
    <w:rsid w:val="001F4FDB"/>
    <w:rsid w:val="001F5007"/>
    <w:rsid w:val="001F510B"/>
    <w:rsid w:val="001F5148"/>
    <w:rsid w:val="001F54D6"/>
    <w:rsid w:val="001F5503"/>
    <w:rsid w:val="001F5610"/>
    <w:rsid w:val="001F576C"/>
    <w:rsid w:val="001F5970"/>
    <w:rsid w:val="001F59E9"/>
    <w:rsid w:val="001F6190"/>
    <w:rsid w:val="001F6392"/>
    <w:rsid w:val="001F64AA"/>
    <w:rsid w:val="001F64E3"/>
    <w:rsid w:val="001F6586"/>
    <w:rsid w:val="001F6695"/>
    <w:rsid w:val="001F68E9"/>
    <w:rsid w:val="001F6CEE"/>
    <w:rsid w:val="001F6DDA"/>
    <w:rsid w:val="001F7037"/>
    <w:rsid w:val="001F72B8"/>
    <w:rsid w:val="001F7425"/>
    <w:rsid w:val="001F7535"/>
    <w:rsid w:val="001F75CA"/>
    <w:rsid w:val="001F775A"/>
    <w:rsid w:val="001F7837"/>
    <w:rsid w:val="001F7B64"/>
    <w:rsid w:val="001F7CB6"/>
    <w:rsid w:val="0020001C"/>
    <w:rsid w:val="0020008D"/>
    <w:rsid w:val="00200346"/>
    <w:rsid w:val="0020067C"/>
    <w:rsid w:val="00200806"/>
    <w:rsid w:val="00200ABE"/>
    <w:rsid w:val="00201157"/>
    <w:rsid w:val="00201182"/>
    <w:rsid w:val="0020137F"/>
    <w:rsid w:val="002014A3"/>
    <w:rsid w:val="0020150C"/>
    <w:rsid w:val="0020163F"/>
    <w:rsid w:val="002016A1"/>
    <w:rsid w:val="00201733"/>
    <w:rsid w:val="00201A8E"/>
    <w:rsid w:val="00201B3B"/>
    <w:rsid w:val="00201B9D"/>
    <w:rsid w:val="00201EB2"/>
    <w:rsid w:val="00201EF2"/>
    <w:rsid w:val="002020D5"/>
    <w:rsid w:val="002020FA"/>
    <w:rsid w:val="0020238F"/>
    <w:rsid w:val="0020256B"/>
    <w:rsid w:val="0020260A"/>
    <w:rsid w:val="00202988"/>
    <w:rsid w:val="00202A4F"/>
    <w:rsid w:val="00202C0D"/>
    <w:rsid w:val="00203046"/>
    <w:rsid w:val="00203083"/>
    <w:rsid w:val="002033E2"/>
    <w:rsid w:val="00203401"/>
    <w:rsid w:val="002034FE"/>
    <w:rsid w:val="002036E0"/>
    <w:rsid w:val="0020383C"/>
    <w:rsid w:val="00203AFE"/>
    <w:rsid w:val="00203B81"/>
    <w:rsid w:val="00203BAA"/>
    <w:rsid w:val="00203EB0"/>
    <w:rsid w:val="0020427D"/>
    <w:rsid w:val="00204483"/>
    <w:rsid w:val="002045D0"/>
    <w:rsid w:val="002045DF"/>
    <w:rsid w:val="00204647"/>
    <w:rsid w:val="00204706"/>
    <w:rsid w:val="002047B1"/>
    <w:rsid w:val="002049BA"/>
    <w:rsid w:val="00204C44"/>
    <w:rsid w:val="00204D1B"/>
    <w:rsid w:val="00204D36"/>
    <w:rsid w:val="00204D43"/>
    <w:rsid w:val="00205087"/>
    <w:rsid w:val="002051A6"/>
    <w:rsid w:val="002052D6"/>
    <w:rsid w:val="002052F2"/>
    <w:rsid w:val="002056C4"/>
    <w:rsid w:val="00205763"/>
    <w:rsid w:val="00205C5D"/>
    <w:rsid w:val="00205DEC"/>
    <w:rsid w:val="00205F68"/>
    <w:rsid w:val="002061C5"/>
    <w:rsid w:val="002063A6"/>
    <w:rsid w:val="002068B1"/>
    <w:rsid w:val="00206BAC"/>
    <w:rsid w:val="00206F0E"/>
    <w:rsid w:val="0020701F"/>
    <w:rsid w:val="002070C7"/>
    <w:rsid w:val="00207244"/>
    <w:rsid w:val="00207268"/>
    <w:rsid w:val="0020741B"/>
    <w:rsid w:val="002074C9"/>
    <w:rsid w:val="002076BC"/>
    <w:rsid w:val="002077DB"/>
    <w:rsid w:val="00207965"/>
    <w:rsid w:val="00207996"/>
    <w:rsid w:val="002079E6"/>
    <w:rsid w:val="00207B1C"/>
    <w:rsid w:val="00207B98"/>
    <w:rsid w:val="00207C93"/>
    <w:rsid w:val="00210040"/>
    <w:rsid w:val="002100E9"/>
    <w:rsid w:val="002101B9"/>
    <w:rsid w:val="0021023E"/>
    <w:rsid w:val="00210263"/>
    <w:rsid w:val="00210309"/>
    <w:rsid w:val="00210574"/>
    <w:rsid w:val="00210838"/>
    <w:rsid w:val="002109FD"/>
    <w:rsid w:val="00210A0F"/>
    <w:rsid w:val="00210B30"/>
    <w:rsid w:val="00210B4B"/>
    <w:rsid w:val="00210BE8"/>
    <w:rsid w:val="00210C6F"/>
    <w:rsid w:val="00210CAA"/>
    <w:rsid w:val="00210CCF"/>
    <w:rsid w:val="00210EB0"/>
    <w:rsid w:val="00210F3A"/>
    <w:rsid w:val="00210F65"/>
    <w:rsid w:val="00211092"/>
    <w:rsid w:val="002110E1"/>
    <w:rsid w:val="0021120A"/>
    <w:rsid w:val="00211230"/>
    <w:rsid w:val="00211257"/>
    <w:rsid w:val="00211500"/>
    <w:rsid w:val="00211567"/>
    <w:rsid w:val="0021169F"/>
    <w:rsid w:val="0021178D"/>
    <w:rsid w:val="00211ACA"/>
    <w:rsid w:val="00211AF2"/>
    <w:rsid w:val="00211D85"/>
    <w:rsid w:val="00211E45"/>
    <w:rsid w:val="00211E7F"/>
    <w:rsid w:val="00211F61"/>
    <w:rsid w:val="00212015"/>
    <w:rsid w:val="00212090"/>
    <w:rsid w:val="00212141"/>
    <w:rsid w:val="0021215D"/>
    <w:rsid w:val="00212237"/>
    <w:rsid w:val="00212265"/>
    <w:rsid w:val="00212307"/>
    <w:rsid w:val="002124DA"/>
    <w:rsid w:val="0021252E"/>
    <w:rsid w:val="0021268A"/>
    <w:rsid w:val="002126C1"/>
    <w:rsid w:val="00212897"/>
    <w:rsid w:val="00212937"/>
    <w:rsid w:val="002129C3"/>
    <w:rsid w:val="00212A14"/>
    <w:rsid w:val="00212B77"/>
    <w:rsid w:val="00212BFB"/>
    <w:rsid w:val="00212D33"/>
    <w:rsid w:val="00212D89"/>
    <w:rsid w:val="00212E23"/>
    <w:rsid w:val="00212E25"/>
    <w:rsid w:val="00213283"/>
    <w:rsid w:val="002134C7"/>
    <w:rsid w:val="002135E0"/>
    <w:rsid w:val="0021362E"/>
    <w:rsid w:val="00213648"/>
    <w:rsid w:val="00213BBA"/>
    <w:rsid w:val="00213BDE"/>
    <w:rsid w:val="00213D09"/>
    <w:rsid w:val="00213D6D"/>
    <w:rsid w:val="00213DAF"/>
    <w:rsid w:val="00213E99"/>
    <w:rsid w:val="00213EBF"/>
    <w:rsid w:val="002142C1"/>
    <w:rsid w:val="002142E2"/>
    <w:rsid w:val="0021444F"/>
    <w:rsid w:val="0021450C"/>
    <w:rsid w:val="0021466E"/>
    <w:rsid w:val="002148E3"/>
    <w:rsid w:val="00214BBE"/>
    <w:rsid w:val="002150F2"/>
    <w:rsid w:val="002150F3"/>
    <w:rsid w:val="00215494"/>
    <w:rsid w:val="00215568"/>
    <w:rsid w:val="00215576"/>
    <w:rsid w:val="00215657"/>
    <w:rsid w:val="0021565E"/>
    <w:rsid w:val="002158B4"/>
    <w:rsid w:val="00215AE7"/>
    <w:rsid w:val="00215CB2"/>
    <w:rsid w:val="00215DA7"/>
    <w:rsid w:val="00216031"/>
    <w:rsid w:val="002161E9"/>
    <w:rsid w:val="002164B0"/>
    <w:rsid w:val="002164E2"/>
    <w:rsid w:val="0021658D"/>
    <w:rsid w:val="002168E6"/>
    <w:rsid w:val="0021692B"/>
    <w:rsid w:val="00216B42"/>
    <w:rsid w:val="00216DAC"/>
    <w:rsid w:val="00216DCE"/>
    <w:rsid w:val="00216E68"/>
    <w:rsid w:val="00216F54"/>
    <w:rsid w:val="002172DA"/>
    <w:rsid w:val="00217387"/>
    <w:rsid w:val="0021749A"/>
    <w:rsid w:val="00217583"/>
    <w:rsid w:val="0021759D"/>
    <w:rsid w:val="00217613"/>
    <w:rsid w:val="0021765E"/>
    <w:rsid w:val="00217703"/>
    <w:rsid w:val="0021792C"/>
    <w:rsid w:val="00217A0B"/>
    <w:rsid w:val="00217A39"/>
    <w:rsid w:val="00220083"/>
    <w:rsid w:val="002200BA"/>
    <w:rsid w:val="0022015D"/>
    <w:rsid w:val="0022029C"/>
    <w:rsid w:val="002203C0"/>
    <w:rsid w:val="0022046B"/>
    <w:rsid w:val="0022054E"/>
    <w:rsid w:val="00220829"/>
    <w:rsid w:val="00220897"/>
    <w:rsid w:val="00220EE1"/>
    <w:rsid w:val="0022104B"/>
    <w:rsid w:val="00221111"/>
    <w:rsid w:val="0022139D"/>
    <w:rsid w:val="00221876"/>
    <w:rsid w:val="00221895"/>
    <w:rsid w:val="002218D3"/>
    <w:rsid w:val="00221941"/>
    <w:rsid w:val="00221A62"/>
    <w:rsid w:val="00221A94"/>
    <w:rsid w:val="00221CD0"/>
    <w:rsid w:val="00221DFF"/>
    <w:rsid w:val="002222E9"/>
    <w:rsid w:val="00222315"/>
    <w:rsid w:val="00222351"/>
    <w:rsid w:val="0022267D"/>
    <w:rsid w:val="002229BE"/>
    <w:rsid w:val="00222DAA"/>
    <w:rsid w:val="00223066"/>
    <w:rsid w:val="002230D6"/>
    <w:rsid w:val="00223243"/>
    <w:rsid w:val="0022342D"/>
    <w:rsid w:val="00223769"/>
    <w:rsid w:val="00223C00"/>
    <w:rsid w:val="00223DE7"/>
    <w:rsid w:val="00223E22"/>
    <w:rsid w:val="00224261"/>
    <w:rsid w:val="0022434E"/>
    <w:rsid w:val="0022438C"/>
    <w:rsid w:val="00224713"/>
    <w:rsid w:val="00224C4C"/>
    <w:rsid w:val="00224F30"/>
    <w:rsid w:val="00225084"/>
    <w:rsid w:val="0022509D"/>
    <w:rsid w:val="002252D7"/>
    <w:rsid w:val="002252EC"/>
    <w:rsid w:val="00225415"/>
    <w:rsid w:val="0022541D"/>
    <w:rsid w:val="0022570E"/>
    <w:rsid w:val="00225821"/>
    <w:rsid w:val="00225858"/>
    <w:rsid w:val="00225C3F"/>
    <w:rsid w:val="00225D0F"/>
    <w:rsid w:val="00225D31"/>
    <w:rsid w:val="002260D5"/>
    <w:rsid w:val="00226153"/>
    <w:rsid w:val="00226544"/>
    <w:rsid w:val="002267EF"/>
    <w:rsid w:val="002268D1"/>
    <w:rsid w:val="00226F4A"/>
    <w:rsid w:val="00226F8A"/>
    <w:rsid w:val="0022701D"/>
    <w:rsid w:val="0022713C"/>
    <w:rsid w:val="00227341"/>
    <w:rsid w:val="0022749C"/>
    <w:rsid w:val="00227624"/>
    <w:rsid w:val="0022763E"/>
    <w:rsid w:val="002276EB"/>
    <w:rsid w:val="002276EE"/>
    <w:rsid w:val="0022771D"/>
    <w:rsid w:val="0022772A"/>
    <w:rsid w:val="0022799A"/>
    <w:rsid w:val="00227D09"/>
    <w:rsid w:val="00227D36"/>
    <w:rsid w:val="00230112"/>
    <w:rsid w:val="00230283"/>
    <w:rsid w:val="002303C3"/>
    <w:rsid w:val="002307B8"/>
    <w:rsid w:val="002307FB"/>
    <w:rsid w:val="00230842"/>
    <w:rsid w:val="00230900"/>
    <w:rsid w:val="00230AA1"/>
    <w:rsid w:val="00230BB0"/>
    <w:rsid w:val="00230BD3"/>
    <w:rsid w:val="00230BE0"/>
    <w:rsid w:val="00230C30"/>
    <w:rsid w:val="00230D97"/>
    <w:rsid w:val="00230E16"/>
    <w:rsid w:val="00230E55"/>
    <w:rsid w:val="00230E58"/>
    <w:rsid w:val="00230F33"/>
    <w:rsid w:val="00230FFA"/>
    <w:rsid w:val="0023110D"/>
    <w:rsid w:val="0023131E"/>
    <w:rsid w:val="002314E1"/>
    <w:rsid w:val="00231665"/>
    <w:rsid w:val="0023173B"/>
    <w:rsid w:val="002317FA"/>
    <w:rsid w:val="0023187D"/>
    <w:rsid w:val="00231B43"/>
    <w:rsid w:val="00231D68"/>
    <w:rsid w:val="00231DA8"/>
    <w:rsid w:val="00231DDB"/>
    <w:rsid w:val="00231FE3"/>
    <w:rsid w:val="00231FFD"/>
    <w:rsid w:val="00232191"/>
    <w:rsid w:val="002321DB"/>
    <w:rsid w:val="0023222C"/>
    <w:rsid w:val="00232252"/>
    <w:rsid w:val="00232800"/>
    <w:rsid w:val="00232817"/>
    <w:rsid w:val="002329C2"/>
    <w:rsid w:val="00232B1F"/>
    <w:rsid w:val="00232CBC"/>
    <w:rsid w:val="00232CC5"/>
    <w:rsid w:val="00232ED5"/>
    <w:rsid w:val="00233019"/>
    <w:rsid w:val="00233130"/>
    <w:rsid w:val="002333D2"/>
    <w:rsid w:val="00233553"/>
    <w:rsid w:val="00233714"/>
    <w:rsid w:val="00233A38"/>
    <w:rsid w:val="00233CF1"/>
    <w:rsid w:val="00233D74"/>
    <w:rsid w:val="00233F4A"/>
    <w:rsid w:val="002341EB"/>
    <w:rsid w:val="00234215"/>
    <w:rsid w:val="0023451E"/>
    <w:rsid w:val="00234679"/>
    <w:rsid w:val="0023477B"/>
    <w:rsid w:val="002347DB"/>
    <w:rsid w:val="00234ECD"/>
    <w:rsid w:val="00235082"/>
    <w:rsid w:val="002350DB"/>
    <w:rsid w:val="0023527A"/>
    <w:rsid w:val="00235580"/>
    <w:rsid w:val="002356BD"/>
    <w:rsid w:val="002356E1"/>
    <w:rsid w:val="00235A23"/>
    <w:rsid w:val="00235ADB"/>
    <w:rsid w:val="00235B55"/>
    <w:rsid w:val="00235BA2"/>
    <w:rsid w:val="00235DA5"/>
    <w:rsid w:val="00235DA8"/>
    <w:rsid w:val="00235EF0"/>
    <w:rsid w:val="0023622E"/>
    <w:rsid w:val="00236465"/>
    <w:rsid w:val="002364E2"/>
    <w:rsid w:val="0023661C"/>
    <w:rsid w:val="00236BEE"/>
    <w:rsid w:val="00236C25"/>
    <w:rsid w:val="00236ECE"/>
    <w:rsid w:val="002372A9"/>
    <w:rsid w:val="00237327"/>
    <w:rsid w:val="002373C5"/>
    <w:rsid w:val="0023755D"/>
    <w:rsid w:val="002375A3"/>
    <w:rsid w:val="002375CB"/>
    <w:rsid w:val="00237A94"/>
    <w:rsid w:val="00237BD7"/>
    <w:rsid w:val="00237C4F"/>
    <w:rsid w:val="00240046"/>
    <w:rsid w:val="0024006B"/>
    <w:rsid w:val="00240381"/>
    <w:rsid w:val="00240386"/>
    <w:rsid w:val="00240409"/>
    <w:rsid w:val="0024042C"/>
    <w:rsid w:val="002407FC"/>
    <w:rsid w:val="00240E9F"/>
    <w:rsid w:val="00240F9F"/>
    <w:rsid w:val="00241006"/>
    <w:rsid w:val="00241096"/>
    <w:rsid w:val="00241128"/>
    <w:rsid w:val="00241136"/>
    <w:rsid w:val="002411B3"/>
    <w:rsid w:val="00241219"/>
    <w:rsid w:val="002413DC"/>
    <w:rsid w:val="00241B0E"/>
    <w:rsid w:val="00242055"/>
    <w:rsid w:val="002421F4"/>
    <w:rsid w:val="0024235A"/>
    <w:rsid w:val="002423A3"/>
    <w:rsid w:val="00242521"/>
    <w:rsid w:val="00242792"/>
    <w:rsid w:val="00242890"/>
    <w:rsid w:val="00242954"/>
    <w:rsid w:val="00242AE1"/>
    <w:rsid w:val="00242B4A"/>
    <w:rsid w:val="00242BD5"/>
    <w:rsid w:val="00243008"/>
    <w:rsid w:val="00243023"/>
    <w:rsid w:val="00243043"/>
    <w:rsid w:val="00243224"/>
    <w:rsid w:val="0024328A"/>
    <w:rsid w:val="00243433"/>
    <w:rsid w:val="00243446"/>
    <w:rsid w:val="002434AF"/>
    <w:rsid w:val="002436FE"/>
    <w:rsid w:val="00243E24"/>
    <w:rsid w:val="00243FE9"/>
    <w:rsid w:val="00243FF9"/>
    <w:rsid w:val="00244032"/>
    <w:rsid w:val="0024427A"/>
    <w:rsid w:val="00244297"/>
    <w:rsid w:val="00244747"/>
    <w:rsid w:val="00244840"/>
    <w:rsid w:val="0024488E"/>
    <w:rsid w:val="00244A19"/>
    <w:rsid w:val="00244E66"/>
    <w:rsid w:val="00245153"/>
    <w:rsid w:val="00245208"/>
    <w:rsid w:val="002452DA"/>
    <w:rsid w:val="002453E6"/>
    <w:rsid w:val="002455C6"/>
    <w:rsid w:val="002459FA"/>
    <w:rsid w:val="00245A4E"/>
    <w:rsid w:val="00245C74"/>
    <w:rsid w:val="00245ECA"/>
    <w:rsid w:val="00245F01"/>
    <w:rsid w:val="00245F9F"/>
    <w:rsid w:val="002460A7"/>
    <w:rsid w:val="002460F0"/>
    <w:rsid w:val="0024617A"/>
    <w:rsid w:val="002461B7"/>
    <w:rsid w:val="00246262"/>
    <w:rsid w:val="0024648C"/>
    <w:rsid w:val="00246647"/>
    <w:rsid w:val="00246853"/>
    <w:rsid w:val="002469EB"/>
    <w:rsid w:val="00246B93"/>
    <w:rsid w:val="00246C57"/>
    <w:rsid w:val="00246EF7"/>
    <w:rsid w:val="00246FD4"/>
    <w:rsid w:val="00247077"/>
    <w:rsid w:val="00247190"/>
    <w:rsid w:val="002471E1"/>
    <w:rsid w:val="0024734B"/>
    <w:rsid w:val="002473AA"/>
    <w:rsid w:val="002475C9"/>
    <w:rsid w:val="00247602"/>
    <w:rsid w:val="00247607"/>
    <w:rsid w:val="002477A1"/>
    <w:rsid w:val="00247B69"/>
    <w:rsid w:val="00247CFB"/>
    <w:rsid w:val="00247D73"/>
    <w:rsid w:val="00247DF8"/>
    <w:rsid w:val="00250024"/>
    <w:rsid w:val="002501F8"/>
    <w:rsid w:val="00250281"/>
    <w:rsid w:val="0025037E"/>
    <w:rsid w:val="00250414"/>
    <w:rsid w:val="0025049A"/>
    <w:rsid w:val="00250661"/>
    <w:rsid w:val="00250A16"/>
    <w:rsid w:val="00250BAC"/>
    <w:rsid w:val="00250C1F"/>
    <w:rsid w:val="00250D94"/>
    <w:rsid w:val="00250FF8"/>
    <w:rsid w:val="002512A8"/>
    <w:rsid w:val="002514D8"/>
    <w:rsid w:val="0025154F"/>
    <w:rsid w:val="00251749"/>
    <w:rsid w:val="0025174E"/>
    <w:rsid w:val="002518E3"/>
    <w:rsid w:val="00251902"/>
    <w:rsid w:val="00251AB3"/>
    <w:rsid w:val="002521EB"/>
    <w:rsid w:val="00252481"/>
    <w:rsid w:val="002524D6"/>
    <w:rsid w:val="002526D4"/>
    <w:rsid w:val="002526E6"/>
    <w:rsid w:val="00252896"/>
    <w:rsid w:val="00252BE3"/>
    <w:rsid w:val="00252C18"/>
    <w:rsid w:val="00252C6A"/>
    <w:rsid w:val="002530CD"/>
    <w:rsid w:val="00253318"/>
    <w:rsid w:val="002533CD"/>
    <w:rsid w:val="002534A0"/>
    <w:rsid w:val="002535FC"/>
    <w:rsid w:val="0025363C"/>
    <w:rsid w:val="00253853"/>
    <w:rsid w:val="0025390E"/>
    <w:rsid w:val="00253924"/>
    <w:rsid w:val="00253A6E"/>
    <w:rsid w:val="00253B64"/>
    <w:rsid w:val="00253C72"/>
    <w:rsid w:val="00253D53"/>
    <w:rsid w:val="0025401C"/>
    <w:rsid w:val="002541B8"/>
    <w:rsid w:val="0025427E"/>
    <w:rsid w:val="002542DE"/>
    <w:rsid w:val="0025474D"/>
    <w:rsid w:val="002547F4"/>
    <w:rsid w:val="00254885"/>
    <w:rsid w:val="002548D9"/>
    <w:rsid w:val="002549C8"/>
    <w:rsid w:val="00254B1D"/>
    <w:rsid w:val="00254D15"/>
    <w:rsid w:val="00254EE5"/>
    <w:rsid w:val="002551EB"/>
    <w:rsid w:val="002552F5"/>
    <w:rsid w:val="002552FB"/>
    <w:rsid w:val="002555AD"/>
    <w:rsid w:val="002555C1"/>
    <w:rsid w:val="002555F4"/>
    <w:rsid w:val="0025560B"/>
    <w:rsid w:val="00255912"/>
    <w:rsid w:val="00255A16"/>
    <w:rsid w:val="00255BC2"/>
    <w:rsid w:val="00255C69"/>
    <w:rsid w:val="00255C70"/>
    <w:rsid w:val="00255C87"/>
    <w:rsid w:val="00255F38"/>
    <w:rsid w:val="0025612A"/>
    <w:rsid w:val="002561C4"/>
    <w:rsid w:val="002562AF"/>
    <w:rsid w:val="00256333"/>
    <w:rsid w:val="002564AF"/>
    <w:rsid w:val="0025666C"/>
    <w:rsid w:val="002567FF"/>
    <w:rsid w:val="00256861"/>
    <w:rsid w:val="00256C14"/>
    <w:rsid w:val="00256FFD"/>
    <w:rsid w:val="0025722F"/>
    <w:rsid w:val="0025746D"/>
    <w:rsid w:val="00257705"/>
    <w:rsid w:val="0025781F"/>
    <w:rsid w:val="002579F6"/>
    <w:rsid w:val="00257B7F"/>
    <w:rsid w:val="00257B80"/>
    <w:rsid w:val="002600C4"/>
    <w:rsid w:val="00260611"/>
    <w:rsid w:val="00260662"/>
    <w:rsid w:val="00260736"/>
    <w:rsid w:val="0026084B"/>
    <w:rsid w:val="002608CA"/>
    <w:rsid w:val="002608FB"/>
    <w:rsid w:val="00260910"/>
    <w:rsid w:val="00260A7D"/>
    <w:rsid w:val="00260B69"/>
    <w:rsid w:val="00260C24"/>
    <w:rsid w:val="00260CB4"/>
    <w:rsid w:val="002612D8"/>
    <w:rsid w:val="0026131B"/>
    <w:rsid w:val="002613BD"/>
    <w:rsid w:val="00261484"/>
    <w:rsid w:val="0026149B"/>
    <w:rsid w:val="002614B9"/>
    <w:rsid w:val="00261536"/>
    <w:rsid w:val="00261608"/>
    <w:rsid w:val="002616E5"/>
    <w:rsid w:val="002616ED"/>
    <w:rsid w:val="00261969"/>
    <w:rsid w:val="00261B62"/>
    <w:rsid w:val="00261D6E"/>
    <w:rsid w:val="002621F3"/>
    <w:rsid w:val="002622C4"/>
    <w:rsid w:val="00262541"/>
    <w:rsid w:val="00262574"/>
    <w:rsid w:val="0026258D"/>
    <w:rsid w:val="00262726"/>
    <w:rsid w:val="0026276B"/>
    <w:rsid w:val="00262903"/>
    <w:rsid w:val="00262B56"/>
    <w:rsid w:val="00262B78"/>
    <w:rsid w:val="00262BC5"/>
    <w:rsid w:val="00262C60"/>
    <w:rsid w:val="00262D8C"/>
    <w:rsid w:val="00262EFF"/>
    <w:rsid w:val="00262F8D"/>
    <w:rsid w:val="00263269"/>
    <w:rsid w:val="0026360A"/>
    <w:rsid w:val="002637EB"/>
    <w:rsid w:val="00263824"/>
    <w:rsid w:val="00263916"/>
    <w:rsid w:val="00263980"/>
    <w:rsid w:val="002639E9"/>
    <w:rsid w:val="00263AF0"/>
    <w:rsid w:val="00263B13"/>
    <w:rsid w:val="00263C4C"/>
    <w:rsid w:val="00264052"/>
    <w:rsid w:val="00264065"/>
    <w:rsid w:val="002640E7"/>
    <w:rsid w:val="00264223"/>
    <w:rsid w:val="00264527"/>
    <w:rsid w:val="00264703"/>
    <w:rsid w:val="0026474E"/>
    <w:rsid w:val="002649BC"/>
    <w:rsid w:val="00264E22"/>
    <w:rsid w:val="0026505D"/>
    <w:rsid w:val="00265226"/>
    <w:rsid w:val="00265299"/>
    <w:rsid w:val="00265352"/>
    <w:rsid w:val="0026537F"/>
    <w:rsid w:val="002654B4"/>
    <w:rsid w:val="002659BE"/>
    <w:rsid w:val="00265D13"/>
    <w:rsid w:val="00265F62"/>
    <w:rsid w:val="00265FD0"/>
    <w:rsid w:val="00266100"/>
    <w:rsid w:val="00266176"/>
    <w:rsid w:val="00266325"/>
    <w:rsid w:val="0026635C"/>
    <w:rsid w:val="00266521"/>
    <w:rsid w:val="0026692F"/>
    <w:rsid w:val="002669C8"/>
    <w:rsid w:val="00266B27"/>
    <w:rsid w:val="00266B43"/>
    <w:rsid w:val="00266C36"/>
    <w:rsid w:val="00266C98"/>
    <w:rsid w:val="00266DC6"/>
    <w:rsid w:val="00266E72"/>
    <w:rsid w:val="00266EC1"/>
    <w:rsid w:val="00266F37"/>
    <w:rsid w:val="002671E5"/>
    <w:rsid w:val="00267236"/>
    <w:rsid w:val="0026729A"/>
    <w:rsid w:val="0026744E"/>
    <w:rsid w:val="0026745C"/>
    <w:rsid w:val="0026749D"/>
    <w:rsid w:val="002676B1"/>
    <w:rsid w:val="002677E3"/>
    <w:rsid w:val="002677F9"/>
    <w:rsid w:val="002678FE"/>
    <w:rsid w:val="002679A4"/>
    <w:rsid w:val="00267B45"/>
    <w:rsid w:val="00267B65"/>
    <w:rsid w:val="00267BB9"/>
    <w:rsid w:val="00267BFB"/>
    <w:rsid w:val="00267CAC"/>
    <w:rsid w:val="00267F15"/>
    <w:rsid w:val="00270180"/>
    <w:rsid w:val="0027025F"/>
    <w:rsid w:val="00270355"/>
    <w:rsid w:val="00270366"/>
    <w:rsid w:val="00270381"/>
    <w:rsid w:val="00270711"/>
    <w:rsid w:val="0027083D"/>
    <w:rsid w:val="00270B02"/>
    <w:rsid w:val="00270C59"/>
    <w:rsid w:val="00270CD7"/>
    <w:rsid w:val="0027105E"/>
    <w:rsid w:val="002711C7"/>
    <w:rsid w:val="00271224"/>
    <w:rsid w:val="002712A0"/>
    <w:rsid w:val="00271329"/>
    <w:rsid w:val="00271448"/>
    <w:rsid w:val="002714B1"/>
    <w:rsid w:val="002717B7"/>
    <w:rsid w:val="002718E9"/>
    <w:rsid w:val="00271B18"/>
    <w:rsid w:val="00271CD9"/>
    <w:rsid w:val="00272039"/>
    <w:rsid w:val="0027210D"/>
    <w:rsid w:val="0027213F"/>
    <w:rsid w:val="00272360"/>
    <w:rsid w:val="002725FB"/>
    <w:rsid w:val="002727B8"/>
    <w:rsid w:val="00272930"/>
    <w:rsid w:val="00272AC9"/>
    <w:rsid w:val="00272C7E"/>
    <w:rsid w:val="00272CE1"/>
    <w:rsid w:val="00272D9A"/>
    <w:rsid w:val="00272EE6"/>
    <w:rsid w:val="00273090"/>
    <w:rsid w:val="00273195"/>
    <w:rsid w:val="00273225"/>
    <w:rsid w:val="00273255"/>
    <w:rsid w:val="00273463"/>
    <w:rsid w:val="0027358E"/>
    <w:rsid w:val="002735ED"/>
    <w:rsid w:val="00273684"/>
    <w:rsid w:val="00273771"/>
    <w:rsid w:val="00273840"/>
    <w:rsid w:val="002738AE"/>
    <w:rsid w:val="00273A1A"/>
    <w:rsid w:val="00273A73"/>
    <w:rsid w:val="00273A88"/>
    <w:rsid w:val="00273B59"/>
    <w:rsid w:val="00273DE5"/>
    <w:rsid w:val="00273ED8"/>
    <w:rsid w:val="00274345"/>
    <w:rsid w:val="002743BE"/>
    <w:rsid w:val="0027448F"/>
    <w:rsid w:val="0027470D"/>
    <w:rsid w:val="002748FB"/>
    <w:rsid w:val="002749DA"/>
    <w:rsid w:val="00274A25"/>
    <w:rsid w:val="00274C01"/>
    <w:rsid w:val="00274F18"/>
    <w:rsid w:val="00274F81"/>
    <w:rsid w:val="00275042"/>
    <w:rsid w:val="002750B4"/>
    <w:rsid w:val="00275222"/>
    <w:rsid w:val="0027524C"/>
    <w:rsid w:val="002756DF"/>
    <w:rsid w:val="0027591E"/>
    <w:rsid w:val="00275973"/>
    <w:rsid w:val="00275A48"/>
    <w:rsid w:val="00275ADE"/>
    <w:rsid w:val="00275CA9"/>
    <w:rsid w:val="00275D59"/>
    <w:rsid w:val="00275F74"/>
    <w:rsid w:val="00276266"/>
    <w:rsid w:val="002765A7"/>
    <w:rsid w:val="00276C39"/>
    <w:rsid w:val="00276E88"/>
    <w:rsid w:val="00276EAB"/>
    <w:rsid w:val="00276EF0"/>
    <w:rsid w:val="00276F73"/>
    <w:rsid w:val="00277053"/>
    <w:rsid w:val="002770CC"/>
    <w:rsid w:val="0027715E"/>
    <w:rsid w:val="00277446"/>
    <w:rsid w:val="00277545"/>
    <w:rsid w:val="00277730"/>
    <w:rsid w:val="00277779"/>
    <w:rsid w:val="00277A13"/>
    <w:rsid w:val="00280054"/>
    <w:rsid w:val="002800A8"/>
    <w:rsid w:val="0028010A"/>
    <w:rsid w:val="0028018A"/>
    <w:rsid w:val="002802DC"/>
    <w:rsid w:val="002804C4"/>
    <w:rsid w:val="002807DB"/>
    <w:rsid w:val="00280C0A"/>
    <w:rsid w:val="00280D7C"/>
    <w:rsid w:val="00280FA2"/>
    <w:rsid w:val="00281011"/>
    <w:rsid w:val="002813AB"/>
    <w:rsid w:val="00281492"/>
    <w:rsid w:val="00281710"/>
    <w:rsid w:val="002819FC"/>
    <w:rsid w:val="00281A25"/>
    <w:rsid w:val="00281A77"/>
    <w:rsid w:val="00281A9A"/>
    <w:rsid w:val="00281ADE"/>
    <w:rsid w:val="00281D13"/>
    <w:rsid w:val="00281F2B"/>
    <w:rsid w:val="00281F91"/>
    <w:rsid w:val="00281FCF"/>
    <w:rsid w:val="002821BD"/>
    <w:rsid w:val="002821C5"/>
    <w:rsid w:val="00282518"/>
    <w:rsid w:val="0028277E"/>
    <w:rsid w:val="00282830"/>
    <w:rsid w:val="00282A1C"/>
    <w:rsid w:val="00282BA6"/>
    <w:rsid w:val="00282C67"/>
    <w:rsid w:val="00282CB8"/>
    <w:rsid w:val="00282D55"/>
    <w:rsid w:val="00282E71"/>
    <w:rsid w:val="002831C3"/>
    <w:rsid w:val="0028320A"/>
    <w:rsid w:val="0028320C"/>
    <w:rsid w:val="0028333B"/>
    <w:rsid w:val="00283576"/>
    <w:rsid w:val="00283587"/>
    <w:rsid w:val="002838BB"/>
    <w:rsid w:val="00283AF2"/>
    <w:rsid w:val="00283C97"/>
    <w:rsid w:val="00283E17"/>
    <w:rsid w:val="00283E7F"/>
    <w:rsid w:val="002841A4"/>
    <w:rsid w:val="002841CB"/>
    <w:rsid w:val="002841CE"/>
    <w:rsid w:val="002841ED"/>
    <w:rsid w:val="0028465E"/>
    <w:rsid w:val="0028479B"/>
    <w:rsid w:val="0028486B"/>
    <w:rsid w:val="0028512F"/>
    <w:rsid w:val="00285310"/>
    <w:rsid w:val="00285376"/>
    <w:rsid w:val="002856DD"/>
    <w:rsid w:val="00285E73"/>
    <w:rsid w:val="00285F0F"/>
    <w:rsid w:val="0028600C"/>
    <w:rsid w:val="00286028"/>
    <w:rsid w:val="00286215"/>
    <w:rsid w:val="002862FF"/>
    <w:rsid w:val="002864F0"/>
    <w:rsid w:val="002868A8"/>
    <w:rsid w:val="002869BD"/>
    <w:rsid w:val="00286C01"/>
    <w:rsid w:val="00286EDE"/>
    <w:rsid w:val="00286F5E"/>
    <w:rsid w:val="00286FB4"/>
    <w:rsid w:val="002871A7"/>
    <w:rsid w:val="0028726D"/>
    <w:rsid w:val="002872FB"/>
    <w:rsid w:val="0028731D"/>
    <w:rsid w:val="00287404"/>
    <w:rsid w:val="002874BC"/>
    <w:rsid w:val="0028775C"/>
    <w:rsid w:val="002877DD"/>
    <w:rsid w:val="00287877"/>
    <w:rsid w:val="00287890"/>
    <w:rsid w:val="0029000D"/>
    <w:rsid w:val="002900F3"/>
    <w:rsid w:val="002902C1"/>
    <w:rsid w:val="002902EB"/>
    <w:rsid w:val="00290664"/>
    <w:rsid w:val="00290741"/>
    <w:rsid w:val="002907B7"/>
    <w:rsid w:val="00290A92"/>
    <w:rsid w:val="00290A9F"/>
    <w:rsid w:val="00290E8C"/>
    <w:rsid w:val="00291042"/>
    <w:rsid w:val="00291331"/>
    <w:rsid w:val="0029138F"/>
    <w:rsid w:val="0029158E"/>
    <w:rsid w:val="002915DD"/>
    <w:rsid w:val="0029168B"/>
    <w:rsid w:val="00291753"/>
    <w:rsid w:val="002918F1"/>
    <w:rsid w:val="00291A6B"/>
    <w:rsid w:val="00291BA5"/>
    <w:rsid w:val="00291D75"/>
    <w:rsid w:val="00291FDE"/>
    <w:rsid w:val="002920B3"/>
    <w:rsid w:val="00292466"/>
    <w:rsid w:val="002924ED"/>
    <w:rsid w:val="002926E3"/>
    <w:rsid w:val="00292745"/>
    <w:rsid w:val="00292785"/>
    <w:rsid w:val="0029278E"/>
    <w:rsid w:val="00292832"/>
    <w:rsid w:val="002928CC"/>
    <w:rsid w:val="00292BD4"/>
    <w:rsid w:val="00292D8D"/>
    <w:rsid w:val="00292F4B"/>
    <w:rsid w:val="002931F3"/>
    <w:rsid w:val="002935C2"/>
    <w:rsid w:val="00293602"/>
    <w:rsid w:val="0029370E"/>
    <w:rsid w:val="00293802"/>
    <w:rsid w:val="00293AB6"/>
    <w:rsid w:val="00293AE8"/>
    <w:rsid w:val="00293B51"/>
    <w:rsid w:val="00293FEE"/>
    <w:rsid w:val="002940D4"/>
    <w:rsid w:val="002941D1"/>
    <w:rsid w:val="00294380"/>
    <w:rsid w:val="002946B0"/>
    <w:rsid w:val="00294775"/>
    <w:rsid w:val="0029479E"/>
    <w:rsid w:val="002947D7"/>
    <w:rsid w:val="00294832"/>
    <w:rsid w:val="0029493C"/>
    <w:rsid w:val="00294EFB"/>
    <w:rsid w:val="00294EFC"/>
    <w:rsid w:val="00295063"/>
    <w:rsid w:val="00295092"/>
    <w:rsid w:val="002950DA"/>
    <w:rsid w:val="002954C5"/>
    <w:rsid w:val="002955C6"/>
    <w:rsid w:val="0029562A"/>
    <w:rsid w:val="00295648"/>
    <w:rsid w:val="0029586F"/>
    <w:rsid w:val="002959F7"/>
    <w:rsid w:val="00295AC4"/>
    <w:rsid w:val="00295FB8"/>
    <w:rsid w:val="00296086"/>
    <w:rsid w:val="002964AC"/>
    <w:rsid w:val="002964DF"/>
    <w:rsid w:val="002965C8"/>
    <w:rsid w:val="00296714"/>
    <w:rsid w:val="00296720"/>
    <w:rsid w:val="00296D54"/>
    <w:rsid w:val="00296E61"/>
    <w:rsid w:val="00296F82"/>
    <w:rsid w:val="00296FA1"/>
    <w:rsid w:val="00296FE3"/>
    <w:rsid w:val="002971AD"/>
    <w:rsid w:val="00297334"/>
    <w:rsid w:val="002973D9"/>
    <w:rsid w:val="002974E1"/>
    <w:rsid w:val="00297793"/>
    <w:rsid w:val="00297918"/>
    <w:rsid w:val="00297959"/>
    <w:rsid w:val="002979DB"/>
    <w:rsid w:val="00297F38"/>
    <w:rsid w:val="002A00D1"/>
    <w:rsid w:val="002A0418"/>
    <w:rsid w:val="002A0566"/>
    <w:rsid w:val="002A056A"/>
    <w:rsid w:val="002A0589"/>
    <w:rsid w:val="002A062A"/>
    <w:rsid w:val="002A0716"/>
    <w:rsid w:val="002A0884"/>
    <w:rsid w:val="002A09A9"/>
    <w:rsid w:val="002A0B9B"/>
    <w:rsid w:val="002A0F6A"/>
    <w:rsid w:val="002A1153"/>
    <w:rsid w:val="002A14D7"/>
    <w:rsid w:val="002A1950"/>
    <w:rsid w:val="002A19A5"/>
    <w:rsid w:val="002A1F1C"/>
    <w:rsid w:val="002A207F"/>
    <w:rsid w:val="002A22A4"/>
    <w:rsid w:val="002A2504"/>
    <w:rsid w:val="002A2650"/>
    <w:rsid w:val="002A267F"/>
    <w:rsid w:val="002A269F"/>
    <w:rsid w:val="002A26F3"/>
    <w:rsid w:val="002A27D3"/>
    <w:rsid w:val="002A2933"/>
    <w:rsid w:val="002A29BB"/>
    <w:rsid w:val="002A2BC1"/>
    <w:rsid w:val="002A2BDA"/>
    <w:rsid w:val="002A2D19"/>
    <w:rsid w:val="002A2D62"/>
    <w:rsid w:val="002A2E2C"/>
    <w:rsid w:val="002A2ED2"/>
    <w:rsid w:val="002A3152"/>
    <w:rsid w:val="002A3213"/>
    <w:rsid w:val="002A3399"/>
    <w:rsid w:val="002A34B8"/>
    <w:rsid w:val="002A35D0"/>
    <w:rsid w:val="002A3712"/>
    <w:rsid w:val="002A3735"/>
    <w:rsid w:val="002A3748"/>
    <w:rsid w:val="002A38B2"/>
    <w:rsid w:val="002A39A4"/>
    <w:rsid w:val="002A3AE8"/>
    <w:rsid w:val="002A3C37"/>
    <w:rsid w:val="002A3D22"/>
    <w:rsid w:val="002A3E38"/>
    <w:rsid w:val="002A3F51"/>
    <w:rsid w:val="002A3FBA"/>
    <w:rsid w:val="002A3FDB"/>
    <w:rsid w:val="002A4056"/>
    <w:rsid w:val="002A411C"/>
    <w:rsid w:val="002A424D"/>
    <w:rsid w:val="002A42C2"/>
    <w:rsid w:val="002A4634"/>
    <w:rsid w:val="002A46CA"/>
    <w:rsid w:val="002A4873"/>
    <w:rsid w:val="002A489B"/>
    <w:rsid w:val="002A48AC"/>
    <w:rsid w:val="002A4B7A"/>
    <w:rsid w:val="002A4C18"/>
    <w:rsid w:val="002A4E81"/>
    <w:rsid w:val="002A4F26"/>
    <w:rsid w:val="002A4FA5"/>
    <w:rsid w:val="002A5165"/>
    <w:rsid w:val="002A51E8"/>
    <w:rsid w:val="002A5382"/>
    <w:rsid w:val="002A5697"/>
    <w:rsid w:val="002A5785"/>
    <w:rsid w:val="002A5818"/>
    <w:rsid w:val="002A5AD0"/>
    <w:rsid w:val="002A5AD2"/>
    <w:rsid w:val="002A5B96"/>
    <w:rsid w:val="002A5D96"/>
    <w:rsid w:val="002A60B6"/>
    <w:rsid w:val="002A613E"/>
    <w:rsid w:val="002A631C"/>
    <w:rsid w:val="002A631D"/>
    <w:rsid w:val="002A637D"/>
    <w:rsid w:val="002A63AB"/>
    <w:rsid w:val="002A64F1"/>
    <w:rsid w:val="002A658B"/>
    <w:rsid w:val="002A68A2"/>
    <w:rsid w:val="002A68B2"/>
    <w:rsid w:val="002A6B70"/>
    <w:rsid w:val="002A6CB6"/>
    <w:rsid w:val="002A6D84"/>
    <w:rsid w:val="002A6EDC"/>
    <w:rsid w:val="002A71A2"/>
    <w:rsid w:val="002A722B"/>
    <w:rsid w:val="002A762E"/>
    <w:rsid w:val="002A7638"/>
    <w:rsid w:val="002A76ED"/>
    <w:rsid w:val="002A77F8"/>
    <w:rsid w:val="002A782E"/>
    <w:rsid w:val="002A7833"/>
    <w:rsid w:val="002A7A00"/>
    <w:rsid w:val="002A7B41"/>
    <w:rsid w:val="002A7BE1"/>
    <w:rsid w:val="002A7C6C"/>
    <w:rsid w:val="002A7F92"/>
    <w:rsid w:val="002B007E"/>
    <w:rsid w:val="002B00C9"/>
    <w:rsid w:val="002B00D7"/>
    <w:rsid w:val="002B0116"/>
    <w:rsid w:val="002B01DB"/>
    <w:rsid w:val="002B0927"/>
    <w:rsid w:val="002B092F"/>
    <w:rsid w:val="002B0A15"/>
    <w:rsid w:val="002B0CEA"/>
    <w:rsid w:val="002B0DD2"/>
    <w:rsid w:val="002B0E96"/>
    <w:rsid w:val="002B0FA9"/>
    <w:rsid w:val="002B0FE6"/>
    <w:rsid w:val="002B1111"/>
    <w:rsid w:val="002B127A"/>
    <w:rsid w:val="002B12AD"/>
    <w:rsid w:val="002B132E"/>
    <w:rsid w:val="002B13E4"/>
    <w:rsid w:val="002B1487"/>
    <w:rsid w:val="002B14B0"/>
    <w:rsid w:val="002B14D4"/>
    <w:rsid w:val="002B154C"/>
    <w:rsid w:val="002B164C"/>
    <w:rsid w:val="002B1945"/>
    <w:rsid w:val="002B1CA9"/>
    <w:rsid w:val="002B21FD"/>
    <w:rsid w:val="002B2259"/>
    <w:rsid w:val="002B2601"/>
    <w:rsid w:val="002B2678"/>
    <w:rsid w:val="002B2788"/>
    <w:rsid w:val="002B27A8"/>
    <w:rsid w:val="002B27D5"/>
    <w:rsid w:val="002B2940"/>
    <w:rsid w:val="002B295D"/>
    <w:rsid w:val="002B2D3E"/>
    <w:rsid w:val="002B2E0C"/>
    <w:rsid w:val="002B2F09"/>
    <w:rsid w:val="002B2F82"/>
    <w:rsid w:val="002B3136"/>
    <w:rsid w:val="002B33F0"/>
    <w:rsid w:val="002B343D"/>
    <w:rsid w:val="002B35E1"/>
    <w:rsid w:val="002B3842"/>
    <w:rsid w:val="002B3845"/>
    <w:rsid w:val="002B3AA2"/>
    <w:rsid w:val="002B3ACE"/>
    <w:rsid w:val="002B3D44"/>
    <w:rsid w:val="002B3DC4"/>
    <w:rsid w:val="002B3EA0"/>
    <w:rsid w:val="002B40C8"/>
    <w:rsid w:val="002B40EB"/>
    <w:rsid w:val="002B4112"/>
    <w:rsid w:val="002B449D"/>
    <w:rsid w:val="002B457A"/>
    <w:rsid w:val="002B4683"/>
    <w:rsid w:val="002B47F7"/>
    <w:rsid w:val="002B49D9"/>
    <w:rsid w:val="002B49F8"/>
    <w:rsid w:val="002B4A51"/>
    <w:rsid w:val="002B4C9D"/>
    <w:rsid w:val="002B4CBE"/>
    <w:rsid w:val="002B4CC9"/>
    <w:rsid w:val="002B4D97"/>
    <w:rsid w:val="002B4F69"/>
    <w:rsid w:val="002B5243"/>
    <w:rsid w:val="002B57E8"/>
    <w:rsid w:val="002B5801"/>
    <w:rsid w:val="002B5840"/>
    <w:rsid w:val="002B59C5"/>
    <w:rsid w:val="002B5A6F"/>
    <w:rsid w:val="002B5AE3"/>
    <w:rsid w:val="002B5BBD"/>
    <w:rsid w:val="002B5BDC"/>
    <w:rsid w:val="002B5CC0"/>
    <w:rsid w:val="002B5E3A"/>
    <w:rsid w:val="002B5F08"/>
    <w:rsid w:val="002B5F4B"/>
    <w:rsid w:val="002B5F5A"/>
    <w:rsid w:val="002B5FA6"/>
    <w:rsid w:val="002B619C"/>
    <w:rsid w:val="002B61E7"/>
    <w:rsid w:val="002B6295"/>
    <w:rsid w:val="002B63E2"/>
    <w:rsid w:val="002B63FC"/>
    <w:rsid w:val="002B6589"/>
    <w:rsid w:val="002B65A1"/>
    <w:rsid w:val="002B6620"/>
    <w:rsid w:val="002B6632"/>
    <w:rsid w:val="002B664D"/>
    <w:rsid w:val="002B6873"/>
    <w:rsid w:val="002B6A8E"/>
    <w:rsid w:val="002B6EC9"/>
    <w:rsid w:val="002B6F02"/>
    <w:rsid w:val="002B6F12"/>
    <w:rsid w:val="002B6FC6"/>
    <w:rsid w:val="002B726E"/>
    <w:rsid w:val="002B7459"/>
    <w:rsid w:val="002B76BB"/>
    <w:rsid w:val="002B7767"/>
    <w:rsid w:val="002B7843"/>
    <w:rsid w:val="002B79AA"/>
    <w:rsid w:val="002B7C6E"/>
    <w:rsid w:val="002B7DA7"/>
    <w:rsid w:val="002B7E8F"/>
    <w:rsid w:val="002B7FF1"/>
    <w:rsid w:val="002C0075"/>
    <w:rsid w:val="002C00F0"/>
    <w:rsid w:val="002C00F6"/>
    <w:rsid w:val="002C02BD"/>
    <w:rsid w:val="002C03F1"/>
    <w:rsid w:val="002C0572"/>
    <w:rsid w:val="002C0574"/>
    <w:rsid w:val="002C063D"/>
    <w:rsid w:val="002C0773"/>
    <w:rsid w:val="002C07A8"/>
    <w:rsid w:val="002C09A1"/>
    <w:rsid w:val="002C0B4E"/>
    <w:rsid w:val="002C0C56"/>
    <w:rsid w:val="002C0E5B"/>
    <w:rsid w:val="002C0E89"/>
    <w:rsid w:val="002C1125"/>
    <w:rsid w:val="002C1222"/>
    <w:rsid w:val="002C125C"/>
    <w:rsid w:val="002C12E4"/>
    <w:rsid w:val="002C15A5"/>
    <w:rsid w:val="002C1689"/>
    <w:rsid w:val="002C1811"/>
    <w:rsid w:val="002C19CC"/>
    <w:rsid w:val="002C19D4"/>
    <w:rsid w:val="002C1B40"/>
    <w:rsid w:val="002C1B45"/>
    <w:rsid w:val="002C1CF7"/>
    <w:rsid w:val="002C1E54"/>
    <w:rsid w:val="002C1F85"/>
    <w:rsid w:val="002C1FE5"/>
    <w:rsid w:val="002C2077"/>
    <w:rsid w:val="002C22DF"/>
    <w:rsid w:val="002C22E1"/>
    <w:rsid w:val="002C24B6"/>
    <w:rsid w:val="002C291A"/>
    <w:rsid w:val="002C2955"/>
    <w:rsid w:val="002C2A51"/>
    <w:rsid w:val="002C2A78"/>
    <w:rsid w:val="002C2D8C"/>
    <w:rsid w:val="002C2DAA"/>
    <w:rsid w:val="002C2E05"/>
    <w:rsid w:val="002C2E2C"/>
    <w:rsid w:val="002C2F70"/>
    <w:rsid w:val="002C3043"/>
    <w:rsid w:val="002C304C"/>
    <w:rsid w:val="002C3165"/>
    <w:rsid w:val="002C335B"/>
    <w:rsid w:val="002C3373"/>
    <w:rsid w:val="002C35F5"/>
    <w:rsid w:val="002C38A9"/>
    <w:rsid w:val="002C38F9"/>
    <w:rsid w:val="002C3B3B"/>
    <w:rsid w:val="002C3C4F"/>
    <w:rsid w:val="002C3C64"/>
    <w:rsid w:val="002C3F09"/>
    <w:rsid w:val="002C3F94"/>
    <w:rsid w:val="002C3FED"/>
    <w:rsid w:val="002C4169"/>
    <w:rsid w:val="002C42E9"/>
    <w:rsid w:val="002C4317"/>
    <w:rsid w:val="002C443E"/>
    <w:rsid w:val="002C4467"/>
    <w:rsid w:val="002C46D5"/>
    <w:rsid w:val="002C46DA"/>
    <w:rsid w:val="002C4B3C"/>
    <w:rsid w:val="002C4BB0"/>
    <w:rsid w:val="002C4C33"/>
    <w:rsid w:val="002C4CD5"/>
    <w:rsid w:val="002C4D4E"/>
    <w:rsid w:val="002C4E36"/>
    <w:rsid w:val="002C4E48"/>
    <w:rsid w:val="002C5018"/>
    <w:rsid w:val="002C506B"/>
    <w:rsid w:val="002C52BA"/>
    <w:rsid w:val="002C5547"/>
    <w:rsid w:val="002C55BB"/>
    <w:rsid w:val="002C58C3"/>
    <w:rsid w:val="002C5AE6"/>
    <w:rsid w:val="002C5B5D"/>
    <w:rsid w:val="002C5D83"/>
    <w:rsid w:val="002C5FF3"/>
    <w:rsid w:val="002C60B0"/>
    <w:rsid w:val="002C6124"/>
    <w:rsid w:val="002C6366"/>
    <w:rsid w:val="002C63EB"/>
    <w:rsid w:val="002C65EC"/>
    <w:rsid w:val="002C66AF"/>
    <w:rsid w:val="002C66B1"/>
    <w:rsid w:val="002C6C11"/>
    <w:rsid w:val="002C6C96"/>
    <w:rsid w:val="002C7287"/>
    <w:rsid w:val="002C72AF"/>
    <w:rsid w:val="002C7410"/>
    <w:rsid w:val="002C749C"/>
    <w:rsid w:val="002C75C5"/>
    <w:rsid w:val="002C7CF6"/>
    <w:rsid w:val="002C7D85"/>
    <w:rsid w:val="002C7F46"/>
    <w:rsid w:val="002C7F49"/>
    <w:rsid w:val="002D003B"/>
    <w:rsid w:val="002D013A"/>
    <w:rsid w:val="002D0355"/>
    <w:rsid w:val="002D0356"/>
    <w:rsid w:val="002D03E6"/>
    <w:rsid w:val="002D0451"/>
    <w:rsid w:val="002D06D9"/>
    <w:rsid w:val="002D0959"/>
    <w:rsid w:val="002D0AE4"/>
    <w:rsid w:val="002D0D42"/>
    <w:rsid w:val="002D0E6E"/>
    <w:rsid w:val="002D103E"/>
    <w:rsid w:val="002D10B8"/>
    <w:rsid w:val="002D114B"/>
    <w:rsid w:val="002D1219"/>
    <w:rsid w:val="002D12D4"/>
    <w:rsid w:val="002D130C"/>
    <w:rsid w:val="002D14D9"/>
    <w:rsid w:val="002D14EB"/>
    <w:rsid w:val="002D15DA"/>
    <w:rsid w:val="002D17F7"/>
    <w:rsid w:val="002D1892"/>
    <w:rsid w:val="002D1A48"/>
    <w:rsid w:val="002D1A8F"/>
    <w:rsid w:val="002D1B8E"/>
    <w:rsid w:val="002D1DCE"/>
    <w:rsid w:val="002D1EB9"/>
    <w:rsid w:val="002D1F7D"/>
    <w:rsid w:val="002D1FB3"/>
    <w:rsid w:val="002D2400"/>
    <w:rsid w:val="002D2427"/>
    <w:rsid w:val="002D2554"/>
    <w:rsid w:val="002D2A17"/>
    <w:rsid w:val="002D2D32"/>
    <w:rsid w:val="002D2DCF"/>
    <w:rsid w:val="002D2EAB"/>
    <w:rsid w:val="002D2FBD"/>
    <w:rsid w:val="002D308C"/>
    <w:rsid w:val="002D31CC"/>
    <w:rsid w:val="002D3661"/>
    <w:rsid w:val="002D37AB"/>
    <w:rsid w:val="002D37FE"/>
    <w:rsid w:val="002D38C7"/>
    <w:rsid w:val="002D3A28"/>
    <w:rsid w:val="002D3B97"/>
    <w:rsid w:val="002D3DCF"/>
    <w:rsid w:val="002D411F"/>
    <w:rsid w:val="002D42CD"/>
    <w:rsid w:val="002D445D"/>
    <w:rsid w:val="002D4616"/>
    <w:rsid w:val="002D478D"/>
    <w:rsid w:val="002D4929"/>
    <w:rsid w:val="002D4930"/>
    <w:rsid w:val="002D4B70"/>
    <w:rsid w:val="002D4D32"/>
    <w:rsid w:val="002D4F0E"/>
    <w:rsid w:val="002D529B"/>
    <w:rsid w:val="002D52E5"/>
    <w:rsid w:val="002D561B"/>
    <w:rsid w:val="002D5637"/>
    <w:rsid w:val="002D5683"/>
    <w:rsid w:val="002D5B8A"/>
    <w:rsid w:val="002D5B91"/>
    <w:rsid w:val="002D5C82"/>
    <w:rsid w:val="002D5E8A"/>
    <w:rsid w:val="002D5ECE"/>
    <w:rsid w:val="002D5EED"/>
    <w:rsid w:val="002D60B9"/>
    <w:rsid w:val="002D63BA"/>
    <w:rsid w:val="002D65E5"/>
    <w:rsid w:val="002D66A9"/>
    <w:rsid w:val="002D6794"/>
    <w:rsid w:val="002D6AAC"/>
    <w:rsid w:val="002D6AC0"/>
    <w:rsid w:val="002D6BDA"/>
    <w:rsid w:val="002D757E"/>
    <w:rsid w:val="002D772E"/>
    <w:rsid w:val="002D78EC"/>
    <w:rsid w:val="002D7AE8"/>
    <w:rsid w:val="002D7C3C"/>
    <w:rsid w:val="002D7C43"/>
    <w:rsid w:val="002D7D17"/>
    <w:rsid w:val="002E0186"/>
    <w:rsid w:val="002E0235"/>
    <w:rsid w:val="002E0A29"/>
    <w:rsid w:val="002E0B64"/>
    <w:rsid w:val="002E0BCF"/>
    <w:rsid w:val="002E0C73"/>
    <w:rsid w:val="002E11DA"/>
    <w:rsid w:val="002E1244"/>
    <w:rsid w:val="002E156D"/>
    <w:rsid w:val="002E16D3"/>
    <w:rsid w:val="002E17C8"/>
    <w:rsid w:val="002E17E9"/>
    <w:rsid w:val="002E1811"/>
    <w:rsid w:val="002E184A"/>
    <w:rsid w:val="002E1AE4"/>
    <w:rsid w:val="002E22D7"/>
    <w:rsid w:val="002E24A9"/>
    <w:rsid w:val="002E2643"/>
    <w:rsid w:val="002E2833"/>
    <w:rsid w:val="002E2847"/>
    <w:rsid w:val="002E2925"/>
    <w:rsid w:val="002E2A80"/>
    <w:rsid w:val="002E2B61"/>
    <w:rsid w:val="002E2BC3"/>
    <w:rsid w:val="002E2CE1"/>
    <w:rsid w:val="002E2FE5"/>
    <w:rsid w:val="002E3129"/>
    <w:rsid w:val="002E32B6"/>
    <w:rsid w:val="002E358A"/>
    <w:rsid w:val="002E3647"/>
    <w:rsid w:val="002E3700"/>
    <w:rsid w:val="002E3887"/>
    <w:rsid w:val="002E3904"/>
    <w:rsid w:val="002E3C22"/>
    <w:rsid w:val="002E3EA0"/>
    <w:rsid w:val="002E3F94"/>
    <w:rsid w:val="002E40A8"/>
    <w:rsid w:val="002E40D1"/>
    <w:rsid w:val="002E42BB"/>
    <w:rsid w:val="002E42FB"/>
    <w:rsid w:val="002E4736"/>
    <w:rsid w:val="002E4A9F"/>
    <w:rsid w:val="002E5542"/>
    <w:rsid w:val="002E558E"/>
    <w:rsid w:val="002E5A34"/>
    <w:rsid w:val="002E5A4A"/>
    <w:rsid w:val="002E5DB6"/>
    <w:rsid w:val="002E5E4D"/>
    <w:rsid w:val="002E5F2F"/>
    <w:rsid w:val="002E6093"/>
    <w:rsid w:val="002E60F5"/>
    <w:rsid w:val="002E612F"/>
    <w:rsid w:val="002E6641"/>
    <w:rsid w:val="002E6A26"/>
    <w:rsid w:val="002E6A3D"/>
    <w:rsid w:val="002E6D3D"/>
    <w:rsid w:val="002E6E89"/>
    <w:rsid w:val="002E6EB3"/>
    <w:rsid w:val="002E700A"/>
    <w:rsid w:val="002E71DC"/>
    <w:rsid w:val="002E7487"/>
    <w:rsid w:val="002E767B"/>
    <w:rsid w:val="002E7688"/>
    <w:rsid w:val="002E768F"/>
    <w:rsid w:val="002E76D6"/>
    <w:rsid w:val="002E77BA"/>
    <w:rsid w:val="002E78FD"/>
    <w:rsid w:val="002E7914"/>
    <w:rsid w:val="002E7A41"/>
    <w:rsid w:val="002E7C9E"/>
    <w:rsid w:val="002E7D9B"/>
    <w:rsid w:val="002E7E09"/>
    <w:rsid w:val="002E7EB1"/>
    <w:rsid w:val="002E7FC2"/>
    <w:rsid w:val="002E7FF2"/>
    <w:rsid w:val="002F00B6"/>
    <w:rsid w:val="002F01CB"/>
    <w:rsid w:val="002F024A"/>
    <w:rsid w:val="002F048A"/>
    <w:rsid w:val="002F05B6"/>
    <w:rsid w:val="002F0857"/>
    <w:rsid w:val="002F0908"/>
    <w:rsid w:val="002F0AE7"/>
    <w:rsid w:val="002F0BC9"/>
    <w:rsid w:val="002F0BFF"/>
    <w:rsid w:val="002F0CC8"/>
    <w:rsid w:val="002F0D1C"/>
    <w:rsid w:val="002F0E57"/>
    <w:rsid w:val="002F0EBB"/>
    <w:rsid w:val="002F103D"/>
    <w:rsid w:val="002F1099"/>
    <w:rsid w:val="002F10AB"/>
    <w:rsid w:val="002F15B6"/>
    <w:rsid w:val="002F16FD"/>
    <w:rsid w:val="002F1880"/>
    <w:rsid w:val="002F18C3"/>
    <w:rsid w:val="002F19C9"/>
    <w:rsid w:val="002F1A11"/>
    <w:rsid w:val="002F1A54"/>
    <w:rsid w:val="002F1B45"/>
    <w:rsid w:val="002F1F88"/>
    <w:rsid w:val="002F1FC9"/>
    <w:rsid w:val="002F1FF8"/>
    <w:rsid w:val="002F20C5"/>
    <w:rsid w:val="002F2164"/>
    <w:rsid w:val="002F2180"/>
    <w:rsid w:val="002F229D"/>
    <w:rsid w:val="002F22F5"/>
    <w:rsid w:val="002F22FD"/>
    <w:rsid w:val="002F230E"/>
    <w:rsid w:val="002F235E"/>
    <w:rsid w:val="002F23A2"/>
    <w:rsid w:val="002F2511"/>
    <w:rsid w:val="002F2AB6"/>
    <w:rsid w:val="002F2CFE"/>
    <w:rsid w:val="002F2D3F"/>
    <w:rsid w:val="002F2E0D"/>
    <w:rsid w:val="002F2E0F"/>
    <w:rsid w:val="002F2F49"/>
    <w:rsid w:val="002F3012"/>
    <w:rsid w:val="002F305E"/>
    <w:rsid w:val="002F3064"/>
    <w:rsid w:val="002F30DA"/>
    <w:rsid w:val="002F3182"/>
    <w:rsid w:val="002F318F"/>
    <w:rsid w:val="002F32CC"/>
    <w:rsid w:val="002F3458"/>
    <w:rsid w:val="002F34C6"/>
    <w:rsid w:val="002F359D"/>
    <w:rsid w:val="002F375C"/>
    <w:rsid w:val="002F38D4"/>
    <w:rsid w:val="002F3BDC"/>
    <w:rsid w:val="002F3D0C"/>
    <w:rsid w:val="002F3D6E"/>
    <w:rsid w:val="002F3DB7"/>
    <w:rsid w:val="002F3FFE"/>
    <w:rsid w:val="002F405F"/>
    <w:rsid w:val="002F429A"/>
    <w:rsid w:val="002F464A"/>
    <w:rsid w:val="002F488E"/>
    <w:rsid w:val="002F4ABD"/>
    <w:rsid w:val="002F4AD5"/>
    <w:rsid w:val="002F4B18"/>
    <w:rsid w:val="002F4C4A"/>
    <w:rsid w:val="002F4C7F"/>
    <w:rsid w:val="002F4F05"/>
    <w:rsid w:val="002F4F29"/>
    <w:rsid w:val="002F5133"/>
    <w:rsid w:val="002F53E8"/>
    <w:rsid w:val="002F5505"/>
    <w:rsid w:val="002F568A"/>
    <w:rsid w:val="002F5C48"/>
    <w:rsid w:val="002F5C87"/>
    <w:rsid w:val="002F5F54"/>
    <w:rsid w:val="002F5FFA"/>
    <w:rsid w:val="002F6016"/>
    <w:rsid w:val="002F6065"/>
    <w:rsid w:val="002F630A"/>
    <w:rsid w:val="002F6B3E"/>
    <w:rsid w:val="002F6E27"/>
    <w:rsid w:val="002F6FC8"/>
    <w:rsid w:val="002F7027"/>
    <w:rsid w:val="002F7077"/>
    <w:rsid w:val="002F72F6"/>
    <w:rsid w:val="002F761A"/>
    <w:rsid w:val="002F7620"/>
    <w:rsid w:val="002F772B"/>
    <w:rsid w:val="002F7780"/>
    <w:rsid w:val="002F7822"/>
    <w:rsid w:val="002F7851"/>
    <w:rsid w:val="002F7BC0"/>
    <w:rsid w:val="002F7C25"/>
    <w:rsid w:val="002F7CEE"/>
    <w:rsid w:val="002F7D3F"/>
    <w:rsid w:val="00300583"/>
    <w:rsid w:val="003005DC"/>
    <w:rsid w:val="003006EB"/>
    <w:rsid w:val="003008A6"/>
    <w:rsid w:val="003009DC"/>
    <w:rsid w:val="00300BA5"/>
    <w:rsid w:val="0030100F"/>
    <w:rsid w:val="00301160"/>
    <w:rsid w:val="0030129B"/>
    <w:rsid w:val="003012D3"/>
    <w:rsid w:val="003014F7"/>
    <w:rsid w:val="00301619"/>
    <w:rsid w:val="0030171F"/>
    <w:rsid w:val="003017CD"/>
    <w:rsid w:val="003019ED"/>
    <w:rsid w:val="00301B89"/>
    <w:rsid w:val="00301D12"/>
    <w:rsid w:val="00301D5E"/>
    <w:rsid w:val="00301D6F"/>
    <w:rsid w:val="00301DF5"/>
    <w:rsid w:val="00301F64"/>
    <w:rsid w:val="00301FFE"/>
    <w:rsid w:val="003020D6"/>
    <w:rsid w:val="003025E6"/>
    <w:rsid w:val="00302775"/>
    <w:rsid w:val="00302898"/>
    <w:rsid w:val="003029AA"/>
    <w:rsid w:val="00302A17"/>
    <w:rsid w:val="00302A4F"/>
    <w:rsid w:val="00302A60"/>
    <w:rsid w:val="00302A80"/>
    <w:rsid w:val="00302B34"/>
    <w:rsid w:val="00302B48"/>
    <w:rsid w:val="00302C22"/>
    <w:rsid w:val="0030309F"/>
    <w:rsid w:val="003030AC"/>
    <w:rsid w:val="003030CC"/>
    <w:rsid w:val="003031F2"/>
    <w:rsid w:val="00303510"/>
    <w:rsid w:val="003037E5"/>
    <w:rsid w:val="00303B19"/>
    <w:rsid w:val="00303C89"/>
    <w:rsid w:val="00303DF6"/>
    <w:rsid w:val="00303EBF"/>
    <w:rsid w:val="00304216"/>
    <w:rsid w:val="00304299"/>
    <w:rsid w:val="00304355"/>
    <w:rsid w:val="0030437F"/>
    <w:rsid w:val="0030464D"/>
    <w:rsid w:val="00304670"/>
    <w:rsid w:val="003048DA"/>
    <w:rsid w:val="0030495E"/>
    <w:rsid w:val="00304C10"/>
    <w:rsid w:val="0030505A"/>
    <w:rsid w:val="0030524D"/>
    <w:rsid w:val="00305297"/>
    <w:rsid w:val="0030552E"/>
    <w:rsid w:val="003056C7"/>
    <w:rsid w:val="003057AF"/>
    <w:rsid w:val="0030589D"/>
    <w:rsid w:val="0030599D"/>
    <w:rsid w:val="00305A12"/>
    <w:rsid w:val="00305BB6"/>
    <w:rsid w:val="00305CB2"/>
    <w:rsid w:val="00305D4F"/>
    <w:rsid w:val="00305FEC"/>
    <w:rsid w:val="00306102"/>
    <w:rsid w:val="003061A9"/>
    <w:rsid w:val="003062AA"/>
    <w:rsid w:val="003062D2"/>
    <w:rsid w:val="00306561"/>
    <w:rsid w:val="0030661A"/>
    <w:rsid w:val="003067FE"/>
    <w:rsid w:val="00306A6D"/>
    <w:rsid w:val="00306A88"/>
    <w:rsid w:val="00306ADE"/>
    <w:rsid w:val="00306B12"/>
    <w:rsid w:val="00306CB9"/>
    <w:rsid w:val="00306EDB"/>
    <w:rsid w:val="00306FB0"/>
    <w:rsid w:val="00307239"/>
    <w:rsid w:val="00307255"/>
    <w:rsid w:val="0030725D"/>
    <w:rsid w:val="0030732E"/>
    <w:rsid w:val="00307364"/>
    <w:rsid w:val="003075AB"/>
    <w:rsid w:val="00307738"/>
    <w:rsid w:val="00307779"/>
    <w:rsid w:val="00310088"/>
    <w:rsid w:val="003100D4"/>
    <w:rsid w:val="003101E7"/>
    <w:rsid w:val="003103BD"/>
    <w:rsid w:val="0031054E"/>
    <w:rsid w:val="00310563"/>
    <w:rsid w:val="00310767"/>
    <w:rsid w:val="00310872"/>
    <w:rsid w:val="00310913"/>
    <w:rsid w:val="00310A02"/>
    <w:rsid w:val="00310A65"/>
    <w:rsid w:val="00310C67"/>
    <w:rsid w:val="00310DD4"/>
    <w:rsid w:val="00310DF8"/>
    <w:rsid w:val="003110C2"/>
    <w:rsid w:val="003113DC"/>
    <w:rsid w:val="00311486"/>
    <w:rsid w:val="003116B5"/>
    <w:rsid w:val="00311964"/>
    <w:rsid w:val="00311C32"/>
    <w:rsid w:val="00312046"/>
    <w:rsid w:val="003120DB"/>
    <w:rsid w:val="00312386"/>
    <w:rsid w:val="0031251B"/>
    <w:rsid w:val="00312590"/>
    <w:rsid w:val="0031259C"/>
    <w:rsid w:val="003126C1"/>
    <w:rsid w:val="00312785"/>
    <w:rsid w:val="00312901"/>
    <w:rsid w:val="00312B4B"/>
    <w:rsid w:val="00312C3F"/>
    <w:rsid w:val="00312CCA"/>
    <w:rsid w:val="00312E55"/>
    <w:rsid w:val="00312FB6"/>
    <w:rsid w:val="003131B0"/>
    <w:rsid w:val="003133A3"/>
    <w:rsid w:val="00313427"/>
    <w:rsid w:val="00313BA5"/>
    <w:rsid w:val="00313C8E"/>
    <w:rsid w:val="00314706"/>
    <w:rsid w:val="003149F7"/>
    <w:rsid w:val="00314A97"/>
    <w:rsid w:val="00314CB5"/>
    <w:rsid w:val="00314E92"/>
    <w:rsid w:val="003150C9"/>
    <w:rsid w:val="00315AB1"/>
    <w:rsid w:val="00315BE2"/>
    <w:rsid w:val="00315D0B"/>
    <w:rsid w:val="003163B7"/>
    <w:rsid w:val="003163EE"/>
    <w:rsid w:val="0031691C"/>
    <w:rsid w:val="003169BB"/>
    <w:rsid w:val="00316ACA"/>
    <w:rsid w:val="00316EFD"/>
    <w:rsid w:val="00316FC5"/>
    <w:rsid w:val="00316FF0"/>
    <w:rsid w:val="00317123"/>
    <w:rsid w:val="0031744B"/>
    <w:rsid w:val="0031752C"/>
    <w:rsid w:val="00317695"/>
    <w:rsid w:val="003179D1"/>
    <w:rsid w:val="00317E00"/>
    <w:rsid w:val="00317E4C"/>
    <w:rsid w:val="00320188"/>
    <w:rsid w:val="003201AA"/>
    <w:rsid w:val="003202E9"/>
    <w:rsid w:val="0032057B"/>
    <w:rsid w:val="00320611"/>
    <w:rsid w:val="0032064D"/>
    <w:rsid w:val="003207BE"/>
    <w:rsid w:val="00320897"/>
    <w:rsid w:val="003209DE"/>
    <w:rsid w:val="00320AA7"/>
    <w:rsid w:val="00320B50"/>
    <w:rsid w:val="00320C0A"/>
    <w:rsid w:val="00320C94"/>
    <w:rsid w:val="00320E39"/>
    <w:rsid w:val="00321058"/>
    <w:rsid w:val="003210F4"/>
    <w:rsid w:val="003211DB"/>
    <w:rsid w:val="003211E1"/>
    <w:rsid w:val="00321205"/>
    <w:rsid w:val="00321279"/>
    <w:rsid w:val="00321334"/>
    <w:rsid w:val="00321402"/>
    <w:rsid w:val="0032141F"/>
    <w:rsid w:val="0032143D"/>
    <w:rsid w:val="003214EA"/>
    <w:rsid w:val="0032172B"/>
    <w:rsid w:val="00321A41"/>
    <w:rsid w:val="00321F95"/>
    <w:rsid w:val="00322115"/>
    <w:rsid w:val="00322446"/>
    <w:rsid w:val="003225C0"/>
    <w:rsid w:val="003226CA"/>
    <w:rsid w:val="003227C6"/>
    <w:rsid w:val="003228F9"/>
    <w:rsid w:val="00322980"/>
    <w:rsid w:val="00322A1C"/>
    <w:rsid w:val="00322CC6"/>
    <w:rsid w:val="00322D17"/>
    <w:rsid w:val="00322DF6"/>
    <w:rsid w:val="00322F03"/>
    <w:rsid w:val="003231FB"/>
    <w:rsid w:val="00323298"/>
    <w:rsid w:val="00323353"/>
    <w:rsid w:val="003233A1"/>
    <w:rsid w:val="0032346B"/>
    <w:rsid w:val="0032353F"/>
    <w:rsid w:val="003235A7"/>
    <w:rsid w:val="00323828"/>
    <w:rsid w:val="00323DA1"/>
    <w:rsid w:val="00323EB1"/>
    <w:rsid w:val="00323F96"/>
    <w:rsid w:val="003241EB"/>
    <w:rsid w:val="0032449A"/>
    <w:rsid w:val="003244B4"/>
    <w:rsid w:val="0032456A"/>
    <w:rsid w:val="00324571"/>
    <w:rsid w:val="003246F2"/>
    <w:rsid w:val="0032495F"/>
    <w:rsid w:val="00324CDC"/>
    <w:rsid w:val="00324D00"/>
    <w:rsid w:val="00324F8C"/>
    <w:rsid w:val="00324FD6"/>
    <w:rsid w:val="00325176"/>
    <w:rsid w:val="003252B9"/>
    <w:rsid w:val="0032535A"/>
    <w:rsid w:val="00325376"/>
    <w:rsid w:val="003259A2"/>
    <w:rsid w:val="003259CB"/>
    <w:rsid w:val="003259E8"/>
    <w:rsid w:val="00325DCC"/>
    <w:rsid w:val="00325ED1"/>
    <w:rsid w:val="00325F5B"/>
    <w:rsid w:val="00325FAA"/>
    <w:rsid w:val="003260A8"/>
    <w:rsid w:val="0032611C"/>
    <w:rsid w:val="00326282"/>
    <w:rsid w:val="0032655C"/>
    <w:rsid w:val="00326580"/>
    <w:rsid w:val="00326927"/>
    <w:rsid w:val="00326AE2"/>
    <w:rsid w:val="00326C0D"/>
    <w:rsid w:val="00326C39"/>
    <w:rsid w:val="00326EA4"/>
    <w:rsid w:val="00327002"/>
    <w:rsid w:val="003271DE"/>
    <w:rsid w:val="0032724C"/>
    <w:rsid w:val="00327465"/>
    <w:rsid w:val="00327561"/>
    <w:rsid w:val="003275C8"/>
    <w:rsid w:val="00327623"/>
    <w:rsid w:val="0032779C"/>
    <w:rsid w:val="003279E4"/>
    <w:rsid w:val="00327A04"/>
    <w:rsid w:val="00327BC7"/>
    <w:rsid w:val="00327C0F"/>
    <w:rsid w:val="00327E49"/>
    <w:rsid w:val="00327E5A"/>
    <w:rsid w:val="00327EAF"/>
    <w:rsid w:val="00327ECA"/>
    <w:rsid w:val="00327F5D"/>
    <w:rsid w:val="00330194"/>
    <w:rsid w:val="003301AC"/>
    <w:rsid w:val="00330571"/>
    <w:rsid w:val="003305A7"/>
    <w:rsid w:val="003305CA"/>
    <w:rsid w:val="0033073E"/>
    <w:rsid w:val="003307E8"/>
    <w:rsid w:val="00330A20"/>
    <w:rsid w:val="00330AA0"/>
    <w:rsid w:val="00330AD1"/>
    <w:rsid w:val="00330C63"/>
    <w:rsid w:val="00330D12"/>
    <w:rsid w:val="00330E71"/>
    <w:rsid w:val="00330EF6"/>
    <w:rsid w:val="003311BB"/>
    <w:rsid w:val="00331294"/>
    <w:rsid w:val="0033135E"/>
    <w:rsid w:val="003314DA"/>
    <w:rsid w:val="00331527"/>
    <w:rsid w:val="00331565"/>
    <w:rsid w:val="003318A3"/>
    <w:rsid w:val="00331A19"/>
    <w:rsid w:val="00331B82"/>
    <w:rsid w:val="00331C38"/>
    <w:rsid w:val="00331EBB"/>
    <w:rsid w:val="00332020"/>
    <w:rsid w:val="003320B3"/>
    <w:rsid w:val="003320D2"/>
    <w:rsid w:val="003322CD"/>
    <w:rsid w:val="003324D0"/>
    <w:rsid w:val="003324D4"/>
    <w:rsid w:val="00332743"/>
    <w:rsid w:val="0033290D"/>
    <w:rsid w:val="0033291D"/>
    <w:rsid w:val="00332938"/>
    <w:rsid w:val="00332A2A"/>
    <w:rsid w:val="00332A35"/>
    <w:rsid w:val="00332FE4"/>
    <w:rsid w:val="00333026"/>
    <w:rsid w:val="00333140"/>
    <w:rsid w:val="0033332B"/>
    <w:rsid w:val="003333CD"/>
    <w:rsid w:val="0033344B"/>
    <w:rsid w:val="003334C9"/>
    <w:rsid w:val="00333544"/>
    <w:rsid w:val="003337C9"/>
    <w:rsid w:val="003337F0"/>
    <w:rsid w:val="003338B9"/>
    <w:rsid w:val="00333AAD"/>
    <w:rsid w:val="00333F1D"/>
    <w:rsid w:val="00333F48"/>
    <w:rsid w:val="0033400C"/>
    <w:rsid w:val="00334271"/>
    <w:rsid w:val="003343F9"/>
    <w:rsid w:val="00334462"/>
    <w:rsid w:val="00334570"/>
    <w:rsid w:val="0033470B"/>
    <w:rsid w:val="00334A4E"/>
    <w:rsid w:val="00334BFB"/>
    <w:rsid w:val="00334CB4"/>
    <w:rsid w:val="00334FE8"/>
    <w:rsid w:val="00335308"/>
    <w:rsid w:val="00335338"/>
    <w:rsid w:val="003353EF"/>
    <w:rsid w:val="003355C4"/>
    <w:rsid w:val="00335652"/>
    <w:rsid w:val="003356E7"/>
    <w:rsid w:val="003359C1"/>
    <w:rsid w:val="00335A13"/>
    <w:rsid w:val="00335AB3"/>
    <w:rsid w:val="00335CED"/>
    <w:rsid w:val="00335EDF"/>
    <w:rsid w:val="00336010"/>
    <w:rsid w:val="00336043"/>
    <w:rsid w:val="0033610C"/>
    <w:rsid w:val="0033612A"/>
    <w:rsid w:val="0033656B"/>
    <w:rsid w:val="00336655"/>
    <w:rsid w:val="00336801"/>
    <w:rsid w:val="00336CC0"/>
    <w:rsid w:val="00336EAD"/>
    <w:rsid w:val="00336FE5"/>
    <w:rsid w:val="0033710E"/>
    <w:rsid w:val="0033712C"/>
    <w:rsid w:val="0033740D"/>
    <w:rsid w:val="003376AA"/>
    <w:rsid w:val="003377A4"/>
    <w:rsid w:val="003379D3"/>
    <w:rsid w:val="003379F4"/>
    <w:rsid w:val="00337A02"/>
    <w:rsid w:val="00337A4A"/>
    <w:rsid w:val="00337BA2"/>
    <w:rsid w:val="00337C3C"/>
    <w:rsid w:val="00337C40"/>
    <w:rsid w:val="00337C5C"/>
    <w:rsid w:val="00337C78"/>
    <w:rsid w:val="00337DFD"/>
    <w:rsid w:val="00337F61"/>
    <w:rsid w:val="00340091"/>
    <w:rsid w:val="003401D0"/>
    <w:rsid w:val="003402A5"/>
    <w:rsid w:val="0034060F"/>
    <w:rsid w:val="003407BF"/>
    <w:rsid w:val="00340864"/>
    <w:rsid w:val="00340874"/>
    <w:rsid w:val="00340937"/>
    <w:rsid w:val="00340A1B"/>
    <w:rsid w:val="00340D96"/>
    <w:rsid w:val="00340E31"/>
    <w:rsid w:val="00340F06"/>
    <w:rsid w:val="00340FDB"/>
    <w:rsid w:val="0034125B"/>
    <w:rsid w:val="0034140F"/>
    <w:rsid w:val="00341691"/>
    <w:rsid w:val="003417DF"/>
    <w:rsid w:val="003418D3"/>
    <w:rsid w:val="003418F8"/>
    <w:rsid w:val="00341974"/>
    <w:rsid w:val="0034198B"/>
    <w:rsid w:val="00341ACB"/>
    <w:rsid w:val="00341DCA"/>
    <w:rsid w:val="00341ED9"/>
    <w:rsid w:val="00341F49"/>
    <w:rsid w:val="0034230A"/>
    <w:rsid w:val="00342601"/>
    <w:rsid w:val="003428BD"/>
    <w:rsid w:val="00342E51"/>
    <w:rsid w:val="003432AA"/>
    <w:rsid w:val="00343796"/>
    <w:rsid w:val="0034398F"/>
    <w:rsid w:val="00343D8A"/>
    <w:rsid w:val="0034408A"/>
    <w:rsid w:val="00344492"/>
    <w:rsid w:val="003444E1"/>
    <w:rsid w:val="003446F4"/>
    <w:rsid w:val="0034473F"/>
    <w:rsid w:val="00344A13"/>
    <w:rsid w:val="00344E6A"/>
    <w:rsid w:val="00344EB5"/>
    <w:rsid w:val="00344ED7"/>
    <w:rsid w:val="00344FA3"/>
    <w:rsid w:val="00344FC6"/>
    <w:rsid w:val="0034523B"/>
    <w:rsid w:val="00345275"/>
    <w:rsid w:val="00345303"/>
    <w:rsid w:val="003453A3"/>
    <w:rsid w:val="003456C7"/>
    <w:rsid w:val="0034573C"/>
    <w:rsid w:val="00345AB3"/>
    <w:rsid w:val="00345E02"/>
    <w:rsid w:val="00345EE5"/>
    <w:rsid w:val="003460E6"/>
    <w:rsid w:val="003462EE"/>
    <w:rsid w:val="00346323"/>
    <w:rsid w:val="00346352"/>
    <w:rsid w:val="003464EC"/>
    <w:rsid w:val="0034674C"/>
    <w:rsid w:val="003467CB"/>
    <w:rsid w:val="003467EF"/>
    <w:rsid w:val="00346A50"/>
    <w:rsid w:val="00346C58"/>
    <w:rsid w:val="00346F2A"/>
    <w:rsid w:val="00346FF0"/>
    <w:rsid w:val="0034711F"/>
    <w:rsid w:val="003474F0"/>
    <w:rsid w:val="003476C2"/>
    <w:rsid w:val="003477FA"/>
    <w:rsid w:val="00347A7A"/>
    <w:rsid w:val="00347B15"/>
    <w:rsid w:val="00347B8B"/>
    <w:rsid w:val="00347E43"/>
    <w:rsid w:val="00350150"/>
    <w:rsid w:val="00350253"/>
    <w:rsid w:val="003503E3"/>
    <w:rsid w:val="00350468"/>
    <w:rsid w:val="003505C0"/>
    <w:rsid w:val="003506B7"/>
    <w:rsid w:val="003507B3"/>
    <w:rsid w:val="00350D22"/>
    <w:rsid w:val="00350D38"/>
    <w:rsid w:val="00350D4C"/>
    <w:rsid w:val="00350DA7"/>
    <w:rsid w:val="00350E0D"/>
    <w:rsid w:val="00351154"/>
    <w:rsid w:val="0035151B"/>
    <w:rsid w:val="003516B7"/>
    <w:rsid w:val="00351911"/>
    <w:rsid w:val="003519B4"/>
    <w:rsid w:val="00351B98"/>
    <w:rsid w:val="00351BAD"/>
    <w:rsid w:val="00351C47"/>
    <w:rsid w:val="0035213C"/>
    <w:rsid w:val="0035230A"/>
    <w:rsid w:val="0035233F"/>
    <w:rsid w:val="00352452"/>
    <w:rsid w:val="0035255F"/>
    <w:rsid w:val="0035265D"/>
    <w:rsid w:val="003527CA"/>
    <w:rsid w:val="003527FB"/>
    <w:rsid w:val="00352827"/>
    <w:rsid w:val="00352AFA"/>
    <w:rsid w:val="00352E95"/>
    <w:rsid w:val="00352F1F"/>
    <w:rsid w:val="00352F4E"/>
    <w:rsid w:val="00353096"/>
    <w:rsid w:val="003530C5"/>
    <w:rsid w:val="003534B3"/>
    <w:rsid w:val="003534CD"/>
    <w:rsid w:val="00353507"/>
    <w:rsid w:val="00353557"/>
    <w:rsid w:val="003537E1"/>
    <w:rsid w:val="0035383C"/>
    <w:rsid w:val="00353900"/>
    <w:rsid w:val="0035392C"/>
    <w:rsid w:val="00353DC8"/>
    <w:rsid w:val="00353DEE"/>
    <w:rsid w:val="00353E23"/>
    <w:rsid w:val="00353FE1"/>
    <w:rsid w:val="00354073"/>
    <w:rsid w:val="00354272"/>
    <w:rsid w:val="003543C3"/>
    <w:rsid w:val="00354489"/>
    <w:rsid w:val="00354602"/>
    <w:rsid w:val="00354630"/>
    <w:rsid w:val="00354644"/>
    <w:rsid w:val="003546CA"/>
    <w:rsid w:val="003546D1"/>
    <w:rsid w:val="00354DF8"/>
    <w:rsid w:val="00354E03"/>
    <w:rsid w:val="00354E4A"/>
    <w:rsid w:val="0035522E"/>
    <w:rsid w:val="00355538"/>
    <w:rsid w:val="0035557E"/>
    <w:rsid w:val="0035559F"/>
    <w:rsid w:val="003559DE"/>
    <w:rsid w:val="00355A42"/>
    <w:rsid w:val="00355A85"/>
    <w:rsid w:val="00355CDA"/>
    <w:rsid w:val="00355E2B"/>
    <w:rsid w:val="00355F03"/>
    <w:rsid w:val="00355F10"/>
    <w:rsid w:val="00356182"/>
    <w:rsid w:val="00356195"/>
    <w:rsid w:val="00356328"/>
    <w:rsid w:val="00356461"/>
    <w:rsid w:val="003564FB"/>
    <w:rsid w:val="003565BB"/>
    <w:rsid w:val="00356686"/>
    <w:rsid w:val="003568DE"/>
    <w:rsid w:val="00356A0F"/>
    <w:rsid w:val="00356A9E"/>
    <w:rsid w:val="00356D29"/>
    <w:rsid w:val="00356DDC"/>
    <w:rsid w:val="00356FE5"/>
    <w:rsid w:val="00357061"/>
    <w:rsid w:val="003574C7"/>
    <w:rsid w:val="00357839"/>
    <w:rsid w:val="00357A24"/>
    <w:rsid w:val="00357A65"/>
    <w:rsid w:val="00357B49"/>
    <w:rsid w:val="00357E50"/>
    <w:rsid w:val="00357F54"/>
    <w:rsid w:val="00360034"/>
    <w:rsid w:val="003602E4"/>
    <w:rsid w:val="00360693"/>
    <w:rsid w:val="00360A3B"/>
    <w:rsid w:val="003610C8"/>
    <w:rsid w:val="003611CE"/>
    <w:rsid w:val="0036121B"/>
    <w:rsid w:val="00361234"/>
    <w:rsid w:val="003613F9"/>
    <w:rsid w:val="003615E8"/>
    <w:rsid w:val="0036169E"/>
    <w:rsid w:val="003619E9"/>
    <w:rsid w:val="00361A4C"/>
    <w:rsid w:val="00361BCD"/>
    <w:rsid w:val="00361C6A"/>
    <w:rsid w:val="00361C7A"/>
    <w:rsid w:val="00361D9C"/>
    <w:rsid w:val="00361F6B"/>
    <w:rsid w:val="00361F78"/>
    <w:rsid w:val="003620AD"/>
    <w:rsid w:val="003620AF"/>
    <w:rsid w:val="003620DE"/>
    <w:rsid w:val="00362179"/>
    <w:rsid w:val="003624BF"/>
    <w:rsid w:val="00362562"/>
    <w:rsid w:val="00362807"/>
    <w:rsid w:val="0036287D"/>
    <w:rsid w:val="003629DC"/>
    <w:rsid w:val="00362A3C"/>
    <w:rsid w:val="00362AC6"/>
    <w:rsid w:val="00362AE6"/>
    <w:rsid w:val="00362B27"/>
    <w:rsid w:val="00362D20"/>
    <w:rsid w:val="00362D38"/>
    <w:rsid w:val="00362DF6"/>
    <w:rsid w:val="00363127"/>
    <w:rsid w:val="00363307"/>
    <w:rsid w:val="0036332F"/>
    <w:rsid w:val="00363386"/>
    <w:rsid w:val="0036339E"/>
    <w:rsid w:val="00363404"/>
    <w:rsid w:val="00363436"/>
    <w:rsid w:val="0036353C"/>
    <w:rsid w:val="003635B8"/>
    <w:rsid w:val="003636AE"/>
    <w:rsid w:val="0036372F"/>
    <w:rsid w:val="00363734"/>
    <w:rsid w:val="003637C0"/>
    <w:rsid w:val="00363852"/>
    <w:rsid w:val="003638FC"/>
    <w:rsid w:val="003641BD"/>
    <w:rsid w:val="00364518"/>
    <w:rsid w:val="00364885"/>
    <w:rsid w:val="00364C15"/>
    <w:rsid w:val="00364D90"/>
    <w:rsid w:val="00364DB2"/>
    <w:rsid w:val="00364E11"/>
    <w:rsid w:val="00364E79"/>
    <w:rsid w:val="00365123"/>
    <w:rsid w:val="00365203"/>
    <w:rsid w:val="0036522A"/>
    <w:rsid w:val="003652BC"/>
    <w:rsid w:val="00365345"/>
    <w:rsid w:val="00365993"/>
    <w:rsid w:val="00365A3D"/>
    <w:rsid w:val="00365A83"/>
    <w:rsid w:val="00365D50"/>
    <w:rsid w:val="00365EC4"/>
    <w:rsid w:val="00365F4F"/>
    <w:rsid w:val="0036603C"/>
    <w:rsid w:val="0036635F"/>
    <w:rsid w:val="00366482"/>
    <w:rsid w:val="003664AE"/>
    <w:rsid w:val="003669A1"/>
    <w:rsid w:val="00366A59"/>
    <w:rsid w:val="00366B6D"/>
    <w:rsid w:val="00366D04"/>
    <w:rsid w:val="00366F14"/>
    <w:rsid w:val="00366FE2"/>
    <w:rsid w:val="0036720E"/>
    <w:rsid w:val="0036730B"/>
    <w:rsid w:val="00367519"/>
    <w:rsid w:val="00367598"/>
    <w:rsid w:val="003675A7"/>
    <w:rsid w:val="003678A2"/>
    <w:rsid w:val="00367D26"/>
    <w:rsid w:val="00367D91"/>
    <w:rsid w:val="00367F29"/>
    <w:rsid w:val="00367FDC"/>
    <w:rsid w:val="00370046"/>
    <w:rsid w:val="00370106"/>
    <w:rsid w:val="0037035B"/>
    <w:rsid w:val="0037040E"/>
    <w:rsid w:val="0037059D"/>
    <w:rsid w:val="00370A88"/>
    <w:rsid w:val="00370B87"/>
    <w:rsid w:val="00370C82"/>
    <w:rsid w:val="00370E8D"/>
    <w:rsid w:val="00370F70"/>
    <w:rsid w:val="00370FCA"/>
    <w:rsid w:val="0037102C"/>
    <w:rsid w:val="00371563"/>
    <w:rsid w:val="0037157A"/>
    <w:rsid w:val="00371BB7"/>
    <w:rsid w:val="00371C43"/>
    <w:rsid w:val="00371DAA"/>
    <w:rsid w:val="0037205F"/>
    <w:rsid w:val="003721D4"/>
    <w:rsid w:val="003724F9"/>
    <w:rsid w:val="003725A3"/>
    <w:rsid w:val="00372765"/>
    <w:rsid w:val="0037284B"/>
    <w:rsid w:val="00372899"/>
    <w:rsid w:val="00372960"/>
    <w:rsid w:val="00372966"/>
    <w:rsid w:val="00372EA2"/>
    <w:rsid w:val="00372F17"/>
    <w:rsid w:val="003731DB"/>
    <w:rsid w:val="003733EF"/>
    <w:rsid w:val="00373493"/>
    <w:rsid w:val="0037384B"/>
    <w:rsid w:val="00373983"/>
    <w:rsid w:val="003739E0"/>
    <w:rsid w:val="00373D23"/>
    <w:rsid w:val="00373DB7"/>
    <w:rsid w:val="00373E76"/>
    <w:rsid w:val="003742F6"/>
    <w:rsid w:val="00374450"/>
    <w:rsid w:val="00374454"/>
    <w:rsid w:val="00374663"/>
    <w:rsid w:val="0037477F"/>
    <w:rsid w:val="00374982"/>
    <w:rsid w:val="00374A2D"/>
    <w:rsid w:val="00374B37"/>
    <w:rsid w:val="00374B5B"/>
    <w:rsid w:val="00374B67"/>
    <w:rsid w:val="00374CD7"/>
    <w:rsid w:val="00374D9B"/>
    <w:rsid w:val="00374E61"/>
    <w:rsid w:val="00374F19"/>
    <w:rsid w:val="003751BC"/>
    <w:rsid w:val="003751BE"/>
    <w:rsid w:val="003752D0"/>
    <w:rsid w:val="003754A0"/>
    <w:rsid w:val="003754D6"/>
    <w:rsid w:val="0037558B"/>
    <w:rsid w:val="003755A7"/>
    <w:rsid w:val="00375953"/>
    <w:rsid w:val="00375AA7"/>
    <w:rsid w:val="00375D59"/>
    <w:rsid w:val="00375E57"/>
    <w:rsid w:val="00375E7F"/>
    <w:rsid w:val="00375F31"/>
    <w:rsid w:val="0037600D"/>
    <w:rsid w:val="00376295"/>
    <w:rsid w:val="0037645B"/>
    <w:rsid w:val="003769B0"/>
    <w:rsid w:val="00376AB0"/>
    <w:rsid w:val="00376AC8"/>
    <w:rsid w:val="00376E3C"/>
    <w:rsid w:val="00376FA9"/>
    <w:rsid w:val="00376FC2"/>
    <w:rsid w:val="00377088"/>
    <w:rsid w:val="003770D5"/>
    <w:rsid w:val="003770F4"/>
    <w:rsid w:val="0037732A"/>
    <w:rsid w:val="0037734F"/>
    <w:rsid w:val="00377686"/>
    <w:rsid w:val="003776DA"/>
    <w:rsid w:val="003777FE"/>
    <w:rsid w:val="00377878"/>
    <w:rsid w:val="00377DC1"/>
    <w:rsid w:val="00377E5E"/>
    <w:rsid w:val="00377F08"/>
    <w:rsid w:val="0038013A"/>
    <w:rsid w:val="0038014A"/>
    <w:rsid w:val="0038015C"/>
    <w:rsid w:val="0038017A"/>
    <w:rsid w:val="0038024B"/>
    <w:rsid w:val="00380254"/>
    <w:rsid w:val="0038041F"/>
    <w:rsid w:val="00380531"/>
    <w:rsid w:val="00380708"/>
    <w:rsid w:val="0038083C"/>
    <w:rsid w:val="00380A03"/>
    <w:rsid w:val="00380C17"/>
    <w:rsid w:val="00380DDC"/>
    <w:rsid w:val="00380EEA"/>
    <w:rsid w:val="00381038"/>
    <w:rsid w:val="00381105"/>
    <w:rsid w:val="00381124"/>
    <w:rsid w:val="00381293"/>
    <w:rsid w:val="0038178A"/>
    <w:rsid w:val="00381841"/>
    <w:rsid w:val="00381920"/>
    <w:rsid w:val="00381BDF"/>
    <w:rsid w:val="00381F1A"/>
    <w:rsid w:val="00381F53"/>
    <w:rsid w:val="00382026"/>
    <w:rsid w:val="00382138"/>
    <w:rsid w:val="00382234"/>
    <w:rsid w:val="00382329"/>
    <w:rsid w:val="003823BC"/>
    <w:rsid w:val="00382433"/>
    <w:rsid w:val="003824EC"/>
    <w:rsid w:val="00382507"/>
    <w:rsid w:val="00382549"/>
    <w:rsid w:val="00382899"/>
    <w:rsid w:val="00382941"/>
    <w:rsid w:val="00382B46"/>
    <w:rsid w:val="00382F19"/>
    <w:rsid w:val="003830C0"/>
    <w:rsid w:val="00383246"/>
    <w:rsid w:val="00383369"/>
    <w:rsid w:val="0038342C"/>
    <w:rsid w:val="003834CF"/>
    <w:rsid w:val="003834E1"/>
    <w:rsid w:val="003836CC"/>
    <w:rsid w:val="0038382A"/>
    <w:rsid w:val="00383917"/>
    <w:rsid w:val="00383B1D"/>
    <w:rsid w:val="00384308"/>
    <w:rsid w:val="00384355"/>
    <w:rsid w:val="003844CF"/>
    <w:rsid w:val="003844D5"/>
    <w:rsid w:val="00384513"/>
    <w:rsid w:val="0038460A"/>
    <w:rsid w:val="00384686"/>
    <w:rsid w:val="00384705"/>
    <w:rsid w:val="0038478B"/>
    <w:rsid w:val="00384914"/>
    <w:rsid w:val="0038498E"/>
    <w:rsid w:val="0038499E"/>
    <w:rsid w:val="00384BA4"/>
    <w:rsid w:val="00384C70"/>
    <w:rsid w:val="00384DA6"/>
    <w:rsid w:val="00384E98"/>
    <w:rsid w:val="00384EF3"/>
    <w:rsid w:val="00384F11"/>
    <w:rsid w:val="0038513D"/>
    <w:rsid w:val="003851EF"/>
    <w:rsid w:val="003852DD"/>
    <w:rsid w:val="003856ED"/>
    <w:rsid w:val="003856EE"/>
    <w:rsid w:val="0038584D"/>
    <w:rsid w:val="003858A8"/>
    <w:rsid w:val="003858B1"/>
    <w:rsid w:val="00385AC1"/>
    <w:rsid w:val="00385DC0"/>
    <w:rsid w:val="00385DC7"/>
    <w:rsid w:val="00385E66"/>
    <w:rsid w:val="00385FA6"/>
    <w:rsid w:val="00385FCB"/>
    <w:rsid w:val="00386248"/>
    <w:rsid w:val="003864A4"/>
    <w:rsid w:val="003865AA"/>
    <w:rsid w:val="003869E7"/>
    <w:rsid w:val="00386D22"/>
    <w:rsid w:val="00386D4D"/>
    <w:rsid w:val="00386DF4"/>
    <w:rsid w:val="00386F4B"/>
    <w:rsid w:val="00386FB5"/>
    <w:rsid w:val="00387102"/>
    <w:rsid w:val="00387644"/>
    <w:rsid w:val="0038767C"/>
    <w:rsid w:val="00387BA3"/>
    <w:rsid w:val="00387C2A"/>
    <w:rsid w:val="00387C71"/>
    <w:rsid w:val="00387D04"/>
    <w:rsid w:val="00387D3B"/>
    <w:rsid w:val="00387EBA"/>
    <w:rsid w:val="00390188"/>
    <w:rsid w:val="00390387"/>
    <w:rsid w:val="00390414"/>
    <w:rsid w:val="00390466"/>
    <w:rsid w:val="003904B5"/>
    <w:rsid w:val="00390536"/>
    <w:rsid w:val="0039083F"/>
    <w:rsid w:val="0039086C"/>
    <w:rsid w:val="0039096A"/>
    <w:rsid w:val="00390A40"/>
    <w:rsid w:val="00390BDB"/>
    <w:rsid w:val="00390D8A"/>
    <w:rsid w:val="00390E1B"/>
    <w:rsid w:val="00391145"/>
    <w:rsid w:val="003911BA"/>
    <w:rsid w:val="0039125E"/>
    <w:rsid w:val="00391331"/>
    <w:rsid w:val="00391384"/>
    <w:rsid w:val="003913B6"/>
    <w:rsid w:val="003913C3"/>
    <w:rsid w:val="00391599"/>
    <w:rsid w:val="00391665"/>
    <w:rsid w:val="0039184A"/>
    <w:rsid w:val="003918F3"/>
    <w:rsid w:val="0039195E"/>
    <w:rsid w:val="00391A02"/>
    <w:rsid w:val="00391A98"/>
    <w:rsid w:val="00391B56"/>
    <w:rsid w:val="00391CBE"/>
    <w:rsid w:val="00391F2A"/>
    <w:rsid w:val="00391F56"/>
    <w:rsid w:val="003922CD"/>
    <w:rsid w:val="0039245F"/>
    <w:rsid w:val="00392787"/>
    <w:rsid w:val="003927CE"/>
    <w:rsid w:val="003928BD"/>
    <w:rsid w:val="003928F6"/>
    <w:rsid w:val="00392B44"/>
    <w:rsid w:val="00392C2D"/>
    <w:rsid w:val="00392C55"/>
    <w:rsid w:val="00392CB0"/>
    <w:rsid w:val="003931A7"/>
    <w:rsid w:val="003933AA"/>
    <w:rsid w:val="00393476"/>
    <w:rsid w:val="003939C5"/>
    <w:rsid w:val="00393A99"/>
    <w:rsid w:val="00393D33"/>
    <w:rsid w:val="00393F31"/>
    <w:rsid w:val="003940E2"/>
    <w:rsid w:val="003941C3"/>
    <w:rsid w:val="003941D1"/>
    <w:rsid w:val="003942A9"/>
    <w:rsid w:val="003946EB"/>
    <w:rsid w:val="003949D3"/>
    <w:rsid w:val="00394AB2"/>
    <w:rsid w:val="00394AC3"/>
    <w:rsid w:val="00394D5E"/>
    <w:rsid w:val="00394E6D"/>
    <w:rsid w:val="00394ED7"/>
    <w:rsid w:val="00394EE2"/>
    <w:rsid w:val="00394F04"/>
    <w:rsid w:val="003950C2"/>
    <w:rsid w:val="00395256"/>
    <w:rsid w:val="00395281"/>
    <w:rsid w:val="0039538B"/>
    <w:rsid w:val="003955B6"/>
    <w:rsid w:val="00395660"/>
    <w:rsid w:val="0039568E"/>
    <w:rsid w:val="003956AC"/>
    <w:rsid w:val="00395839"/>
    <w:rsid w:val="00395C62"/>
    <w:rsid w:val="0039615D"/>
    <w:rsid w:val="003963C8"/>
    <w:rsid w:val="00396748"/>
    <w:rsid w:val="00396763"/>
    <w:rsid w:val="00396D8F"/>
    <w:rsid w:val="00396E3B"/>
    <w:rsid w:val="003970AE"/>
    <w:rsid w:val="003972D4"/>
    <w:rsid w:val="003973B3"/>
    <w:rsid w:val="00397476"/>
    <w:rsid w:val="00397584"/>
    <w:rsid w:val="003975D1"/>
    <w:rsid w:val="00397628"/>
    <w:rsid w:val="00397674"/>
    <w:rsid w:val="0039768D"/>
    <w:rsid w:val="003978A9"/>
    <w:rsid w:val="003978AE"/>
    <w:rsid w:val="00397B5C"/>
    <w:rsid w:val="00397BBC"/>
    <w:rsid w:val="00397BCF"/>
    <w:rsid w:val="00397BFB"/>
    <w:rsid w:val="00397CE8"/>
    <w:rsid w:val="00397DFA"/>
    <w:rsid w:val="00397E09"/>
    <w:rsid w:val="00397E0C"/>
    <w:rsid w:val="00397E6A"/>
    <w:rsid w:val="00397FF6"/>
    <w:rsid w:val="003A0296"/>
    <w:rsid w:val="003A0517"/>
    <w:rsid w:val="003A069F"/>
    <w:rsid w:val="003A075E"/>
    <w:rsid w:val="003A0867"/>
    <w:rsid w:val="003A088E"/>
    <w:rsid w:val="003A0C66"/>
    <w:rsid w:val="003A0D14"/>
    <w:rsid w:val="003A0E3F"/>
    <w:rsid w:val="003A0F41"/>
    <w:rsid w:val="003A0F83"/>
    <w:rsid w:val="003A110E"/>
    <w:rsid w:val="003A1274"/>
    <w:rsid w:val="003A13C5"/>
    <w:rsid w:val="003A1532"/>
    <w:rsid w:val="003A1650"/>
    <w:rsid w:val="003A1882"/>
    <w:rsid w:val="003A1C7D"/>
    <w:rsid w:val="003A1EB5"/>
    <w:rsid w:val="003A1EBA"/>
    <w:rsid w:val="003A20E2"/>
    <w:rsid w:val="003A2709"/>
    <w:rsid w:val="003A29DE"/>
    <w:rsid w:val="003A2C29"/>
    <w:rsid w:val="003A2C70"/>
    <w:rsid w:val="003A2CB5"/>
    <w:rsid w:val="003A2D24"/>
    <w:rsid w:val="003A2D6E"/>
    <w:rsid w:val="003A2ECF"/>
    <w:rsid w:val="003A2EFE"/>
    <w:rsid w:val="003A30A2"/>
    <w:rsid w:val="003A34BF"/>
    <w:rsid w:val="003A34F6"/>
    <w:rsid w:val="003A35BE"/>
    <w:rsid w:val="003A3689"/>
    <w:rsid w:val="003A38F9"/>
    <w:rsid w:val="003A3F3D"/>
    <w:rsid w:val="003A3F5F"/>
    <w:rsid w:val="003A4020"/>
    <w:rsid w:val="003A4038"/>
    <w:rsid w:val="003A40DF"/>
    <w:rsid w:val="003A4158"/>
    <w:rsid w:val="003A418C"/>
    <w:rsid w:val="003A42D3"/>
    <w:rsid w:val="003A43CB"/>
    <w:rsid w:val="003A43F0"/>
    <w:rsid w:val="003A4623"/>
    <w:rsid w:val="003A4649"/>
    <w:rsid w:val="003A4943"/>
    <w:rsid w:val="003A49B2"/>
    <w:rsid w:val="003A4A3B"/>
    <w:rsid w:val="003A4CE9"/>
    <w:rsid w:val="003A4DCA"/>
    <w:rsid w:val="003A4EAB"/>
    <w:rsid w:val="003A503E"/>
    <w:rsid w:val="003A520C"/>
    <w:rsid w:val="003A53BF"/>
    <w:rsid w:val="003A54FE"/>
    <w:rsid w:val="003A55A1"/>
    <w:rsid w:val="003A588A"/>
    <w:rsid w:val="003A5C8D"/>
    <w:rsid w:val="003A5EC9"/>
    <w:rsid w:val="003A5F15"/>
    <w:rsid w:val="003A62D1"/>
    <w:rsid w:val="003A64E8"/>
    <w:rsid w:val="003A6DA9"/>
    <w:rsid w:val="003A73D5"/>
    <w:rsid w:val="003A751D"/>
    <w:rsid w:val="003A756B"/>
    <w:rsid w:val="003A7607"/>
    <w:rsid w:val="003A78FF"/>
    <w:rsid w:val="003A7A86"/>
    <w:rsid w:val="003A7ABB"/>
    <w:rsid w:val="003A7E10"/>
    <w:rsid w:val="003A7E68"/>
    <w:rsid w:val="003A7FFE"/>
    <w:rsid w:val="003AA0C5"/>
    <w:rsid w:val="003B0018"/>
    <w:rsid w:val="003B024D"/>
    <w:rsid w:val="003B0312"/>
    <w:rsid w:val="003B03A0"/>
    <w:rsid w:val="003B0450"/>
    <w:rsid w:val="003B05C2"/>
    <w:rsid w:val="003B0738"/>
    <w:rsid w:val="003B09FB"/>
    <w:rsid w:val="003B0ADF"/>
    <w:rsid w:val="003B0B1D"/>
    <w:rsid w:val="003B0BED"/>
    <w:rsid w:val="003B0C1C"/>
    <w:rsid w:val="003B0C9A"/>
    <w:rsid w:val="003B0CD9"/>
    <w:rsid w:val="003B0FD0"/>
    <w:rsid w:val="003B10F1"/>
    <w:rsid w:val="003B124B"/>
    <w:rsid w:val="003B12E4"/>
    <w:rsid w:val="003B146C"/>
    <w:rsid w:val="003B147E"/>
    <w:rsid w:val="003B1499"/>
    <w:rsid w:val="003B14E7"/>
    <w:rsid w:val="003B151A"/>
    <w:rsid w:val="003B1539"/>
    <w:rsid w:val="003B160B"/>
    <w:rsid w:val="003B1681"/>
    <w:rsid w:val="003B17A1"/>
    <w:rsid w:val="003B19A4"/>
    <w:rsid w:val="003B19CB"/>
    <w:rsid w:val="003B1B6E"/>
    <w:rsid w:val="003B1BED"/>
    <w:rsid w:val="003B2013"/>
    <w:rsid w:val="003B205A"/>
    <w:rsid w:val="003B2392"/>
    <w:rsid w:val="003B268B"/>
    <w:rsid w:val="003B275F"/>
    <w:rsid w:val="003B28FD"/>
    <w:rsid w:val="003B2933"/>
    <w:rsid w:val="003B2952"/>
    <w:rsid w:val="003B2A44"/>
    <w:rsid w:val="003B2B1E"/>
    <w:rsid w:val="003B2C68"/>
    <w:rsid w:val="003B2D65"/>
    <w:rsid w:val="003B2F81"/>
    <w:rsid w:val="003B2F93"/>
    <w:rsid w:val="003B33B7"/>
    <w:rsid w:val="003B3571"/>
    <w:rsid w:val="003B3644"/>
    <w:rsid w:val="003B37AD"/>
    <w:rsid w:val="003B3888"/>
    <w:rsid w:val="003B3A44"/>
    <w:rsid w:val="003B3A72"/>
    <w:rsid w:val="003B3ED2"/>
    <w:rsid w:val="003B3EDC"/>
    <w:rsid w:val="003B4017"/>
    <w:rsid w:val="003B4029"/>
    <w:rsid w:val="003B4124"/>
    <w:rsid w:val="003B42A0"/>
    <w:rsid w:val="003B42FC"/>
    <w:rsid w:val="003B43F1"/>
    <w:rsid w:val="003B46AE"/>
    <w:rsid w:val="003B4A50"/>
    <w:rsid w:val="003B4A7A"/>
    <w:rsid w:val="003B4C21"/>
    <w:rsid w:val="003B4D15"/>
    <w:rsid w:val="003B4D57"/>
    <w:rsid w:val="003B4E95"/>
    <w:rsid w:val="003B4F82"/>
    <w:rsid w:val="003B5132"/>
    <w:rsid w:val="003B5308"/>
    <w:rsid w:val="003B54E8"/>
    <w:rsid w:val="003B580D"/>
    <w:rsid w:val="003B5871"/>
    <w:rsid w:val="003B5DE8"/>
    <w:rsid w:val="003B63CF"/>
    <w:rsid w:val="003B63FC"/>
    <w:rsid w:val="003B6553"/>
    <w:rsid w:val="003B67D6"/>
    <w:rsid w:val="003B6CD2"/>
    <w:rsid w:val="003B6DFB"/>
    <w:rsid w:val="003B6F0F"/>
    <w:rsid w:val="003B705F"/>
    <w:rsid w:val="003B7123"/>
    <w:rsid w:val="003B714E"/>
    <w:rsid w:val="003B71BC"/>
    <w:rsid w:val="003B72D1"/>
    <w:rsid w:val="003B7441"/>
    <w:rsid w:val="003B749E"/>
    <w:rsid w:val="003B74CC"/>
    <w:rsid w:val="003B75C8"/>
    <w:rsid w:val="003B7678"/>
    <w:rsid w:val="003B769B"/>
    <w:rsid w:val="003B76BB"/>
    <w:rsid w:val="003B76CE"/>
    <w:rsid w:val="003B7CBA"/>
    <w:rsid w:val="003B7D30"/>
    <w:rsid w:val="003B7DCD"/>
    <w:rsid w:val="003B7E1E"/>
    <w:rsid w:val="003B7ED5"/>
    <w:rsid w:val="003B7EEC"/>
    <w:rsid w:val="003C00AF"/>
    <w:rsid w:val="003C0279"/>
    <w:rsid w:val="003C0288"/>
    <w:rsid w:val="003C061C"/>
    <w:rsid w:val="003C0740"/>
    <w:rsid w:val="003C0897"/>
    <w:rsid w:val="003C0A5F"/>
    <w:rsid w:val="003C0DE6"/>
    <w:rsid w:val="003C0FDD"/>
    <w:rsid w:val="003C11F0"/>
    <w:rsid w:val="003C1461"/>
    <w:rsid w:val="003C15D9"/>
    <w:rsid w:val="003C1723"/>
    <w:rsid w:val="003C1775"/>
    <w:rsid w:val="003C17D8"/>
    <w:rsid w:val="003C1A2A"/>
    <w:rsid w:val="003C1AD1"/>
    <w:rsid w:val="003C1D4A"/>
    <w:rsid w:val="003C1D61"/>
    <w:rsid w:val="003C1DC6"/>
    <w:rsid w:val="003C205B"/>
    <w:rsid w:val="003C215A"/>
    <w:rsid w:val="003C24EB"/>
    <w:rsid w:val="003C2607"/>
    <w:rsid w:val="003C2A35"/>
    <w:rsid w:val="003C2ABD"/>
    <w:rsid w:val="003C2AF5"/>
    <w:rsid w:val="003C2B23"/>
    <w:rsid w:val="003C2E70"/>
    <w:rsid w:val="003C2F45"/>
    <w:rsid w:val="003C2FB4"/>
    <w:rsid w:val="003C3027"/>
    <w:rsid w:val="003C3202"/>
    <w:rsid w:val="003C3210"/>
    <w:rsid w:val="003C329B"/>
    <w:rsid w:val="003C3523"/>
    <w:rsid w:val="003C3762"/>
    <w:rsid w:val="003C38D7"/>
    <w:rsid w:val="003C391F"/>
    <w:rsid w:val="003C3927"/>
    <w:rsid w:val="003C3BA6"/>
    <w:rsid w:val="003C3C85"/>
    <w:rsid w:val="003C3D11"/>
    <w:rsid w:val="003C3D27"/>
    <w:rsid w:val="003C40B2"/>
    <w:rsid w:val="003C417E"/>
    <w:rsid w:val="003C429A"/>
    <w:rsid w:val="003C43EA"/>
    <w:rsid w:val="003C4486"/>
    <w:rsid w:val="003C45D0"/>
    <w:rsid w:val="003C4883"/>
    <w:rsid w:val="003C48B2"/>
    <w:rsid w:val="003C4A80"/>
    <w:rsid w:val="003C4C35"/>
    <w:rsid w:val="003C4DEB"/>
    <w:rsid w:val="003C53F4"/>
    <w:rsid w:val="003C545C"/>
    <w:rsid w:val="003C5477"/>
    <w:rsid w:val="003C551C"/>
    <w:rsid w:val="003C558D"/>
    <w:rsid w:val="003C580B"/>
    <w:rsid w:val="003C5A90"/>
    <w:rsid w:val="003C5DEE"/>
    <w:rsid w:val="003C5E83"/>
    <w:rsid w:val="003C5F9B"/>
    <w:rsid w:val="003C60D9"/>
    <w:rsid w:val="003C60E7"/>
    <w:rsid w:val="003C6186"/>
    <w:rsid w:val="003C6191"/>
    <w:rsid w:val="003C629C"/>
    <w:rsid w:val="003C63F4"/>
    <w:rsid w:val="003C640C"/>
    <w:rsid w:val="003C670A"/>
    <w:rsid w:val="003C6B66"/>
    <w:rsid w:val="003C6B8F"/>
    <w:rsid w:val="003C6C7B"/>
    <w:rsid w:val="003C71C8"/>
    <w:rsid w:val="003C7277"/>
    <w:rsid w:val="003C72F7"/>
    <w:rsid w:val="003C74F3"/>
    <w:rsid w:val="003C7537"/>
    <w:rsid w:val="003C761C"/>
    <w:rsid w:val="003C773F"/>
    <w:rsid w:val="003C7784"/>
    <w:rsid w:val="003C7812"/>
    <w:rsid w:val="003C78A6"/>
    <w:rsid w:val="003C7AD3"/>
    <w:rsid w:val="003C7CE5"/>
    <w:rsid w:val="003C7E01"/>
    <w:rsid w:val="003C7E83"/>
    <w:rsid w:val="003D0249"/>
    <w:rsid w:val="003D0260"/>
    <w:rsid w:val="003D026A"/>
    <w:rsid w:val="003D03F3"/>
    <w:rsid w:val="003D05CD"/>
    <w:rsid w:val="003D0711"/>
    <w:rsid w:val="003D0756"/>
    <w:rsid w:val="003D0874"/>
    <w:rsid w:val="003D0B7D"/>
    <w:rsid w:val="003D0DCB"/>
    <w:rsid w:val="003D0FE2"/>
    <w:rsid w:val="003D1187"/>
    <w:rsid w:val="003D175B"/>
    <w:rsid w:val="003D1A11"/>
    <w:rsid w:val="003D1A95"/>
    <w:rsid w:val="003D1C38"/>
    <w:rsid w:val="003D1D83"/>
    <w:rsid w:val="003D2139"/>
    <w:rsid w:val="003D22B1"/>
    <w:rsid w:val="003D22BA"/>
    <w:rsid w:val="003D2497"/>
    <w:rsid w:val="003D27A2"/>
    <w:rsid w:val="003D2A10"/>
    <w:rsid w:val="003D2AAC"/>
    <w:rsid w:val="003D2CC4"/>
    <w:rsid w:val="003D2D4F"/>
    <w:rsid w:val="003D2D54"/>
    <w:rsid w:val="003D2E1D"/>
    <w:rsid w:val="003D300B"/>
    <w:rsid w:val="003D30BE"/>
    <w:rsid w:val="003D3158"/>
    <w:rsid w:val="003D36B8"/>
    <w:rsid w:val="003D37BF"/>
    <w:rsid w:val="003D39B0"/>
    <w:rsid w:val="003D3DD5"/>
    <w:rsid w:val="003D4008"/>
    <w:rsid w:val="003D4074"/>
    <w:rsid w:val="003D42B0"/>
    <w:rsid w:val="003D4532"/>
    <w:rsid w:val="003D45C1"/>
    <w:rsid w:val="003D471B"/>
    <w:rsid w:val="003D48AD"/>
    <w:rsid w:val="003D4A0C"/>
    <w:rsid w:val="003D4BFF"/>
    <w:rsid w:val="003D4D0F"/>
    <w:rsid w:val="003D4E7A"/>
    <w:rsid w:val="003D4FAA"/>
    <w:rsid w:val="003D4FCA"/>
    <w:rsid w:val="003D5020"/>
    <w:rsid w:val="003D51FF"/>
    <w:rsid w:val="003D5559"/>
    <w:rsid w:val="003D56B6"/>
    <w:rsid w:val="003D5775"/>
    <w:rsid w:val="003D5797"/>
    <w:rsid w:val="003D5B0A"/>
    <w:rsid w:val="003D5B5E"/>
    <w:rsid w:val="003D6021"/>
    <w:rsid w:val="003D61D6"/>
    <w:rsid w:val="003D61DE"/>
    <w:rsid w:val="003D6239"/>
    <w:rsid w:val="003D63ED"/>
    <w:rsid w:val="003D6455"/>
    <w:rsid w:val="003D6513"/>
    <w:rsid w:val="003D660A"/>
    <w:rsid w:val="003D6682"/>
    <w:rsid w:val="003D6743"/>
    <w:rsid w:val="003D6818"/>
    <w:rsid w:val="003D68FA"/>
    <w:rsid w:val="003D6986"/>
    <w:rsid w:val="003D69CB"/>
    <w:rsid w:val="003D6AFB"/>
    <w:rsid w:val="003D6B49"/>
    <w:rsid w:val="003D6C24"/>
    <w:rsid w:val="003D75BE"/>
    <w:rsid w:val="003D768F"/>
    <w:rsid w:val="003D787F"/>
    <w:rsid w:val="003D795A"/>
    <w:rsid w:val="003D7A29"/>
    <w:rsid w:val="003D7CE1"/>
    <w:rsid w:val="003D7D11"/>
    <w:rsid w:val="003D7D13"/>
    <w:rsid w:val="003D7D56"/>
    <w:rsid w:val="003D7F10"/>
    <w:rsid w:val="003E00F4"/>
    <w:rsid w:val="003E01C9"/>
    <w:rsid w:val="003E01EE"/>
    <w:rsid w:val="003E023C"/>
    <w:rsid w:val="003E030F"/>
    <w:rsid w:val="003E041A"/>
    <w:rsid w:val="003E04FE"/>
    <w:rsid w:val="003E0530"/>
    <w:rsid w:val="003E0690"/>
    <w:rsid w:val="003E0B08"/>
    <w:rsid w:val="003E0BDA"/>
    <w:rsid w:val="003E0E01"/>
    <w:rsid w:val="003E0E77"/>
    <w:rsid w:val="003E0F06"/>
    <w:rsid w:val="003E0FC0"/>
    <w:rsid w:val="003E0FFC"/>
    <w:rsid w:val="003E11D6"/>
    <w:rsid w:val="003E1392"/>
    <w:rsid w:val="003E1511"/>
    <w:rsid w:val="003E17CD"/>
    <w:rsid w:val="003E191A"/>
    <w:rsid w:val="003E1B0E"/>
    <w:rsid w:val="003E1B78"/>
    <w:rsid w:val="003E1CDB"/>
    <w:rsid w:val="003E1DE1"/>
    <w:rsid w:val="003E206E"/>
    <w:rsid w:val="003E20C9"/>
    <w:rsid w:val="003E2498"/>
    <w:rsid w:val="003E2618"/>
    <w:rsid w:val="003E279B"/>
    <w:rsid w:val="003E28E2"/>
    <w:rsid w:val="003E2989"/>
    <w:rsid w:val="003E2A60"/>
    <w:rsid w:val="003E2E20"/>
    <w:rsid w:val="003E2FDD"/>
    <w:rsid w:val="003E31BF"/>
    <w:rsid w:val="003E32CF"/>
    <w:rsid w:val="003E33C0"/>
    <w:rsid w:val="003E33C1"/>
    <w:rsid w:val="003E3551"/>
    <w:rsid w:val="003E3668"/>
    <w:rsid w:val="003E3A88"/>
    <w:rsid w:val="003E3C94"/>
    <w:rsid w:val="003E3CEF"/>
    <w:rsid w:val="003E3D59"/>
    <w:rsid w:val="003E3E7C"/>
    <w:rsid w:val="003E3F9B"/>
    <w:rsid w:val="003E3FE3"/>
    <w:rsid w:val="003E4133"/>
    <w:rsid w:val="003E41B7"/>
    <w:rsid w:val="003E421B"/>
    <w:rsid w:val="003E42F1"/>
    <w:rsid w:val="003E448B"/>
    <w:rsid w:val="003E46E4"/>
    <w:rsid w:val="003E4A69"/>
    <w:rsid w:val="003E4BCD"/>
    <w:rsid w:val="003E4CF1"/>
    <w:rsid w:val="003E5097"/>
    <w:rsid w:val="003E514E"/>
    <w:rsid w:val="003E5200"/>
    <w:rsid w:val="003E57EF"/>
    <w:rsid w:val="003E586B"/>
    <w:rsid w:val="003E5BBD"/>
    <w:rsid w:val="003E5EAF"/>
    <w:rsid w:val="003E600F"/>
    <w:rsid w:val="003E60B8"/>
    <w:rsid w:val="003E6151"/>
    <w:rsid w:val="003E61F7"/>
    <w:rsid w:val="003E6533"/>
    <w:rsid w:val="003E661D"/>
    <w:rsid w:val="003E66D0"/>
    <w:rsid w:val="003E691A"/>
    <w:rsid w:val="003E6980"/>
    <w:rsid w:val="003E6998"/>
    <w:rsid w:val="003E6A1C"/>
    <w:rsid w:val="003E6B26"/>
    <w:rsid w:val="003E6C80"/>
    <w:rsid w:val="003E7123"/>
    <w:rsid w:val="003E71F0"/>
    <w:rsid w:val="003E727A"/>
    <w:rsid w:val="003E74D0"/>
    <w:rsid w:val="003E7671"/>
    <w:rsid w:val="003E7750"/>
    <w:rsid w:val="003E7B39"/>
    <w:rsid w:val="003E7C56"/>
    <w:rsid w:val="003E7EA9"/>
    <w:rsid w:val="003E7FDC"/>
    <w:rsid w:val="003F0064"/>
    <w:rsid w:val="003F03C0"/>
    <w:rsid w:val="003F048E"/>
    <w:rsid w:val="003F0886"/>
    <w:rsid w:val="003F0987"/>
    <w:rsid w:val="003F0C31"/>
    <w:rsid w:val="003F0F17"/>
    <w:rsid w:val="003F1072"/>
    <w:rsid w:val="003F1535"/>
    <w:rsid w:val="003F1580"/>
    <w:rsid w:val="003F1695"/>
    <w:rsid w:val="003F1714"/>
    <w:rsid w:val="003F1848"/>
    <w:rsid w:val="003F194F"/>
    <w:rsid w:val="003F1E6E"/>
    <w:rsid w:val="003F1F96"/>
    <w:rsid w:val="003F21D5"/>
    <w:rsid w:val="003F22E0"/>
    <w:rsid w:val="003F2590"/>
    <w:rsid w:val="003F2597"/>
    <w:rsid w:val="003F2613"/>
    <w:rsid w:val="003F2615"/>
    <w:rsid w:val="003F2766"/>
    <w:rsid w:val="003F29CD"/>
    <w:rsid w:val="003F2A3E"/>
    <w:rsid w:val="003F2B7F"/>
    <w:rsid w:val="003F2CAD"/>
    <w:rsid w:val="003F2E24"/>
    <w:rsid w:val="003F2EFE"/>
    <w:rsid w:val="003F2F0F"/>
    <w:rsid w:val="003F33D2"/>
    <w:rsid w:val="003F347E"/>
    <w:rsid w:val="003F3703"/>
    <w:rsid w:val="003F3716"/>
    <w:rsid w:val="003F3757"/>
    <w:rsid w:val="003F37C1"/>
    <w:rsid w:val="003F37CE"/>
    <w:rsid w:val="003F38FE"/>
    <w:rsid w:val="003F393C"/>
    <w:rsid w:val="003F3B61"/>
    <w:rsid w:val="003F3C96"/>
    <w:rsid w:val="003F42E0"/>
    <w:rsid w:val="003F499A"/>
    <w:rsid w:val="003F49F3"/>
    <w:rsid w:val="003F4D3C"/>
    <w:rsid w:val="003F4ECE"/>
    <w:rsid w:val="003F4FA8"/>
    <w:rsid w:val="003F5169"/>
    <w:rsid w:val="003F527C"/>
    <w:rsid w:val="003F541E"/>
    <w:rsid w:val="003F5521"/>
    <w:rsid w:val="003F55E2"/>
    <w:rsid w:val="003F5709"/>
    <w:rsid w:val="003F57AB"/>
    <w:rsid w:val="003F5917"/>
    <w:rsid w:val="003F5A6F"/>
    <w:rsid w:val="003F5C15"/>
    <w:rsid w:val="003F5D75"/>
    <w:rsid w:val="003F5FA8"/>
    <w:rsid w:val="003F5FC2"/>
    <w:rsid w:val="003F60E6"/>
    <w:rsid w:val="003F6359"/>
    <w:rsid w:val="003F6658"/>
    <w:rsid w:val="003F6A2E"/>
    <w:rsid w:val="003F6CDC"/>
    <w:rsid w:val="003F6CE1"/>
    <w:rsid w:val="003F6EED"/>
    <w:rsid w:val="003F70E6"/>
    <w:rsid w:val="003F7383"/>
    <w:rsid w:val="003F74B1"/>
    <w:rsid w:val="003F767F"/>
    <w:rsid w:val="003F7761"/>
    <w:rsid w:val="003F7768"/>
    <w:rsid w:val="003F786B"/>
    <w:rsid w:val="003F7962"/>
    <w:rsid w:val="003F7B4F"/>
    <w:rsid w:val="003F7DE0"/>
    <w:rsid w:val="003F7E28"/>
    <w:rsid w:val="004000A2"/>
    <w:rsid w:val="004000C6"/>
    <w:rsid w:val="00400282"/>
    <w:rsid w:val="004003C3"/>
    <w:rsid w:val="0040044F"/>
    <w:rsid w:val="004004C8"/>
    <w:rsid w:val="00400565"/>
    <w:rsid w:val="0040065A"/>
    <w:rsid w:val="00400678"/>
    <w:rsid w:val="004007E2"/>
    <w:rsid w:val="004009A5"/>
    <w:rsid w:val="00400E1F"/>
    <w:rsid w:val="004010F5"/>
    <w:rsid w:val="0040110F"/>
    <w:rsid w:val="00401136"/>
    <w:rsid w:val="00401205"/>
    <w:rsid w:val="00401356"/>
    <w:rsid w:val="004013F3"/>
    <w:rsid w:val="00401ABD"/>
    <w:rsid w:val="00401B2F"/>
    <w:rsid w:val="00401B57"/>
    <w:rsid w:val="00401CBC"/>
    <w:rsid w:val="00401D2A"/>
    <w:rsid w:val="00401F4A"/>
    <w:rsid w:val="004023D1"/>
    <w:rsid w:val="004023F5"/>
    <w:rsid w:val="004024EC"/>
    <w:rsid w:val="00402575"/>
    <w:rsid w:val="00402848"/>
    <w:rsid w:val="00402907"/>
    <w:rsid w:val="00402C40"/>
    <w:rsid w:val="00402D3A"/>
    <w:rsid w:val="00402EA9"/>
    <w:rsid w:val="00402EE6"/>
    <w:rsid w:val="00402F7D"/>
    <w:rsid w:val="00402FDF"/>
    <w:rsid w:val="0040319B"/>
    <w:rsid w:val="004032A7"/>
    <w:rsid w:val="00403465"/>
    <w:rsid w:val="004035AF"/>
    <w:rsid w:val="004035ED"/>
    <w:rsid w:val="004036E1"/>
    <w:rsid w:val="00403C2C"/>
    <w:rsid w:val="004041B7"/>
    <w:rsid w:val="00404263"/>
    <w:rsid w:val="00404361"/>
    <w:rsid w:val="004043C1"/>
    <w:rsid w:val="00404592"/>
    <w:rsid w:val="004046B6"/>
    <w:rsid w:val="0040491D"/>
    <w:rsid w:val="00404932"/>
    <w:rsid w:val="00404962"/>
    <w:rsid w:val="004049B5"/>
    <w:rsid w:val="00404CC0"/>
    <w:rsid w:val="00404EC0"/>
    <w:rsid w:val="00404EFF"/>
    <w:rsid w:val="00405088"/>
    <w:rsid w:val="00405301"/>
    <w:rsid w:val="004054EE"/>
    <w:rsid w:val="0040551A"/>
    <w:rsid w:val="00405584"/>
    <w:rsid w:val="00405594"/>
    <w:rsid w:val="004055F2"/>
    <w:rsid w:val="00405640"/>
    <w:rsid w:val="004057F0"/>
    <w:rsid w:val="004058C4"/>
    <w:rsid w:val="0040598F"/>
    <w:rsid w:val="00405A0F"/>
    <w:rsid w:val="00405B3F"/>
    <w:rsid w:val="00405C74"/>
    <w:rsid w:val="00405D0A"/>
    <w:rsid w:val="00405D98"/>
    <w:rsid w:val="00405EA4"/>
    <w:rsid w:val="00405FCE"/>
    <w:rsid w:val="00406055"/>
    <w:rsid w:val="004063C6"/>
    <w:rsid w:val="0040649F"/>
    <w:rsid w:val="00406679"/>
    <w:rsid w:val="004066A3"/>
    <w:rsid w:val="004067D5"/>
    <w:rsid w:val="00406AA7"/>
    <w:rsid w:val="00406AEE"/>
    <w:rsid w:val="00406B81"/>
    <w:rsid w:val="00406C0F"/>
    <w:rsid w:val="00406DD4"/>
    <w:rsid w:val="00406E0C"/>
    <w:rsid w:val="00406F3E"/>
    <w:rsid w:val="00406F4C"/>
    <w:rsid w:val="004071BA"/>
    <w:rsid w:val="00407770"/>
    <w:rsid w:val="00407B0D"/>
    <w:rsid w:val="00407BBA"/>
    <w:rsid w:val="00407C2B"/>
    <w:rsid w:val="00407C6A"/>
    <w:rsid w:val="00407D86"/>
    <w:rsid w:val="00407F8C"/>
    <w:rsid w:val="0041000A"/>
    <w:rsid w:val="0041000C"/>
    <w:rsid w:val="0041006A"/>
    <w:rsid w:val="0041028D"/>
    <w:rsid w:val="004104DD"/>
    <w:rsid w:val="0041065F"/>
    <w:rsid w:val="004108B1"/>
    <w:rsid w:val="00410A44"/>
    <w:rsid w:val="00410B65"/>
    <w:rsid w:val="00410C6F"/>
    <w:rsid w:val="00410DC3"/>
    <w:rsid w:val="004110AE"/>
    <w:rsid w:val="004110C7"/>
    <w:rsid w:val="00411210"/>
    <w:rsid w:val="00411431"/>
    <w:rsid w:val="00411439"/>
    <w:rsid w:val="00411470"/>
    <w:rsid w:val="0041170D"/>
    <w:rsid w:val="00411934"/>
    <w:rsid w:val="00411C8B"/>
    <w:rsid w:val="00411EE0"/>
    <w:rsid w:val="00412309"/>
    <w:rsid w:val="004123EC"/>
    <w:rsid w:val="004125D2"/>
    <w:rsid w:val="00412625"/>
    <w:rsid w:val="0041262D"/>
    <w:rsid w:val="00412673"/>
    <w:rsid w:val="004126D0"/>
    <w:rsid w:val="004127CA"/>
    <w:rsid w:val="00412843"/>
    <w:rsid w:val="00412920"/>
    <w:rsid w:val="00412A62"/>
    <w:rsid w:val="00412AC3"/>
    <w:rsid w:val="00412CE0"/>
    <w:rsid w:val="00412DFF"/>
    <w:rsid w:val="00412F24"/>
    <w:rsid w:val="00412FC6"/>
    <w:rsid w:val="00412FD6"/>
    <w:rsid w:val="0041305C"/>
    <w:rsid w:val="0041314B"/>
    <w:rsid w:val="004131F2"/>
    <w:rsid w:val="00413444"/>
    <w:rsid w:val="004136FC"/>
    <w:rsid w:val="0041397A"/>
    <w:rsid w:val="00413989"/>
    <w:rsid w:val="00413CAE"/>
    <w:rsid w:val="00413E0A"/>
    <w:rsid w:val="00413F13"/>
    <w:rsid w:val="00413FC9"/>
    <w:rsid w:val="00413FE2"/>
    <w:rsid w:val="00413FFE"/>
    <w:rsid w:val="004140E2"/>
    <w:rsid w:val="00414236"/>
    <w:rsid w:val="00414244"/>
    <w:rsid w:val="004143D0"/>
    <w:rsid w:val="0041443F"/>
    <w:rsid w:val="0041449C"/>
    <w:rsid w:val="0041452F"/>
    <w:rsid w:val="0041465B"/>
    <w:rsid w:val="00414B26"/>
    <w:rsid w:val="00414BC8"/>
    <w:rsid w:val="00414CC6"/>
    <w:rsid w:val="00414F35"/>
    <w:rsid w:val="00414F9A"/>
    <w:rsid w:val="00415166"/>
    <w:rsid w:val="00415554"/>
    <w:rsid w:val="00415583"/>
    <w:rsid w:val="00415949"/>
    <w:rsid w:val="004159B6"/>
    <w:rsid w:val="00415A3E"/>
    <w:rsid w:val="00415AE8"/>
    <w:rsid w:val="00415CD5"/>
    <w:rsid w:val="00415DC8"/>
    <w:rsid w:val="00415E9D"/>
    <w:rsid w:val="00415EF3"/>
    <w:rsid w:val="0041606C"/>
    <w:rsid w:val="00416080"/>
    <w:rsid w:val="00416187"/>
    <w:rsid w:val="004161A7"/>
    <w:rsid w:val="004162EC"/>
    <w:rsid w:val="004163D4"/>
    <w:rsid w:val="0041651C"/>
    <w:rsid w:val="004166F6"/>
    <w:rsid w:val="00416702"/>
    <w:rsid w:val="0041679A"/>
    <w:rsid w:val="004168EC"/>
    <w:rsid w:val="00416A53"/>
    <w:rsid w:val="00416B94"/>
    <w:rsid w:val="00416BA8"/>
    <w:rsid w:val="00416BF7"/>
    <w:rsid w:val="00416D71"/>
    <w:rsid w:val="00416EDA"/>
    <w:rsid w:val="00417731"/>
    <w:rsid w:val="00417796"/>
    <w:rsid w:val="004178F4"/>
    <w:rsid w:val="00417C9E"/>
    <w:rsid w:val="00417D29"/>
    <w:rsid w:val="00417F74"/>
    <w:rsid w:val="00420114"/>
    <w:rsid w:val="004201E8"/>
    <w:rsid w:val="00420270"/>
    <w:rsid w:val="004202E7"/>
    <w:rsid w:val="004204B1"/>
    <w:rsid w:val="004205E3"/>
    <w:rsid w:val="00420709"/>
    <w:rsid w:val="004207E0"/>
    <w:rsid w:val="00420ADB"/>
    <w:rsid w:val="00420AF6"/>
    <w:rsid w:val="00420C4E"/>
    <w:rsid w:val="00420C63"/>
    <w:rsid w:val="00420D60"/>
    <w:rsid w:val="00420D96"/>
    <w:rsid w:val="00420E20"/>
    <w:rsid w:val="00420E60"/>
    <w:rsid w:val="00420E63"/>
    <w:rsid w:val="00420EE6"/>
    <w:rsid w:val="00421051"/>
    <w:rsid w:val="004210B8"/>
    <w:rsid w:val="004212CF"/>
    <w:rsid w:val="00421402"/>
    <w:rsid w:val="00421470"/>
    <w:rsid w:val="0042189A"/>
    <w:rsid w:val="00421B10"/>
    <w:rsid w:val="00421B63"/>
    <w:rsid w:val="00421B8E"/>
    <w:rsid w:val="00421BA8"/>
    <w:rsid w:val="00421C4D"/>
    <w:rsid w:val="00421D43"/>
    <w:rsid w:val="00421E21"/>
    <w:rsid w:val="0042207D"/>
    <w:rsid w:val="004220E5"/>
    <w:rsid w:val="004222E1"/>
    <w:rsid w:val="004225B0"/>
    <w:rsid w:val="004225FA"/>
    <w:rsid w:val="00422AFA"/>
    <w:rsid w:val="00422C28"/>
    <w:rsid w:val="00423167"/>
    <w:rsid w:val="0042316B"/>
    <w:rsid w:val="004231E4"/>
    <w:rsid w:val="00423295"/>
    <w:rsid w:val="00423547"/>
    <w:rsid w:val="004235AD"/>
    <w:rsid w:val="00423631"/>
    <w:rsid w:val="0042384F"/>
    <w:rsid w:val="004238A6"/>
    <w:rsid w:val="004238D9"/>
    <w:rsid w:val="0042395C"/>
    <w:rsid w:val="004239D8"/>
    <w:rsid w:val="00423A8D"/>
    <w:rsid w:val="00423B30"/>
    <w:rsid w:val="00423B6D"/>
    <w:rsid w:val="00424057"/>
    <w:rsid w:val="0042424A"/>
    <w:rsid w:val="0042436D"/>
    <w:rsid w:val="0042450B"/>
    <w:rsid w:val="00424525"/>
    <w:rsid w:val="004246D4"/>
    <w:rsid w:val="0042472C"/>
    <w:rsid w:val="004247C5"/>
    <w:rsid w:val="00424BFC"/>
    <w:rsid w:val="00424C0B"/>
    <w:rsid w:val="00424C73"/>
    <w:rsid w:val="00424F57"/>
    <w:rsid w:val="00425382"/>
    <w:rsid w:val="004253F1"/>
    <w:rsid w:val="004256F3"/>
    <w:rsid w:val="00425710"/>
    <w:rsid w:val="00425866"/>
    <w:rsid w:val="00425DDF"/>
    <w:rsid w:val="00425DFD"/>
    <w:rsid w:val="00426042"/>
    <w:rsid w:val="004260C1"/>
    <w:rsid w:val="00426111"/>
    <w:rsid w:val="00426486"/>
    <w:rsid w:val="00426512"/>
    <w:rsid w:val="0042651F"/>
    <w:rsid w:val="004266FF"/>
    <w:rsid w:val="0042673B"/>
    <w:rsid w:val="004267EC"/>
    <w:rsid w:val="004268E1"/>
    <w:rsid w:val="00426A7D"/>
    <w:rsid w:val="00426AAB"/>
    <w:rsid w:val="00426B17"/>
    <w:rsid w:val="00426B51"/>
    <w:rsid w:val="00426EE7"/>
    <w:rsid w:val="00426F7C"/>
    <w:rsid w:val="004271B1"/>
    <w:rsid w:val="00427390"/>
    <w:rsid w:val="004273D1"/>
    <w:rsid w:val="00427536"/>
    <w:rsid w:val="004275A9"/>
    <w:rsid w:val="00427698"/>
    <w:rsid w:val="004277C2"/>
    <w:rsid w:val="0042785A"/>
    <w:rsid w:val="00427864"/>
    <w:rsid w:val="004278CA"/>
    <w:rsid w:val="00427D2D"/>
    <w:rsid w:val="00427D2F"/>
    <w:rsid w:val="00427E4F"/>
    <w:rsid w:val="00427F38"/>
    <w:rsid w:val="00427F79"/>
    <w:rsid w:val="00430088"/>
    <w:rsid w:val="0043009F"/>
    <w:rsid w:val="004303D9"/>
    <w:rsid w:val="00430597"/>
    <w:rsid w:val="00430A2A"/>
    <w:rsid w:val="00430A66"/>
    <w:rsid w:val="00430D0A"/>
    <w:rsid w:val="00430DD7"/>
    <w:rsid w:val="004310A6"/>
    <w:rsid w:val="004310C5"/>
    <w:rsid w:val="0043110C"/>
    <w:rsid w:val="0043144D"/>
    <w:rsid w:val="00431721"/>
    <w:rsid w:val="0043174B"/>
    <w:rsid w:val="0043192B"/>
    <w:rsid w:val="00431AEA"/>
    <w:rsid w:val="00431B84"/>
    <w:rsid w:val="00431E06"/>
    <w:rsid w:val="004320FA"/>
    <w:rsid w:val="0043237C"/>
    <w:rsid w:val="00432594"/>
    <w:rsid w:val="004326AA"/>
    <w:rsid w:val="00432728"/>
    <w:rsid w:val="004327F3"/>
    <w:rsid w:val="0043280E"/>
    <w:rsid w:val="00432810"/>
    <w:rsid w:val="004328FE"/>
    <w:rsid w:val="00432AF8"/>
    <w:rsid w:val="00432D06"/>
    <w:rsid w:val="004330E7"/>
    <w:rsid w:val="00433167"/>
    <w:rsid w:val="00433215"/>
    <w:rsid w:val="00433433"/>
    <w:rsid w:val="0043376F"/>
    <w:rsid w:val="004337A0"/>
    <w:rsid w:val="004338F7"/>
    <w:rsid w:val="0043396E"/>
    <w:rsid w:val="00433A26"/>
    <w:rsid w:val="00433AC3"/>
    <w:rsid w:val="00433D39"/>
    <w:rsid w:val="00433F94"/>
    <w:rsid w:val="00434342"/>
    <w:rsid w:val="004343F7"/>
    <w:rsid w:val="00434608"/>
    <w:rsid w:val="00434885"/>
    <w:rsid w:val="00434B12"/>
    <w:rsid w:val="00434C7B"/>
    <w:rsid w:val="00434C96"/>
    <w:rsid w:val="00434CF6"/>
    <w:rsid w:val="00434E77"/>
    <w:rsid w:val="00434F3D"/>
    <w:rsid w:val="004350D9"/>
    <w:rsid w:val="0043513C"/>
    <w:rsid w:val="0043533C"/>
    <w:rsid w:val="0043533F"/>
    <w:rsid w:val="004353A8"/>
    <w:rsid w:val="0043540E"/>
    <w:rsid w:val="00435422"/>
    <w:rsid w:val="0043543C"/>
    <w:rsid w:val="00435492"/>
    <w:rsid w:val="004354AB"/>
    <w:rsid w:val="0043550F"/>
    <w:rsid w:val="0043563E"/>
    <w:rsid w:val="004356B8"/>
    <w:rsid w:val="00435B63"/>
    <w:rsid w:val="00435D47"/>
    <w:rsid w:val="00435D4A"/>
    <w:rsid w:val="00435DB5"/>
    <w:rsid w:val="00435E14"/>
    <w:rsid w:val="00435E6B"/>
    <w:rsid w:val="00435EE5"/>
    <w:rsid w:val="00435F69"/>
    <w:rsid w:val="00435FA6"/>
    <w:rsid w:val="00436055"/>
    <w:rsid w:val="00436322"/>
    <w:rsid w:val="00436467"/>
    <w:rsid w:val="0043660B"/>
    <w:rsid w:val="004367EA"/>
    <w:rsid w:val="00436C88"/>
    <w:rsid w:val="004370A2"/>
    <w:rsid w:val="004370E3"/>
    <w:rsid w:val="0043710E"/>
    <w:rsid w:val="0043744F"/>
    <w:rsid w:val="004374D0"/>
    <w:rsid w:val="00437662"/>
    <w:rsid w:val="00437AA9"/>
    <w:rsid w:val="00437EC5"/>
    <w:rsid w:val="00437FD9"/>
    <w:rsid w:val="004404C1"/>
    <w:rsid w:val="004404F2"/>
    <w:rsid w:val="0044059B"/>
    <w:rsid w:val="00440982"/>
    <w:rsid w:val="00440ED4"/>
    <w:rsid w:val="00440F69"/>
    <w:rsid w:val="00440FA1"/>
    <w:rsid w:val="004410F0"/>
    <w:rsid w:val="0044126A"/>
    <w:rsid w:val="0044143E"/>
    <w:rsid w:val="004416FA"/>
    <w:rsid w:val="004417D0"/>
    <w:rsid w:val="00441964"/>
    <w:rsid w:val="00441ADE"/>
    <w:rsid w:val="00441BC4"/>
    <w:rsid w:val="00441C94"/>
    <w:rsid w:val="00442276"/>
    <w:rsid w:val="004423D3"/>
    <w:rsid w:val="0044249E"/>
    <w:rsid w:val="0044268C"/>
    <w:rsid w:val="00442A25"/>
    <w:rsid w:val="00442AE5"/>
    <w:rsid w:val="00442C10"/>
    <w:rsid w:val="00443172"/>
    <w:rsid w:val="004431B2"/>
    <w:rsid w:val="004432A2"/>
    <w:rsid w:val="00443383"/>
    <w:rsid w:val="0044374D"/>
    <w:rsid w:val="00443837"/>
    <w:rsid w:val="00443890"/>
    <w:rsid w:val="004438BB"/>
    <w:rsid w:val="004438C9"/>
    <w:rsid w:val="00443992"/>
    <w:rsid w:val="00443B21"/>
    <w:rsid w:val="00443DA5"/>
    <w:rsid w:val="00444088"/>
    <w:rsid w:val="004441E4"/>
    <w:rsid w:val="0044425E"/>
    <w:rsid w:val="004442A6"/>
    <w:rsid w:val="004443F2"/>
    <w:rsid w:val="004449BB"/>
    <w:rsid w:val="00444A78"/>
    <w:rsid w:val="00444AED"/>
    <w:rsid w:val="00444D0C"/>
    <w:rsid w:val="00444E6B"/>
    <w:rsid w:val="00444FF0"/>
    <w:rsid w:val="00445095"/>
    <w:rsid w:val="0044510B"/>
    <w:rsid w:val="004452C2"/>
    <w:rsid w:val="0044555C"/>
    <w:rsid w:val="0044594C"/>
    <w:rsid w:val="004459A8"/>
    <w:rsid w:val="00445DCB"/>
    <w:rsid w:val="00446044"/>
    <w:rsid w:val="004460D6"/>
    <w:rsid w:val="0044697A"/>
    <w:rsid w:val="00446D48"/>
    <w:rsid w:val="00446E24"/>
    <w:rsid w:val="00446F59"/>
    <w:rsid w:val="004473BA"/>
    <w:rsid w:val="0044741C"/>
    <w:rsid w:val="00447572"/>
    <w:rsid w:val="00447642"/>
    <w:rsid w:val="00447781"/>
    <w:rsid w:val="00447E47"/>
    <w:rsid w:val="00450016"/>
    <w:rsid w:val="004500D6"/>
    <w:rsid w:val="00450127"/>
    <w:rsid w:val="00450183"/>
    <w:rsid w:val="004505BA"/>
    <w:rsid w:val="004505FA"/>
    <w:rsid w:val="00450786"/>
    <w:rsid w:val="004507A9"/>
    <w:rsid w:val="004507D3"/>
    <w:rsid w:val="004507EB"/>
    <w:rsid w:val="004508E7"/>
    <w:rsid w:val="0045091A"/>
    <w:rsid w:val="004509CC"/>
    <w:rsid w:val="00450EC3"/>
    <w:rsid w:val="00450ED0"/>
    <w:rsid w:val="00450EF1"/>
    <w:rsid w:val="00450F92"/>
    <w:rsid w:val="00450FEB"/>
    <w:rsid w:val="00451013"/>
    <w:rsid w:val="00451246"/>
    <w:rsid w:val="004512C1"/>
    <w:rsid w:val="0045132B"/>
    <w:rsid w:val="004513A5"/>
    <w:rsid w:val="004516CB"/>
    <w:rsid w:val="004516F8"/>
    <w:rsid w:val="00451A16"/>
    <w:rsid w:val="00451A75"/>
    <w:rsid w:val="00451B5B"/>
    <w:rsid w:val="00451BE8"/>
    <w:rsid w:val="00451C24"/>
    <w:rsid w:val="00451CC5"/>
    <w:rsid w:val="00451DC3"/>
    <w:rsid w:val="00451E9A"/>
    <w:rsid w:val="00451EE1"/>
    <w:rsid w:val="00452506"/>
    <w:rsid w:val="004526F3"/>
    <w:rsid w:val="004527DA"/>
    <w:rsid w:val="004528D6"/>
    <w:rsid w:val="00452AA4"/>
    <w:rsid w:val="00452AAE"/>
    <w:rsid w:val="00452AF0"/>
    <w:rsid w:val="00452C39"/>
    <w:rsid w:val="00452C77"/>
    <w:rsid w:val="00452CD9"/>
    <w:rsid w:val="00452D2A"/>
    <w:rsid w:val="00452E92"/>
    <w:rsid w:val="00452EF6"/>
    <w:rsid w:val="00453024"/>
    <w:rsid w:val="004530DB"/>
    <w:rsid w:val="00453188"/>
    <w:rsid w:val="00453321"/>
    <w:rsid w:val="0045348A"/>
    <w:rsid w:val="00453538"/>
    <w:rsid w:val="004537DA"/>
    <w:rsid w:val="00453AC1"/>
    <w:rsid w:val="00453BA2"/>
    <w:rsid w:val="00453D8E"/>
    <w:rsid w:val="00453F83"/>
    <w:rsid w:val="00454070"/>
    <w:rsid w:val="00454136"/>
    <w:rsid w:val="0045424E"/>
    <w:rsid w:val="00454270"/>
    <w:rsid w:val="0045439F"/>
    <w:rsid w:val="0045489B"/>
    <w:rsid w:val="00454B5D"/>
    <w:rsid w:val="00454BF5"/>
    <w:rsid w:val="00454C4A"/>
    <w:rsid w:val="00455173"/>
    <w:rsid w:val="0045526B"/>
    <w:rsid w:val="00455726"/>
    <w:rsid w:val="00455858"/>
    <w:rsid w:val="00456003"/>
    <w:rsid w:val="00456045"/>
    <w:rsid w:val="004563BD"/>
    <w:rsid w:val="00456487"/>
    <w:rsid w:val="00456499"/>
    <w:rsid w:val="00456578"/>
    <w:rsid w:val="00456870"/>
    <w:rsid w:val="0045696C"/>
    <w:rsid w:val="004569EB"/>
    <w:rsid w:val="00456BE1"/>
    <w:rsid w:val="00456C75"/>
    <w:rsid w:val="00456D30"/>
    <w:rsid w:val="00456EA1"/>
    <w:rsid w:val="00456F4E"/>
    <w:rsid w:val="00456F92"/>
    <w:rsid w:val="004573F8"/>
    <w:rsid w:val="004574DB"/>
    <w:rsid w:val="00457516"/>
    <w:rsid w:val="00457624"/>
    <w:rsid w:val="00457630"/>
    <w:rsid w:val="004577ED"/>
    <w:rsid w:val="004577FB"/>
    <w:rsid w:val="00457963"/>
    <w:rsid w:val="00457968"/>
    <w:rsid w:val="00457B04"/>
    <w:rsid w:val="00457C63"/>
    <w:rsid w:val="00457E4A"/>
    <w:rsid w:val="00457E9B"/>
    <w:rsid w:val="00457F18"/>
    <w:rsid w:val="004600EC"/>
    <w:rsid w:val="0046022B"/>
    <w:rsid w:val="004602FF"/>
    <w:rsid w:val="0046046D"/>
    <w:rsid w:val="004604C7"/>
    <w:rsid w:val="0046061F"/>
    <w:rsid w:val="00460792"/>
    <w:rsid w:val="004607F6"/>
    <w:rsid w:val="00460A2A"/>
    <w:rsid w:val="00460A3A"/>
    <w:rsid w:val="00460BBD"/>
    <w:rsid w:val="00460CCB"/>
    <w:rsid w:val="00460D46"/>
    <w:rsid w:val="00461202"/>
    <w:rsid w:val="00461309"/>
    <w:rsid w:val="00461361"/>
    <w:rsid w:val="0046149F"/>
    <w:rsid w:val="0046170E"/>
    <w:rsid w:val="0046180C"/>
    <w:rsid w:val="00461C1D"/>
    <w:rsid w:val="00461CC2"/>
    <w:rsid w:val="00461E9E"/>
    <w:rsid w:val="00461F41"/>
    <w:rsid w:val="00462035"/>
    <w:rsid w:val="004622E1"/>
    <w:rsid w:val="00462307"/>
    <w:rsid w:val="00462318"/>
    <w:rsid w:val="0046240F"/>
    <w:rsid w:val="0046256E"/>
    <w:rsid w:val="004625A7"/>
    <w:rsid w:val="004626FB"/>
    <w:rsid w:val="0046294A"/>
    <w:rsid w:val="00462AE8"/>
    <w:rsid w:val="00462C48"/>
    <w:rsid w:val="00462DBF"/>
    <w:rsid w:val="00462DCE"/>
    <w:rsid w:val="00462E39"/>
    <w:rsid w:val="00462FDA"/>
    <w:rsid w:val="00463287"/>
    <w:rsid w:val="00463492"/>
    <w:rsid w:val="00463A14"/>
    <w:rsid w:val="0046429C"/>
    <w:rsid w:val="004643C2"/>
    <w:rsid w:val="004643C6"/>
    <w:rsid w:val="00464423"/>
    <w:rsid w:val="00464563"/>
    <w:rsid w:val="00464575"/>
    <w:rsid w:val="00464616"/>
    <w:rsid w:val="0046476F"/>
    <w:rsid w:val="00464922"/>
    <w:rsid w:val="00464AA9"/>
    <w:rsid w:val="00464BD4"/>
    <w:rsid w:val="00464DB1"/>
    <w:rsid w:val="00464E10"/>
    <w:rsid w:val="00464E2D"/>
    <w:rsid w:val="00464EB0"/>
    <w:rsid w:val="0046500D"/>
    <w:rsid w:val="0046504D"/>
    <w:rsid w:val="0046513D"/>
    <w:rsid w:val="004656BF"/>
    <w:rsid w:val="004656F7"/>
    <w:rsid w:val="00465867"/>
    <w:rsid w:val="00465895"/>
    <w:rsid w:val="00465949"/>
    <w:rsid w:val="00465BB8"/>
    <w:rsid w:val="00465E7D"/>
    <w:rsid w:val="0046611E"/>
    <w:rsid w:val="00466347"/>
    <w:rsid w:val="0046641A"/>
    <w:rsid w:val="0046655F"/>
    <w:rsid w:val="004665DB"/>
    <w:rsid w:val="0046693B"/>
    <w:rsid w:val="00466B67"/>
    <w:rsid w:val="00466C5D"/>
    <w:rsid w:val="00466ED7"/>
    <w:rsid w:val="00466F6A"/>
    <w:rsid w:val="004670D7"/>
    <w:rsid w:val="004672F8"/>
    <w:rsid w:val="00467318"/>
    <w:rsid w:val="0046744C"/>
    <w:rsid w:val="0046748B"/>
    <w:rsid w:val="0046772F"/>
    <w:rsid w:val="004678EC"/>
    <w:rsid w:val="00467A40"/>
    <w:rsid w:val="00467A4F"/>
    <w:rsid w:val="00470083"/>
    <w:rsid w:val="004700E5"/>
    <w:rsid w:val="004702F4"/>
    <w:rsid w:val="0047034D"/>
    <w:rsid w:val="004703C9"/>
    <w:rsid w:val="00470491"/>
    <w:rsid w:val="004704CF"/>
    <w:rsid w:val="00470504"/>
    <w:rsid w:val="004707A1"/>
    <w:rsid w:val="00470A22"/>
    <w:rsid w:val="00470B1B"/>
    <w:rsid w:val="00470BB1"/>
    <w:rsid w:val="00470C35"/>
    <w:rsid w:val="00470CAD"/>
    <w:rsid w:val="00470D5F"/>
    <w:rsid w:val="00470FAD"/>
    <w:rsid w:val="00471065"/>
    <w:rsid w:val="004710BF"/>
    <w:rsid w:val="004712A0"/>
    <w:rsid w:val="00471457"/>
    <w:rsid w:val="0047147E"/>
    <w:rsid w:val="004714E2"/>
    <w:rsid w:val="004714E8"/>
    <w:rsid w:val="00471530"/>
    <w:rsid w:val="00471597"/>
    <w:rsid w:val="004718B0"/>
    <w:rsid w:val="00471B87"/>
    <w:rsid w:val="00471C71"/>
    <w:rsid w:val="00471C83"/>
    <w:rsid w:val="00471D5D"/>
    <w:rsid w:val="00471E37"/>
    <w:rsid w:val="00471EE1"/>
    <w:rsid w:val="00471F2B"/>
    <w:rsid w:val="00471FE9"/>
    <w:rsid w:val="0047202D"/>
    <w:rsid w:val="00472065"/>
    <w:rsid w:val="0047223B"/>
    <w:rsid w:val="004726D6"/>
    <w:rsid w:val="0047271A"/>
    <w:rsid w:val="00472A3D"/>
    <w:rsid w:val="00472A7B"/>
    <w:rsid w:val="00472B1B"/>
    <w:rsid w:val="00472DD1"/>
    <w:rsid w:val="00472E92"/>
    <w:rsid w:val="00472ECA"/>
    <w:rsid w:val="00472F08"/>
    <w:rsid w:val="00473033"/>
    <w:rsid w:val="0047367A"/>
    <w:rsid w:val="0047368B"/>
    <w:rsid w:val="004736E7"/>
    <w:rsid w:val="00473702"/>
    <w:rsid w:val="00473748"/>
    <w:rsid w:val="0047377B"/>
    <w:rsid w:val="0047378B"/>
    <w:rsid w:val="0047379F"/>
    <w:rsid w:val="004738EA"/>
    <w:rsid w:val="00473920"/>
    <w:rsid w:val="00473960"/>
    <w:rsid w:val="004739A0"/>
    <w:rsid w:val="00473AD4"/>
    <w:rsid w:val="00474544"/>
    <w:rsid w:val="00474555"/>
    <w:rsid w:val="004748FC"/>
    <w:rsid w:val="00474978"/>
    <w:rsid w:val="00474B8B"/>
    <w:rsid w:val="00474EBA"/>
    <w:rsid w:val="00474F23"/>
    <w:rsid w:val="004751A3"/>
    <w:rsid w:val="004754F9"/>
    <w:rsid w:val="0047557E"/>
    <w:rsid w:val="0047560B"/>
    <w:rsid w:val="00475680"/>
    <w:rsid w:val="00475690"/>
    <w:rsid w:val="004756FA"/>
    <w:rsid w:val="00475B42"/>
    <w:rsid w:val="00475D1E"/>
    <w:rsid w:val="00475E9C"/>
    <w:rsid w:val="00475FD2"/>
    <w:rsid w:val="004761D5"/>
    <w:rsid w:val="0047641C"/>
    <w:rsid w:val="004764BA"/>
    <w:rsid w:val="00476653"/>
    <w:rsid w:val="004766D9"/>
    <w:rsid w:val="00476861"/>
    <w:rsid w:val="004768B8"/>
    <w:rsid w:val="004768D6"/>
    <w:rsid w:val="004768F3"/>
    <w:rsid w:val="00476A91"/>
    <w:rsid w:val="00476A94"/>
    <w:rsid w:val="00476ACE"/>
    <w:rsid w:val="00476E80"/>
    <w:rsid w:val="00476ED6"/>
    <w:rsid w:val="00477135"/>
    <w:rsid w:val="00477137"/>
    <w:rsid w:val="0047721F"/>
    <w:rsid w:val="00477580"/>
    <w:rsid w:val="004777B1"/>
    <w:rsid w:val="00477817"/>
    <w:rsid w:val="00477842"/>
    <w:rsid w:val="00477C06"/>
    <w:rsid w:val="00477D2F"/>
    <w:rsid w:val="00477E39"/>
    <w:rsid w:val="0048010F"/>
    <w:rsid w:val="004801B7"/>
    <w:rsid w:val="00480259"/>
    <w:rsid w:val="0048048F"/>
    <w:rsid w:val="00480696"/>
    <w:rsid w:val="004808CF"/>
    <w:rsid w:val="00480934"/>
    <w:rsid w:val="0048099F"/>
    <w:rsid w:val="00480AA1"/>
    <w:rsid w:val="00480C67"/>
    <w:rsid w:val="00480C7D"/>
    <w:rsid w:val="00480E2C"/>
    <w:rsid w:val="00480E5B"/>
    <w:rsid w:val="00480F27"/>
    <w:rsid w:val="00481096"/>
    <w:rsid w:val="004811E6"/>
    <w:rsid w:val="00481342"/>
    <w:rsid w:val="00481592"/>
    <w:rsid w:val="004815F9"/>
    <w:rsid w:val="0048163A"/>
    <w:rsid w:val="00481657"/>
    <w:rsid w:val="00481733"/>
    <w:rsid w:val="004819D3"/>
    <w:rsid w:val="00481A2A"/>
    <w:rsid w:val="00481A4E"/>
    <w:rsid w:val="00481D7C"/>
    <w:rsid w:val="004821D8"/>
    <w:rsid w:val="004822DA"/>
    <w:rsid w:val="004825D2"/>
    <w:rsid w:val="0048260F"/>
    <w:rsid w:val="004827EC"/>
    <w:rsid w:val="00482D5E"/>
    <w:rsid w:val="00482E29"/>
    <w:rsid w:val="00482F4C"/>
    <w:rsid w:val="00483125"/>
    <w:rsid w:val="004831A4"/>
    <w:rsid w:val="00483323"/>
    <w:rsid w:val="00483366"/>
    <w:rsid w:val="00483370"/>
    <w:rsid w:val="00483503"/>
    <w:rsid w:val="00483600"/>
    <w:rsid w:val="00483610"/>
    <w:rsid w:val="004836F6"/>
    <w:rsid w:val="004837EF"/>
    <w:rsid w:val="00483AE0"/>
    <w:rsid w:val="00483C66"/>
    <w:rsid w:val="00483CFC"/>
    <w:rsid w:val="00483F9A"/>
    <w:rsid w:val="00483FCC"/>
    <w:rsid w:val="004840F5"/>
    <w:rsid w:val="004840FC"/>
    <w:rsid w:val="00484206"/>
    <w:rsid w:val="0048424C"/>
    <w:rsid w:val="00484413"/>
    <w:rsid w:val="0048441E"/>
    <w:rsid w:val="0048454D"/>
    <w:rsid w:val="00484879"/>
    <w:rsid w:val="0048499D"/>
    <w:rsid w:val="00484A65"/>
    <w:rsid w:val="00484D72"/>
    <w:rsid w:val="00484D97"/>
    <w:rsid w:val="00484EF4"/>
    <w:rsid w:val="004850FB"/>
    <w:rsid w:val="0048517E"/>
    <w:rsid w:val="0048527F"/>
    <w:rsid w:val="00485906"/>
    <w:rsid w:val="00485968"/>
    <w:rsid w:val="00485B51"/>
    <w:rsid w:val="00485B72"/>
    <w:rsid w:val="00485D3E"/>
    <w:rsid w:val="00485EE8"/>
    <w:rsid w:val="0048607C"/>
    <w:rsid w:val="00486092"/>
    <w:rsid w:val="00486140"/>
    <w:rsid w:val="0048626D"/>
    <w:rsid w:val="00486283"/>
    <w:rsid w:val="004865D7"/>
    <w:rsid w:val="0048666E"/>
    <w:rsid w:val="004866A1"/>
    <w:rsid w:val="0048674B"/>
    <w:rsid w:val="00486773"/>
    <w:rsid w:val="00486791"/>
    <w:rsid w:val="004868C5"/>
    <w:rsid w:val="004868D6"/>
    <w:rsid w:val="00486BB0"/>
    <w:rsid w:val="00487299"/>
    <w:rsid w:val="004872C0"/>
    <w:rsid w:val="0048753B"/>
    <w:rsid w:val="0048755E"/>
    <w:rsid w:val="00487672"/>
    <w:rsid w:val="004876F4"/>
    <w:rsid w:val="00487815"/>
    <w:rsid w:val="004878E0"/>
    <w:rsid w:val="0048798E"/>
    <w:rsid w:val="00487D2A"/>
    <w:rsid w:val="00487E16"/>
    <w:rsid w:val="00490005"/>
    <w:rsid w:val="00490125"/>
    <w:rsid w:val="0049036F"/>
    <w:rsid w:val="0049039B"/>
    <w:rsid w:val="00490555"/>
    <w:rsid w:val="004905FF"/>
    <w:rsid w:val="00490636"/>
    <w:rsid w:val="00490762"/>
    <w:rsid w:val="00490763"/>
    <w:rsid w:val="004907A4"/>
    <w:rsid w:val="00490835"/>
    <w:rsid w:val="00490868"/>
    <w:rsid w:val="00490899"/>
    <w:rsid w:val="00490950"/>
    <w:rsid w:val="0049099D"/>
    <w:rsid w:val="00490C80"/>
    <w:rsid w:val="0049107B"/>
    <w:rsid w:val="0049130A"/>
    <w:rsid w:val="00491464"/>
    <w:rsid w:val="004914F6"/>
    <w:rsid w:val="0049151E"/>
    <w:rsid w:val="00491584"/>
    <w:rsid w:val="004915E9"/>
    <w:rsid w:val="004916D1"/>
    <w:rsid w:val="0049192F"/>
    <w:rsid w:val="00491B84"/>
    <w:rsid w:val="00491FA4"/>
    <w:rsid w:val="0049232F"/>
    <w:rsid w:val="00492407"/>
    <w:rsid w:val="00492535"/>
    <w:rsid w:val="00492591"/>
    <w:rsid w:val="004925BC"/>
    <w:rsid w:val="0049278E"/>
    <w:rsid w:val="004928D8"/>
    <w:rsid w:val="00492931"/>
    <w:rsid w:val="0049294D"/>
    <w:rsid w:val="004929F8"/>
    <w:rsid w:val="00492BB6"/>
    <w:rsid w:val="00492C21"/>
    <w:rsid w:val="00492E07"/>
    <w:rsid w:val="00492E3E"/>
    <w:rsid w:val="00492FD2"/>
    <w:rsid w:val="00493182"/>
    <w:rsid w:val="004934CA"/>
    <w:rsid w:val="004936AB"/>
    <w:rsid w:val="00493869"/>
    <w:rsid w:val="00494096"/>
    <w:rsid w:val="0049416A"/>
    <w:rsid w:val="004941FD"/>
    <w:rsid w:val="004942B3"/>
    <w:rsid w:val="0049464F"/>
    <w:rsid w:val="0049476A"/>
    <w:rsid w:val="00494A68"/>
    <w:rsid w:val="00494DCF"/>
    <w:rsid w:val="00494E54"/>
    <w:rsid w:val="0049524E"/>
    <w:rsid w:val="00495493"/>
    <w:rsid w:val="004956A4"/>
    <w:rsid w:val="0049586E"/>
    <w:rsid w:val="004958D2"/>
    <w:rsid w:val="00495994"/>
    <w:rsid w:val="004959DD"/>
    <w:rsid w:val="00495A69"/>
    <w:rsid w:val="00495BA0"/>
    <w:rsid w:val="00495BD2"/>
    <w:rsid w:val="00495C43"/>
    <w:rsid w:val="00495D33"/>
    <w:rsid w:val="00495DC6"/>
    <w:rsid w:val="0049623B"/>
    <w:rsid w:val="0049640B"/>
    <w:rsid w:val="0049663D"/>
    <w:rsid w:val="0049679A"/>
    <w:rsid w:val="0049693D"/>
    <w:rsid w:val="0049696F"/>
    <w:rsid w:val="0049747F"/>
    <w:rsid w:val="00497745"/>
    <w:rsid w:val="00497970"/>
    <w:rsid w:val="00497CAF"/>
    <w:rsid w:val="00497D3E"/>
    <w:rsid w:val="00497E06"/>
    <w:rsid w:val="00497E59"/>
    <w:rsid w:val="00497F4A"/>
    <w:rsid w:val="004A0131"/>
    <w:rsid w:val="004A043E"/>
    <w:rsid w:val="004A0444"/>
    <w:rsid w:val="004A063A"/>
    <w:rsid w:val="004A06EF"/>
    <w:rsid w:val="004A0A79"/>
    <w:rsid w:val="004A0E7C"/>
    <w:rsid w:val="004A0EF4"/>
    <w:rsid w:val="004A0FFA"/>
    <w:rsid w:val="004A113B"/>
    <w:rsid w:val="004A1303"/>
    <w:rsid w:val="004A1375"/>
    <w:rsid w:val="004A1392"/>
    <w:rsid w:val="004A15D4"/>
    <w:rsid w:val="004A15F3"/>
    <w:rsid w:val="004A16B1"/>
    <w:rsid w:val="004A1996"/>
    <w:rsid w:val="004A1A66"/>
    <w:rsid w:val="004A1E77"/>
    <w:rsid w:val="004A2291"/>
    <w:rsid w:val="004A23AA"/>
    <w:rsid w:val="004A243D"/>
    <w:rsid w:val="004A24AA"/>
    <w:rsid w:val="004A24BF"/>
    <w:rsid w:val="004A255B"/>
    <w:rsid w:val="004A2748"/>
    <w:rsid w:val="004A2B2E"/>
    <w:rsid w:val="004A2BD7"/>
    <w:rsid w:val="004A2EE6"/>
    <w:rsid w:val="004A2F84"/>
    <w:rsid w:val="004A309F"/>
    <w:rsid w:val="004A30FF"/>
    <w:rsid w:val="004A3254"/>
    <w:rsid w:val="004A33FE"/>
    <w:rsid w:val="004A39D3"/>
    <w:rsid w:val="004A3A78"/>
    <w:rsid w:val="004A3FD1"/>
    <w:rsid w:val="004A4015"/>
    <w:rsid w:val="004A419F"/>
    <w:rsid w:val="004A442F"/>
    <w:rsid w:val="004A458D"/>
    <w:rsid w:val="004A475F"/>
    <w:rsid w:val="004A47A6"/>
    <w:rsid w:val="004A47C5"/>
    <w:rsid w:val="004A47E4"/>
    <w:rsid w:val="004A498F"/>
    <w:rsid w:val="004A4B98"/>
    <w:rsid w:val="004A4C8B"/>
    <w:rsid w:val="004A4CCD"/>
    <w:rsid w:val="004A4CF0"/>
    <w:rsid w:val="004A4D58"/>
    <w:rsid w:val="004A4DE8"/>
    <w:rsid w:val="004A4E3C"/>
    <w:rsid w:val="004A4FBF"/>
    <w:rsid w:val="004A5095"/>
    <w:rsid w:val="004A52C1"/>
    <w:rsid w:val="004A5509"/>
    <w:rsid w:val="004A5613"/>
    <w:rsid w:val="004A57BF"/>
    <w:rsid w:val="004A59FA"/>
    <w:rsid w:val="004A5BA1"/>
    <w:rsid w:val="004A5D5D"/>
    <w:rsid w:val="004A5D63"/>
    <w:rsid w:val="004A5F42"/>
    <w:rsid w:val="004A5FAB"/>
    <w:rsid w:val="004A6122"/>
    <w:rsid w:val="004A61B2"/>
    <w:rsid w:val="004A61EF"/>
    <w:rsid w:val="004A6202"/>
    <w:rsid w:val="004A63AB"/>
    <w:rsid w:val="004A6461"/>
    <w:rsid w:val="004A666E"/>
    <w:rsid w:val="004A6676"/>
    <w:rsid w:val="004A6718"/>
    <w:rsid w:val="004A6A34"/>
    <w:rsid w:val="004A6DF9"/>
    <w:rsid w:val="004A6E02"/>
    <w:rsid w:val="004A6E36"/>
    <w:rsid w:val="004A700F"/>
    <w:rsid w:val="004A7075"/>
    <w:rsid w:val="004A718A"/>
    <w:rsid w:val="004A73A1"/>
    <w:rsid w:val="004A74A5"/>
    <w:rsid w:val="004A74E3"/>
    <w:rsid w:val="004A7CA5"/>
    <w:rsid w:val="004A7DCA"/>
    <w:rsid w:val="004A7DFF"/>
    <w:rsid w:val="004B031F"/>
    <w:rsid w:val="004B0579"/>
    <w:rsid w:val="004B066A"/>
    <w:rsid w:val="004B0756"/>
    <w:rsid w:val="004B0E2C"/>
    <w:rsid w:val="004B0F7F"/>
    <w:rsid w:val="004B1030"/>
    <w:rsid w:val="004B103F"/>
    <w:rsid w:val="004B1319"/>
    <w:rsid w:val="004B14FD"/>
    <w:rsid w:val="004B1577"/>
    <w:rsid w:val="004B1633"/>
    <w:rsid w:val="004B1656"/>
    <w:rsid w:val="004B19A8"/>
    <w:rsid w:val="004B1B6A"/>
    <w:rsid w:val="004B1BBF"/>
    <w:rsid w:val="004B1C51"/>
    <w:rsid w:val="004B1C88"/>
    <w:rsid w:val="004B1DBE"/>
    <w:rsid w:val="004B1F04"/>
    <w:rsid w:val="004B212B"/>
    <w:rsid w:val="004B240C"/>
    <w:rsid w:val="004B2429"/>
    <w:rsid w:val="004B245D"/>
    <w:rsid w:val="004B26C8"/>
    <w:rsid w:val="004B2722"/>
    <w:rsid w:val="004B2739"/>
    <w:rsid w:val="004B2ADA"/>
    <w:rsid w:val="004B2B62"/>
    <w:rsid w:val="004B2BD9"/>
    <w:rsid w:val="004B2E43"/>
    <w:rsid w:val="004B2EFB"/>
    <w:rsid w:val="004B3092"/>
    <w:rsid w:val="004B34D2"/>
    <w:rsid w:val="004B353E"/>
    <w:rsid w:val="004B35D9"/>
    <w:rsid w:val="004B3626"/>
    <w:rsid w:val="004B371E"/>
    <w:rsid w:val="004B382E"/>
    <w:rsid w:val="004B39B1"/>
    <w:rsid w:val="004B3AE1"/>
    <w:rsid w:val="004B3CDE"/>
    <w:rsid w:val="004B3D66"/>
    <w:rsid w:val="004B3EEE"/>
    <w:rsid w:val="004B405D"/>
    <w:rsid w:val="004B4175"/>
    <w:rsid w:val="004B418D"/>
    <w:rsid w:val="004B41B7"/>
    <w:rsid w:val="004B43D4"/>
    <w:rsid w:val="004B45AF"/>
    <w:rsid w:val="004B4633"/>
    <w:rsid w:val="004B46E0"/>
    <w:rsid w:val="004B4729"/>
    <w:rsid w:val="004B4778"/>
    <w:rsid w:val="004B4798"/>
    <w:rsid w:val="004B4884"/>
    <w:rsid w:val="004B4966"/>
    <w:rsid w:val="004B4BBD"/>
    <w:rsid w:val="004B5416"/>
    <w:rsid w:val="004B554A"/>
    <w:rsid w:val="004B5598"/>
    <w:rsid w:val="004B55A7"/>
    <w:rsid w:val="004B56C7"/>
    <w:rsid w:val="004B56CA"/>
    <w:rsid w:val="004B58A0"/>
    <w:rsid w:val="004B5B0B"/>
    <w:rsid w:val="004B5C89"/>
    <w:rsid w:val="004B5C9B"/>
    <w:rsid w:val="004B6070"/>
    <w:rsid w:val="004B63F9"/>
    <w:rsid w:val="004B6797"/>
    <w:rsid w:val="004B6A0B"/>
    <w:rsid w:val="004B6FB7"/>
    <w:rsid w:val="004B7109"/>
    <w:rsid w:val="004B7251"/>
    <w:rsid w:val="004B7533"/>
    <w:rsid w:val="004B78B3"/>
    <w:rsid w:val="004B7A64"/>
    <w:rsid w:val="004B7B4B"/>
    <w:rsid w:val="004B7C0A"/>
    <w:rsid w:val="004B7C6F"/>
    <w:rsid w:val="004B7DB7"/>
    <w:rsid w:val="004C00E2"/>
    <w:rsid w:val="004C0170"/>
    <w:rsid w:val="004C01C1"/>
    <w:rsid w:val="004C028E"/>
    <w:rsid w:val="004C03CB"/>
    <w:rsid w:val="004C076F"/>
    <w:rsid w:val="004C08D5"/>
    <w:rsid w:val="004C0E5D"/>
    <w:rsid w:val="004C106F"/>
    <w:rsid w:val="004C12C1"/>
    <w:rsid w:val="004C158E"/>
    <w:rsid w:val="004C15AB"/>
    <w:rsid w:val="004C15D6"/>
    <w:rsid w:val="004C160C"/>
    <w:rsid w:val="004C1784"/>
    <w:rsid w:val="004C1ABE"/>
    <w:rsid w:val="004C200A"/>
    <w:rsid w:val="004C2011"/>
    <w:rsid w:val="004C2063"/>
    <w:rsid w:val="004C2093"/>
    <w:rsid w:val="004C2116"/>
    <w:rsid w:val="004C26CF"/>
    <w:rsid w:val="004C29F6"/>
    <w:rsid w:val="004C2AAE"/>
    <w:rsid w:val="004C2E00"/>
    <w:rsid w:val="004C3289"/>
    <w:rsid w:val="004C340E"/>
    <w:rsid w:val="004C34AB"/>
    <w:rsid w:val="004C35E0"/>
    <w:rsid w:val="004C38FA"/>
    <w:rsid w:val="004C41A2"/>
    <w:rsid w:val="004C4290"/>
    <w:rsid w:val="004C4486"/>
    <w:rsid w:val="004C4DCD"/>
    <w:rsid w:val="004C5258"/>
    <w:rsid w:val="004C53AE"/>
    <w:rsid w:val="004C53E8"/>
    <w:rsid w:val="004C554C"/>
    <w:rsid w:val="004C55FF"/>
    <w:rsid w:val="004C56BC"/>
    <w:rsid w:val="004C56BD"/>
    <w:rsid w:val="004C57DD"/>
    <w:rsid w:val="004C59E5"/>
    <w:rsid w:val="004C59F0"/>
    <w:rsid w:val="004C5A35"/>
    <w:rsid w:val="004C5B2D"/>
    <w:rsid w:val="004C5E4F"/>
    <w:rsid w:val="004C5F3A"/>
    <w:rsid w:val="004C5F3E"/>
    <w:rsid w:val="004C6377"/>
    <w:rsid w:val="004C6418"/>
    <w:rsid w:val="004C64A3"/>
    <w:rsid w:val="004C675A"/>
    <w:rsid w:val="004C67AA"/>
    <w:rsid w:val="004C6960"/>
    <w:rsid w:val="004C6A96"/>
    <w:rsid w:val="004C6B93"/>
    <w:rsid w:val="004C6CCD"/>
    <w:rsid w:val="004C6DA7"/>
    <w:rsid w:val="004C6E94"/>
    <w:rsid w:val="004C702F"/>
    <w:rsid w:val="004C7216"/>
    <w:rsid w:val="004C72B8"/>
    <w:rsid w:val="004C742B"/>
    <w:rsid w:val="004C770C"/>
    <w:rsid w:val="004C7786"/>
    <w:rsid w:val="004C7813"/>
    <w:rsid w:val="004C782E"/>
    <w:rsid w:val="004C7962"/>
    <w:rsid w:val="004C79B5"/>
    <w:rsid w:val="004C79F1"/>
    <w:rsid w:val="004C7A67"/>
    <w:rsid w:val="004C7DDA"/>
    <w:rsid w:val="004D0086"/>
    <w:rsid w:val="004D0116"/>
    <w:rsid w:val="004D0911"/>
    <w:rsid w:val="004D0ACC"/>
    <w:rsid w:val="004D0D10"/>
    <w:rsid w:val="004D0E09"/>
    <w:rsid w:val="004D0E7F"/>
    <w:rsid w:val="004D0E93"/>
    <w:rsid w:val="004D0EB1"/>
    <w:rsid w:val="004D1009"/>
    <w:rsid w:val="004D110C"/>
    <w:rsid w:val="004D118B"/>
    <w:rsid w:val="004D11F3"/>
    <w:rsid w:val="004D120B"/>
    <w:rsid w:val="004D122B"/>
    <w:rsid w:val="004D1575"/>
    <w:rsid w:val="004D176F"/>
    <w:rsid w:val="004D1937"/>
    <w:rsid w:val="004D1B11"/>
    <w:rsid w:val="004D1C34"/>
    <w:rsid w:val="004D1D50"/>
    <w:rsid w:val="004D1EB2"/>
    <w:rsid w:val="004D2003"/>
    <w:rsid w:val="004D2095"/>
    <w:rsid w:val="004D241D"/>
    <w:rsid w:val="004D2B82"/>
    <w:rsid w:val="004D2C48"/>
    <w:rsid w:val="004D2EA2"/>
    <w:rsid w:val="004D311B"/>
    <w:rsid w:val="004D338F"/>
    <w:rsid w:val="004D3402"/>
    <w:rsid w:val="004D3407"/>
    <w:rsid w:val="004D342B"/>
    <w:rsid w:val="004D34DC"/>
    <w:rsid w:val="004D36D5"/>
    <w:rsid w:val="004D36E7"/>
    <w:rsid w:val="004D3A54"/>
    <w:rsid w:val="004D3B4F"/>
    <w:rsid w:val="004D3BC8"/>
    <w:rsid w:val="004D3D4D"/>
    <w:rsid w:val="004D3D85"/>
    <w:rsid w:val="004D3D90"/>
    <w:rsid w:val="004D4007"/>
    <w:rsid w:val="004D40ED"/>
    <w:rsid w:val="004D4290"/>
    <w:rsid w:val="004D4420"/>
    <w:rsid w:val="004D478A"/>
    <w:rsid w:val="004D49E7"/>
    <w:rsid w:val="004D4A93"/>
    <w:rsid w:val="004D4B24"/>
    <w:rsid w:val="004D4B45"/>
    <w:rsid w:val="004D4D5A"/>
    <w:rsid w:val="004D4E56"/>
    <w:rsid w:val="004D4F0E"/>
    <w:rsid w:val="004D5165"/>
    <w:rsid w:val="004D5219"/>
    <w:rsid w:val="004D53FA"/>
    <w:rsid w:val="004D5507"/>
    <w:rsid w:val="004D5515"/>
    <w:rsid w:val="004D5737"/>
    <w:rsid w:val="004D598E"/>
    <w:rsid w:val="004D5AA8"/>
    <w:rsid w:val="004D5AFC"/>
    <w:rsid w:val="004D5C62"/>
    <w:rsid w:val="004D5CDF"/>
    <w:rsid w:val="004D5E1E"/>
    <w:rsid w:val="004D5E9C"/>
    <w:rsid w:val="004D5EE6"/>
    <w:rsid w:val="004D5FE2"/>
    <w:rsid w:val="004D6188"/>
    <w:rsid w:val="004D62B3"/>
    <w:rsid w:val="004D62B4"/>
    <w:rsid w:val="004D6436"/>
    <w:rsid w:val="004D677F"/>
    <w:rsid w:val="004D6840"/>
    <w:rsid w:val="004D7072"/>
    <w:rsid w:val="004D715B"/>
    <w:rsid w:val="004D71AC"/>
    <w:rsid w:val="004D72C1"/>
    <w:rsid w:val="004D74A0"/>
    <w:rsid w:val="004D74DB"/>
    <w:rsid w:val="004D7664"/>
    <w:rsid w:val="004D76D8"/>
    <w:rsid w:val="004D775C"/>
    <w:rsid w:val="004D77FA"/>
    <w:rsid w:val="004D793B"/>
    <w:rsid w:val="004D7957"/>
    <w:rsid w:val="004D7BBE"/>
    <w:rsid w:val="004D7C11"/>
    <w:rsid w:val="004D7C98"/>
    <w:rsid w:val="004D7D50"/>
    <w:rsid w:val="004D7E63"/>
    <w:rsid w:val="004E001C"/>
    <w:rsid w:val="004E04A3"/>
    <w:rsid w:val="004E0575"/>
    <w:rsid w:val="004E08C3"/>
    <w:rsid w:val="004E095E"/>
    <w:rsid w:val="004E0A9E"/>
    <w:rsid w:val="004E0B21"/>
    <w:rsid w:val="004E0BB0"/>
    <w:rsid w:val="004E0C19"/>
    <w:rsid w:val="004E0C91"/>
    <w:rsid w:val="004E0D40"/>
    <w:rsid w:val="004E0DBD"/>
    <w:rsid w:val="004E0EB1"/>
    <w:rsid w:val="004E1229"/>
    <w:rsid w:val="004E12BC"/>
    <w:rsid w:val="004E1457"/>
    <w:rsid w:val="004E1827"/>
    <w:rsid w:val="004E1856"/>
    <w:rsid w:val="004E1A64"/>
    <w:rsid w:val="004E1ABC"/>
    <w:rsid w:val="004E1BC4"/>
    <w:rsid w:val="004E1BFA"/>
    <w:rsid w:val="004E1CAF"/>
    <w:rsid w:val="004E1E35"/>
    <w:rsid w:val="004E1E62"/>
    <w:rsid w:val="004E20FF"/>
    <w:rsid w:val="004E26A0"/>
    <w:rsid w:val="004E2773"/>
    <w:rsid w:val="004E2D70"/>
    <w:rsid w:val="004E2DDB"/>
    <w:rsid w:val="004E31A2"/>
    <w:rsid w:val="004E322D"/>
    <w:rsid w:val="004E3587"/>
    <w:rsid w:val="004E35B5"/>
    <w:rsid w:val="004E35E0"/>
    <w:rsid w:val="004E361C"/>
    <w:rsid w:val="004E363E"/>
    <w:rsid w:val="004E396B"/>
    <w:rsid w:val="004E3A5C"/>
    <w:rsid w:val="004E3A8C"/>
    <w:rsid w:val="004E3B67"/>
    <w:rsid w:val="004E3CBD"/>
    <w:rsid w:val="004E3D8F"/>
    <w:rsid w:val="004E3DA6"/>
    <w:rsid w:val="004E3E9B"/>
    <w:rsid w:val="004E4192"/>
    <w:rsid w:val="004E46A5"/>
    <w:rsid w:val="004E46B9"/>
    <w:rsid w:val="004E47AA"/>
    <w:rsid w:val="004E483B"/>
    <w:rsid w:val="004E48CD"/>
    <w:rsid w:val="004E491C"/>
    <w:rsid w:val="004E49A4"/>
    <w:rsid w:val="004E4AF3"/>
    <w:rsid w:val="004E4B5E"/>
    <w:rsid w:val="004E4BFC"/>
    <w:rsid w:val="004E4C3F"/>
    <w:rsid w:val="004E4CEA"/>
    <w:rsid w:val="004E4EA0"/>
    <w:rsid w:val="004E4F0F"/>
    <w:rsid w:val="004E526A"/>
    <w:rsid w:val="004E52EE"/>
    <w:rsid w:val="004E5830"/>
    <w:rsid w:val="004E5846"/>
    <w:rsid w:val="004E5851"/>
    <w:rsid w:val="004E5A30"/>
    <w:rsid w:val="004E5AA1"/>
    <w:rsid w:val="004E5BE6"/>
    <w:rsid w:val="004E5D3D"/>
    <w:rsid w:val="004E5E2F"/>
    <w:rsid w:val="004E600E"/>
    <w:rsid w:val="004E615C"/>
    <w:rsid w:val="004E6170"/>
    <w:rsid w:val="004E61CE"/>
    <w:rsid w:val="004E633B"/>
    <w:rsid w:val="004E63E5"/>
    <w:rsid w:val="004E645A"/>
    <w:rsid w:val="004E648B"/>
    <w:rsid w:val="004E64F4"/>
    <w:rsid w:val="004E652B"/>
    <w:rsid w:val="004E6532"/>
    <w:rsid w:val="004E6864"/>
    <w:rsid w:val="004E69D0"/>
    <w:rsid w:val="004E6BA0"/>
    <w:rsid w:val="004E6BA2"/>
    <w:rsid w:val="004E6BD8"/>
    <w:rsid w:val="004E6E54"/>
    <w:rsid w:val="004E6F7C"/>
    <w:rsid w:val="004E7192"/>
    <w:rsid w:val="004E7224"/>
    <w:rsid w:val="004E7286"/>
    <w:rsid w:val="004E76C6"/>
    <w:rsid w:val="004E77C7"/>
    <w:rsid w:val="004E7824"/>
    <w:rsid w:val="004E7AC6"/>
    <w:rsid w:val="004E7B8C"/>
    <w:rsid w:val="004E7C5D"/>
    <w:rsid w:val="004E7E6B"/>
    <w:rsid w:val="004F0024"/>
    <w:rsid w:val="004F008C"/>
    <w:rsid w:val="004F0103"/>
    <w:rsid w:val="004F0297"/>
    <w:rsid w:val="004F02E6"/>
    <w:rsid w:val="004F03EB"/>
    <w:rsid w:val="004F0665"/>
    <w:rsid w:val="004F0882"/>
    <w:rsid w:val="004F08EE"/>
    <w:rsid w:val="004F0A80"/>
    <w:rsid w:val="004F0D5B"/>
    <w:rsid w:val="004F0E49"/>
    <w:rsid w:val="004F0F80"/>
    <w:rsid w:val="004F1171"/>
    <w:rsid w:val="004F1306"/>
    <w:rsid w:val="004F14A5"/>
    <w:rsid w:val="004F182E"/>
    <w:rsid w:val="004F1901"/>
    <w:rsid w:val="004F21DD"/>
    <w:rsid w:val="004F2301"/>
    <w:rsid w:val="004F2302"/>
    <w:rsid w:val="004F23B2"/>
    <w:rsid w:val="004F23F3"/>
    <w:rsid w:val="004F2533"/>
    <w:rsid w:val="004F280C"/>
    <w:rsid w:val="004F2C25"/>
    <w:rsid w:val="004F2CED"/>
    <w:rsid w:val="004F2D77"/>
    <w:rsid w:val="004F2E7E"/>
    <w:rsid w:val="004F2EBC"/>
    <w:rsid w:val="004F2EC6"/>
    <w:rsid w:val="004F31C7"/>
    <w:rsid w:val="004F3489"/>
    <w:rsid w:val="004F37E9"/>
    <w:rsid w:val="004F3871"/>
    <w:rsid w:val="004F3901"/>
    <w:rsid w:val="004F3A20"/>
    <w:rsid w:val="004F3A7A"/>
    <w:rsid w:val="004F3AA8"/>
    <w:rsid w:val="004F3C58"/>
    <w:rsid w:val="004F3CE0"/>
    <w:rsid w:val="004F3CFB"/>
    <w:rsid w:val="004F3D21"/>
    <w:rsid w:val="004F40D6"/>
    <w:rsid w:val="004F4172"/>
    <w:rsid w:val="004F42C3"/>
    <w:rsid w:val="004F43B4"/>
    <w:rsid w:val="004F4501"/>
    <w:rsid w:val="004F4505"/>
    <w:rsid w:val="004F4A99"/>
    <w:rsid w:val="004F4C0C"/>
    <w:rsid w:val="004F4D9D"/>
    <w:rsid w:val="004F4EF3"/>
    <w:rsid w:val="004F5113"/>
    <w:rsid w:val="004F5198"/>
    <w:rsid w:val="004F5598"/>
    <w:rsid w:val="004F55C4"/>
    <w:rsid w:val="004F57B2"/>
    <w:rsid w:val="004F597D"/>
    <w:rsid w:val="004F59CF"/>
    <w:rsid w:val="004F5B20"/>
    <w:rsid w:val="004F5CE7"/>
    <w:rsid w:val="004F5D89"/>
    <w:rsid w:val="004F5F4D"/>
    <w:rsid w:val="004F5FEC"/>
    <w:rsid w:val="004F609B"/>
    <w:rsid w:val="004F60E3"/>
    <w:rsid w:val="004F65A2"/>
    <w:rsid w:val="004F6603"/>
    <w:rsid w:val="004F6638"/>
    <w:rsid w:val="004F6706"/>
    <w:rsid w:val="004F6BFB"/>
    <w:rsid w:val="004F6D96"/>
    <w:rsid w:val="004F71B0"/>
    <w:rsid w:val="004F71BE"/>
    <w:rsid w:val="004F7295"/>
    <w:rsid w:val="004F72D6"/>
    <w:rsid w:val="004F7331"/>
    <w:rsid w:val="004F739D"/>
    <w:rsid w:val="004F73C7"/>
    <w:rsid w:val="004F76D3"/>
    <w:rsid w:val="004F7853"/>
    <w:rsid w:val="004F7940"/>
    <w:rsid w:val="004F794C"/>
    <w:rsid w:val="004F7A00"/>
    <w:rsid w:val="004F7AAD"/>
    <w:rsid w:val="004F7BED"/>
    <w:rsid w:val="004F7F3A"/>
    <w:rsid w:val="00500110"/>
    <w:rsid w:val="005009E0"/>
    <w:rsid w:val="005009ED"/>
    <w:rsid w:val="00500B39"/>
    <w:rsid w:val="00500D25"/>
    <w:rsid w:val="00501015"/>
    <w:rsid w:val="00501095"/>
    <w:rsid w:val="00501096"/>
    <w:rsid w:val="0050136B"/>
    <w:rsid w:val="00501410"/>
    <w:rsid w:val="005015CC"/>
    <w:rsid w:val="005015FA"/>
    <w:rsid w:val="005017D6"/>
    <w:rsid w:val="00501A03"/>
    <w:rsid w:val="00501D13"/>
    <w:rsid w:val="0050228B"/>
    <w:rsid w:val="005022BF"/>
    <w:rsid w:val="005024F9"/>
    <w:rsid w:val="00502663"/>
    <w:rsid w:val="00502764"/>
    <w:rsid w:val="00502832"/>
    <w:rsid w:val="00502840"/>
    <w:rsid w:val="005028A9"/>
    <w:rsid w:val="00502B05"/>
    <w:rsid w:val="00502B84"/>
    <w:rsid w:val="00502CFA"/>
    <w:rsid w:val="00502EB9"/>
    <w:rsid w:val="005030BA"/>
    <w:rsid w:val="00503207"/>
    <w:rsid w:val="0050363A"/>
    <w:rsid w:val="00503669"/>
    <w:rsid w:val="00503787"/>
    <w:rsid w:val="005039B5"/>
    <w:rsid w:val="005039DE"/>
    <w:rsid w:val="00503AD1"/>
    <w:rsid w:val="00503AFA"/>
    <w:rsid w:val="00503B4D"/>
    <w:rsid w:val="00503BF4"/>
    <w:rsid w:val="00503C18"/>
    <w:rsid w:val="00503CA3"/>
    <w:rsid w:val="00504033"/>
    <w:rsid w:val="00504171"/>
    <w:rsid w:val="005041C1"/>
    <w:rsid w:val="005042BE"/>
    <w:rsid w:val="00504986"/>
    <w:rsid w:val="00504BAA"/>
    <w:rsid w:val="00504C5B"/>
    <w:rsid w:val="00504D58"/>
    <w:rsid w:val="00504E5C"/>
    <w:rsid w:val="00504E5D"/>
    <w:rsid w:val="00504F82"/>
    <w:rsid w:val="00504FEE"/>
    <w:rsid w:val="0050504B"/>
    <w:rsid w:val="00505203"/>
    <w:rsid w:val="0050527A"/>
    <w:rsid w:val="00505333"/>
    <w:rsid w:val="005053F2"/>
    <w:rsid w:val="005055BC"/>
    <w:rsid w:val="00505689"/>
    <w:rsid w:val="0050571F"/>
    <w:rsid w:val="00505CE9"/>
    <w:rsid w:val="00505F94"/>
    <w:rsid w:val="005060AB"/>
    <w:rsid w:val="00506209"/>
    <w:rsid w:val="005065CE"/>
    <w:rsid w:val="0050661C"/>
    <w:rsid w:val="00506865"/>
    <w:rsid w:val="00506998"/>
    <w:rsid w:val="00506A11"/>
    <w:rsid w:val="00506A6F"/>
    <w:rsid w:val="00506B0F"/>
    <w:rsid w:val="00506B2C"/>
    <w:rsid w:val="00506B83"/>
    <w:rsid w:val="00506C4B"/>
    <w:rsid w:val="005070F5"/>
    <w:rsid w:val="0050718C"/>
    <w:rsid w:val="005071AB"/>
    <w:rsid w:val="00507351"/>
    <w:rsid w:val="005074AA"/>
    <w:rsid w:val="005079AB"/>
    <w:rsid w:val="00507A60"/>
    <w:rsid w:val="00507B55"/>
    <w:rsid w:val="00507C28"/>
    <w:rsid w:val="00507C3C"/>
    <w:rsid w:val="00507C6B"/>
    <w:rsid w:val="00507E20"/>
    <w:rsid w:val="0051007D"/>
    <w:rsid w:val="0051028F"/>
    <w:rsid w:val="005102A1"/>
    <w:rsid w:val="00510325"/>
    <w:rsid w:val="00510471"/>
    <w:rsid w:val="005104A6"/>
    <w:rsid w:val="00510505"/>
    <w:rsid w:val="0051056D"/>
    <w:rsid w:val="005105B0"/>
    <w:rsid w:val="00510766"/>
    <w:rsid w:val="005107F7"/>
    <w:rsid w:val="0051085A"/>
    <w:rsid w:val="005108C6"/>
    <w:rsid w:val="00510928"/>
    <w:rsid w:val="00510941"/>
    <w:rsid w:val="00510948"/>
    <w:rsid w:val="00510B1F"/>
    <w:rsid w:val="00510B32"/>
    <w:rsid w:val="00510B43"/>
    <w:rsid w:val="00510D82"/>
    <w:rsid w:val="00510E28"/>
    <w:rsid w:val="00510E5A"/>
    <w:rsid w:val="00510F0E"/>
    <w:rsid w:val="00510F11"/>
    <w:rsid w:val="00511059"/>
    <w:rsid w:val="00511095"/>
    <w:rsid w:val="0051133C"/>
    <w:rsid w:val="0051143C"/>
    <w:rsid w:val="005114C6"/>
    <w:rsid w:val="0051153B"/>
    <w:rsid w:val="005115A8"/>
    <w:rsid w:val="0051193B"/>
    <w:rsid w:val="00511B52"/>
    <w:rsid w:val="00511D05"/>
    <w:rsid w:val="00511FF3"/>
    <w:rsid w:val="00512351"/>
    <w:rsid w:val="00512696"/>
    <w:rsid w:val="00512B08"/>
    <w:rsid w:val="00512B49"/>
    <w:rsid w:val="00512CBD"/>
    <w:rsid w:val="00512DF9"/>
    <w:rsid w:val="00512EA9"/>
    <w:rsid w:val="00512F11"/>
    <w:rsid w:val="005133F9"/>
    <w:rsid w:val="00513453"/>
    <w:rsid w:val="0051358A"/>
    <w:rsid w:val="005136BB"/>
    <w:rsid w:val="005137FC"/>
    <w:rsid w:val="005139A4"/>
    <w:rsid w:val="00513BEA"/>
    <w:rsid w:val="00513C47"/>
    <w:rsid w:val="00513DEF"/>
    <w:rsid w:val="00513F31"/>
    <w:rsid w:val="0051418F"/>
    <w:rsid w:val="005141B0"/>
    <w:rsid w:val="00514375"/>
    <w:rsid w:val="00514666"/>
    <w:rsid w:val="0051499D"/>
    <w:rsid w:val="00514A1E"/>
    <w:rsid w:val="00514ABB"/>
    <w:rsid w:val="00514C70"/>
    <w:rsid w:val="00514D63"/>
    <w:rsid w:val="00514E31"/>
    <w:rsid w:val="00514EC5"/>
    <w:rsid w:val="005150C5"/>
    <w:rsid w:val="00515134"/>
    <w:rsid w:val="0051513D"/>
    <w:rsid w:val="00515263"/>
    <w:rsid w:val="0051529D"/>
    <w:rsid w:val="0051539F"/>
    <w:rsid w:val="00515614"/>
    <w:rsid w:val="005158E2"/>
    <w:rsid w:val="00515946"/>
    <w:rsid w:val="00515A1E"/>
    <w:rsid w:val="00515B6F"/>
    <w:rsid w:val="00515C60"/>
    <w:rsid w:val="00515DA5"/>
    <w:rsid w:val="00515EB4"/>
    <w:rsid w:val="005160D3"/>
    <w:rsid w:val="0051633B"/>
    <w:rsid w:val="0051641E"/>
    <w:rsid w:val="005164DC"/>
    <w:rsid w:val="0051650D"/>
    <w:rsid w:val="00516592"/>
    <w:rsid w:val="005165B6"/>
    <w:rsid w:val="00516821"/>
    <w:rsid w:val="005169B9"/>
    <w:rsid w:val="005169DB"/>
    <w:rsid w:val="00516C07"/>
    <w:rsid w:val="00516C59"/>
    <w:rsid w:val="00516F19"/>
    <w:rsid w:val="00516FBB"/>
    <w:rsid w:val="0051708A"/>
    <w:rsid w:val="00517130"/>
    <w:rsid w:val="0051714C"/>
    <w:rsid w:val="0051719B"/>
    <w:rsid w:val="0051730D"/>
    <w:rsid w:val="0051731C"/>
    <w:rsid w:val="00517381"/>
    <w:rsid w:val="00517679"/>
    <w:rsid w:val="005200D0"/>
    <w:rsid w:val="005203A3"/>
    <w:rsid w:val="00520465"/>
    <w:rsid w:val="00520779"/>
    <w:rsid w:val="005207CB"/>
    <w:rsid w:val="005208C4"/>
    <w:rsid w:val="00520972"/>
    <w:rsid w:val="0052099F"/>
    <w:rsid w:val="005209F0"/>
    <w:rsid w:val="00520BF6"/>
    <w:rsid w:val="00520C46"/>
    <w:rsid w:val="00520F05"/>
    <w:rsid w:val="0052143B"/>
    <w:rsid w:val="005214BA"/>
    <w:rsid w:val="0052152C"/>
    <w:rsid w:val="00521694"/>
    <w:rsid w:val="005218F9"/>
    <w:rsid w:val="005219AE"/>
    <w:rsid w:val="00521A20"/>
    <w:rsid w:val="00521C8B"/>
    <w:rsid w:val="00521D81"/>
    <w:rsid w:val="00521FE3"/>
    <w:rsid w:val="005223BA"/>
    <w:rsid w:val="0052257E"/>
    <w:rsid w:val="005225D4"/>
    <w:rsid w:val="005225F4"/>
    <w:rsid w:val="00522750"/>
    <w:rsid w:val="00522845"/>
    <w:rsid w:val="005229A3"/>
    <w:rsid w:val="00522BFD"/>
    <w:rsid w:val="00522FCB"/>
    <w:rsid w:val="005230E5"/>
    <w:rsid w:val="0052326C"/>
    <w:rsid w:val="0052327A"/>
    <w:rsid w:val="00523355"/>
    <w:rsid w:val="00523566"/>
    <w:rsid w:val="00523571"/>
    <w:rsid w:val="005235DA"/>
    <w:rsid w:val="0052367B"/>
    <w:rsid w:val="005236B2"/>
    <w:rsid w:val="00523864"/>
    <w:rsid w:val="005238BB"/>
    <w:rsid w:val="00523953"/>
    <w:rsid w:val="00523A73"/>
    <w:rsid w:val="00523BC4"/>
    <w:rsid w:val="00523C2F"/>
    <w:rsid w:val="00523E46"/>
    <w:rsid w:val="00523F23"/>
    <w:rsid w:val="00524135"/>
    <w:rsid w:val="0052427C"/>
    <w:rsid w:val="005243B7"/>
    <w:rsid w:val="005243D4"/>
    <w:rsid w:val="00524670"/>
    <w:rsid w:val="005248FD"/>
    <w:rsid w:val="00524AA2"/>
    <w:rsid w:val="00524B0C"/>
    <w:rsid w:val="00524C5D"/>
    <w:rsid w:val="00524D79"/>
    <w:rsid w:val="00524F37"/>
    <w:rsid w:val="00525166"/>
    <w:rsid w:val="00525169"/>
    <w:rsid w:val="00525251"/>
    <w:rsid w:val="005252FD"/>
    <w:rsid w:val="00525519"/>
    <w:rsid w:val="00525547"/>
    <w:rsid w:val="0052589D"/>
    <w:rsid w:val="005258FE"/>
    <w:rsid w:val="00525991"/>
    <w:rsid w:val="00525A3F"/>
    <w:rsid w:val="00525A6C"/>
    <w:rsid w:val="00525AA4"/>
    <w:rsid w:val="00525B31"/>
    <w:rsid w:val="00525B35"/>
    <w:rsid w:val="00525BA8"/>
    <w:rsid w:val="00525C78"/>
    <w:rsid w:val="00525CCF"/>
    <w:rsid w:val="00525D41"/>
    <w:rsid w:val="00525D4F"/>
    <w:rsid w:val="00525DC7"/>
    <w:rsid w:val="00526145"/>
    <w:rsid w:val="0052618E"/>
    <w:rsid w:val="00526728"/>
    <w:rsid w:val="005267BD"/>
    <w:rsid w:val="005267CD"/>
    <w:rsid w:val="00526A28"/>
    <w:rsid w:val="00526C22"/>
    <w:rsid w:val="00526D15"/>
    <w:rsid w:val="005271A3"/>
    <w:rsid w:val="00527366"/>
    <w:rsid w:val="005273E7"/>
    <w:rsid w:val="0052760D"/>
    <w:rsid w:val="00527A0C"/>
    <w:rsid w:val="00527CB1"/>
    <w:rsid w:val="00527D49"/>
    <w:rsid w:val="005303CC"/>
    <w:rsid w:val="00530406"/>
    <w:rsid w:val="00530409"/>
    <w:rsid w:val="00530446"/>
    <w:rsid w:val="00530472"/>
    <w:rsid w:val="0053080E"/>
    <w:rsid w:val="00530848"/>
    <w:rsid w:val="005309EB"/>
    <w:rsid w:val="00530B92"/>
    <w:rsid w:val="00530BA0"/>
    <w:rsid w:val="00530BAB"/>
    <w:rsid w:val="00530CA8"/>
    <w:rsid w:val="00530EF6"/>
    <w:rsid w:val="00531025"/>
    <w:rsid w:val="0053124E"/>
    <w:rsid w:val="00531692"/>
    <w:rsid w:val="005316AC"/>
    <w:rsid w:val="0053178F"/>
    <w:rsid w:val="005317CD"/>
    <w:rsid w:val="005317CE"/>
    <w:rsid w:val="00531861"/>
    <w:rsid w:val="00531950"/>
    <w:rsid w:val="00531B3D"/>
    <w:rsid w:val="00531C11"/>
    <w:rsid w:val="00531C23"/>
    <w:rsid w:val="00531D0D"/>
    <w:rsid w:val="00531E3B"/>
    <w:rsid w:val="005322BB"/>
    <w:rsid w:val="0053231D"/>
    <w:rsid w:val="00532429"/>
    <w:rsid w:val="0053261E"/>
    <w:rsid w:val="00532769"/>
    <w:rsid w:val="00532873"/>
    <w:rsid w:val="00532C5D"/>
    <w:rsid w:val="00532D10"/>
    <w:rsid w:val="00532D92"/>
    <w:rsid w:val="00532F3B"/>
    <w:rsid w:val="0053323F"/>
    <w:rsid w:val="005335E4"/>
    <w:rsid w:val="00533895"/>
    <w:rsid w:val="005338EC"/>
    <w:rsid w:val="00533A5B"/>
    <w:rsid w:val="00533A7D"/>
    <w:rsid w:val="00533B2F"/>
    <w:rsid w:val="00533C79"/>
    <w:rsid w:val="0053428C"/>
    <w:rsid w:val="005342C9"/>
    <w:rsid w:val="005343B2"/>
    <w:rsid w:val="00534461"/>
    <w:rsid w:val="00534999"/>
    <w:rsid w:val="005349D4"/>
    <w:rsid w:val="00535025"/>
    <w:rsid w:val="0053502C"/>
    <w:rsid w:val="00535085"/>
    <w:rsid w:val="005353E4"/>
    <w:rsid w:val="005354CC"/>
    <w:rsid w:val="00535946"/>
    <w:rsid w:val="0053599B"/>
    <w:rsid w:val="00535B64"/>
    <w:rsid w:val="00535C93"/>
    <w:rsid w:val="00535D89"/>
    <w:rsid w:val="00535D8A"/>
    <w:rsid w:val="00535DC4"/>
    <w:rsid w:val="00535E9C"/>
    <w:rsid w:val="005360D7"/>
    <w:rsid w:val="0053611F"/>
    <w:rsid w:val="00536516"/>
    <w:rsid w:val="0053665F"/>
    <w:rsid w:val="005366B4"/>
    <w:rsid w:val="00536706"/>
    <w:rsid w:val="00536CC9"/>
    <w:rsid w:val="00536D57"/>
    <w:rsid w:val="00536DB1"/>
    <w:rsid w:val="00536E43"/>
    <w:rsid w:val="00536E99"/>
    <w:rsid w:val="0053704A"/>
    <w:rsid w:val="00537076"/>
    <w:rsid w:val="005370CF"/>
    <w:rsid w:val="00537107"/>
    <w:rsid w:val="005373B2"/>
    <w:rsid w:val="00537695"/>
    <w:rsid w:val="0053786D"/>
    <w:rsid w:val="005378E6"/>
    <w:rsid w:val="00537B75"/>
    <w:rsid w:val="00537C87"/>
    <w:rsid w:val="00537D44"/>
    <w:rsid w:val="00537F68"/>
    <w:rsid w:val="00537FEC"/>
    <w:rsid w:val="00540138"/>
    <w:rsid w:val="00540236"/>
    <w:rsid w:val="00540357"/>
    <w:rsid w:val="0054040F"/>
    <w:rsid w:val="005404CF"/>
    <w:rsid w:val="0054050C"/>
    <w:rsid w:val="00540530"/>
    <w:rsid w:val="00540776"/>
    <w:rsid w:val="005408E0"/>
    <w:rsid w:val="00540975"/>
    <w:rsid w:val="00540ACC"/>
    <w:rsid w:val="00540AD3"/>
    <w:rsid w:val="00540B3E"/>
    <w:rsid w:val="00540D84"/>
    <w:rsid w:val="00540EF3"/>
    <w:rsid w:val="00541136"/>
    <w:rsid w:val="00541159"/>
    <w:rsid w:val="005411DB"/>
    <w:rsid w:val="00541206"/>
    <w:rsid w:val="00541217"/>
    <w:rsid w:val="00541361"/>
    <w:rsid w:val="00541434"/>
    <w:rsid w:val="00541585"/>
    <w:rsid w:val="00541849"/>
    <w:rsid w:val="00541ADA"/>
    <w:rsid w:val="00541E0C"/>
    <w:rsid w:val="00541EA3"/>
    <w:rsid w:val="00541F73"/>
    <w:rsid w:val="00542183"/>
    <w:rsid w:val="005421F1"/>
    <w:rsid w:val="00542220"/>
    <w:rsid w:val="0054244E"/>
    <w:rsid w:val="00542F31"/>
    <w:rsid w:val="00543025"/>
    <w:rsid w:val="005432A7"/>
    <w:rsid w:val="005432FB"/>
    <w:rsid w:val="005434BE"/>
    <w:rsid w:val="0054359B"/>
    <w:rsid w:val="0054368D"/>
    <w:rsid w:val="005436D0"/>
    <w:rsid w:val="00543A1B"/>
    <w:rsid w:val="00543A6C"/>
    <w:rsid w:val="00543B34"/>
    <w:rsid w:val="00543C75"/>
    <w:rsid w:val="00543DB8"/>
    <w:rsid w:val="00543E53"/>
    <w:rsid w:val="0054403D"/>
    <w:rsid w:val="005440F0"/>
    <w:rsid w:val="00544196"/>
    <w:rsid w:val="005441C4"/>
    <w:rsid w:val="00544217"/>
    <w:rsid w:val="0054426D"/>
    <w:rsid w:val="00544290"/>
    <w:rsid w:val="0054432F"/>
    <w:rsid w:val="0054466B"/>
    <w:rsid w:val="00544C3F"/>
    <w:rsid w:val="00544D5E"/>
    <w:rsid w:val="00544E10"/>
    <w:rsid w:val="0054515C"/>
    <w:rsid w:val="00545257"/>
    <w:rsid w:val="005452A8"/>
    <w:rsid w:val="00545356"/>
    <w:rsid w:val="00545682"/>
    <w:rsid w:val="00545848"/>
    <w:rsid w:val="005459D2"/>
    <w:rsid w:val="00545C8B"/>
    <w:rsid w:val="00545D6C"/>
    <w:rsid w:val="00545F4A"/>
    <w:rsid w:val="00546590"/>
    <w:rsid w:val="00546713"/>
    <w:rsid w:val="00546A0F"/>
    <w:rsid w:val="00547100"/>
    <w:rsid w:val="00547132"/>
    <w:rsid w:val="00547220"/>
    <w:rsid w:val="0054726D"/>
    <w:rsid w:val="005473F0"/>
    <w:rsid w:val="0054796B"/>
    <w:rsid w:val="00547BE5"/>
    <w:rsid w:val="00547C04"/>
    <w:rsid w:val="00547C06"/>
    <w:rsid w:val="00547D9E"/>
    <w:rsid w:val="00547EAE"/>
    <w:rsid w:val="0055021B"/>
    <w:rsid w:val="0055026F"/>
    <w:rsid w:val="00550746"/>
    <w:rsid w:val="00550840"/>
    <w:rsid w:val="00550C35"/>
    <w:rsid w:val="00550C5D"/>
    <w:rsid w:val="00550C88"/>
    <w:rsid w:val="00550E95"/>
    <w:rsid w:val="00550F0D"/>
    <w:rsid w:val="005510D1"/>
    <w:rsid w:val="00551199"/>
    <w:rsid w:val="005511BB"/>
    <w:rsid w:val="0055152A"/>
    <w:rsid w:val="005515C6"/>
    <w:rsid w:val="0055164D"/>
    <w:rsid w:val="005517A6"/>
    <w:rsid w:val="0055181D"/>
    <w:rsid w:val="0055186D"/>
    <w:rsid w:val="00551916"/>
    <w:rsid w:val="00551A95"/>
    <w:rsid w:val="00551D99"/>
    <w:rsid w:val="0055208F"/>
    <w:rsid w:val="0055224D"/>
    <w:rsid w:val="0055230E"/>
    <w:rsid w:val="00552418"/>
    <w:rsid w:val="00552772"/>
    <w:rsid w:val="005527DD"/>
    <w:rsid w:val="00552937"/>
    <w:rsid w:val="005529DA"/>
    <w:rsid w:val="00552B0B"/>
    <w:rsid w:val="00552B9F"/>
    <w:rsid w:val="00552BA6"/>
    <w:rsid w:val="00552CEC"/>
    <w:rsid w:val="00552D85"/>
    <w:rsid w:val="00552F32"/>
    <w:rsid w:val="00552FA6"/>
    <w:rsid w:val="00553080"/>
    <w:rsid w:val="0055367E"/>
    <w:rsid w:val="005536D8"/>
    <w:rsid w:val="00553722"/>
    <w:rsid w:val="00553777"/>
    <w:rsid w:val="005539BA"/>
    <w:rsid w:val="00553C33"/>
    <w:rsid w:val="00553E67"/>
    <w:rsid w:val="00553F51"/>
    <w:rsid w:val="00553F60"/>
    <w:rsid w:val="00554383"/>
    <w:rsid w:val="005543E2"/>
    <w:rsid w:val="0055444E"/>
    <w:rsid w:val="005544E9"/>
    <w:rsid w:val="005544EF"/>
    <w:rsid w:val="005545CD"/>
    <w:rsid w:val="0055463B"/>
    <w:rsid w:val="00554694"/>
    <w:rsid w:val="005548C1"/>
    <w:rsid w:val="00554A13"/>
    <w:rsid w:val="00554D45"/>
    <w:rsid w:val="00554E01"/>
    <w:rsid w:val="00554E4F"/>
    <w:rsid w:val="00554F1E"/>
    <w:rsid w:val="00554F8E"/>
    <w:rsid w:val="00555000"/>
    <w:rsid w:val="005553B9"/>
    <w:rsid w:val="00555479"/>
    <w:rsid w:val="0055555B"/>
    <w:rsid w:val="0055581A"/>
    <w:rsid w:val="00555895"/>
    <w:rsid w:val="00555A2C"/>
    <w:rsid w:val="00555A31"/>
    <w:rsid w:val="00555B6A"/>
    <w:rsid w:val="00555BA7"/>
    <w:rsid w:val="00555BEE"/>
    <w:rsid w:val="00555D06"/>
    <w:rsid w:val="00556106"/>
    <w:rsid w:val="0055614F"/>
    <w:rsid w:val="0055618F"/>
    <w:rsid w:val="005565EB"/>
    <w:rsid w:val="0055669D"/>
    <w:rsid w:val="0055673B"/>
    <w:rsid w:val="005567DE"/>
    <w:rsid w:val="005568B4"/>
    <w:rsid w:val="005568EB"/>
    <w:rsid w:val="00556AFB"/>
    <w:rsid w:val="00556B22"/>
    <w:rsid w:val="00556CDF"/>
    <w:rsid w:val="00556EDD"/>
    <w:rsid w:val="00556F08"/>
    <w:rsid w:val="00557135"/>
    <w:rsid w:val="005571EC"/>
    <w:rsid w:val="005572D0"/>
    <w:rsid w:val="005572DE"/>
    <w:rsid w:val="005574BF"/>
    <w:rsid w:val="005575E8"/>
    <w:rsid w:val="005576E5"/>
    <w:rsid w:val="005577D2"/>
    <w:rsid w:val="00557979"/>
    <w:rsid w:val="00557BBD"/>
    <w:rsid w:val="00557D8B"/>
    <w:rsid w:val="00557ED7"/>
    <w:rsid w:val="0056011E"/>
    <w:rsid w:val="005601CE"/>
    <w:rsid w:val="00560265"/>
    <w:rsid w:val="005603B7"/>
    <w:rsid w:val="0056041B"/>
    <w:rsid w:val="005607AA"/>
    <w:rsid w:val="005608C5"/>
    <w:rsid w:val="0056091A"/>
    <w:rsid w:val="00560BC6"/>
    <w:rsid w:val="00560C93"/>
    <w:rsid w:val="00560D63"/>
    <w:rsid w:val="00560F47"/>
    <w:rsid w:val="005610EE"/>
    <w:rsid w:val="00561313"/>
    <w:rsid w:val="00561635"/>
    <w:rsid w:val="005616A4"/>
    <w:rsid w:val="005617E7"/>
    <w:rsid w:val="005617F1"/>
    <w:rsid w:val="00561882"/>
    <w:rsid w:val="005618E3"/>
    <w:rsid w:val="00561CF5"/>
    <w:rsid w:val="0056224A"/>
    <w:rsid w:val="005623BE"/>
    <w:rsid w:val="005623D7"/>
    <w:rsid w:val="0056247E"/>
    <w:rsid w:val="005625E8"/>
    <w:rsid w:val="005626CD"/>
    <w:rsid w:val="005626D0"/>
    <w:rsid w:val="00562716"/>
    <w:rsid w:val="00562E26"/>
    <w:rsid w:val="00563101"/>
    <w:rsid w:val="00563103"/>
    <w:rsid w:val="00563163"/>
    <w:rsid w:val="0056342D"/>
    <w:rsid w:val="00563704"/>
    <w:rsid w:val="0056389F"/>
    <w:rsid w:val="005638A2"/>
    <w:rsid w:val="0056397E"/>
    <w:rsid w:val="00563A08"/>
    <w:rsid w:val="00563A13"/>
    <w:rsid w:val="00563A41"/>
    <w:rsid w:val="00563C6C"/>
    <w:rsid w:val="00563DBB"/>
    <w:rsid w:val="00563FFC"/>
    <w:rsid w:val="005641A8"/>
    <w:rsid w:val="005643EE"/>
    <w:rsid w:val="005645E0"/>
    <w:rsid w:val="005647F8"/>
    <w:rsid w:val="00564846"/>
    <w:rsid w:val="00564A03"/>
    <w:rsid w:val="00564A45"/>
    <w:rsid w:val="00564DBB"/>
    <w:rsid w:val="00565396"/>
    <w:rsid w:val="005656C2"/>
    <w:rsid w:val="005657D4"/>
    <w:rsid w:val="00565853"/>
    <w:rsid w:val="005658FC"/>
    <w:rsid w:val="00565971"/>
    <w:rsid w:val="00565A2D"/>
    <w:rsid w:val="00565EC2"/>
    <w:rsid w:val="00565EDC"/>
    <w:rsid w:val="00566034"/>
    <w:rsid w:val="0056620F"/>
    <w:rsid w:val="00566437"/>
    <w:rsid w:val="005665DC"/>
    <w:rsid w:val="0056675F"/>
    <w:rsid w:val="0056680C"/>
    <w:rsid w:val="005668C2"/>
    <w:rsid w:val="0056698B"/>
    <w:rsid w:val="005669E2"/>
    <w:rsid w:val="00566AE3"/>
    <w:rsid w:val="00566AFE"/>
    <w:rsid w:val="00566CC2"/>
    <w:rsid w:val="00566D2E"/>
    <w:rsid w:val="00566DAC"/>
    <w:rsid w:val="0056700B"/>
    <w:rsid w:val="00567023"/>
    <w:rsid w:val="005671D5"/>
    <w:rsid w:val="00567261"/>
    <w:rsid w:val="00567283"/>
    <w:rsid w:val="005675F0"/>
    <w:rsid w:val="0056763B"/>
    <w:rsid w:val="0056764E"/>
    <w:rsid w:val="005676C0"/>
    <w:rsid w:val="00567704"/>
    <w:rsid w:val="005677F4"/>
    <w:rsid w:val="00567874"/>
    <w:rsid w:val="005678E2"/>
    <w:rsid w:val="005679C8"/>
    <w:rsid w:val="00567AFB"/>
    <w:rsid w:val="00567D34"/>
    <w:rsid w:val="00567EDB"/>
    <w:rsid w:val="00567F0F"/>
    <w:rsid w:val="0057039B"/>
    <w:rsid w:val="00570656"/>
    <w:rsid w:val="00570736"/>
    <w:rsid w:val="0057073F"/>
    <w:rsid w:val="005707F7"/>
    <w:rsid w:val="0057099B"/>
    <w:rsid w:val="00570A1D"/>
    <w:rsid w:val="00570B5A"/>
    <w:rsid w:val="00570CC9"/>
    <w:rsid w:val="00570CED"/>
    <w:rsid w:val="00570F7C"/>
    <w:rsid w:val="00571205"/>
    <w:rsid w:val="005715E0"/>
    <w:rsid w:val="005716C5"/>
    <w:rsid w:val="005718A5"/>
    <w:rsid w:val="0057199B"/>
    <w:rsid w:val="005719B8"/>
    <w:rsid w:val="00571B4E"/>
    <w:rsid w:val="00571D54"/>
    <w:rsid w:val="00571FE4"/>
    <w:rsid w:val="0057201F"/>
    <w:rsid w:val="00572106"/>
    <w:rsid w:val="005721AC"/>
    <w:rsid w:val="00572203"/>
    <w:rsid w:val="0057263E"/>
    <w:rsid w:val="0057289C"/>
    <w:rsid w:val="00572935"/>
    <w:rsid w:val="005729FD"/>
    <w:rsid w:val="00572CEE"/>
    <w:rsid w:val="00573225"/>
    <w:rsid w:val="00573278"/>
    <w:rsid w:val="005732FC"/>
    <w:rsid w:val="00573302"/>
    <w:rsid w:val="005733B2"/>
    <w:rsid w:val="00573447"/>
    <w:rsid w:val="0057346E"/>
    <w:rsid w:val="00573562"/>
    <w:rsid w:val="005735D0"/>
    <w:rsid w:val="00573651"/>
    <w:rsid w:val="00573660"/>
    <w:rsid w:val="00573682"/>
    <w:rsid w:val="00573775"/>
    <w:rsid w:val="00573A44"/>
    <w:rsid w:val="00573B31"/>
    <w:rsid w:val="00573C6D"/>
    <w:rsid w:val="00573DE1"/>
    <w:rsid w:val="00573E11"/>
    <w:rsid w:val="00573E44"/>
    <w:rsid w:val="00573ED9"/>
    <w:rsid w:val="00573EE6"/>
    <w:rsid w:val="00573F0A"/>
    <w:rsid w:val="005740A7"/>
    <w:rsid w:val="0057414E"/>
    <w:rsid w:val="0057415F"/>
    <w:rsid w:val="005743B6"/>
    <w:rsid w:val="0057440C"/>
    <w:rsid w:val="005746E3"/>
    <w:rsid w:val="00574891"/>
    <w:rsid w:val="00574914"/>
    <w:rsid w:val="00574994"/>
    <w:rsid w:val="00574A0D"/>
    <w:rsid w:val="00574B4C"/>
    <w:rsid w:val="00574B5D"/>
    <w:rsid w:val="00574C8E"/>
    <w:rsid w:val="00574CBC"/>
    <w:rsid w:val="00574D43"/>
    <w:rsid w:val="00574E07"/>
    <w:rsid w:val="00574FCA"/>
    <w:rsid w:val="005754C4"/>
    <w:rsid w:val="00575572"/>
    <w:rsid w:val="005757D6"/>
    <w:rsid w:val="005758FB"/>
    <w:rsid w:val="00575A11"/>
    <w:rsid w:val="00575AB4"/>
    <w:rsid w:val="00575F5C"/>
    <w:rsid w:val="00575FAC"/>
    <w:rsid w:val="0057627B"/>
    <w:rsid w:val="0057640D"/>
    <w:rsid w:val="00576547"/>
    <w:rsid w:val="0057676D"/>
    <w:rsid w:val="005768FC"/>
    <w:rsid w:val="00576A2F"/>
    <w:rsid w:val="00576A72"/>
    <w:rsid w:val="00576DEE"/>
    <w:rsid w:val="0057746A"/>
    <w:rsid w:val="00577477"/>
    <w:rsid w:val="00577484"/>
    <w:rsid w:val="005775DA"/>
    <w:rsid w:val="005776D7"/>
    <w:rsid w:val="0057772E"/>
    <w:rsid w:val="0058034F"/>
    <w:rsid w:val="005804BF"/>
    <w:rsid w:val="0058068A"/>
    <w:rsid w:val="005809AE"/>
    <w:rsid w:val="00580A5F"/>
    <w:rsid w:val="00580C3C"/>
    <w:rsid w:val="00580CBD"/>
    <w:rsid w:val="00580FB1"/>
    <w:rsid w:val="00580FFE"/>
    <w:rsid w:val="005810C6"/>
    <w:rsid w:val="00581372"/>
    <w:rsid w:val="00581384"/>
    <w:rsid w:val="00581477"/>
    <w:rsid w:val="0058163B"/>
    <w:rsid w:val="0058175F"/>
    <w:rsid w:val="00581850"/>
    <w:rsid w:val="00581ACD"/>
    <w:rsid w:val="00581AFE"/>
    <w:rsid w:val="00581BB1"/>
    <w:rsid w:val="00581D11"/>
    <w:rsid w:val="00581D8B"/>
    <w:rsid w:val="00581E1D"/>
    <w:rsid w:val="0058204B"/>
    <w:rsid w:val="0058212B"/>
    <w:rsid w:val="00582191"/>
    <w:rsid w:val="0058219F"/>
    <w:rsid w:val="00582220"/>
    <w:rsid w:val="005823D0"/>
    <w:rsid w:val="00582631"/>
    <w:rsid w:val="00582A77"/>
    <w:rsid w:val="00582AD2"/>
    <w:rsid w:val="00582B7A"/>
    <w:rsid w:val="00582BD7"/>
    <w:rsid w:val="00582E0C"/>
    <w:rsid w:val="00582F1D"/>
    <w:rsid w:val="005831FE"/>
    <w:rsid w:val="00583372"/>
    <w:rsid w:val="005833F1"/>
    <w:rsid w:val="00583543"/>
    <w:rsid w:val="00583833"/>
    <w:rsid w:val="005838AE"/>
    <w:rsid w:val="00583974"/>
    <w:rsid w:val="00583992"/>
    <w:rsid w:val="00583D01"/>
    <w:rsid w:val="00583FE6"/>
    <w:rsid w:val="00583FE7"/>
    <w:rsid w:val="00584097"/>
    <w:rsid w:val="005840E8"/>
    <w:rsid w:val="0058425A"/>
    <w:rsid w:val="00584317"/>
    <w:rsid w:val="00584720"/>
    <w:rsid w:val="0058493C"/>
    <w:rsid w:val="00584CF1"/>
    <w:rsid w:val="00584DC9"/>
    <w:rsid w:val="00584DF8"/>
    <w:rsid w:val="00584E7A"/>
    <w:rsid w:val="00585525"/>
    <w:rsid w:val="0058585C"/>
    <w:rsid w:val="005858F6"/>
    <w:rsid w:val="00585A1C"/>
    <w:rsid w:val="00585B9F"/>
    <w:rsid w:val="00585C06"/>
    <w:rsid w:val="00585C3D"/>
    <w:rsid w:val="00585C92"/>
    <w:rsid w:val="00585CED"/>
    <w:rsid w:val="00585F05"/>
    <w:rsid w:val="0058602F"/>
    <w:rsid w:val="00586248"/>
    <w:rsid w:val="0058630A"/>
    <w:rsid w:val="00586415"/>
    <w:rsid w:val="0058666F"/>
    <w:rsid w:val="00586739"/>
    <w:rsid w:val="0058675B"/>
    <w:rsid w:val="0058679D"/>
    <w:rsid w:val="0058683E"/>
    <w:rsid w:val="00586912"/>
    <w:rsid w:val="00586BAF"/>
    <w:rsid w:val="00586BB1"/>
    <w:rsid w:val="00586D01"/>
    <w:rsid w:val="00586D0D"/>
    <w:rsid w:val="00586D6E"/>
    <w:rsid w:val="00586DDA"/>
    <w:rsid w:val="00586F3F"/>
    <w:rsid w:val="0058704A"/>
    <w:rsid w:val="005872C6"/>
    <w:rsid w:val="005873A8"/>
    <w:rsid w:val="00587484"/>
    <w:rsid w:val="00587767"/>
    <w:rsid w:val="0058780E"/>
    <w:rsid w:val="00587958"/>
    <w:rsid w:val="00587A7A"/>
    <w:rsid w:val="00587C9F"/>
    <w:rsid w:val="00587CA5"/>
    <w:rsid w:val="00587CBD"/>
    <w:rsid w:val="00587DB2"/>
    <w:rsid w:val="00587E4C"/>
    <w:rsid w:val="00587F69"/>
    <w:rsid w:val="00590259"/>
    <w:rsid w:val="0059038E"/>
    <w:rsid w:val="00590496"/>
    <w:rsid w:val="005904C6"/>
    <w:rsid w:val="0059055F"/>
    <w:rsid w:val="00590644"/>
    <w:rsid w:val="005908C9"/>
    <w:rsid w:val="00590916"/>
    <w:rsid w:val="00590A58"/>
    <w:rsid w:val="00590AED"/>
    <w:rsid w:val="00590B4A"/>
    <w:rsid w:val="00590C49"/>
    <w:rsid w:val="00590DC9"/>
    <w:rsid w:val="0059108A"/>
    <w:rsid w:val="0059119E"/>
    <w:rsid w:val="0059131C"/>
    <w:rsid w:val="005913D3"/>
    <w:rsid w:val="005918EB"/>
    <w:rsid w:val="00591AA1"/>
    <w:rsid w:val="00591B26"/>
    <w:rsid w:val="00591CB4"/>
    <w:rsid w:val="00591CBE"/>
    <w:rsid w:val="00591D15"/>
    <w:rsid w:val="00591D45"/>
    <w:rsid w:val="00591E96"/>
    <w:rsid w:val="00591FD7"/>
    <w:rsid w:val="00592435"/>
    <w:rsid w:val="005928C4"/>
    <w:rsid w:val="005928DE"/>
    <w:rsid w:val="0059294A"/>
    <w:rsid w:val="00592FE9"/>
    <w:rsid w:val="00593159"/>
    <w:rsid w:val="00593259"/>
    <w:rsid w:val="005933C2"/>
    <w:rsid w:val="0059378F"/>
    <w:rsid w:val="005937D4"/>
    <w:rsid w:val="00593D1C"/>
    <w:rsid w:val="00593D62"/>
    <w:rsid w:val="00593FE5"/>
    <w:rsid w:val="00593FEB"/>
    <w:rsid w:val="0059410D"/>
    <w:rsid w:val="00594131"/>
    <w:rsid w:val="00594198"/>
    <w:rsid w:val="00594326"/>
    <w:rsid w:val="00594658"/>
    <w:rsid w:val="0059479A"/>
    <w:rsid w:val="0059493A"/>
    <w:rsid w:val="005949A0"/>
    <w:rsid w:val="00594B11"/>
    <w:rsid w:val="00594BF1"/>
    <w:rsid w:val="00594CDE"/>
    <w:rsid w:val="00594D4A"/>
    <w:rsid w:val="00595222"/>
    <w:rsid w:val="0059522F"/>
    <w:rsid w:val="00595523"/>
    <w:rsid w:val="00595599"/>
    <w:rsid w:val="0059586C"/>
    <w:rsid w:val="005958AB"/>
    <w:rsid w:val="00595930"/>
    <w:rsid w:val="00595A3F"/>
    <w:rsid w:val="00595C18"/>
    <w:rsid w:val="00595CC4"/>
    <w:rsid w:val="00595CF0"/>
    <w:rsid w:val="00595E79"/>
    <w:rsid w:val="00595FB6"/>
    <w:rsid w:val="0059615A"/>
    <w:rsid w:val="0059617F"/>
    <w:rsid w:val="005961B7"/>
    <w:rsid w:val="00596580"/>
    <w:rsid w:val="005967CA"/>
    <w:rsid w:val="00596962"/>
    <w:rsid w:val="00596B89"/>
    <w:rsid w:val="00596BF8"/>
    <w:rsid w:val="00596C7E"/>
    <w:rsid w:val="00596F24"/>
    <w:rsid w:val="005971A0"/>
    <w:rsid w:val="005971ED"/>
    <w:rsid w:val="0059724F"/>
    <w:rsid w:val="00597345"/>
    <w:rsid w:val="00597492"/>
    <w:rsid w:val="005975E0"/>
    <w:rsid w:val="0059787C"/>
    <w:rsid w:val="0059788E"/>
    <w:rsid w:val="00597A4E"/>
    <w:rsid w:val="00597B99"/>
    <w:rsid w:val="00597D4B"/>
    <w:rsid w:val="00597D80"/>
    <w:rsid w:val="005A0097"/>
    <w:rsid w:val="005A00A2"/>
    <w:rsid w:val="005A01AE"/>
    <w:rsid w:val="005A0453"/>
    <w:rsid w:val="005A0689"/>
    <w:rsid w:val="005A06CC"/>
    <w:rsid w:val="005A0939"/>
    <w:rsid w:val="005A09B1"/>
    <w:rsid w:val="005A0A65"/>
    <w:rsid w:val="005A0B7C"/>
    <w:rsid w:val="005A0C5B"/>
    <w:rsid w:val="005A0CF0"/>
    <w:rsid w:val="005A0D06"/>
    <w:rsid w:val="005A0D47"/>
    <w:rsid w:val="005A0D4A"/>
    <w:rsid w:val="005A0E64"/>
    <w:rsid w:val="005A0FB3"/>
    <w:rsid w:val="005A130B"/>
    <w:rsid w:val="005A1575"/>
    <w:rsid w:val="005A15FE"/>
    <w:rsid w:val="005A1645"/>
    <w:rsid w:val="005A1913"/>
    <w:rsid w:val="005A1B78"/>
    <w:rsid w:val="005A1BFB"/>
    <w:rsid w:val="005A1D0E"/>
    <w:rsid w:val="005A1D6A"/>
    <w:rsid w:val="005A1EAB"/>
    <w:rsid w:val="005A20EF"/>
    <w:rsid w:val="005A213E"/>
    <w:rsid w:val="005A21C5"/>
    <w:rsid w:val="005A23AB"/>
    <w:rsid w:val="005A25AF"/>
    <w:rsid w:val="005A2624"/>
    <w:rsid w:val="005A27ED"/>
    <w:rsid w:val="005A290A"/>
    <w:rsid w:val="005A2A37"/>
    <w:rsid w:val="005A2BFA"/>
    <w:rsid w:val="005A2C3F"/>
    <w:rsid w:val="005A2CB1"/>
    <w:rsid w:val="005A30CE"/>
    <w:rsid w:val="005A30D6"/>
    <w:rsid w:val="005A3273"/>
    <w:rsid w:val="005A3290"/>
    <w:rsid w:val="005A33F5"/>
    <w:rsid w:val="005A350A"/>
    <w:rsid w:val="005A35DB"/>
    <w:rsid w:val="005A3887"/>
    <w:rsid w:val="005A3CAF"/>
    <w:rsid w:val="005A3D25"/>
    <w:rsid w:val="005A3D7F"/>
    <w:rsid w:val="005A3F85"/>
    <w:rsid w:val="005A41E5"/>
    <w:rsid w:val="005A4352"/>
    <w:rsid w:val="005A439A"/>
    <w:rsid w:val="005A4746"/>
    <w:rsid w:val="005A47B5"/>
    <w:rsid w:val="005A47E9"/>
    <w:rsid w:val="005A4A36"/>
    <w:rsid w:val="005A4B1B"/>
    <w:rsid w:val="005A4D48"/>
    <w:rsid w:val="005A4EB5"/>
    <w:rsid w:val="005A4F59"/>
    <w:rsid w:val="005A51DE"/>
    <w:rsid w:val="005A537E"/>
    <w:rsid w:val="005A55DB"/>
    <w:rsid w:val="005A5615"/>
    <w:rsid w:val="005A5744"/>
    <w:rsid w:val="005A5834"/>
    <w:rsid w:val="005A5CE9"/>
    <w:rsid w:val="005A5E56"/>
    <w:rsid w:val="005A5FCB"/>
    <w:rsid w:val="005A5FFF"/>
    <w:rsid w:val="005A61AC"/>
    <w:rsid w:val="005A61F0"/>
    <w:rsid w:val="005A620B"/>
    <w:rsid w:val="005A637C"/>
    <w:rsid w:val="005A65D0"/>
    <w:rsid w:val="005A66C5"/>
    <w:rsid w:val="005A687E"/>
    <w:rsid w:val="005A68C6"/>
    <w:rsid w:val="005A6A83"/>
    <w:rsid w:val="005A6B26"/>
    <w:rsid w:val="005A6C38"/>
    <w:rsid w:val="005A6F0D"/>
    <w:rsid w:val="005A7006"/>
    <w:rsid w:val="005A7894"/>
    <w:rsid w:val="005A78EE"/>
    <w:rsid w:val="005A79A8"/>
    <w:rsid w:val="005A79BB"/>
    <w:rsid w:val="005A7A26"/>
    <w:rsid w:val="005A7DA9"/>
    <w:rsid w:val="005A7DFB"/>
    <w:rsid w:val="005A7E12"/>
    <w:rsid w:val="005A7F34"/>
    <w:rsid w:val="005B0135"/>
    <w:rsid w:val="005B023A"/>
    <w:rsid w:val="005B0455"/>
    <w:rsid w:val="005B0616"/>
    <w:rsid w:val="005B0680"/>
    <w:rsid w:val="005B0771"/>
    <w:rsid w:val="005B099C"/>
    <w:rsid w:val="005B0B71"/>
    <w:rsid w:val="005B0D52"/>
    <w:rsid w:val="005B0DF0"/>
    <w:rsid w:val="005B16B7"/>
    <w:rsid w:val="005B1864"/>
    <w:rsid w:val="005B1A1D"/>
    <w:rsid w:val="005B1A7F"/>
    <w:rsid w:val="005B1A8E"/>
    <w:rsid w:val="005B1B98"/>
    <w:rsid w:val="005B1C3F"/>
    <w:rsid w:val="005B1C64"/>
    <w:rsid w:val="005B1CE5"/>
    <w:rsid w:val="005B1D19"/>
    <w:rsid w:val="005B1D1C"/>
    <w:rsid w:val="005B1EA4"/>
    <w:rsid w:val="005B1F33"/>
    <w:rsid w:val="005B2001"/>
    <w:rsid w:val="005B23D1"/>
    <w:rsid w:val="005B2585"/>
    <w:rsid w:val="005B25E4"/>
    <w:rsid w:val="005B268A"/>
    <w:rsid w:val="005B26A1"/>
    <w:rsid w:val="005B275C"/>
    <w:rsid w:val="005B28F6"/>
    <w:rsid w:val="005B29F0"/>
    <w:rsid w:val="005B2A55"/>
    <w:rsid w:val="005B2B3B"/>
    <w:rsid w:val="005B2D19"/>
    <w:rsid w:val="005B2EB5"/>
    <w:rsid w:val="005B2F3E"/>
    <w:rsid w:val="005B31AA"/>
    <w:rsid w:val="005B3243"/>
    <w:rsid w:val="005B3423"/>
    <w:rsid w:val="005B35D0"/>
    <w:rsid w:val="005B36B9"/>
    <w:rsid w:val="005B37BB"/>
    <w:rsid w:val="005B381D"/>
    <w:rsid w:val="005B3974"/>
    <w:rsid w:val="005B3995"/>
    <w:rsid w:val="005B3B47"/>
    <w:rsid w:val="005B3C36"/>
    <w:rsid w:val="005B3D59"/>
    <w:rsid w:val="005B3E25"/>
    <w:rsid w:val="005B3FB0"/>
    <w:rsid w:val="005B40CC"/>
    <w:rsid w:val="005B42E6"/>
    <w:rsid w:val="005B4332"/>
    <w:rsid w:val="005B43C1"/>
    <w:rsid w:val="005B4674"/>
    <w:rsid w:val="005B4803"/>
    <w:rsid w:val="005B4858"/>
    <w:rsid w:val="005B4C34"/>
    <w:rsid w:val="005B4D26"/>
    <w:rsid w:val="005B4D50"/>
    <w:rsid w:val="005B4D90"/>
    <w:rsid w:val="005B4E28"/>
    <w:rsid w:val="005B5257"/>
    <w:rsid w:val="005B52D5"/>
    <w:rsid w:val="005B532F"/>
    <w:rsid w:val="005B552A"/>
    <w:rsid w:val="005B55DD"/>
    <w:rsid w:val="005B5797"/>
    <w:rsid w:val="005B5826"/>
    <w:rsid w:val="005B5A25"/>
    <w:rsid w:val="005B5AB8"/>
    <w:rsid w:val="005B5CF0"/>
    <w:rsid w:val="005B5D98"/>
    <w:rsid w:val="005B5E2D"/>
    <w:rsid w:val="005B6142"/>
    <w:rsid w:val="005B6254"/>
    <w:rsid w:val="005B640E"/>
    <w:rsid w:val="005B657A"/>
    <w:rsid w:val="005B65A0"/>
    <w:rsid w:val="005B66D7"/>
    <w:rsid w:val="005B67F5"/>
    <w:rsid w:val="005B6A30"/>
    <w:rsid w:val="005B6C27"/>
    <w:rsid w:val="005B6D5A"/>
    <w:rsid w:val="005B6FA3"/>
    <w:rsid w:val="005B7417"/>
    <w:rsid w:val="005B74A7"/>
    <w:rsid w:val="005B7726"/>
    <w:rsid w:val="005B77D0"/>
    <w:rsid w:val="005B7839"/>
    <w:rsid w:val="005B78B2"/>
    <w:rsid w:val="005B7B25"/>
    <w:rsid w:val="005B7E98"/>
    <w:rsid w:val="005B7FF4"/>
    <w:rsid w:val="005C00A9"/>
    <w:rsid w:val="005C020B"/>
    <w:rsid w:val="005C073D"/>
    <w:rsid w:val="005C0AE4"/>
    <w:rsid w:val="005C0B5F"/>
    <w:rsid w:val="005C0C22"/>
    <w:rsid w:val="005C0C71"/>
    <w:rsid w:val="005C0D23"/>
    <w:rsid w:val="005C0D4A"/>
    <w:rsid w:val="005C0D7E"/>
    <w:rsid w:val="005C0DCE"/>
    <w:rsid w:val="005C13A8"/>
    <w:rsid w:val="005C1910"/>
    <w:rsid w:val="005C1A08"/>
    <w:rsid w:val="005C1A82"/>
    <w:rsid w:val="005C1ADC"/>
    <w:rsid w:val="005C1BA7"/>
    <w:rsid w:val="005C1EA1"/>
    <w:rsid w:val="005C20E2"/>
    <w:rsid w:val="005C2161"/>
    <w:rsid w:val="005C2171"/>
    <w:rsid w:val="005C21A8"/>
    <w:rsid w:val="005C21DE"/>
    <w:rsid w:val="005C2338"/>
    <w:rsid w:val="005C2385"/>
    <w:rsid w:val="005C23F4"/>
    <w:rsid w:val="005C2477"/>
    <w:rsid w:val="005C253A"/>
    <w:rsid w:val="005C2621"/>
    <w:rsid w:val="005C267D"/>
    <w:rsid w:val="005C2688"/>
    <w:rsid w:val="005C28EC"/>
    <w:rsid w:val="005C2A18"/>
    <w:rsid w:val="005C2B27"/>
    <w:rsid w:val="005C2C14"/>
    <w:rsid w:val="005C2D45"/>
    <w:rsid w:val="005C2DEA"/>
    <w:rsid w:val="005C2E6B"/>
    <w:rsid w:val="005C314E"/>
    <w:rsid w:val="005C3310"/>
    <w:rsid w:val="005C3456"/>
    <w:rsid w:val="005C34BA"/>
    <w:rsid w:val="005C34BC"/>
    <w:rsid w:val="005C37B5"/>
    <w:rsid w:val="005C398D"/>
    <w:rsid w:val="005C3A86"/>
    <w:rsid w:val="005C3AE7"/>
    <w:rsid w:val="005C3F1F"/>
    <w:rsid w:val="005C3F34"/>
    <w:rsid w:val="005C41E9"/>
    <w:rsid w:val="005C420C"/>
    <w:rsid w:val="005C43C3"/>
    <w:rsid w:val="005C4474"/>
    <w:rsid w:val="005C44D6"/>
    <w:rsid w:val="005C4781"/>
    <w:rsid w:val="005C49D0"/>
    <w:rsid w:val="005C4A5B"/>
    <w:rsid w:val="005C4C32"/>
    <w:rsid w:val="005C4C3F"/>
    <w:rsid w:val="005C4C99"/>
    <w:rsid w:val="005C4CC7"/>
    <w:rsid w:val="005C4DFC"/>
    <w:rsid w:val="005C4ED4"/>
    <w:rsid w:val="005C4F3C"/>
    <w:rsid w:val="005C4F63"/>
    <w:rsid w:val="005C50F9"/>
    <w:rsid w:val="005C5104"/>
    <w:rsid w:val="005C528C"/>
    <w:rsid w:val="005C53FA"/>
    <w:rsid w:val="005C540B"/>
    <w:rsid w:val="005C5475"/>
    <w:rsid w:val="005C5596"/>
    <w:rsid w:val="005C5988"/>
    <w:rsid w:val="005C5A5E"/>
    <w:rsid w:val="005C5A89"/>
    <w:rsid w:val="005C5AA3"/>
    <w:rsid w:val="005C5C18"/>
    <w:rsid w:val="005C5C47"/>
    <w:rsid w:val="005C6035"/>
    <w:rsid w:val="005C60F5"/>
    <w:rsid w:val="005C6147"/>
    <w:rsid w:val="005C6159"/>
    <w:rsid w:val="005C64ED"/>
    <w:rsid w:val="005C6671"/>
    <w:rsid w:val="005C67C6"/>
    <w:rsid w:val="005C692E"/>
    <w:rsid w:val="005C6A72"/>
    <w:rsid w:val="005C6C23"/>
    <w:rsid w:val="005C6CBC"/>
    <w:rsid w:val="005C6F6D"/>
    <w:rsid w:val="005C70CE"/>
    <w:rsid w:val="005C74A4"/>
    <w:rsid w:val="005C7600"/>
    <w:rsid w:val="005C77D8"/>
    <w:rsid w:val="005C78C4"/>
    <w:rsid w:val="005C7AE6"/>
    <w:rsid w:val="005D02C7"/>
    <w:rsid w:val="005D03A3"/>
    <w:rsid w:val="005D0464"/>
    <w:rsid w:val="005D066E"/>
    <w:rsid w:val="005D0699"/>
    <w:rsid w:val="005D06B5"/>
    <w:rsid w:val="005D0703"/>
    <w:rsid w:val="005D071C"/>
    <w:rsid w:val="005D0883"/>
    <w:rsid w:val="005D09F5"/>
    <w:rsid w:val="005D0A4A"/>
    <w:rsid w:val="005D0BAF"/>
    <w:rsid w:val="005D0BC2"/>
    <w:rsid w:val="005D0BE6"/>
    <w:rsid w:val="005D0EF3"/>
    <w:rsid w:val="005D0F4E"/>
    <w:rsid w:val="005D0F74"/>
    <w:rsid w:val="005D102E"/>
    <w:rsid w:val="005D1343"/>
    <w:rsid w:val="005D1398"/>
    <w:rsid w:val="005D13BD"/>
    <w:rsid w:val="005D156B"/>
    <w:rsid w:val="005D15F0"/>
    <w:rsid w:val="005D1921"/>
    <w:rsid w:val="005D1E3E"/>
    <w:rsid w:val="005D1EA2"/>
    <w:rsid w:val="005D1F4C"/>
    <w:rsid w:val="005D2060"/>
    <w:rsid w:val="005D2110"/>
    <w:rsid w:val="005D2117"/>
    <w:rsid w:val="005D22C9"/>
    <w:rsid w:val="005D22F7"/>
    <w:rsid w:val="005D24D4"/>
    <w:rsid w:val="005D2779"/>
    <w:rsid w:val="005D289B"/>
    <w:rsid w:val="005D28D2"/>
    <w:rsid w:val="005D28D8"/>
    <w:rsid w:val="005D2A5C"/>
    <w:rsid w:val="005D2A94"/>
    <w:rsid w:val="005D2B24"/>
    <w:rsid w:val="005D2B52"/>
    <w:rsid w:val="005D2BDC"/>
    <w:rsid w:val="005D2C7A"/>
    <w:rsid w:val="005D2E8C"/>
    <w:rsid w:val="005D2EBA"/>
    <w:rsid w:val="005D2F2F"/>
    <w:rsid w:val="005D30BD"/>
    <w:rsid w:val="005D3209"/>
    <w:rsid w:val="005D3384"/>
    <w:rsid w:val="005D3410"/>
    <w:rsid w:val="005D356C"/>
    <w:rsid w:val="005D37DE"/>
    <w:rsid w:val="005D39AC"/>
    <w:rsid w:val="005D39DB"/>
    <w:rsid w:val="005D3ADC"/>
    <w:rsid w:val="005D3B33"/>
    <w:rsid w:val="005D3D23"/>
    <w:rsid w:val="005D3E08"/>
    <w:rsid w:val="005D4208"/>
    <w:rsid w:val="005D430B"/>
    <w:rsid w:val="005D4490"/>
    <w:rsid w:val="005D457E"/>
    <w:rsid w:val="005D468F"/>
    <w:rsid w:val="005D4822"/>
    <w:rsid w:val="005D4898"/>
    <w:rsid w:val="005D48DA"/>
    <w:rsid w:val="005D4901"/>
    <w:rsid w:val="005D4A48"/>
    <w:rsid w:val="005D4C64"/>
    <w:rsid w:val="005D4D16"/>
    <w:rsid w:val="005D502B"/>
    <w:rsid w:val="005D5309"/>
    <w:rsid w:val="005D557D"/>
    <w:rsid w:val="005D55A0"/>
    <w:rsid w:val="005D56D3"/>
    <w:rsid w:val="005D6245"/>
    <w:rsid w:val="005D62C3"/>
    <w:rsid w:val="005D64D3"/>
    <w:rsid w:val="005D659D"/>
    <w:rsid w:val="005D6622"/>
    <w:rsid w:val="005D662A"/>
    <w:rsid w:val="005D677C"/>
    <w:rsid w:val="005D68D1"/>
    <w:rsid w:val="005D68E1"/>
    <w:rsid w:val="005D6A8F"/>
    <w:rsid w:val="005D6D5C"/>
    <w:rsid w:val="005D6F2B"/>
    <w:rsid w:val="005D6F7D"/>
    <w:rsid w:val="005D720E"/>
    <w:rsid w:val="005D75A1"/>
    <w:rsid w:val="005D77C0"/>
    <w:rsid w:val="005D795E"/>
    <w:rsid w:val="005D7B1A"/>
    <w:rsid w:val="005D7C94"/>
    <w:rsid w:val="005D7FB2"/>
    <w:rsid w:val="005E00AD"/>
    <w:rsid w:val="005E013C"/>
    <w:rsid w:val="005E03B2"/>
    <w:rsid w:val="005E03B7"/>
    <w:rsid w:val="005E04D5"/>
    <w:rsid w:val="005E0984"/>
    <w:rsid w:val="005E0AA3"/>
    <w:rsid w:val="005E0CD1"/>
    <w:rsid w:val="005E0D95"/>
    <w:rsid w:val="005E0F4F"/>
    <w:rsid w:val="005E12BE"/>
    <w:rsid w:val="005E1340"/>
    <w:rsid w:val="005E1468"/>
    <w:rsid w:val="005E14EE"/>
    <w:rsid w:val="005E1762"/>
    <w:rsid w:val="005E1819"/>
    <w:rsid w:val="005E1A50"/>
    <w:rsid w:val="005E1B5C"/>
    <w:rsid w:val="005E1C16"/>
    <w:rsid w:val="005E1DDC"/>
    <w:rsid w:val="005E1FB4"/>
    <w:rsid w:val="005E2097"/>
    <w:rsid w:val="005E21AA"/>
    <w:rsid w:val="005E246F"/>
    <w:rsid w:val="005E25FD"/>
    <w:rsid w:val="005E2620"/>
    <w:rsid w:val="005E27D3"/>
    <w:rsid w:val="005E2803"/>
    <w:rsid w:val="005E2899"/>
    <w:rsid w:val="005E2ABD"/>
    <w:rsid w:val="005E2ADD"/>
    <w:rsid w:val="005E2AE0"/>
    <w:rsid w:val="005E2B15"/>
    <w:rsid w:val="005E2BE4"/>
    <w:rsid w:val="005E2D63"/>
    <w:rsid w:val="005E3471"/>
    <w:rsid w:val="005E372F"/>
    <w:rsid w:val="005E37FC"/>
    <w:rsid w:val="005E3D9D"/>
    <w:rsid w:val="005E3FDB"/>
    <w:rsid w:val="005E4012"/>
    <w:rsid w:val="005E4017"/>
    <w:rsid w:val="005E419C"/>
    <w:rsid w:val="005E4304"/>
    <w:rsid w:val="005E456D"/>
    <w:rsid w:val="005E4639"/>
    <w:rsid w:val="005E46DA"/>
    <w:rsid w:val="005E47DA"/>
    <w:rsid w:val="005E4826"/>
    <w:rsid w:val="005E4849"/>
    <w:rsid w:val="005E48AD"/>
    <w:rsid w:val="005E4CEC"/>
    <w:rsid w:val="005E4E86"/>
    <w:rsid w:val="005E4FB8"/>
    <w:rsid w:val="005E5058"/>
    <w:rsid w:val="005E52B3"/>
    <w:rsid w:val="005E58EE"/>
    <w:rsid w:val="005E59CE"/>
    <w:rsid w:val="005E5AED"/>
    <w:rsid w:val="005E5D0D"/>
    <w:rsid w:val="005E604D"/>
    <w:rsid w:val="005E611E"/>
    <w:rsid w:val="005E61D9"/>
    <w:rsid w:val="005E6435"/>
    <w:rsid w:val="005E646A"/>
    <w:rsid w:val="005E668E"/>
    <w:rsid w:val="005E66E5"/>
    <w:rsid w:val="005E67C3"/>
    <w:rsid w:val="005E6989"/>
    <w:rsid w:val="005E6C95"/>
    <w:rsid w:val="005E6E05"/>
    <w:rsid w:val="005E6F0C"/>
    <w:rsid w:val="005E706D"/>
    <w:rsid w:val="005E730B"/>
    <w:rsid w:val="005E740C"/>
    <w:rsid w:val="005E7518"/>
    <w:rsid w:val="005E75AC"/>
    <w:rsid w:val="005E762D"/>
    <w:rsid w:val="005E7970"/>
    <w:rsid w:val="005E7A67"/>
    <w:rsid w:val="005E7A76"/>
    <w:rsid w:val="005E7AF3"/>
    <w:rsid w:val="005E7C41"/>
    <w:rsid w:val="005E7FEF"/>
    <w:rsid w:val="005F016D"/>
    <w:rsid w:val="005F035A"/>
    <w:rsid w:val="005F0534"/>
    <w:rsid w:val="005F065A"/>
    <w:rsid w:val="005F0914"/>
    <w:rsid w:val="005F09CE"/>
    <w:rsid w:val="005F0F5D"/>
    <w:rsid w:val="005F122B"/>
    <w:rsid w:val="005F139F"/>
    <w:rsid w:val="005F13CA"/>
    <w:rsid w:val="005F15BC"/>
    <w:rsid w:val="005F1823"/>
    <w:rsid w:val="005F1953"/>
    <w:rsid w:val="005F197C"/>
    <w:rsid w:val="005F1994"/>
    <w:rsid w:val="005F1C8C"/>
    <w:rsid w:val="005F23F5"/>
    <w:rsid w:val="005F2442"/>
    <w:rsid w:val="005F2498"/>
    <w:rsid w:val="005F2575"/>
    <w:rsid w:val="005F2618"/>
    <w:rsid w:val="005F26DE"/>
    <w:rsid w:val="005F277A"/>
    <w:rsid w:val="005F27E9"/>
    <w:rsid w:val="005F2865"/>
    <w:rsid w:val="005F28C3"/>
    <w:rsid w:val="005F28EC"/>
    <w:rsid w:val="005F28ED"/>
    <w:rsid w:val="005F292C"/>
    <w:rsid w:val="005F2AA8"/>
    <w:rsid w:val="005F2C5D"/>
    <w:rsid w:val="005F2E41"/>
    <w:rsid w:val="005F2E83"/>
    <w:rsid w:val="005F2F1A"/>
    <w:rsid w:val="005F2F36"/>
    <w:rsid w:val="005F2FD9"/>
    <w:rsid w:val="005F352E"/>
    <w:rsid w:val="005F35A4"/>
    <w:rsid w:val="005F37A0"/>
    <w:rsid w:val="005F386F"/>
    <w:rsid w:val="005F3B9C"/>
    <w:rsid w:val="005F3BC0"/>
    <w:rsid w:val="005F3BED"/>
    <w:rsid w:val="005F3C8E"/>
    <w:rsid w:val="005F3E46"/>
    <w:rsid w:val="005F426C"/>
    <w:rsid w:val="005F42A1"/>
    <w:rsid w:val="005F43BD"/>
    <w:rsid w:val="005F46F7"/>
    <w:rsid w:val="005F47DB"/>
    <w:rsid w:val="005F4A9B"/>
    <w:rsid w:val="005F4BFE"/>
    <w:rsid w:val="005F4C20"/>
    <w:rsid w:val="005F4C2B"/>
    <w:rsid w:val="005F4C9D"/>
    <w:rsid w:val="005F4CF3"/>
    <w:rsid w:val="005F4F2D"/>
    <w:rsid w:val="005F4F83"/>
    <w:rsid w:val="005F4F9F"/>
    <w:rsid w:val="005F508D"/>
    <w:rsid w:val="005F51A3"/>
    <w:rsid w:val="005F54E4"/>
    <w:rsid w:val="005F5A28"/>
    <w:rsid w:val="005F5A4D"/>
    <w:rsid w:val="005F5A5A"/>
    <w:rsid w:val="005F5D64"/>
    <w:rsid w:val="005F5D79"/>
    <w:rsid w:val="005F5D9F"/>
    <w:rsid w:val="005F611B"/>
    <w:rsid w:val="005F635E"/>
    <w:rsid w:val="005F63F5"/>
    <w:rsid w:val="005F65E8"/>
    <w:rsid w:val="005F668A"/>
    <w:rsid w:val="005F6FC9"/>
    <w:rsid w:val="005F6FD1"/>
    <w:rsid w:val="005F7080"/>
    <w:rsid w:val="005F7E45"/>
    <w:rsid w:val="0060006F"/>
    <w:rsid w:val="00600096"/>
    <w:rsid w:val="006000FC"/>
    <w:rsid w:val="006002C0"/>
    <w:rsid w:val="006004BD"/>
    <w:rsid w:val="006005C2"/>
    <w:rsid w:val="006007AE"/>
    <w:rsid w:val="00600C15"/>
    <w:rsid w:val="00600DE2"/>
    <w:rsid w:val="00600ED1"/>
    <w:rsid w:val="0060114B"/>
    <w:rsid w:val="0060134A"/>
    <w:rsid w:val="006014C7"/>
    <w:rsid w:val="00601D58"/>
    <w:rsid w:val="00601DE5"/>
    <w:rsid w:val="00601E16"/>
    <w:rsid w:val="00601F34"/>
    <w:rsid w:val="00602013"/>
    <w:rsid w:val="0060205A"/>
    <w:rsid w:val="0060228F"/>
    <w:rsid w:val="006025AB"/>
    <w:rsid w:val="006026AE"/>
    <w:rsid w:val="006026EE"/>
    <w:rsid w:val="00602C23"/>
    <w:rsid w:val="00602CE5"/>
    <w:rsid w:val="00602D3F"/>
    <w:rsid w:val="00602D5F"/>
    <w:rsid w:val="00602DDE"/>
    <w:rsid w:val="00602DF3"/>
    <w:rsid w:val="00603029"/>
    <w:rsid w:val="006031E0"/>
    <w:rsid w:val="006034D2"/>
    <w:rsid w:val="006036D9"/>
    <w:rsid w:val="00603726"/>
    <w:rsid w:val="00603A4F"/>
    <w:rsid w:val="00603AEF"/>
    <w:rsid w:val="00603E39"/>
    <w:rsid w:val="006040D3"/>
    <w:rsid w:val="006040DF"/>
    <w:rsid w:val="00604144"/>
    <w:rsid w:val="00604352"/>
    <w:rsid w:val="0060454E"/>
    <w:rsid w:val="00604711"/>
    <w:rsid w:val="00604784"/>
    <w:rsid w:val="0060484F"/>
    <w:rsid w:val="0060495A"/>
    <w:rsid w:val="00604967"/>
    <w:rsid w:val="00604ABD"/>
    <w:rsid w:val="00604C59"/>
    <w:rsid w:val="00604C88"/>
    <w:rsid w:val="00604F22"/>
    <w:rsid w:val="00605119"/>
    <w:rsid w:val="006052AE"/>
    <w:rsid w:val="006052DF"/>
    <w:rsid w:val="006052F0"/>
    <w:rsid w:val="00605381"/>
    <w:rsid w:val="006055B6"/>
    <w:rsid w:val="00605850"/>
    <w:rsid w:val="00605D67"/>
    <w:rsid w:val="00605F68"/>
    <w:rsid w:val="006060F5"/>
    <w:rsid w:val="0060614D"/>
    <w:rsid w:val="0060616D"/>
    <w:rsid w:val="00606279"/>
    <w:rsid w:val="006063E6"/>
    <w:rsid w:val="006064C3"/>
    <w:rsid w:val="0060653A"/>
    <w:rsid w:val="006068B6"/>
    <w:rsid w:val="00606B4F"/>
    <w:rsid w:val="00606B79"/>
    <w:rsid w:val="00606D84"/>
    <w:rsid w:val="00606E0E"/>
    <w:rsid w:val="00606E60"/>
    <w:rsid w:val="00606EBE"/>
    <w:rsid w:val="0060702F"/>
    <w:rsid w:val="00607067"/>
    <w:rsid w:val="0060706F"/>
    <w:rsid w:val="0060722B"/>
    <w:rsid w:val="00607269"/>
    <w:rsid w:val="006072B1"/>
    <w:rsid w:val="00607302"/>
    <w:rsid w:val="0060763C"/>
    <w:rsid w:val="00607651"/>
    <w:rsid w:val="006076E4"/>
    <w:rsid w:val="00607AAA"/>
    <w:rsid w:val="00607BC2"/>
    <w:rsid w:val="00607ECA"/>
    <w:rsid w:val="0061001A"/>
    <w:rsid w:val="00610269"/>
    <w:rsid w:val="00610284"/>
    <w:rsid w:val="0061035C"/>
    <w:rsid w:val="0061036E"/>
    <w:rsid w:val="0061043E"/>
    <w:rsid w:val="00610469"/>
    <w:rsid w:val="00610495"/>
    <w:rsid w:val="006104C0"/>
    <w:rsid w:val="006104D1"/>
    <w:rsid w:val="006106E5"/>
    <w:rsid w:val="006106F7"/>
    <w:rsid w:val="006107DA"/>
    <w:rsid w:val="00610AFD"/>
    <w:rsid w:val="00610D00"/>
    <w:rsid w:val="00610E77"/>
    <w:rsid w:val="006110D6"/>
    <w:rsid w:val="00611174"/>
    <w:rsid w:val="00611256"/>
    <w:rsid w:val="00611260"/>
    <w:rsid w:val="00611415"/>
    <w:rsid w:val="00611586"/>
    <w:rsid w:val="0061164B"/>
    <w:rsid w:val="006119A0"/>
    <w:rsid w:val="00611A52"/>
    <w:rsid w:val="00611A62"/>
    <w:rsid w:val="00611B60"/>
    <w:rsid w:val="00611B72"/>
    <w:rsid w:val="00611B7C"/>
    <w:rsid w:val="006122D8"/>
    <w:rsid w:val="00612916"/>
    <w:rsid w:val="00612DF6"/>
    <w:rsid w:val="00612E24"/>
    <w:rsid w:val="00612F08"/>
    <w:rsid w:val="00613102"/>
    <w:rsid w:val="00613621"/>
    <w:rsid w:val="00613A26"/>
    <w:rsid w:val="00613A34"/>
    <w:rsid w:val="00613A96"/>
    <w:rsid w:val="00613FCB"/>
    <w:rsid w:val="00614038"/>
    <w:rsid w:val="006140D1"/>
    <w:rsid w:val="0061411A"/>
    <w:rsid w:val="0061436E"/>
    <w:rsid w:val="0061471E"/>
    <w:rsid w:val="006148C2"/>
    <w:rsid w:val="0061491F"/>
    <w:rsid w:val="00614973"/>
    <w:rsid w:val="006149BA"/>
    <w:rsid w:val="00614EE4"/>
    <w:rsid w:val="00614F5D"/>
    <w:rsid w:val="00614F72"/>
    <w:rsid w:val="0061502B"/>
    <w:rsid w:val="00615113"/>
    <w:rsid w:val="0061554D"/>
    <w:rsid w:val="00615613"/>
    <w:rsid w:val="00615668"/>
    <w:rsid w:val="006156AF"/>
    <w:rsid w:val="00615A5D"/>
    <w:rsid w:val="00615A6E"/>
    <w:rsid w:val="00615EEC"/>
    <w:rsid w:val="006161BC"/>
    <w:rsid w:val="006161CB"/>
    <w:rsid w:val="00616287"/>
    <w:rsid w:val="00616349"/>
    <w:rsid w:val="0061649B"/>
    <w:rsid w:val="0061658D"/>
    <w:rsid w:val="006166BC"/>
    <w:rsid w:val="006167E8"/>
    <w:rsid w:val="00616CEA"/>
    <w:rsid w:val="00616E23"/>
    <w:rsid w:val="00616EE0"/>
    <w:rsid w:val="00616FAC"/>
    <w:rsid w:val="0061702F"/>
    <w:rsid w:val="006171A4"/>
    <w:rsid w:val="006171F1"/>
    <w:rsid w:val="00617436"/>
    <w:rsid w:val="006174FE"/>
    <w:rsid w:val="00617600"/>
    <w:rsid w:val="00617768"/>
    <w:rsid w:val="00617874"/>
    <w:rsid w:val="00617991"/>
    <w:rsid w:val="00617A2A"/>
    <w:rsid w:val="00617A54"/>
    <w:rsid w:val="00617A8C"/>
    <w:rsid w:val="00617D30"/>
    <w:rsid w:val="00617D5B"/>
    <w:rsid w:val="006201AD"/>
    <w:rsid w:val="0062034F"/>
    <w:rsid w:val="006203BB"/>
    <w:rsid w:val="00620471"/>
    <w:rsid w:val="00620674"/>
    <w:rsid w:val="00620BC9"/>
    <w:rsid w:val="00620CD0"/>
    <w:rsid w:val="00620F3E"/>
    <w:rsid w:val="00621068"/>
    <w:rsid w:val="006211AB"/>
    <w:rsid w:val="006215A6"/>
    <w:rsid w:val="0062166F"/>
    <w:rsid w:val="00621783"/>
    <w:rsid w:val="006218D0"/>
    <w:rsid w:val="00621A7E"/>
    <w:rsid w:val="00621B45"/>
    <w:rsid w:val="00621CF2"/>
    <w:rsid w:val="00621D17"/>
    <w:rsid w:val="00622008"/>
    <w:rsid w:val="0062207B"/>
    <w:rsid w:val="006222F6"/>
    <w:rsid w:val="00622310"/>
    <w:rsid w:val="0062256A"/>
    <w:rsid w:val="006228A0"/>
    <w:rsid w:val="006228DF"/>
    <w:rsid w:val="00622A6A"/>
    <w:rsid w:val="00622E44"/>
    <w:rsid w:val="00623003"/>
    <w:rsid w:val="00623030"/>
    <w:rsid w:val="006232CA"/>
    <w:rsid w:val="00623399"/>
    <w:rsid w:val="00623400"/>
    <w:rsid w:val="00623853"/>
    <w:rsid w:val="0062386D"/>
    <w:rsid w:val="00623B95"/>
    <w:rsid w:val="00623C4D"/>
    <w:rsid w:val="00623C9F"/>
    <w:rsid w:val="00623E1C"/>
    <w:rsid w:val="00623EA6"/>
    <w:rsid w:val="0062411E"/>
    <w:rsid w:val="006242AE"/>
    <w:rsid w:val="0062433E"/>
    <w:rsid w:val="00624428"/>
    <w:rsid w:val="0062443F"/>
    <w:rsid w:val="006245D6"/>
    <w:rsid w:val="00624652"/>
    <w:rsid w:val="00624743"/>
    <w:rsid w:val="006247D4"/>
    <w:rsid w:val="006248D9"/>
    <w:rsid w:val="00624AAD"/>
    <w:rsid w:val="00624B0E"/>
    <w:rsid w:val="00624E73"/>
    <w:rsid w:val="00625058"/>
    <w:rsid w:val="00625362"/>
    <w:rsid w:val="00625402"/>
    <w:rsid w:val="00625495"/>
    <w:rsid w:val="0062553A"/>
    <w:rsid w:val="00625A07"/>
    <w:rsid w:val="00625B8A"/>
    <w:rsid w:val="00625C0B"/>
    <w:rsid w:val="00625C24"/>
    <w:rsid w:val="00625CBF"/>
    <w:rsid w:val="00625D5C"/>
    <w:rsid w:val="00625D9F"/>
    <w:rsid w:val="00625EB1"/>
    <w:rsid w:val="0062607C"/>
    <w:rsid w:val="00626196"/>
    <w:rsid w:val="0062624D"/>
    <w:rsid w:val="00626355"/>
    <w:rsid w:val="0062676D"/>
    <w:rsid w:val="006268B1"/>
    <w:rsid w:val="0062692B"/>
    <w:rsid w:val="0062692F"/>
    <w:rsid w:val="00626C08"/>
    <w:rsid w:val="00626DBD"/>
    <w:rsid w:val="006271C1"/>
    <w:rsid w:val="006271EC"/>
    <w:rsid w:val="0062738D"/>
    <w:rsid w:val="006273F2"/>
    <w:rsid w:val="0062750D"/>
    <w:rsid w:val="0062752C"/>
    <w:rsid w:val="00627603"/>
    <w:rsid w:val="006278BC"/>
    <w:rsid w:val="00627A7D"/>
    <w:rsid w:val="00627B91"/>
    <w:rsid w:val="00627C21"/>
    <w:rsid w:val="00627CE2"/>
    <w:rsid w:val="00627DA0"/>
    <w:rsid w:val="00627EDB"/>
    <w:rsid w:val="00627F57"/>
    <w:rsid w:val="006300B4"/>
    <w:rsid w:val="006302D6"/>
    <w:rsid w:val="0063051B"/>
    <w:rsid w:val="00630597"/>
    <w:rsid w:val="006305A0"/>
    <w:rsid w:val="0063079E"/>
    <w:rsid w:val="006307CB"/>
    <w:rsid w:val="00630AFC"/>
    <w:rsid w:val="00630D3C"/>
    <w:rsid w:val="00631148"/>
    <w:rsid w:val="0063119D"/>
    <w:rsid w:val="0063133D"/>
    <w:rsid w:val="00631361"/>
    <w:rsid w:val="00631403"/>
    <w:rsid w:val="0063165C"/>
    <w:rsid w:val="00631803"/>
    <w:rsid w:val="00631848"/>
    <w:rsid w:val="006318FF"/>
    <w:rsid w:val="00631C84"/>
    <w:rsid w:val="00631CAB"/>
    <w:rsid w:val="00631D7D"/>
    <w:rsid w:val="00631DFC"/>
    <w:rsid w:val="0063202F"/>
    <w:rsid w:val="0063208C"/>
    <w:rsid w:val="00632097"/>
    <w:rsid w:val="006320D8"/>
    <w:rsid w:val="0063211F"/>
    <w:rsid w:val="0063216E"/>
    <w:rsid w:val="00632431"/>
    <w:rsid w:val="006325CD"/>
    <w:rsid w:val="006327B6"/>
    <w:rsid w:val="00632832"/>
    <w:rsid w:val="00632AF1"/>
    <w:rsid w:val="00632BAB"/>
    <w:rsid w:val="00632CC5"/>
    <w:rsid w:val="00632E12"/>
    <w:rsid w:val="00632E5D"/>
    <w:rsid w:val="00632F0F"/>
    <w:rsid w:val="00632FA7"/>
    <w:rsid w:val="00633069"/>
    <w:rsid w:val="006330D2"/>
    <w:rsid w:val="006334F4"/>
    <w:rsid w:val="006338FE"/>
    <w:rsid w:val="00633B15"/>
    <w:rsid w:val="00633CBB"/>
    <w:rsid w:val="00633DE5"/>
    <w:rsid w:val="00633E86"/>
    <w:rsid w:val="006341BD"/>
    <w:rsid w:val="0063443B"/>
    <w:rsid w:val="0063444F"/>
    <w:rsid w:val="00634453"/>
    <w:rsid w:val="006344B6"/>
    <w:rsid w:val="00634601"/>
    <w:rsid w:val="00634609"/>
    <w:rsid w:val="00634685"/>
    <w:rsid w:val="00634854"/>
    <w:rsid w:val="00634B0C"/>
    <w:rsid w:val="00634C0F"/>
    <w:rsid w:val="00634C62"/>
    <w:rsid w:val="00634CF2"/>
    <w:rsid w:val="00634FF7"/>
    <w:rsid w:val="0063514A"/>
    <w:rsid w:val="006355EC"/>
    <w:rsid w:val="006358CB"/>
    <w:rsid w:val="0063596C"/>
    <w:rsid w:val="00635974"/>
    <w:rsid w:val="006359E4"/>
    <w:rsid w:val="00635DF1"/>
    <w:rsid w:val="00635E78"/>
    <w:rsid w:val="00635EC0"/>
    <w:rsid w:val="00635F8F"/>
    <w:rsid w:val="00635FE1"/>
    <w:rsid w:val="0063606D"/>
    <w:rsid w:val="0063612D"/>
    <w:rsid w:val="00636375"/>
    <w:rsid w:val="00636671"/>
    <w:rsid w:val="00636C07"/>
    <w:rsid w:val="00636C7B"/>
    <w:rsid w:val="00637158"/>
    <w:rsid w:val="0063720F"/>
    <w:rsid w:val="00637293"/>
    <w:rsid w:val="00637397"/>
    <w:rsid w:val="006373BD"/>
    <w:rsid w:val="00637404"/>
    <w:rsid w:val="00637881"/>
    <w:rsid w:val="00637A42"/>
    <w:rsid w:val="00637B1F"/>
    <w:rsid w:val="00637B8F"/>
    <w:rsid w:val="00637CA3"/>
    <w:rsid w:val="00637CC8"/>
    <w:rsid w:val="00637D01"/>
    <w:rsid w:val="00637DF2"/>
    <w:rsid w:val="00637DF3"/>
    <w:rsid w:val="00637DF9"/>
    <w:rsid w:val="00637E43"/>
    <w:rsid w:val="00637E67"/>
    <w:rsid w:val="00637FCD"/>
    <w:rsid w:val="006400CA"/>
    <w:rsid w:val="006402CB"/>
    <w:rsid w:val="00640308"/>
    <w:rsid w:val="006403DE"/>
    <w:rsid w:val="00640435"/>
    <w:rsid w:val="0064049B"/>
    <w:rsid w:val="006404BA"/>
    <w:rsid w:val="0064052F"/>
    <w:rsid w:val="006405E0"/>
    <w:rsid w:val="0064067C"/>
    <w:rsid w:val="0064070B"/>
    <w:rsid w:val="00640B43"/>
    <w:rsid w:val="00640C6C"/>
    <w:rsid w:val="00640E4B"/>
    <w:rsid w:val="00640E4C"/>
    <w:rsid w:val="006410A2"/>
    <w:rsid w:val="00641291"/>
    <w:rsid w:val="006415EC"/>
    <w:rsid w:val="00641609"/>
    <w:rsid w:val="006417BC"/>
    <w:rsid w:val="0064191D"/>
    <w:rsid w:val="00641946"/>
    <w:rsid w:val="006419CB"/>
    <w:rsid w:val="00641A81"/>
    <w:rsid w:val="00641CB1"/>
    <w:rsid w:val="00641D37"/>
    <w:rsid w:val="00641D99"/>
    <w:rsid w:val="00641E10"/>
    <w:rsid w:val="00641E6D"/>
    <w:rsid w:val="00642058"/>
    <w:rsid w:val="0064210D"/>
    <w:rsid w:val="006421EE"/>
    <w:rsid w:val="0064232B"/>
    <w:rsid w:val="006425A0"/>
    <w:rsid w:val="00642719"/>
    <w:rsid w:val="0064274B"/>
    <w:rsid w:val="00642790"/>
    <w:rsid w:val="00642ABD"/>
    <w:rsid w:val="00642E55"/>
    <w:rsid w:val="0064317A"/>
    <w:rsid w:val="006438A5"/>
    <w:rsid w:val="006438A9"/>
    <w:rsid w:val="00643922"/>
    <w:rsid w:val="00643C50"/>
    <w:rsid w:val="00643D63"/>
    <w:rsid w:val="00643EA4"/>
    <w:rsid w:val="00643F84"/>
    <w:rsid w:val="00643FB1"/>
    <w:rsid w:val="00644011"/>
    <w:rsid w:val="0064426E"/>
    <w:rsid w:val="0064434D"/>
    <w:rsid w:val="0064459B"/>
    <w:rsid w:val="00644D5C"/>
    <w:rsid w:val="0064552D"/>
    <w:rsid w:val="0064558E"/>
    <w:rsid w:val="00645680"/>
    <w:rsid w:val="00645A72"/>
    <w:rsid w:val="00645F61"/>
    <w:rsid w:val="00646246"/>
    <w:rsid w:val="00646330"/>
    <w:rsid w:val="00646805"/>
    <w:rsid w:val="00646D87"/>
    <w:rsid w:val="00646E5C"/>
    <w:rsid w:val="00646E8C"/>
    <w:rsid w:val="006472F2"/>
    <w:rsid w:val="006474D2"/>
    <w:rsid w:val="00647779"/>
    <w:rsid w:val="00647ABD"/>
    <w:rsid w:val="00647B66"/>
    <w:rsid w:val="00647D65"/>
    <w:rsid w:val="00647E45"/>
    <w:rsid w:val="00647EF1"/>
    <w:rsid w:val="00650056"/>
    <w:rsid w:val="00650086"/>
    <w:rsid w:val="006500A7"/>
    <w:rsid w:val="00650279"/>
    <w:rsid w:val="006502C0"/>
    <w:rsid w:val="006505AE"/>
    <w:rsid w:val="00650827"/>
    <w:rsid w:val="00650A42"/>
    <w:rsid w:val="00650A6B"/>
    <w:rsid w:val="00650B29"/>
    <w:rsid w:val="00650B5D"/>
    <w:rsid w:val="00650BCF"/>
    <w:rsid w:val="00650C18"/>
    <w:rsid w:val="00651062"/>
    <w:rsid w:val="00651096"/>
    <w:rsid w:val="00651317"/>
    <w:rsid w:val="0065178B"/>
    <w:rsid w:val="0065187C"/>
    <w:rsid w:val="006518A3"/>
    <w:rsid w:val="006518FD"/>
    <w:rsid w:val="0065193B"/>
    <w:rsid w:val="00651A54"/>
    <w:rsid w:val="00651D9A"/>
    <w:rsid w:val="0065202F"/>
    <w:rsid w:val="0065232D"/>
    <w:rsid w:val="00652360"/>
    <w:rsid w:val="0065239E"/>
    <w:rsid w:val="006525A1"/>
    <w:rsid w:val="00652664"/>
    <w:rsid w:val="006527BB"/>
    <w:rsid w:val="00652823"/>
    <w:rsid w:val="00652A7D"/>
    <w:rsid w:val="00652AFC"/>
    <w:rsid w:val="00652B5A"/>
    <w:rsid w:val="00652C27"/>
    <w:rsid w:val="00652CDC"/>
    <w:rsid w:val="00652D94"/>
    <w:rsid w:val="00652F90"/>
    <w:rsid w:val="0065300E"/>
    <w:rsid w:val="0065313B"/>
    <w:rsid w:val="006531BB"/>
    <w:rsid w:val="00653447"/>
    <w:rsid w:val="006534D8"/>
    <w:rsid w:val="00653908"/>
    <w:rsid w:val="006539E5"/>
    <w:rsid w:val="006539F3"/>
    <w:rsid w:val="00653A52"/>
    <w:rsid w:val="00653BF1"/>
    <w:rsid w:val="00653D5C"/>
    <w:rsid w:val="0065404B"/>
    <w:rsid w:val="0065419B"/>
    <w:rsid w:val="00654205"/>
    <w:rsid w:val="006544DF"/>
    <w:rsid w:val="00654523"/>
    <w:rsid w:val="006545B3"/>
    <w:rsid w:val="00654873"/>
    <w:rsid w:val="006548B6"/>
    <w:rsid w:val="00654B49"/>
    <w:rsid w:val="00654C0D"/>
    <w:rsid w:val="00654C3C"/>
    <w:rsid w:val="00654E90"/>
    <w:rsid w:val="0065523A"/>
    <w:rsid w:val="00655414"/>
    <w:rsid w:val="0065552B"/>
    <w:rsid w:val="00655B93"/>
    <w:rsid w:val="00655D14"/>
    <w:rsid w:val="00655D63"/>
    <w:rsid w:val="00655DB5"/>
    <w:rsid w:val="00655E5B"/>
    <w:rsid w:val="006561F3"/>
    <w:rsid w:val="006562B5"/>
    <w:rsid w:val="00656301"/>
    <w:rsid w:val="00656383"/>
    <w:rsid w:val="00656396"/>
    <w:rsid w:val="006563B0"/>
    <w:rsid w:val="0065657B"/>
    <w:rsid w:val="00656614"/>
    <w:rsid w:val="006568CC"/>
    <w:rsid w:val="00656917"/>
    <w:rsid w:val="006569C0"/>
    <w:rsid w:val="00656B54"/>
    <w:rsid w:val="00656C37"/>
    <w:rsid w:val="00656CB4"/>
    <w:rsid w:val="00656CE7"/>
    <w:rsid w:val="00656FC6"/>
    <w:rsid w:val="0065710A"/>
    <w:rsid w:val="0065724D"/>
    <w:rsid w:val="0065735B"/>
    <w:rsid w:val="0065745A"/>
    <w:rsid w:val="006578AC"/>
    <w:rsid w:val="00657BA0"/>
    <w:rsid w:val="00657CBF"/>
    <w:rsid w:val="00657D68"/>
    <w:rsid w:val="00657DBE"/>
    <w:rsid w:val="00657E89"/>
    <w:rsid w:val="00657FC1"/>
    <w:rsid w:val="00660061"/>
    <w:rsid w:val="006600B3"/>
    <w:rsid w:val="006605A5"/>
    <w:rsid w:val="00660699"/>
    <w:rsid w:val="00660918"/>
    <w:rsid w:val="00660924"/>
    <w:rsid w:val="00660975"/>
    <w:rsid w:val="00660A4D"/>
    <w:rsid w:val="00660E8D"/>
    <w:rsid w:val="00660EA6"/>
    <w:rsid w:val="006613A7"/>
    <w:rsid w:val="0066145E"/>
    <w:rsid w:val="0066149A"/>
    <w:rsid w:val="00661BE9"/>
    <w:rsid w:val="00661C13"/>
    <w:rsid w:val="00661C2D"/>
    <w:rsid w:val="00661EBF"/>
    <w:rsid w:val="00661FF4"/>
    <w:rsid w:val="0066201C"/>
    <w:rsid w:val="00662027"/>
    <w:rsid w:val="0066213F"/>
    <w:rsid w:val="006621BD"/>
    <w:rsid w:val="0066233F"/>
    <w:rsid w:val="006623B1"/>
    <w:rsid w:val="00662600"/>
    <w:rsid w:val="00662639"/>
    <w:rsid w:val="0066265B"/>
    <w:rsid w:val="00662692"/>
    <w:rsid w:val="006627B8"/>
    <w:rsid w:val="0066281A"/>
    <w:rsid w:val="00662AC6"/>
    <w:rsid w:val="00662B9E"/>
    <w:rsid w:val="00662BE1"/>
    <w:rsid w:val="00662C0C"/>
    <w:rsid w:val="00662D11"/>
    <w:rsid w:val="00662D68"/>
    <w:rsid w:val="00662D71"/>
    <w:rsid w:val="00662DC7"/>
    <w:rsid w:val="006630D6"/>
    <w:rsid w:val="00663167"/>
    <w:rsid w:val="0066321E"/>
    <w:rsid w:val="0066329B"/>
    <w:rsid w:val="0066351A"/>
    <w:rsid w:val="00663745"/>
    <w:rsid w:val="00663971"/>
    <w:rsid w:val="00663BB1"/>
    <w:rsid w:val="00663F3E"/>
    <w:rsid w:val="0066408A"/>
    <w:rsid w:val="006643B5"/>
    <w:rsid w:val="00664486"/>
    <w:rsid w:val="0066455A"/>
    <w:rsid w:val="0066459A"/>
    <w:rsid w:val="0066464D"/>
    <w:rsid w:val="00664673"/>
    <w:rsid w:val="006649F7"/>
    <w:rsid w:val="00664BD3"/>
    <w:rsid w:val="00664C6A"/>
    <w:rsid w:val="00664D9F"/>
    <w:rsid w:val="00664DDF"/>
    <w:rsid w:val="00664F17"/>
    <w:rsid w:val="00664FA6"/>
    <w:rsid w:val="006650A9"/>
    <w:rsid w:val="00665140"/>
    <w:rsid w:val="0066519B"/>
    <w:rsid w:val="00665245"/>
    <w:rsid w:val="006654C7"/>
    <w:rsid w:val="006655BD"/>
    <w:rsid w:val="00665702"/>
    <w:rsid w:val="006658CC"/>
    <w:rsid w:val="006659CE"/>
    <w:rsid w:val="00665D1E"/>
    <w:rsid w:val="00665DB2"/>
    <w:rsid w:val="00665DB4"/>
    <w:rsid w:val="00665F66"/>
    <w:rsid w:val="00666121"/>
    <w:rsid w:val="006664AC"/>
    <w:rsid w:val="006665BE"/>
    <w:rsid w:val="0066676A"/>
    <w:rsid w:val="00666CA9"/>
    <w:rsid w:val="00667038"/>
    <w:rsid w:val="006671D0"/>
    <w:rsid w:val="0066720F"/>
    <w:rsid w:val="00667269"/>
    <w:rsid w:val="00667395"/>
    <w:rsid w:val="00667904"/>
    <w:rsid w:val="00667B68"/>
    <w:rsid w:val="00667C17"/>
    <w:rsid w:val="00667D09"/>
    <w:rsid w:val="00667D41"/>
    <w:rsid w:val="00667E5E"/>
    <w:rsid w:val="00667EBA"/>
    <w:rsid w:val="00667ED9"/>
    <w:rsid w:val="006700C7"/>
    <w:rsid w:val="006701C1"/>
    <w:rsid w:val="00670304"/>
    <w:rsid w:val="00670311"/>
    <w:rsid w:val="0067060E"/>
    <w:rsid w:val="0067066A"/>
    <w:rsid w:val="006708A1"/>
    <w:rsid w:val="0067092C"/>
    <w:rsid w:val="00670A03"/>
    <w:rsid w:val="00670BEF"/>
    <w:rsid w:val="00670E20"/>
    <w:rsid w:val="00671203"/>
    <w:rsid w:val="006712AD"/>
    <w:rsid w:val="006713DD"/>
    <w:rsid w:val="006718A9"/>
    <w:rsid w:val="0067194A"/>
    <w:rsid w:val="00671960"/>
    <w:rsid w:val="00671963"/>
    <w:rsid w:val="00671E32"/>
    <w:rsid w:val="00671F64"/>
    <w:rsid w:val="00671F68"/>
    <w:rsid w:val="0067237A"/>
    <w:rsid w:val="006724A4"/>
    <w:rsid w:val="006728D7"/>
    <w:rsid w:val="00672BC5"/>
    <w:rsid w:val="00672D0B"/>
    <w:rsid w:val="00672D92"/>
    <w:rsid w:val="00672E47"/>
    <w:rsid w:val="00672F63"/>
    <w:rsid w:val="006730D5"/>
    <w:rsid w:val="006730F2"/>
    <w:rsid w:val="006732E2"/>
    <w:rsid w:val="006733DF"/>
    <w:rsid w:val="0067360E"/>
    <w:rsid w:val="00673C9C"/>
    <w:rsid w:val="00673CED"/>
    <w:rsid w:val="00673E37"/>
    <w:rsid w:val="006744DC"/>
    <w:rsid w:val="006746FF"/>
    <w:rsid w:val="00674816"/>
    <w:rsid w:val="00674CEC"/>
    <w:rsid w:val="0067501A"/>
    <w:rsid w:val="0067532F"/>
    <w:rsid w:val="00675603"/>
    <w:rsid w:val="0067572F"/>
    <w:rsid w:val="0067582D"/>
    <w:rsid w:val="00675952"/>
    <w:rsid w:val="00675A2E"/>
    <w:rsid w:val="00675C10"/>
    <w:rsid w:val="00675E8A"/>
    <w:rsid w:val="0067608E"/>
    <w:rsid w:val="006760AD"/>
    <w:rsid w:val="00676360"/>
    <w:rsid w:val="006763F3"/>
    <w:rsid w:val="006764D9"/>
    <w:rsid w:val="006764FD"/>
    <w:rsid w:val="00676A5A"/>
    <w:rsid w:val="00676D9F"/>
    <w:rsid w:val="00676FB7"/>
    <w:rsid w:val="00677202"/>
    <w:rsid w:val="006774E6"/>
    <w:rsid w:val="00677541"/>
    <w:rsid w:val="006778F4"/>
    <w:rsid w:val="00677AF2"/>
    <w:rsid w:val="00677B33"/>
    <w:rsid w:val="00677BCC"/>
    <w:rsid w:val="00677C62"/>
    <w:rsid w:val="00677CBE"/>
    <w:rsid w:val="00677FF3"/>
    <w:rsid w:val="00680112"/>
    <w:rsid w:val="006803B5"/>
    <w:rsid w:val="00680C01"/>
    <w:rsid w:val="00680E68"/>
    <w:rsid w:val="00680EF2"/>
    <w:rsid w:val="00680F99"/>
    <w:rsid w:val="006811B6"/>
    <w:rsid w:val="00681240"/>
    <w:rsid w:val="0068127E"/>
    <w:rsid w:val="006812F6"/>
    <w:rsid w:val="006813EF"/>
    <w:rsid w:val="006815D0"/>
    <w:rsid w:val="00681637"/>
    <w:rsid w:val="006817EA"/>
    <w:rsid w:val="00681854"/>
    <w:rsid w:val="0068187C"/>
    <w:rsid w:val="00681B4C"/>
    <w:rsid w:val="00681E15"/>
    <w:rsid w:val="00681F20"/>
    <w:rsid w:val="0068210F"/>
    <w:rsid w:val="00682410"/>
    <w:rsid w:val="00682435"/>
    <w:rsid w:val="00682471"/>
    <w:rsid w:val="00682590"/>
    <w:rsid w:val="006825E8"/>
    <w:rsid w:val="006827E9"/>
    <w:rsid w:val="00682B49"/>
    <w:rsid w:val="00682B5B"/>
    <w:rsid w:val="00682C17"/>
    <w:rsid w:val="00682E92"/>
    <w:rsid w:val="00682F77"/>
    <w:rsid w:val="00683003"/>
    <w:rsid w:val="00683116"/>
    <w:rsid w:val="0068325A"/>
    <w:rsid w:val="006834F4"/>
    <w:rsid w:val="006835DD"/>
    <w:rsid w:val="00683629"/>
    <w:rsid w:val="00683725"/>
    <w:rsid w:val="00683760"/>
    <w:rsid w:val="00683858"/>
    <w:rsid w:val="00683A38"/>
    <w:rsid w:val="00683A3D"/>
    <w:rsid w:val="00683AB0"/>
    <w:rsid w:val="00683B19"/>
    <w:rsid w:val="00683B27"/>
    <w:rsid w:val="00683B2E"/>
    <w:rsid w:val="00683C08"/>
    <w:rsid w:val="00683C0F"/>
    <w:rsid w:val="00683E33"/>
    <w:rsid w:val="00683F43"/>
    <w:rsid w:val="00684096"/>
    <w:rsid w:val="00684259"/>
    <w:rsid w:val="0068429C"/>
    <w:rsid w:val="00684424"/>
    <w:rsid w:val="006845C0"/>
    <w:rsid w:val="0068474E"/>
    <w:rsid w:val="00684820"/>
    <w:rsid w:val="00684902"/>
    <w:rsid w:val="00684C0F"/>
    <w:rsid w:val="00684C54"/>
    <w:rsid w:val="00684CB0"/>
    <w:rsid w:val="00684D77"/>
    <w:rsid w:val="00684F08"/>
    <w:rsid w:val="00685183"/>
    <w:rsid w:val="0068525C"/>
    <w:rsid w:val="0068574D"/>
    <w:rsid w:val="006857A2"/>
    <w:rsid w:val="006859FE"/>
    <w:rsid w:val="00685A06"/>
    <w:rsid w:val="00685BAE"/>
    <w:rsid w:val="00685BB2"/>
    <w:rsid w:val="00685CF0"/>
    <w:rsid w:val="00685DEC"/>
    <w:rsid w:val="00685F71"/>
    <w:rsid w:val="00685F88"/>
    <w:rsid w:val="0068609C"/>
    <w:rsid w:val="0068622F"/>
    <w:rsid w:val="0068623C"/>
    <w:rsid w:val="0068648E"/>
    <w:rsid w:val="00686493"/>
    <w:rsid w:val="00686CDD"/>
    <w:rsid w:val="0068729A"/>
    <w:rsid w:val="0068729C"/>
    <w:rsid w:val="00687370"/>
    <w:rsid w:val="0068752B"/>
    <w:rsid w:val="006875C8"/>
    <w:rsid w:val="006875CE"/>
    <w:rsid w:val="00687786"/>
    <w:rsid w:val="0068785F"/>
    <w:rsid w:val="00687997"/>
    <w:rsid w:val="00687AD8"/>
    <w:rsid w:val="00687AE9"/>
    <w:rsid w:val="00687BBA"/>
    <w:rsid w:val="00687C19"/>
    <w:rsid w:val="00687DF4"/>
    <w:rsid w:val="00687FF6"/>
    <w:rsid w:val="00690147"/>
    <w:rsid w:val="00690230"/>
    <w:rsid w:val="0069028E"/>
    <w:rsid w:val="006902B9"/>
    <w:rsid w:val="006903BD"/>
    <w:rsid w:val="0069050C"/>
    <w:rsid w:val="00690A15"/>
    <w:rsid w:val="00690A9E"/>
    <w:rsid w:val="00690B1F"/>
    <w:rsid w:val="00690BB2"/>
    <w:rsid w:val="00690D17"/>
    <w:rsid w:val="00690FC0"/>
    <w:rsid w:val="0069106D"/>
    <w:rsid w:val="006910F4"/>
    <w:rsid w:val="00691210"/>
    <w:rsid w:val="00691360"/>
    <w:rsid w:val="00691498"/>
    <w:rsid w:val="00691521"/>
    <w:rsid w:val="00691690"/>
    <w:rsid w:val="0069171C"/>
    <w:rsid w:val="00691750"/>
    <w:rsid w:val="0069183B"/>
    <w:rsid w:val="00691A1D"/>
    <w:rsid w:val="00691A78"/>
    <w:rsid w:val="00691BAB"/>
    <w:rsid w:val="00691C24"/>
    <w:rsid w:val="00691E06"/>
    <w:rsid w:val="00691FBE"/>
    <w:rsid w:val="00691FE4"/>
    <w:rsid w:val="00692114"/>
    <w:rsid w:val="0069216E"/>
    <w:rsid w:val="00692233"/>
    <w:rsid w:val="0069228C"/>
    <w:rsid w:val="00692638"/>
    <w:rsid w:val="00692692"/>
    <w:rsid w:val="006928AA"/>
    <w:rsid w:val="00692941"/>
    <w:rsid w:val="00692B99"/>
    <w:rsid w:val="00692BD1"/>
    <w:rsid w:val="00692C50"/>
    <w:rsid w:val="00692D44"/>
    <w:rsid w:val="00692DD6"/>
    <w:rsid w:val="00692E0F"/>
    <w:rsid w:val="006930DD"/>
    <w:rsid w:val="0069310B"/>
    <w:rsid w:val="0069314F"/>
    <w:rsid w:val="006931C0"/>
    <w:rsid w:val="006932C5"/>
    <w:rsid w:val="006933A2"/>
    <w:rsid w:val="00693897"/>
    <w:rsid w:val="0069398D"/>
    <w:rsid w:val="00693BA8"/>
    <w:rsid w:val="00693BE3"/>
    <w:rsid w:val="00693FA3"/>
    <w:rsid w:val="00693FD8"/>
    <w:rsid w:val="00693FE4"/>
    <w:rsid w:val="0069400E"/>
    <w:rsid w:val="00694157"/>
    <w:rsid w:val="006942D1"/>
    <w:rsid w:val="006942DF"/>
    <w:rsid w:val="006942E7"/>
    <w:rsid w:val="006943EF"/>
    <w:rsid w:val="006944B4"/>
    <w:rsid w:val="00694693"/>
    <w:rsid w:val="00694A0E"/>
    <w:rsid w:val="00694ABC"/>
    <w:rsid w:val="00694C8B"/>
    <w:rsid w:val="00695433"/>
    <w:rsid w:val="006954FD"/>
    <w:rsid w:val="00695703"/>
    <w:rsid w:val="0069581C"/>
    <w:rsid w:val="00695851"/>
    <w:rsid w:val="006958A0"/>
    <w:rsid w:val="0069590F"/>
    <w:rsid w:val="00695DE5"/>
    <w:rsid w:val="00696059"/>
    <w:rsid w:val="00696117"/>
    <w:rsid w:val="00696143"/>
    <w:rsid w:val="00696152"/>
    <w:rsid w:val="006961A1"/>
    <w:rsid w:val="0069647F"/>
    <w:rsid w:val="006964A1"/>
    <w:rsid w:val="0069657C"/>
    <w:rsid w:val="00696840"/>
    <w:rsid w:val="0069699E"/>
    <w:rsid w:val="006969AF"/>
    <w:rsid w:val="00696A0D"/>
    <w:rsid w:val="00696CDB"/>
    <w:rsid w:val="00696F30"/>
    <w:rsid w:val="00696F89"/>
    <w:rsid w:val="006971A5"/>
    <w:rsid w:val="00697200"/>
    <w:rsid w:val="00697214"/>
    <w:rsid w:val="006972A2"/>
    <w:rsid w:val="006972A9"/>
    <w:rsid w:val="006973EF"/>
    <w:rsid w:val="00697564"/>
    <w:rsid w:val="00697B4C"/>
    <w:rsid w:val="00697C26"/>
    <w:rsid w:val="00697FF5"/>
    <w:rsid w:val="006A00A5"/>
    <w:rsid w:val="006A01B1"/>
    <w:rsid w:val="006A061C"/>
    <w:rsid w:val="006A0830"/>
    <w:rsid w:val="006A0926"/>
    <w:rsid w:val="006A0D5E"/>
    <w:rsid w:val="006A0FD4"/>
    <w:rsid w:val="006A12CA"/>
    <w:rsid w:val="006A1526"/>
    <w:rsid w:val="006A1538"/>
    <w:rsid w:val="006A1769"/>
    <w:rsid w:val="006A1A4A"/>
    <w:rsid w:val="006A1ADA"/>
    <w:rsid w:val="006A1B44"/>
    <w:rsid w:val="006A1B71"/>
    <w:rsid w:val="006A1D3C"/>
    <w:rsid w:val="006A1E19"/>
    <w:rsid w:val="006A1F4C"/>
    <w:rsid w:val="006A1FA3"/>
    <w:rsid w:val="006A1FDD"/>
    <w:rsid w:val="006A2008"/>
    <w:rsid w:val="006A2120"/>
    <w:rsid w:val="006A222A"/>
    <w:rsid w:val="006A238D"/>
    <w:rsid w:val="006A23E3"/>
    <w:rsid w:val="006A2516"/>
    <w:rsid w:val="006A269E"/>
    <w:rsid w:val="006A2740"/>
    <w:rsid w:val="006A2798"/>
    <w:rsid w:val="006A2AC5"/>
    <w:rsid w:val="006A2BCE"/>
    <w:rsid w:val="006A32E0"/>
    <w:rsid w:val="006A3338"/>
    <w:rsid w:val="006A3342"/>
    <w:rsid w:val="006A351D"/>
    <w:rsid w:val="006A35FB"/>
    <w:rsid w:val="006A3921"/>
    <w:rsid w:val="006A393C"/>
    <w:rsid w:val="006A3B35"/>
    <w:rsid w:val="006A4091"/>
    <w:rsid w:val="006A41AC"/>
    <w:rsid w:val="006A4632"/>
    <w:rsid w:val="006A48E1"/>
    <w:rsid w:val="006A4BA3"/>
    <w:rsid w:val="006A4D84"/>
    <w:rsid w:val="006A50D7"/>
    <w:rsid w:val="006A513C"/>
    <w:rsid w:val="006A5232"/>
    <w:rsid w:val="006A5415"/>
    <w:rsid w:val="006A543E"/>
    <w:rsid w:val="006A5500"/>
    <w:rsid w:val="006A5517"/>
    <w:rsid w:val="006A55A4"/>
    <w:rsid w:val="006A59E6"/>
    <w:rsid w:val="006A5CC9"/>
    <w:rsid w:val="006A5CD9"/>
    <w:rsid w:val="006A5EBE"/>
    <w:rsid w:val="006A5FD7"/>
    <w:rsid w:val="006A6365"/>
    <w:rsid w:val="006A640F"/>
    <w:rsid w:val="006A6614"/>
    <w:rsid w:val="006A67B1"/>
    <w:rsid w:val="006A67B6"/>
    <w:rsid w:val="006A6A03"/>
    <w:rsid w:val="006A6C3C"/>
    <w:rsid w:val="006A6E36"/>
    <w:rsid w:val="006A6F5A"/>
    <w:rsid w:val="006A6F93"/>
    <w:rsid w:val="006A70ED"/>
    <w:rsid w:val="006A72C3"/>
    <w:rsid w:val="006A72E5"/>
    <w:rsid w:val="006A7365"/>
    <w:rsid w:val="006A737F"/>
    <w:rsid w:val="006A74AE"/>
    <w:rsid w:val="006A77A7"/>
    <w:rsid w:val="006A77CD"/>
    <w:rsid w:val="006A78A4"/>
    <w:rsid w:val="006A7A25"/>
    <w:rsid w:val="006A7CC5"/>
    <w:rsid w:val="006A7D6B"/>
    <w:rsid w:val="006A7D9E"/>
    <w:rsid w:val="006A7F8E"/>
    <w:rsid w:val="006B02DF"/>
    <w:rsid w:val="006B0482"/>
    <w:rsid w:val="006B04CB"/>
    <w:rsid w:val="006B058A"/>
    <w:rsid w:val="006B062E"/>
    <w:rsid w:val="006B0D6B"/>
    <w:rsid w:val="006B0D9C"/>
    <w:rsid w:val="006B0E2B"/>
    <w:rsid w:val="006B0E45"/>
    <w:rsid w:val="006B0F2D"/>
    <w:rsid w:val="006B0F9E"/>
    <w:rsid w:val="006B12F7"/>
    <w:rsid w:val="006B1677"/>
    <w:rsid w:val="006B1722"/>
    <w:rsid w:val="006B1827"/>
    <w:rsid w:val="006B1BB3"/>
    <w:rsid w:val="006B1CF7"/>
    <w:rsid w:val="006B1D52"/>
    <w:rsid w:val="006B1DA8"/>
    <w:rsid w:val="006B221F"/>
    <w:rsid w:val="006B246B"/>
    <w:rsid w:val="006B256D"/>
    <w:rsid w:val="006B26AA"/>
    <w:rsid w:val="006B2780"/>
    <w:rsid w:val="006B27F9"/>
    <w:rsid w:val="006B286E"/>
    <w:rsid w:val="006B2BCC"/>
    <w:rsid w:val="006B2C78"/>
    <w:rsid w:val="006B2C9F"/>
    <w:rsid w:val="006B2E32"/>
    <w:rsid w:val="006B2E5B"/>
    <w:rsid w:val="006B300C"/>
    <w:rsid w:val="006B33A5"/>
    <w:rsid w:val="006B34BC"/>
    <w:rsid w:val="006B38F6"/>
    <w:rsid w:val="006B39CB"/>
    <w:rsid w:val="006B3A78"/>
    <w:rsid w:val="006B3B20"/>
    <w:rsid w:val="006B3D59"/>
    <w:rsid w:val="006B3DE9"/>
    <w:rsid w:val="006B4105"/>
    <w:rsid w:val="006B41E5"/>
    <w:rsid w:val="006B438D"/>
    <w:rsid w:val="006B48AE"/>
    <w:rsid w:val="006B491C"/>
    <w:rsid w:val="006B4935"/>
    <w:rsid w:val="006B4C5E"/>
    <w:rsid w:val="006B4CE2"/>
    <w:rsid w:val="006B4DA3"/>
    <w:rsid w:val="006B51DB"/>
    <w:rsid w:val="006B5289"/>
    <w:rsid w:val="006B545F"/>
    <w:rsid w:val="006B5479"/>
    <w:rsid w:val="006B5536"/>
    <w:rsid w:val="006B558F"/>
    <w:rsid w:val="006B56AB"/>
    <w:rsid w:val="006B5AA8"/>
    <w:rsid w:val="006B5B18"/>
    <w:rsid w:val="006B5BE6"/>
    <w:rsid w:val="006B5D8C"/>
    <w:rsid w:val="006B65E3"/>
    <w:rsid w:val="006B6650"/>
    <w:rsid w:val="006B69F1"/>
    <w:rsid w:val="006B6B2D"/>
    <w:rsid w:val="006B6D6C"/>
    <w:rsid w:val="006B6D7F"/>
    <w:rsid w:val="006B6DA2"/>
    <w:rsid w:val="006B70E9"/>
    <w:rsid w:val="006B7274"/>
    <w:rsid w:val="006B7284"/>
    <w:rsid w:val="006B72EA"/>
    <w:rsid w:val="006B73CC"/>
    <w:rsid w:val="006B7591"/>
    <w:rsid w:val="006B75F0"/>
    <w:rsid w:val="006B7664"/>
    <w:rsid w:val="006B7832"/>
    <w:rsid w:val="006B79DE"/>
    <w:rsid w:val="006B7A09"/>
    <w:rsid w:val="006B7B4B"/>
    <w:rsid w:val="006B7C2A"/>
    <w:rsid w:val="006B7DA1"/>
    <w:rsid w:val="006B7F32"/>
    <w:rsid w:val="006BB61F"/>
    <w:rsid w:val="006C00EB"/>
    <w:rsid w:val="006C02F5"/>
    <w:rsid w:val="006C04B3"/>
    <w:rsid w:val="006C05FD"/>
    <w:rsid w:val="006C062E"/>
    <w:rsid w:val="006C0810"/>
    <w:rsid w:val="006C085F"/>
    <w:rsid w:val="006C0B36"/>
    <w:rsid w:val="006C0BC1"/>
    <w:rsid w:val="006C0D17"/>
    <w:rsid w:val="006C0DB4"/>
    <w:rsid w:val="006C10F9"/>
    <w:rsid w:val="006C11A4"/>
    <w:rsid w:val="006C1332"/>
    <w:rsid w:val="006C158E"/>
    <w:rsid w:val="006C1613"/>
    <w:rsid w:val="006C1717"/>
    <w:rsid w:val="006C1807"/>
    <w:rsid w:val="006C19C6"/>
    <w:rsid w:val="006C1A05"/>
    <w:rsid w:val="006C1AE2"/>
    <w:rsid w:val="006C1C9B"/>
    <w:rsid w:val="006C1E17"/>
    <w:rsid w:val="006C1E3E"/>
    <w:rsid w:val="006C1FE8"/>
    <w:rsid w:val="006C2243"/>
    <w:rsid w:val="006C2608"/>
    <w:rsid w:val="006C27D4"/>
    <w:rsid w:val="006C2802"/>
    <w:rsid w:val="006C288D"/>
    <w:rsid w:val="006C2B6F"/>
    <w:rsid w:val="006C2CB1"/>
    <w:rsid w:val="006C2D37"/>
    <w:rsid w:val="006C2F15"/>
    <w:rsid w:val="006C2F1D"/>
    <w:rsid w:val="006C2F2E"/>
    <w:rsid w:val="006C2F6F"/>
    <w:rsid w:val="006C31CE"/>
    <w:rsid w:val="006C3823"/>
    <w:rsid w:val="006C3865"/>
    <w:rsid w:val="006C3917"/>
    <w:rsid w:val="006C3B06"/>
    <w:rsid w:val="006C3B79"/>
    <w:rsid w:val="006C3BF2"/>
    <w:rsid w:val="006C3CAA"/>
    <w:rsid w:val="006C3D8D"/>
    <w:rsid w:val="006C40E4"/>
    <w:rsid w:val="006C4119"/>
    <w:rsid w:val="006C4158"/>
    <w:rsid w:val="006C4191"/>
    <w:rsid w:val="006C41DA"/>
    <w:rsid w:val="006C41DB"/>
    <w:rsid w:val="006C44E4"/>
    <w:rsid w:val="006C4500"/>
    <w:rsid w:val="006C463A"/>
    <w:rsid w:val="006C474E"/>
    <w:rsid w:val="006C4816"/>
    <w:rsid w:val="006C4892"/>
    <w:rsid w:val="006C4973"/>
    <w:rsid w:val="006C4A00"/>
    <w:rsid w:val="006C4A78"/>
    <w:rsid w:val="006C4CDB"/>
    <w:rsid w:val="006C4D18"/>
    <w:rsid w:val="006C4D5C"/>
    <w:rsid w:val="006C4DCB"/>
    <w:rsid w:val="006C4EE7"/>
    <w:rsid w:val="006C4F27"/>
    <w:rsid w:val="006C518A"/>
    <w:rsid w:val="006C541A"/>
    <w:rsid w:val="006C5433"/>
    <w:rsid w:val="006C5441"/>
    <w:rsid w:val="006C5565"/>
    <w:rsid w:val="006C569A"/>
    <w:rsid w:val="006C57E7"/>
    <w:rsid w:val="006C588D"/>
    <w:rsid w:val="006C5932"/>
    <w:rsid w:val="006C5A2D"/>
    <w:rsid w:val="006C5ACC"/>
    <w:rsid w:val="006C5CF1"/>
    <w:rsid w:val="006C5FEA"/>
    <w:rsid w:val="006C617B"/>
    <w:rsid w:val="006C6334"/>
    <w:rsid w:val="006C648F"/>
    <w:rsid w:val="006C64D8"/>
    <w:rsid w:val="006C6530"/>
    <w:rsid w:val="006C6649"/>
    <w:rsid w:val="006C66AF"/>
    <w:rsid w:val="006C6820"/>
    <w:rsid w:val="006C6B29"/>
    <w:rsid w:val="006C6E49"/>
    <w:rsid w:val="006C712B"/>
    <w:rsid w:val="006C71CF"/>
    <w:rsid w:val="006C733A"/>
    <w:rsid w:val="006C73DF"/>
    <w:rsid w:val="006C7457"/>
    <w:rsid w:val="006C7461"/>
    <w:rsid w:val="006C7518"/>
    <w:rsid w:val="006C7611"/>
    <w:rsid w:val="006C76F4"/>
    <w:rsid w:val="006C7960"/>
    <w:rsid w:val="006C7A7B"/>
    <w:rsid w:val="006C7C36"/>
    <w:rsid w:val="006D0A51"/>
    <w:rsid w:val="006D0B35"/>
    <w:rsid w:val="006D0B4A"/>
    <w:rsid w:val="006D0B71"/>
    <w:rsid w:val="006D0BE6"/>
    <w:rsid w:val="006D0FF0"/>
    <w:rsid w:val="006D1138"/>
    <w:rsid w:val="006D13F7"/>
    <w:rsid w:val="006D1430"/>
    <w:rsid w:val="006D1684"/>
    <w:rsid w:val="006D1730"/>
    <w:rsid w:val="006D17C3"/>
    <w:rsid w:val="006D1A71"/>
    <w:rsid w:val="006D1F4B"/>
    <w:rsid w:val="006D22E8"/>
    <w:rsid w:val="006D2386"/>
    <w:rsid w:val="006D23FA"/>
    <w:rsid w:val="006D2454"/>
    <w:rsid w:val="006D2486"/>
    <w:rsid w:val="006D252B"/>
    <w:rsid w:val="006D270D"/>
    <w:rsid w:val="006D2823"/>
    <w:rsid w:val="006D2846"/>
    <w:rsid w:val="006D2917"/>
    <w:rsid w:val="006D2C0C"/>
    <w:rsid w:val="006D2DAB"/>
    <w:rsid w:val="006D2EEA"/>
    <w:rsid w:val="006D30CC"/>
    <w:rsid w:val="006D333E"/>
    <w:rsid w:val="006D358F"/>
    <w:rsid w:val="006D35CC"/>
    <w:rsid w:val="006D362C"/>
    <w:rsid w:val="006D3692"/>
    <w:rsid w:val="006D3711"/>
    <w:rsid w:val="006D3791"/>
    <w:rsid w:val="006D3801"/>
    <w:rsid w:val="006D38FB"/>
    <w:rsid w:val="006D3ACB"/>
    <w:rsid w:val="006D3AEE"/>
    <w:rsid w:val="006D3AF6"/>
    <w:rsid w:val="006D3C01"/>
    <w:rsid w:val="006D3D38"/>
    <w:rsid w:val="006D3D7E"/>
    <w:rsid w:val="006D3E86"/>
    <w:rsid w:val="006D3ED6"/>
    <w:rsid w:val="006D3EFC"/>
    <w:rsid w:val="006D3FA2"/>
    <w:rsid w:val="006D4107"/>
    <w:rsid w:val="006D41F4"/>
    <w:rsid w:val="006D4330"/>
    <w:rsid w:val="006D4359"/>
    <w:rsid w:val="006D457D"/>
    <w:rsid w:val="006D4BC7"/>
    <w:rsid w:val="006D4F61"/>
    <w:rsid w:val="006D504A"/>
    <w:rsid w:val="006D50A9"/>
    <w:rsid w:val="006D53AB"/>
    <w:rsid w:val="006D5405"/>
    <w:rsid w:val="006D568E"/>
    <w:rsid w:val="006D59D0"/>
    <w:rsid w:val="006D5A98"/>
    <w:rsid w:val="006D5AC2"/>
    <w:rsid w:val="006D5BA6"/>
    <w:rsid w:val="006D5FC9"/>
    <w:rsid w:val="006D612D"/>
    <w:rsid w:val="006D641E"/>
    <w:rsid w:val="006D687B"/>
    <w:rsid w:val="006D690E"/>
    <w:rsid w:val="006D6991"/>
    <w:rsid w:val="006D6AFD"/>
    <w:rsid w:val="006D6D3C"/>
    <w:rsid w:val="006D706C"/>
    <w:rsid w:val="006D719A"/>
    <w:rsid w:val="006D7217"/>
    <w:rsid w:val="006D7276"/>
    <w:rsid w:val="006D7302"/>
    <w:rsid w:val="006D743C"/>
    <w:rsid w:val="006D74FE"/>
    <w:rsid w:val="006D75D0"/>
    <w:rsid w:val="006D77F7"/>
    <w:rsid w:val="006D7BA8"/>
    <w:rsid w:val="006D7C26"/>
    <w:rsid w:val="006D7C83"/>
    <w:rsid w:val="006D7DBD"/>
    <w:rsid w:val="006E0194"/>
    <w:rsid w:val="006E05B2"/>
    <w:rsid w:val="006E0744"/>
    <w:rsid w:val="006E08B4"/>
    <w:rsid w:val="006E0938"/>
    <w:rsid w:val="006E0AB0"/>
    <w:rsid w:val="006E0CC0"/>
    <w:rsid w:val="006E127B"/>
    <w:rsid w:val="006E15DA"/>
    <w:rsid w:val="006E1627"/>
    <w:rsid w:val="006E16A2"/>
    <w:rsid w:val="006E1CCE"/>
    <w:rsid w:val="006E20D2"/>
    <w:rsid w:val="006E222A"/>
    <w:rsid w:val="006E27DA"/>
    <w:rsid w:val="006E29D9"/>
    <w:rsid w:val="006E2B3B"/>
    <w:rsid w:val="006E2E34"/>
    <w:rsid w:val="006E2EC3"/>
    <w:rsid w:val="006E34D5"/>
    <w:rsid w:val="006E35FB"/>
    <w:rsid w:val="006E37B0"/>
    <w:rsid w:val="006E39A1"/>
    <w:rsid w:val="006E3A5C"/>
    <w:rsid w:val="006E3A8C"/>
    <w:rsid w:val="006E3B09"/>
    <w:rsid w:val="006E3B68"/>
    <w:rsid w:val="006E3BCF"/>
    <w:rsid w:val="006E4002"/>
    <w:rsid w:val="006E4133"/>
    <w:rsid w:val="006E442C"/>
    <w:rsid w:val="006E4670"/>
    <w:rsid w:val="006E4806"/>
    <w:rsid w:val="006E4866"/>
    <w:rsid w:val="006E489B"/>
    <w:rsid w:val="006E48B9"/>
    <w:rsid w:val="006E4995"/>
    <w:rsid w:val="006E4AC2"/>
    <w:rsid w:val="006E4E52"/>
    <w:rsid w:val="006E535E"/>
    <w:rsid w:val="006E5445"/>
    <w:rsid w:val="006E5880"/>
    <w:rsid w:val="006E58B2"/>
    <w:rsid w:val="006E5AAD"/>
    <w:rsid w:val="006E5F10"/>
    <w:rsid w:val="006E5FBB"/>
    <w:rsid w:val="006E607D"/>
    <w:rsid w:val="006E62F4"/>
    <w:rsid w:val="006E6300"/>
    <w:rsid w:val="006E6374"/>
    <w:rsid w:val="006E63E1"/>
    <w:rsid w:val="006E682D"/>
    <w:rsid w:val="006E68C4"/>
    <w:rsid w:val="006E6906"/>
    <w:rsid w:val="006E6989"/>
    <w:rsid w:val="006E6A7C"/>
    <w:rsid w:val="006E6D89"/>
    <w:rsid w:val="006E7016"/>
    <w:rsid w:val="006E70F6"/>
    <w:rsid w:val="006E713F"/>
    <w:rsid w:val="006E7219"/>
    <w:rsid w:val="006E738D"/>
    <w:rsid w:val="006E756F"/>
    <w:rsid w:val="006E769F"/>
    <w:rsid w:val="006E771F"/>
    <w:rsid w:val="006E7769"/>
    <w:rsid w:val="006E77C7"/>
    <w:rsid w:val="006E78FA"/>
    <w:rsid w:val="006E7A90"/>
    <w:rsid w:val="006E7CAE"/>
    <w:rsid w:val="006F016C"/>
    <w:rsid w:val="006F041D"/>
    <w:rsid w:val="006F05EE"/>
    <w:rsid w:val="006F090E"/>
    <w:rsid w:val="006F0975"/>
    <w:rsid w:val="006F09C8"/>
    <w:rsid w:val="006F0ABF"/>
    <w:rsid w:val="006F0CBF"/>
    <w:rsid w:val="006F0DCE"/>
    <w:rsid w:val="006F0E91"/>
    <w:rsid w:val="006F0EA8"/>
    <w:rsid w:val="006F0F08"/>
    <w:rsid w:val="006F12A7"/>
    <w:rsid w:val="006F138E"/>
    <w:rsid w:val="006F1599"/>
    <w:rsid w:val="006F1757"/>
    <w:rsid w:val="006F17AE"/>
    <w:rsid w:val="006F184D"/>
    <w:rsid w:val="006F1B2F"/>
    <w:rsid w:val="006F1BF7"/>
    <w:rsid w:val="006F1C6E"/>
    <w:rsid w:val="006F20BF"/>
    <w:rsid w:val="006F22C1"/>
    <w:rsid w:val="006F2472"/>
    <w:rsid w:val="006F251D"/>
    <w:rsid w:val="006F259A"/>
    <w:rsid w:val="006F287E"/>
    <w:rsid w:val="006F297B"/>
    <w:rsid w:val="006F2A4C"/>
    <w:rsid w:val="006F2BDB"/>
    <w:rsid w:val="006F2D2A"/>
    <w:rsid w:val="006F2D9B"/>
    <w:rsid w:val="006F2F28"/>
    <w:rsid w:val="006F3287"/>
    <w:rsid w:val="006F3643"/>
    <w:rsid w:val="006F39DB"/>
    <w:rsid w:val="006F3A70"/>
    <w:rsid w:val="006F3C64"/>
    <w:rsid w:val="006F3D56"/>
    <w:rsid w:val="006F4369"/>
    <w:rsid w:val="006F4422"/>
    <w:rsid w:val="006F4491"/>
    <w:rsid w:val="006F44CF"/>
    <w:rsid w:val="006F4561"/>
    <w:rsid w:val="006F45D1"/>
    <w:rsid w:val="006F489C"/>
    <w:rsid w:val="006F4BB9"/>
    <w:rsid w:val="006F4C9F"/>
    <w:rsid w:val="006F4D97"/>
    <w:rsid w:val="006F4E5B"/>
    <w:rsid w:val="006F4E7F"/>
    <w:rsid w:val="006F4ED8"/>
    <w:rsid w:val="006F50D5"/>
    <w:rsid w:val="006F525E"/>
    <w:rsid w:val="006F5488"/>
    <w:rsid w:val="006F54D5"/>
    <w:rsid w:val="006F5606"/>
    <w:rsid w:val="006F5709"/>
    <w:rsid w:val="006F5A4A"/>
    <w:rsid w:val="006F5B28"/>
    <w:rsid w:val="006F5C97"/>
    <w:rsid w:val="006F5D15"/>
    <w:rsid w:val="006F5DA8"/>
    <w:rsid w:val="006F5F67"/>
    <w:rsid w:val="006F63C9"/>
    <w:rsid w:val="006F6416"/>
    <w:rsid w:val="006F6472"/>
    <w:rsid w:val="006F6717"/>
    <w:rsid w:val="006F6730"/>
    <w:rsid w:val="006F6783"/>
    <w:rsid w:val="006F686F"/>
    <w:rsid w:val="006F689F"/>
    <w:rsid w:val="006F69DE"/>
    <w:rsid w:val="006F6A51"/>
    <w:rsid w:val="006F6BB9"/>
    <w:rsid w:val="006F6C1B"/>
    <w:rsid w:val="006F6E6B"/>
    <w:rsid w:val="006F6F08"/>
    <w:rsid w:val="006F6F90"/>
    <w:rsid w:val="006F7387"/>
    <w:rsid w:val="006F7736"/>
    <w:rsid w:val="006F7821"/>
    <w:rsid w:val="006F7855"/>
    <w:rsid w:val="006F78FE"/>
    <w:rsid w:val="006F7C19"/>
    <w:rsid w:val="006F7C55"/>
    <w:rsid w:val="006F7E58"/>
    <w:rsid w:val="006F7F9F"/>
    <w:rsid w:val="00700011"/>
    <w:rsid w:val="007003D7"/>
    <w:rsid w:val="00700571"/>
    <w:rsid w:val="007005FD"/>
    <w:rsid w:val="007006CB"/>
    <w:rsid w:val="00700766"/>
    <w:rsid w:val="00700AAF"/>
    <w:rsid w:val="00700E41"/>
    <w:rsid w:val="00701232"/>
    <w:rsid w:val="0070124B"/>
    <w:rsid w:val="0070128E"/>
    <w:rsid w:val="0070150B"/>
    <w:rsid w:val="00701638"/>
    <w:rsid w:val="0070172C"/>
    <w:rsid w:val="00701961"/>
    <w:rsid w:val="00701B29"/>
    <w:rsid w:val="00701D6F"/>
    <w:rsid w:val="00702317"/>
    <w:rsid w:val="007023DE"/>
    <w:rsid w:val="00702406"/>
    <w:rsid w:val="00702451"/>
    <w:rsid w:val="00702529"/>
    <w:rsid w:val="007027BE"/>
    <w:rsid w:val="00702A39"/>
    <w:rsid w:val="00702AB0"/>
    <w:rsid w:val="00702CA6"/>
    <w:rsid w:val="00702E7E"/>
    <w:rsid w:val="00702EBD"/>
    <w:rsid w:val="007031C2"/>
    <w:rsid w:val="007032B3"/>
    <w:rsid w:val="0070334E"/>
    <w:rsid w:val="007037D9"/>
    <w:rsid w:val="00703B12"/>
    <w:rsid w:val="00703C28"/>
    <w:rsid w:val="00703D72"/>
    <w:rsid w:val="00703F72"/>
    <w:rsid w:val="00704275"/>
    <w:rsid w:val="00704519"/>
    <w:rsid w:val="00704656"/>
    <w:rsid w:val="00704817"/>
    <w:rsid w:val="00704898"/>
    <w:rsid w:val="00704B6D"/>
    <w:rsid w:val="007051DD"/>
    <w:rsid w:val="0070522D"/>
    <w:rsid w:val="00705251"/>
    <w:rsid w:val="007052B8"/>
    <w:rsid w:val="00705896"/>
    <w:rsid w:val="00705C0F"/>
    <w:rsid w:val="00705FF3"/>
    <w:rsid w:val="0070616C"/>
    <w:rsid w:val="007062C5"/>
    <w:rsid w:val="00706464"/>
    <w:rsid w:val="007064A9"/>
    <w:rsid w:val="007064AF"/>
    <w:rsid w:val="0070653C"/>
    <w:rsid w:val="0070675C"/>
    <w:rsid w:val="007067BB"/>
    <w:rsid w:val="0070688C"/>
    <w:rsid w:val="007068FD"/>
    <w:rsid w:val="00706A8B"/>
    <w:rsid w:val="00706B45"/>
    <w:rsid w:val="00706B9F"/>
    <w:rsid w:val="0070728F"/>
    <w:rsid w:val="007072C6"/>
    <w:rsid w:val="0070734B"/>
    <w:rsid w:val="0070763A"/>
    <w:rsid w:val="00707A23"/>
    <w:rsid w:val="00707BDF"/>
    <w:rsid w:val="00707E48"/>
    <w:rsid w:val="0071002B"/>
    <w:rsid w:val="00710047"/>
    <w:rsid w:val="007100A8"/>
    <w:rsid w:val="007101DB"/>
    <w:rsid w:val="007103C3"/>
    <w:rsid w:val="0071047D"/>
    <w:rsid w:val="00710625"/>
    <w:rsid w:val="00710981"/>
    <w:rsid w:val="00710B8E"/>
    <w:rsid w:val="00710BF0"/>
    <w:rsid w:val="00710C4E"/>
    <w:rsid w:val="00710F97"/>
    <w:rsid w:val="00710FB3"/>
    <w:rsid w:val="00711053"/>
    <w:rsid w:val="007111C3"/>
    <w:rsid w:val="00711278"/>
    <w:rsid w:val="00711961"/>
    <w:rsid w:val="00711ADD"/>
    <w:rsid w:val="00711AE8"/>
    <w:rsid w:val="00711C87"/>
    <w:rsid w:val="00711D20"/>
    <w:rsid w:val="00711DA2"/>
    <w:rsid w:val="00711E7E"/>
    <w:rsid w:val="00712228"/>
    <w:rsid w:val="00712295"/>
    <w:rsid w:val="007125B0"/>
    <w:rsid w:val="00712624"/>
    <w:rsid w:val="0071263C"/>
    <w:rsid w:val="00712A23"/>
    <w:rsid w:val="00712AD4"/>
    <w:rsid w:val="00712B64"/>
    <w:rsid w:val="00712C4A"/>
    <w:rsid w:val="00712E62"/>
    <w:rsid w:val="00712FC0"/>
    <w:rsid w:val="007130ED"/>
    <w:rsid w:val="007131E5"/>
    <w:rsid w:val="007132C8"/>
    <w:rsid w:val="007133A8"/>
    <w:rsid w:val="00713564"/>
    <w:rsid w:val="007136A0"/>
    <w:rsid w:val="0071382F"/>
    <w:rsid w:val="00713931"/>
    <w:rsid w:val="00713B00"/>
    <w:rsid w:val="00713BB3"/>
    <w:rsid w:val="00713D5F"/>
    <w:rsid w:val="00714041"/>
    <w:rsid w:val="00714376"/>
    <w:rsid w:val="00714445"/>
    <w:rsid w:val="007144B8"/>
    <w:rsid w:val="00714541"/>
    <w:rsid w:val="0071456E"/>
    <w:rsid w:val="007149E2"/>
    <w:rsid w:val="00714E71"/>
    <w:rsid w:val="007150D6"/>
    <w:rsid w:val="00715277"/>
    <w:rsid w:val="00715383"/>
    <w:rsid w:val="00715612"/>
    <w:rsid w:val="007157BD"/>
    <w:rsid w:val="0071591C"/>
    <w:rsid w:val="00715ABB"/>
    <w:rsid w:val="00715B3A"/>
    <w:rsid w:val="00715BB6"/>
    <w:rsid w:val="00715F8F"/>
    <w:rsid w:val="00715F99"/>
    <w:rsid w:val="0071608E"/>
    <w:rsid w:val="007161BE"/>
    <w:rsid w:val="007161F9"/>
    <w:rsid w:val="00716276"/>
    <w:rsid w:val="00716296"/>
    <w:rsid w:val="00716341"/>
    <w:rsid w:val="007164FF"/>
    <w:rsid w:val="00716539"/>
    <w:rsid w:val="007167CA"/>
    <w:rsid w:val="00716876"/>
    <w:rsid w:val="00716BB2"/>
    <w:rsid w:val="00716BB9"/>
    <w:rsid w:val="00716C0A"/>
    <w:rsid w:val="00716CA2"/>
    <w:rsid w:val="00716CF9"/>
    <w:rsid w:val="00716E28"/>
    <w:rsid w:val="0071702E"/>
    <w:rsid w:val="0071717F"/>
    <w:rsid w:val="007172DB"/>
    <w:rsid w:val="00717310"/>
    <w:rsid w:val="0071756B"/>
    <w:rsid w:val="007176C6"/>
    <w:rsid w:val="00717938"/>
    <w:rsid w:val="0072005B"/>
    <w:rsid w:val="007200D3"/>
    <w:rsid w:val="007201CF"/>
    <w:rsid w:val="0072020B"/>
    <w:rsid w:val="007202AD"/>
    <w:rsid w:val="007204DC"/>
    <w:rsid w:val="0072052E"/>
    <w:rsid w:val="00720B6B"/>
    <w:rsid w:val="00720B7C"/>
    <w:rsid w:val="00720D21"/>
    <w:rsid w:val="00720DB0"/>
    <w:rsid w:val="00721109"/>
    <w:rsid w:val="00721219"/>
    <w:rsid w:val="007213F5"/>
    <w:rsid w:val="00721612"/>
    <w:rsid w:val="00721641"/>
    <w:rsid w:val="00721681"/>
    <w:rsid w:val="007216B1"/>
    <w:rsid w:val="0072176D"/>
    <w:rsid w:val="00721CB6"/>
    <w:rsid w:val="00721E87"/>
    <w:rsid w:val="007222D3"/>
    <w:rsid w:val="007227D2"/>
    <w:rsid w:val="00722864"/>
    <w:rsid w:val="0072289E"/>
    <w:rsid w:val="007229E0"/>
    <w:rsid w:val="00722A89"/>
    <w:rsid w:val="00722C26"/>
    <w:rsid w:val="00722CE3"/>
    <w:rsid w:val="00722DCF"/>
    <w:rsid w:val="00722E37"/>
    <w:rsid w:val="00722EB3"/>
    <w:rsid w:val="007233CE"/>
    <w:rsid w:val="0072349D"/>
    <w:rsid w:val="0072354F"/>
    <w:rsid w:val="007238A4"/>
    <w:rsid w:val="00723975"/>
    <w:rsid w:val="00723A01"/>
    <w:rsid w:val="00723BD9"/>
    <w:rsid w:val="00723D53"/>
    <w:rsid w:val="00723EE7"/>
    <w:rsid w:val="00723F3A"/>
    <w:rsid w:val="00723F3C"/>
    <w:rsid w:val="00723F4D"/>
    <w:rsid w:val="00723F5C"/>
    <w:rsid w:val="00723FC8"/>
    <w:rsid w:val="0072418D"/>
    <w:rsid w:val="0072432D"/>
    <w:rsid w:val="00724498"/>
    <w:rsid w:val="007244E9"/>
    <w:rsid w:val="0072458C"/>
    <w:rsid w:val="00724627"/>
    <w:rsid w:val="00724646"/>
    <w:rsid w:val="0072464E"/>
    <w:rsid w:val="0072478C"/>
    <w:rsid w:val="007248BD"/>
    <w:rsid w:val="00724B7A"/>
    <w:rsid w:val="00724D39"/>
    <w:rsid w:val="00724D7C"/>
    <w:rsid w:val="00724F5D"/>
    <w:rsid w:val="00724F81"/>
    <w:rsid w:val="00725040"/>
    <w:rsid w:val="007250A9"/>
    <w:rsid w:val="00725121"/>
    <w:rsid w:val="00725138"/>
    <w:rsid w:val="007251F1"/>
    <w:rsid w:val="00725278"/>
    <w:rsid w:val="0072529B"/>
    <w:rsid w:val="007252FF"/>
    <w:rsid w:val="00725300"/>
    <w:rsid w:val="007253F0"/>
    <w:rsid w:val="00725572"/>
    <w:rsid w:val="007256F0"/>
    <w:rsid w:val="0072572F"/>
    <w:rsid w:val="007257AC"/>
    <w:rsid w:val="00725848"/>
    <w:rsid w:val="007258B9"/>
    <w:rsid w:val="00725903"/>
    <w:rsid w:val="00725972"/>
    <w:rsid w:val="007259CF"/>
    <w:rsid w:val="00725B34"/>
    <w:rsid w:val="00725DB1"/>
    <w:rsid w:val="00725DEB"/>
    <w:rsid w:val="00725ED2"/>
    <w:rsid w:val="00726153"/>
    <w:rsid w:val="007262D7"/>
    <w:rsid w:val="007263F8"/>
    <w:rsid w:val="00726439"/>
    <w:rsid w:val="0072644B"/>
    <w:rsid w:val="007265D7"/>
    <w:rsid w:val="00726631"/>
    <w:rsid w:val="0072677F"/>
    <w:rsid w:val="007269F6"/>
    <w:rsid w:val="00726A32"/>
    <w:rsid w:val="00726B81"/>
    <w:rsid w:val="00726C77"/>
    <w:rsid w:val="00726D16"/>
    <w:rsid w:val="00726E16"/>
    <w:rsid w:val="00727032"/>
    <w:rsid w:val="0072710A"/>
    <w:rsid w:val="00727144"/>
    <w:rsid w:val="007271D0"/>
    <w:rsid w:val="007271E2"/>
    <w:rsid w:val="00727695"/>
    <w:rsid w:val="007277B5"/>
    <w:rsid w:val="007277FB"/>
    <w:rsid w:val="00727873"/>
    <w:rsid w:val="00727AD4"/>
    <w:rsid w:val="00727CC2"/>
    <w:rsid w:val="00730025"/>
    <w:rsid w:val="00730047"/>
    <w:rsid w:val="00730250"/>
    <w:rsid w:val="007302E6"/>
    <w:rsid w:val="007303BE"/>
    <w:rsid w:val="007303C9"/>
    <w:rsid w:val="0073069B"/>
    <w:rsid w:val="00730745"/>
    <w:rsid w:val="007307EB"/>
    <w:rsid w:val="0073082F"/>
    <w:rsid w:val="00730835"/>
    <w:rsid w:val="00730AAB"/>
    <w:rsid w:val="00730B26"/>
    <w:rsid w:val="0073112A"/>
    <w:rsid w:val="0073131E"/>
    <w:rsid w:val="007313B1"/>
    <w:rsid w:val="00731411"/>
    <w:rsid w:val="007315E4"/>
    <w:rsid w:val="007318EA"/>
    <w:rsid w:val="00731949"/>
    <w:rsid w:val="00731957"/>
    <w:rsid w:val="00731A38"/>
    <w:rsid w:val="007321E4"/>
    <w:rsid w:val="007322F4"/>
    <w:rsid w:val="007323D4"/>
    <w:rsid w:val="0073243B"/>
    <w:rsid w:val="007326CF"/>
    <w:rsid w:val="00732784"/>
    <w:rsid w:val="00732962"/>
    <w:rsid w:val="007329FC"/>
    <w:rsid w:val="00732ADE"/>
    <w:rsid w:val="00732B12"/>
    <w:rsid w:val="00732E61"/>
    <w:rsid w:val="00732F0B"/>
    <w:rsid w:val="00732F53"/>
    <w:rsid w:val="00732FD5"/>
    <w:rsid w:val="00733199"/>
    <w:rsid w:val="007332BD"/>
    <w:rsid w:val="007333FA"/>
    <w:rsid w:val="00733481"/>
    <w:rsid w:val="00733563"/>
    <w:rsid w:val="00733686"/>
    <w:rsid w:val="0073383C"/>
    <w:rsid w:val="007338BE"/>
    <w:rsid w:val="00733A4D"/>
    <w:rsid w:val="00733EAA"/>
    <w:rsid w:val="0073415E"/>
    <w:rsid w:val="007341D0"/>
    <w:rsid w:val="007341E6"/>
    <w:rsid w:val="0073462B"/>
    <w:rsid w:val="007346D8"/>
    <w:rsid w:val="00734709"/>
    <w:rsid w:val="00734973"/>
    <w:rsid w:val="0073497F"/>
    <w:rsid w:val="007349B5"/>
    <w:rsid w:val="00734ED0"/>
    <w:rsid w:val="00734F3D"/>
    <w:rsid w:val="00734F91"/>
    <w:rsid w:val="00734FDF"/>
    <w:rsid w:val="007356C9"/>
    <w:rsid w:val="00735DBF"/>
    <w:rsid w:val="00735EF5"/>
    <w:rsid w:val="007360D1"/>
    <w:rsid w:val="007361C1"/>
    <w:rsid w:val="0073625D"/>
    <w:rsid w:val="007367A9"/>
    <w:rsid w:val="00736868"/>
    <w:rsid w:val="007368C9"/>
    <w:rsid w:val="007369BF"/>
    <w:rsid w:val="00736A0C"/>
    <w:rsid w:val="00736A82"/>
    <w:rsid w:val="00736AD5"/>
    <w:rsid w:val="00736F4A"/>
    <w:rsid w:val="00736FB7"/>
    <w:rsid w:val="00737097"/>
    <w:rsid w:val="007371B0"/>
    <w:rsid w:val="00737339"/>
    <w:rsid w:val="007375C4"/>
    <w:rsid w:val="00737A15"/>
    <w:rsid w:val="00737B6A"/>
    <w:rsid w:val="00737DD2"/>
    <w:rsid w:val="00740248"/>
    <w:rsid w:val="00740556"/>
    <w:rsid w:val="00740657"/>
    <w:rsid w:val="00740A57"/>
    <w:rsid w:val="00740C7D"/>
    <w:rsid w:val="00740DC7"/>
    <w:rsid w:val="00741313"/>
    <w:rsid w:val="00741337"/>
    <w:rsid w:val="00741398"/>
    <w:rsid w:val="00741755"/>
    <w:rsid w:val="00741ABC"/>
    <w:rsid w:val="00741AFD"/>
    <w:rsid w:val="00741BD5"/>
    <w:rsid w:val="00741C4E"/>
    <w:rsid w:val="00741CFE"/>
    <w:rsid w:val="00741D94"/>
    <w:rsid w:val="00741F59"/>
    <w:rsid w:val="00741FB7"/>
    <w:rsid w:val="00742039"/>
    <w:rsid w:val="0074206D"/>
    <w:rsid w:val="007420BC"/>
    <w:rsid w:val="00742178"/>
    <w:rsid w:val="0074228C"/>
    <w:rsid w:val="00742372"/>
    <w:rsid w:val="00742448"/>
    <w:rsid w:val="007426A2"/>
    <w:rsid w:val="007426C9"/>
    <w:rsid w:val="0074295C"/>
    <w:rsid w:val="00742B00"/>
    <w:rsid w:val="00742CE5"/>
    <w:rsid w:val="00742EB9"/>
    <w:rsid w:val="00742EFD"/>
    <w:rsid w:val="0074302B"/>
    <w:rsid w:val="00743043"/>
    <w:rsid w:val="00743098"/>
    <w:rsid w:val="0074315D"/>
    <w:rsid w:val="007432FC"/>
    <w:rsid w:val="00743723"/>
    <w:rsid w:val="0074384C"/>
    <w:rsid w:val="00743976"/>
    <w:rsid w:val="007439F7"/>
    <w:rsid w:val="00743A0F"/>
    <w:rsid w:val="00743AEA"/>
    <w:rsid w:val="00743DF4"/>
    <w:rsid w:val="00743EDE"/>
    <w:rsid w:val="00744070"/>
    <w:rsid w:val="007440EF"/>
    <w:rsid w:val="007445A5"/>
    <w:rsid w:val="007445DA"/>
    <w:rsid w:val="00744833"/>
    <w:rsid w:val="00744871"/>
    <w:rsid w:val="007449D0"/>
    <w:rsid w:val="00744C12"/>
    <w:rsid w:val="00744E5C"/>
    <w:rsid w:val="00744EFD"/>
    <w:rsid w:val="00745008"/>
    <w:rsid w:val="0074509E"/>
    <w:rsid w:val="0074512F"/>
    <w:rsid w:val="0074518A"/>
    <w:rsid w:val="007455C4"/>
    <w:rsid w:val="007457D9"/>
    <w:rsid w:val="00745921"/>
    <w:rsid w:val="0074599C"/>
    <w:rsid w:val="00745C5A"/>
    <w:rsid w:val="00745CF0"/>
    <w:rsid w:val="00745E82"/>
    <w:rsid w:val="00745FCD"/>
    <w:rsid w:val="0074628D"/>
    <w:rsid w:val="007463A0"/>
    <w:rsid w:val="007468DB"/>
    <w:rsid w:val="007469FC"/>
    <w:rsid w:val="00746A46"/>
    <w:rsid w:val="00746B66"/>
    <w:rsid w:val="00746DFF"/>
    <w:rsid w:val="00746ED6"/>
    <w:rsid w:val="00746F53"/>
    <w:rsid w:val="00746FB2"/>
    <w:rsid w:val="00747433"/>
    <w:rsid w:val="00747449"/>
    <w:rsid w:val="00747588"/>
    <w:rsid w:val="007476C0"/>
    <w:rsid w:val="00747A0C"/>
    <w:rsid w:val="00747D97"/>
    <w:rsid w:val="007501A3"/>
    <w:rsid w:val="00750237"/>
    <w:rsid w:val="007502B5"/>
    <w:rsid w:val="00750805"/>
    <w:rsid w:val="00750866"/>
    <w:rsid w:val="00750880"/>
    <w:rsid w:val="00750B0D"/>
    <w:rsid w:val="00750D94"/>
    <w:rsid w:val="00750DFB"/>
    <w:rsid w:val="00750E07"/>
    <w:rsid w:val="00750E0B"/>
    <w:rsid w:val="007512D1"/>
    <w:rsid w:val="00751348"/>
    <w:rsid w:val="00751431"/>
    <w:rsid w:val="0075150E"/>
    <w:rsid w:val="00751515"/>
    <w:rsid w:val="00751707"/>
    <w:rsid w:val="00751911"/>
    <w:rsid w:val="00751B72"/>
    <w:rsid w:val="00751B88"/>
    <w:rsid w:val="00751CC7"/>
    <w:rsid w:val="00751D63"/>
    <w:rsid w:val="00751F5D"/>
    <w:rsid w:val="00751F8A"/>
    <w:rsid w:val="0075229D"/>
    <w:rsid w:val="007522E3"/>
    <w:rsid w:val="0075236E"/>
    <w:rsid w:val="00752601"/>
    <w:rsid w:val="00752623"/>
    <w:rsid w:val="00752A47"/>
    <w:rsid w:val="00752E8F"/>
    <w:rsid w:val="007531D3"/>
    <w:rsid w:val="007531FD"/>
    <w:rsid w:val="00753266"/>
    <w:rsid w:val="00753383"/>
    <w:rsid w:val="0075355F"/>
    <w:rsid w:val="00753ABF"/>
    <w:rsid w:val="00753B3B"/>
    <w:rsid w:val="00753C2B"/>
    <w:rsid w:val="00753CDA"/>
    <w:rsid w:val="00753D66"/>
    <w:rsid w:val="00753D7A"/>
    <w:rsid w:val="00753ECB"/>
    <w:rsid w:val="00753F74"/>
    <w:rsid w:val="00754029"/>
    <w:rsid w:val="007540A0"/>
    <w:rsid w:val="007543A4"/>
    <w:rsid w:val="007547AB"/>
    <w:rsid w:val="007547AC"/>
    <w:rsid w:val="00754A2D"/>
    <w:rsid w:val="00754F49"/>
    <w:rsid w:val="00754F4D"/>
    <w:rsid w:val="00754FD0"/>
    <w:rsid w:val="0075527F"/>
    <w:rsid w:val="007554CA"/>
    <w:rsid w:val="007555C5"/>
    <w:rsid w:val="00755659"/>
    <w:rsid w:val="007556D8"/>
    <w:rsid w:val="00755770"/>
    <w:rsid w:val="0075586B"/>
    <w:rsid w:val="00755912"/>
    <w:rsid w:val="00755A5C"/>
    <w:rsid w:val="00755A87"/>
    <w:rsid w:val="00755B4E"/>
    <w:rsid w:val="00755DF0"/>
    <w:rsid w:val="00755ECD"/>
    <w:rsid w:val="00755EE9"/>
    <w:rsid w:val="00755F77"/>
    <w:rsid w:val="00755F8C"/>
    <w:rsid w:val="00755FAC"/>
    <w:rsid w:val="007560C4"/>
    <w:rsid w:val="0075616C"/>
    <w:rsid w:val="007562F8"/>
    <w:rsid w:val="00756678"/>
    <w:rsid w:val="007566F3"/>
    <w:rsid w:val="00756C34"/>
    <w:rsid w:val="007570EA"/>
    <w:rsid w:val="00757233"/>
    <w:rsid w:val="007573FA"/>
    <w:rsid w:val="00757677"/>
    <w:rsid w:val="00757684"/>
    <w:rsid w:val="007576A1"/>
    <w:rsid w:val="007576AF"/>
    <w:rsid w:val="00757926"/>
    <w:rsid w:val="007579AD"/>
    <w:rsid w:val="00757A2D"/>
    <w:rsid w:val="00757A8A"/>
    <w:rsid w:val="00757AC0"/>
    <w:rsid w:val="00757DDF"/>
    <w:rsid w:val="00757DF5"/>
    <w:rsid w:val="00757EB5"/>
    <w:rsid w:val="00760216"/>
    <w:rsid w:val="00760537"/>
    <w:rsid w:val="0076062B"/>
    <w:rsid w:val="0076072B"/>
    <w:rsid w:val="007609A1"/>
    <w:rsid w:val="00760C34"/>
    <w:rsid w:val="00760FAC"/>
    <w:rsid w:val="007610F9"/>
    <w:rsid w:val="007612DE"/>
    <w:rsid w:val="00761506"/>
    <w:rsid w:val="0076153D"/>
    <w:rsid w:val="00761715"/>
    <w:rsid w:val="00761818"/>
    <w:rsid w:val="0076199D"/>
    <w:rsid w:val="00761C9C"/>
    <w:rsid w:val="00761D3C"/>
    <w:rsid w:val="007620DD"/>
    <w:rsid w:val="00762112"/>
    <w:rsid w:val="007622EC"/>
    <w:rsid w:val="00762367"/>
    <w:rsid w:val="00762379"/>
    <w:rsid w:val="00762500"/>
    <w:rsid w:val="00762513"/>
    <w:rsid w:val="0076269E"/>
    <w:rsid w:val="007628EC"/>
    <w:rsid w:val="007629B2"/>
    <w:rsid w:val="00762B39"/>
    <w:rsid w:val="00763024"/>
    <w:rsid w:val="007630B2"/>
    <w:rsid w:val="007630CC"/>
    <w:rsid w:val="007632A1"/>
    <w:rsid w:val="007635F7"/>
    <w:rsid w:val="00763640"/>
    <w:rsid w:val="007637F7"/>
    <w:rsid w:val="0076399B"/>
    <w:rsid w:val="00763A52"/>
    <w:rsid w:val="00763CE0"/>
    <w:rsid w:val="00763DB0"/>
    <w:rsid w:val="00763E87"/>
    <w:rsid w:val="00763F0B"/>
    <w:rsid w:val="00764136"/>
    <w:rsid w:val="0076447A"/>
    <w:rsid w:val="007645D3"/>
    <w:rsid w:val="0076460A"/>
    <w:rsid w:val="007647A5"/>
    <w:rsid w:val="00764935"/>
    <w:rsid w:val="00764CE1"/>
    <w:rsid w:val="00764D2B"/>
    <w:rsid w:val="00764D7B"/>
    <w:rsid w:val="00764E0E"/>
    <w:rsid w:val="0076513C"/>
    <w:rsid w:val="0076559E"/>
    <w:rsid w:val="007655B7"/>
    <w:rsid w:val="007655B9"/>
    <w:rsid w:val="0076568F"/>
    <w:rsid w:val="00765986"/>
    <w:rsid w:val="00765AD5"/>
    <w:rsid w:val="00765BD8"/>
    <w:rsid w:val="00765BF2"/>
    <w:rsid w:val="00765C62"/>
    <w:rsid w:val="00765CBC"/>
    <w:rsid w:val="00765D95"/>
    <w:rsid w:val="0076608E"/>
    <w:rsid w:val="007664E4"/>
    <w:rsid w:val="00766761"/>
    <w:rsid w:val="007667D6"/>
    <w:rsid w:val="00766941"/>
    <w:rsid w:val="00766974"/>
    <w:rsid w:val="007669B2"/>
    <w:rsid w:val="00766A16"/>
    <w:rsid w:val="00766A7B"/>
    <w:rsid w:val="00766B9A"/>
    <w:rsid w:val="00766BDD"/>
    <w:rsid w:val="00766CB5"/>
    <w:rsid w:val="00766DD9"/>
    <w:rsid w:val="0076721F"/>
    <w:rsid w:val="00767436"/>
    <w:rsid w:val="0076782C"/>
    <w:rsid w:val="00767AF9"/>
    <w:rsid w:val="00767F0C"/>
    <w:rsid w:val="00767F2A"/>
    <w:rsid w:val="00770167"/>
    <w:rsid w:val="007702B5"/>
    <w:rsid w:val="0077030D"/>
    <w:rsid w:val="007704A2"/>
    <w:rsid w:val="00770535"/>
    <w:rsid w:val="00770594"/>
    <w:rsid w:val="00770645"/>
    <w:rsid w:val="0077082D"/>
    <w:rsid w:val="007709B1"/>
    <w:rsid w:val="00770C81"/>
    <w:rsid w:val="00770CD6"/>
    <w:rsid w:val="00770D75"/>
    <w:rsid w:val="00770F28"/>
    <w:rsid w:val="0077117E"/>
    <w:rsid w:val="007711BA"/>
    <w:rsid w:val="0077122C"/>
    <w:rsid w:val="007712F7"/>
    <w:rsid w:val="00771339"/>
    <w:rsid w:val="007716B4"/>
    <w:rsid w:val="007716C9"/>
    <w:rsid w:val="007716D4"/>
    <w:rsid w:val="00771904"/>
    <w:rsid w:val="0077193B"/>
    <w:rsid w:val="00771C77"/>
    <w:rsid w:val="00771E87"/>
    <w:rsid w:val="00771ED5"/>
    <w:rsid w:val="00771F06"/>
    <w:rsid w:val="00772075"/>
    <w:rsid w:val="00772160"/>
    <w:rsid w:val="0077233F"/>
    <w:rsid w:val="0077248E"/>
    <w:rsid w:val="0077268D"/>
    <w:rsid w:val="007729C1"/>
    <w:rsid w:val="00772BB7"/>
    <w:rsid w:val="00772DD5"/>
    <w:rsid w:val="00772EFC"/>
    <w:rsid w:val="00772F04"/>
    <w:rsid w:val="00773198"/>
    <w:rsid w:val="00773289"/>
    <w:rsid w:val="007732F8"/>
    <w:rsid w:val="007733AA"/>
    <w:rsid w:val="007733F4"/>
    <w:rsid w:val="00773570"/>
    <w:rsid w:val="007736B0"/>
    <w:rsid w:val="007737A3"/>
    <w:rsid w:val="007737ED"/>
    <w:rsid w:val="00773822"/>
    <w:rsid w:val="00773A04"/>
    <w:rsid w:val="00773D31"/>
    <w:rsid w:val="00773F38"/>
    <w:rsid w:val="0077409B"/>
    <w:rsid w:val="007740A5"/>
    <w:rsid w:val="00774304"/>
    <w:rsid w:val="007743CF"/>
    <w:rsid w:val="00774879"/>
    <w:rsid w:val="00774B27"/>
    <w:rsid w:val="00774C2E"/>
    <w:rsid w:val="00774F57"/>
    <w:rsid w:val="00775121"/>
    <w:rsid w:val="007754CD"/>
    <w:rsid w:val="007755BA"/>
    <w:rsid w:val="0077576A"/>
    <w:rsid w:val="0077596B"/>
    <w:rsid w:val="00775984"/>
    <w:rsid w:val="007759B9"/>
    <w:rsid w:val="00775D85"/>
    <w:rsid w:val="00775D95"/>
    <w:rsid w:val="00775E65"/>
    <w:rsid w:val="00775EB5"/>
    <w:rsid w:val="00775FB0"/>
    <w:rsid w:val="00775FF4"/>
    <w:rsid w:val="007760C5"/>
    <w:rsid w:val="007763BA"/>
    <w:rsid w:val="0077651B"/>
    <w:rsid w:val="00776801"/>
    <w:rsid w:val="00776879"/>
    <w:rsid w:val="0077692C"/>
    <w:rsid w:val="00776A4D"/>
    <w:rsid w:val="00776A58"/>
    <w:rsid w:val="00777322"/>
    <w:rsid w:val="0077747B"/>
    <w:rsid w:val="007774BC"/>
    <w:rsid w:val="0077776F"/>
    <w:rsid w:val="007777A5"/>
    <w:rsid w:val="007778BB"/>
    <w:rsid w:val="00777931"/>
    <w:rsid w:val="00777AA5"/>
    <w:rsid w:val="007800E1"/>
    <w:rsid w:val="007800FD"/>
    <w:rsid w:val="00780127"/>
    <w:rsid w:val="00780171"/>
    <w:rsid w:val="007801D4"/>
    <w:rsid w:val="00780307"/>
    <w:rsid w:val="00780321"/>
    <w:rsid w:val="007804C8"/>
    <w:rsid w:val="007806A8"/>
    <w:rsid w:val="00780862"/>
    <w:rsid w:val="00780890"/>
    <w:rsid w:val="00780A00"/>
    <w:rsid w:val="00780A58"/>
    <w:rsid w:val="00780B90"/>
    <w:rsid w:val="00780D86"/>
    <w:rsid w:val="00780E92"/>
    <w:rsid w:val="00780F30"/>
    <w:rsid w:val="00780F39"/>
    <w:rsid w:val="00780FFA"/>
    <w:rsid w:val="00781101"/>
    <w:rsid w:val="00781302"/>
    <w:rsid w:val="00781447"/>
    <w:rsid w:val="0078158C"/>
    <w:rsid w:val="007816E6"/>
    <w:rsid w:val="00781A16"/>
    <w:rsid w:val="00781F3D"/>
    <w:rsid w:val="007820F3"/>
    <w:rsid w:val="0078232C"/>
    <w:rsid w:val="0078289C"/>
    <w:rsid w:val="00782C5A"/>
    <w:rsid w:val="00782E9F"/>
    <w:rsid w:val="00782FBD"/>
    <w:rsid w:val="0078302F"/>
    <w:rsid w:val="00783186"/>
    <w:rsid w:val="0078322B"/>
    <w:rsid w:val="0078333B"/>
    <w:rsid w:val="00783625"/>
    <w:rsid w:val="0078387B"/>
    <w:rsid w:val="00783EC7"/>
    <w:rsid w:val="00783FB5"/>
    <w:rsid w:val="00784248"/>
    <w:rsid w:val="00784255"/>
    <w:rsid w:val="007842B1"/>
    <w:rsid w:val="007843B4"/>
    <w:rsid w:val="007844EF"/>
    <w:rsid w:val="00784555"/>
    <w:rsid w:val="0078471D"/>
    <w:rsid w:val="0078483E"/>
    <w:rsid w:val="00784A3C"/>
    <w:rsid w:val="00784CBA"/>
    <w:rsid w:val="00784D1C"/>
    <w:rsid w:val="00784E6F"/>
    <w:rsid w:val="00784FB9"/>
    <w:rsid w:val="007850A7"/>
    <w:rsid w:val="007850C9"/>
    <w:rsid w:val="0078517F"/>
    <w:rsid w:val="0078530E"/>
    <w:rsid w:val="00785497"/>
    <w:rsid w:val="00785546"/>
    <w:rsid w:val="007855F8"/>
    <w:rsid w:val="007857D5"/>
    <w:rsid w:val="00785822"/>
    <w:rsid w:val="007858EF"/>
    <w:rsid w:val="00785AC3"/>
    <w:rsid w:val="00785C6E"/>
    <w:rsid w:val="00785EEB"/>
    <w:rsid w:val="0078604E"/>
    <w:rsid w:val="00786153"/>
    <w:rsid w:val="0078617E"/>
    <w:rsid w:val="007862A3"/>
    <w:rsid w:val="00786360"/>
    <w:rsid w:val="007863A0"/>
    <w:rsid w:val="0078648A"/>
    <w:rsid w:val="00786679"/>
    <w:rsid w:val="007866EE"/>
    <w:rsid w:val="00786BA3"/>
    <w:rsid w:val="00786BFE"/>
    <w:rsid w:val="0078726F"/>
    <w:rsid w:val="00787363"/>
    <w:rsid w:val="0078756F"/>
    <w:rsid w:val="00787684"/>
    <w:rsid w:val="00787944"/>
    <w:rsid w:val="00787952"/>
    <w:rsid w:val="00787AC8"/>
    <w:rsid w:val="00787AD6"/>
    <w:rsid w:val="00787B71"/>
    <w:rsid w:val="00787C11"/>
    <w:rsid w:val="00787F60"/>
    <w:rsid w:val="00790146"/>
    <w:rsid w:val="00790198"/>
    <w:rsid w:val="0079019C"/>
    <w:rsid w:val="00790276"/>
    <w:rsid w:val="0079040E"/>
    <w:rsid w:val="007905B6"/>
    <w:rsid w:val="00790AA8"/>
    <w:rsid w:val="00790B16"/>
    <w:rsid w:val="00790C67"/>
    <w:rsid w:val="00790D94"/>
    <w:rsid w:val="00790E44"/>
    <w:rsid w:val="00790F18"/>
    <w:rsid w:val="00790F1B"/>
    <w:rsid w:val="00791085"/>
    <w:rsid w:val="00791466"/>
    <w:rsid w:val="007914EA"/>
    <w:rsid w:val="0079151F"/>
    <w:rsid w:val="00791666"/>
    <w:rsid w:val="00791741"/>
    <w:rsid w:val="00791809"/>
    <w:rsid w:val="007921DB"/>
    <w:rsid w:val="0079232B"/>
    <w:rsid w:val="00792351"/>
    <w:rsid w:val="007923B2"/>
    <w:rsid w:val="0079259E"/>
    <w:rsid w:val="007925A8"/>
    <w:rsid w:val="00792646"/>
    <w:rsid w:val="007928AA"/>
    <w:rsid w:val="00792FC9"/>
    <w:rsid w:val="00792FFD"/>
    <w:rsid w:val="0079300E"/>
    <w:rsid w:val="00793209"/>
    <w:rsid w:val="0079327D"/>
    <w:rsid w:val="007932F0"/>
    <w:rsid w:val="007933D8"/>
    <w:rsid w:val="007937D7"/>
    <w:rsid w:val="007937E4"/>
    <w:rsid w:val="007937F2"/>
    <w:rsid w:val="00793A27"/>
    <w:rsid w:val="00793CEE"/>
    <w:rsid w:val="00793D36"/>
    <w:rsid w:val="00793D50"/>
    <w:rsid w:val="00793E45"/>
    <w:rsid w:val="00793E99"/>
    <w:rsid w:val="00793ED0"/>
    <w:rsid w:val="007940CE"/>
    <w:rsid w:val="007940EF"/>
    <w:rsid w:val="00794147"/>
    <w:rsid w:val="00794330"/>
    <w:rsid w:val="00794403"/>
    <w:rsid w:val="00794564"/>
    <w:rsid w:val="0079456D"/>
    <w:rsid w:val="0079457A"/>
    <w:rsid w:val="0079472B"/>
    <w:rsid w:val="007947D7"/>
    <w:rsid w:val="00794871"/>
    <w:rsid w:val="007949ED"/>
    <w:rsid w:val="00794B2C"/>
    <w:rsid w:val="00794B79"/>
    <w:rsid w:val="00794C70"/>
    <w:rsid w:val="00794D0D"/>
    <w:rsid w:val="00794E09"/>
    <w:rsid w:val="007951BC"/>
    <w:rsid w:val="00795239"/>
    <w:rsid w:val="007952E9"/>
    <w:rsid w:val="00795485"/>
    <w:rsid w:val="00795A81"/>
    <w:rsid w:val="00795B85"/>
    <w:rsid w:val="00795C7D"/>
    <w:rsid w:val="00795E11"/>
    <w:rsid w:val="007960F0"/>
    <w:rsid w:val="00796104"/>
    <w:rsid w:val="00796727"/>
    <w:rsid w:val="00796887"/>
    <w:rsid w:val="00796A8B"/>
    <w:rsid w:val="00796CF1"/>
    <w:rsid w:val="00796D18"/>
    <w:rsid w:val="00796F0B"/>
    <w:rsid w:val="00796F87"/>
    <w:rsid w:val="00796FEB"/>
    <w:rsid w:val="00797406"/>
    <w:rsid w:val="007974C1"/>
    <w:rsid w:val="007974F9"/>
    <w:rsid w:val="0079757D"/>
    <w:rsid w:val="00797675"/>
    <w:rsid w:val="007976E2"/>
    <w:rsid w:val="00797744"/>
    <w:rsid w:val="00797912"/>
    <w:rsid w:val="007979F3"/>
    <w:rsid w:val="00797A19"/>
    <w:rsid w:val="00797A37"/>
    <w:rsid w:val="00797BED"/>
    <w:rsid w:val="007A00A7"/>
    <w:rsid w:val="007A031F"/>
    <w:rsid w:val="007A0573"/>
    <w:rsid w:val="007A07D7"/>
    <w:rsid w:val="007A0996"/>
    <w:rsid w:val="007A0BFD"/>
    <w:rsid w:val="007A0CBA"/>
    <w:rsid w:val="007A0E8E"/>
    <w:rsid w:val="007A0F43"/>
    <w:rsid w:val="007A0FFD"/>
    <w:rsid w:val="007A11B4"/>
    <w:rsid w:val="007A1202"/>
    <w:rsid w:val="007A1686"/>
    <w:rsid w:val="007A16E3"/>
    <w:rsid w:val="007A189D"/>
    <w:rsid w:val="007A2299"/>
    <w:rsid w:val="007A2333"/>
    <w:rsid w:val="007A2554"/>
    <w:rsid w:val="007A282C"/>
    <w:rsid w:val="007A2860"/>
    <w:rsid w:val="007A28F1"/>
    <w:rsid w:val="007A296A"/>
    <w:rsid w:val="007A29BA"/>
    <w:rsid w:val="007A2BF0"/>
    <w:rsid w:val="007A2D25"/>
    <w:rsid w:val="007A2D54"/>
    <w:rsid w:val="007A2DE4"/>
    <w:rsid w:val="007A319C"/>
    <w:rsid w:val="007A3304"/>
    <w:rsid w:val="007A3369"/>
    <w:rsid w:val="007A34FC"/>
    <w:rsid w:val="007A352C"/>
    <w:rsid w:val="007A3568"/>
    <w:rsid w:val="007A364C"/>
    <w:rsid w:val="007A3726"/>
    <w:rsid w:val="007A38F0"/>
    <w:rsid w:val="007A39C2"/>
    <w:rsid w:val="007A3B96"/>
    <w:rsid w:val="007A3BA0"/>
    <w:rsid w:val="007A3C7D"/>
    <w:rsid w:val="007A3F6A"/>
    <w:rsid w:val="007A4008"/>
    <w:rsid w:val="007A4037"/>
    <w:rsid w:val="007A43E7"/>
    <w:rsid w:val="007A4668"/>
    <w:rsid w:val="007A4B03"/>
    <w:rsid w:val="007A4B58"/>
    <w:rsid w:val="007A4B6C"/>
    <w:rsid w:val="007A4C41"/>
    <w:rsid w:val="007A4C94"/>
    <w:rsid w:val="007A4DBA"/>
    <w:rsid w:val="007A4F48"/>
    <w:rsid w:val="007A5340"/>
    <w:rsid w:val="007A5458"/>
    <w:rsid w:val="007A568D"/>
    <w:rsid w:val="007A5760"/>
    <w:rsid w:val="007A5916"/>
    <w:rsid w:val="007A5BA3"/>
    <w:rsid w:val="007A5D66"/>
    <w:rsid w:val="007A5EC8"/>
    <w:rsid w:val="007A5F6B"/>
    <w:rsid w:val="007A6074"/>
    <w:rsid w:val="007A64A9"/>
    <w:rsid w:val="007A67C2"/>
    <w:rsid w:val="007A6864"/>
    <w:rsid w:val="007A6962"/>
    <w:rsid w:val="007A6C93"/>
    <w:rsid w:val="007A6FC9"/>
    <w:rsid w:val="007A70F3"/>
    <w:rsid w:val="007A732D"/>
    <w:rsid w:val="007A790C"/>
    <w:rsid w:val="007A7995"/>
    <w:rsid w:val="007A79F3"/>
    <w:rsid w:val="007A7AE6"/>
    <w:rsid w:val="007A7B76"/>
    <w:rsid w:val="007A7BC1"/>
    <w:rsid w:val="007A7BD1"/>
    <w:rsid w:val="007A7D0F"/>
    <w:rsid w:val="007A7ECB"/>
    <w:rsid w:val="007A7F6B"/>
    <w:rsid w:val="007B002B"/>
    <w:rsid w:val="007B0286"/>
    <w:rsid w:val="007B031C"/>
    <w:rsid w:val="007B04A8"/>
    <w:rsid w:val="007B04D3"/>
    <w:rsid w:val="007B0619"/>
    <w:rsid w:val="007B064A"/>
    <w:rsid w:val="007B08BE"/>
    <w:rsid w:val="007B0C3E"/>
    <w:rsid w:val="007B0D2B"/>
    <w:rsid w:val="007B1264"/>
    <w:rsid w:val="007B1269"/>
    <w:rsid w:val="007B130C"/>
    <w:rsid w:val="007B1578"/>
    <w:rsid w:val="007B1AF7"/>
    <w:rsid w:val="007B1D8F"/>
    <w:rsid w:val="007B1FC2"/>
    <w:rsid w:val="007B201D"/>
    <w:rsid w:val="007B2230"/>
    <w:rsid w:val="007B2294"/>
    <w:rsid w:val="007B2532"/>
    <w:rsid w:val="007B2645"/>
    <w:rsid w:val="007B267F"/>
    <w:rsid w:val="007B274E"/>
    <w:rsid w:val="007B27FE"/>
    <w:rsid w:val="007B2842"/>
    <w:rsid w:val="007B2943"/>
    <w:rsid w:val="007B29D5"/>
    <w:rsid w:val="007B2FBC"/>
    <w:rsid w:val="007B30F9"/>
    <w:rsid w:val="007B328D"/>
    <w:rsid w:val="007B3353"/>
    <w:rsid w:val="007B342B"/>
    <w:rsid w:val="007B34A2"/>
    <w:rsid w:val="007B3717"/>
    <w:rsid w:val="007B37A0"/>
    <w:rsid w:val="007B37B0"/>
    <w:rsid w:val="007B37B7"/>
    <w:rsid w:val="007B3836"/>
    <w:rsid w:val="007B38AF"/>
    <w:rsid w:val="007B3A75"/>
    <w:rsid w:val="007B3F57"/>
    <w:rsid w:val="007B3F89"/>
    <w:rsid w:val="007B42A1"/>
    <w:rsid w:val="007B42EC"/>
    <w:rsid w:val="007B4A74"/>
    <w:rsid w:val="007B4A9F"/>
    <w:rsid w:val="007B4FEC"/>
    <w:rsid w:val="007B50E8"/>
    <w:rsid w:val="007B510D"/>
    <w:rsid w:val="007B5197"/>
    <w:rsid w:val="007B51A7"/>
    <w:rsid w:val="007B54E2"/>
    <w:rsid w:val="007B558D"/>
    <w:rsid w:val="007B56D1"/>
    <w:rsid w:val="007B5782"/>
    <w:rsid w:val="007B5998"/>
    <w:rsid w:val="007B5C6C"/>
    <w:rsid w:val="007B5D34"/>
    <w:rsid w:val="007B5DBF"/>
    <w:rsid w:val="007B5ED7"/>
    <w:rsid w:val="007B6106"/>
    <w:rsid w:val="007B6424"/>
    <w:rsid w:val="007B64C7"/>
    <w:rsid w:val="007B66A6"/>
    <w:rsid w:val="007B69AD"/>
    <w:rsid w:val="007B69B1"/>
    <w:rsid w:val="007B6AF5"/>
    <w:rsid w:val="007B6B24"/>
    <w:rsid w:val="007B6BEA"/>
    <w:rsid w:val="007B6BF9"/>
    <w:rsid w:val="007B6C8C"/>
    <w:rsid w:val="007B6D5F"/>
    <w:rsid w:val="007B6DAF"/>
    <w:rsid w:val="007B71B9"/>
    <w:rsid w:val="007B73C1"/>
    <w:rsid w:val="007B74FA"/>
    <w:rsid w:val="007B77A0"/>
    <w:rsid w:val="007B78A9"/>
    <w:rsid w:val="007B7C78"/>
    <w:rsid w:val="007B7DB4"/>
    <w:rsid w:val="007B7EFA"/>
    <w:rsid w:val="007B7FEB"/>
    <w:rsid w:val="007C00C7"/>
    <w:rsid w:val="007C010E"/>
    <w:rsid w:val="007C01A4"/>
    <w:rsid w:val="007C0210"/>
    <w:rsid w:val="007C035B"/>
    <w:rsid w:val="007C049F"/>
    <w:rsid w:val="007C04D3"/>
    <w:rsid w:val="007C05AC"/>
    <w:rsid w:val="007C0AD1"/>
    <w:rsid w:val="007C0B0E"/>
    <w:rsid w:val="007C0B9A"/>
    <w:rsid w:val="007C1008"/>
    <w:rsid w:val="007C10CC"/>
    <w:rsid w:val="007C1159"/>
    <w:rsid w:val="007C115C"/>
    <w:rsid w:val="007C122A"/>
    <w:rsid w:val="007C12BB"/>
    <w:rsid w:val="007C151F"/>
    <w:rsid w:val="007C163F"/>
    <w:rsid w:val="007C1644"/>
    <w:rsid w:val="007C168D"/>
    <w:rsid w:val="007C175E"/>
    <w:rsid w:val="007C18B0"/>
    <w:rsid w:val="007C1911"/>
    <w:rsid w:val="007C196D"/>
    <w:rsid w:val="007C1B0C"/>
    <w:rsid w:val="007C1CF2"/>
    <w:rsid w:val="007C1D4D"/>
    <w:rsid w:val="007C1EE7"/>
    <w:rsid w:val="007C1F44"/>
    <w:rsid w:val="007C2155"/>
    <w:rsid w:val="007C21D7"/>
    <w:rsid w:val="007C222C"/>
    <w:rsid w:val="007C2391"/>
    <w:rsid w:val="007C270C"/>
    <w:rsid w:val="007C279B"/>
    <w:rsid w:val="007C27D3"/>
    <w:rsid w:val="007C29A7"/>
    <w:rsid w:val="007C2DF4"/>
    <w:rsid w:val="007C2F7F"/>
    <w:rsid w:val="007C3067"/>
    <w:rsid w:val="007C32D7"/>
    <w:rsid w:val="007C3415"/>
    <w:rsid w:val="007C34BD"/>
    <w:rsid w:val="007C3594"/>
    <w:rsid w:val="007C3976"/>
    <w:rsid w:val="007C3A85"/>
    <w:rsid w:val="007C3AB3"/>
    <w:rsid w:val="007C3BB0"/>
    <w:rsid w:val="007C4179"/>
    <w:rsid w:val="007C421C"/>
    <w:rsid w:val="007C4877"/>
    <w:rsid w:val="007C4956"/>
    <w:rsid w:val="007C4ACF"/>
    <w:rsid w:val="007C4B94"/>
    <w:rsid w:val="007C4C42"/>
    <w:rsid w:val="007C4C5A"/>
    <w:rsid w:val="007C4CE5"/>
    <w:rsid w:val="007C4DAE"/>
    <w:rsid w:val="007C4DEB"/>
    <w:rsid w:val="007C5396"/>
    <w:rsid w:val="007C5432"/>
    <w:rsid w:val="007C5557"/>
    <w:rsid w:val="007C570D"/>
    <w:rsid w:val="007C5864"/>
    <w:rsid w:val="007C58C4"/>
    <w:rsid w:val="007C5B05"/>
    <w:rsid w:val="007C5B18"/>
    <w:rsid w:val="007C5C78"/>
    <w:rsid w:val="007C5CA5"/>
    <w:rsid w:val="007C5E96"/>
    <w:rsid w:val="007C5F20"/>
    <w:rsid w:val="007C60A9"/>
    <w:rsid w:val="007C64A7"/>
    <w:rsid w:val="007C6574"/>
    <w:rsid w:val="007C68C0"/>
    <w:rsid w:val="007C6BC1"/>
    <w:rsid w:val="007C6BE7"/>
    <w:rsid w:val="007C6C7F"/>
    <w:rsid w:val="007C6C81"/>
    <w:rsid w:val="007C6E10"/>
    <w:rsid w:val="007C6E5F"/>
    <w:rsid w:val="007C719C"/>
    <w:rsid w:val="007C7281"/>
    <w:rsid w:val="007C729F"/>
    <w:rsid w:val="007C73D6"/>
    <w:rsid w:val="007C74C9"/>
    <w:rsid w:val="007C75C5"/>
    <w:rsid w:val="007C781D"/>
    <w:rsid w:val="007C7B45"/>
    <w:rsid w:val="007C7C35"/>
    <w:rsid w:val="007C7FA7"/>
    <w:rsid w:val="007D00B2"/>
    <w:rsid w:val="007D046E"/>
    <w:rsid w:val="007D0678"/>
    <w:rsid w:val="007D0895"/>
    <w:rsid w:val="007D0D3E"/>
    <w:rsid w:val="007D0D97"/>
    <w:rsid w:val="007D0EAA"/>
    <w:rsid w:val="007D0EAF"/>
    <w:rsid w:val="007D0FF8"/>
    <w:rsid w:val="007D1469"/>
    <w:rsid w:val="007D1594"/>
    <w:rsid w:val="007D16FB"/>
    <w:rsid w:val="007D1A48"/>
    <w:rsid w:val="007D1A8C"/>
    <w:rsid w:val="007D1AA4"/>
    <w:rsid w:val="007D1B2D"/>
    <w:rsid w:val="007D1BF3"/>
    <w:rsid w:val="007D1F74"/>
    <w:rsid w:val="007D2011"/>
    <w:rsid w:val="007D223B"/>
    <w:rsid w:val="007D236C"/>
    <w:rsid w:val="007D23EA"/>
    <w:rsid w:val="007D2502"/>
    <w:rsid w:val="007D26D3"/>
    <w:rsid w:val="007D2A56"/>
    <w:rsid w:val="007D2CB9"/>
    <w:rsid w:val="007D2D4F"/>
    <w:rsid w:val="007D2D62"/>
    <w:rsid w:val="007D2F21"/>
    <w:rsid w:val="007D2FC8"/>
    <w:rsid w:val="007D35AC"/>
    <w:rsid w:val="007D362C"/>
    <w:rsid w:val="007D3766"/>
    <w:rsid w:val="007D3A0E"/>
    <w:rsid w:val="007D3B40"/>
    <w:rsid w:val="007D3DD3"/>
    <w:rsid w:val="007D4386"/>
    <w:rsid w:val="007D4686"/>
    <w:rsid w:val="007D4691"/>
    <w:rsid w:val="007D4853"/>
    <w:rsid w:val="007D492B"/>
    <w:rsid w:val="007D4998"/>
    <w:rsid w:val="007D4A58"/>
    <w:rsid w:val="007D4BF2"/>
    <w:rsid w:val="007D4C22"/>
    <w:rsid w:val="007D4D6D"/>
    <w:rsid w:val="007D4E4E"/>
    <w:rsid w:val="007D4F5C"/>
    <w:rsid w:val="007D4FC6"/>
    <w:rsid w:val="007D5278"/>
    <w:rsid w:val="007D5447"/>
    <w:rsid w:val="007D545D"/>
    <w:rsid w:val="007D5541"/>
    <w:rsid w:val="007D5623"/>
    <w:rsid w:val="007D567F"/>
    <w:rsid w:val="007D580A"/>
    <w:rsid w:val="007D5C16"/>
    <w:rsid w:val="007D5C6F"/>
    <w:rsid w:val="007D5D97"/>
    <w:rsid w:val="007D5F91"/>
    <w:rsid w:val="007D60B3"/>
    <w:rsid w:val="007D63B8"/>
    <w:rsid w:val="007D63C3"/>
    <w:rsid w:val="007D6419"/>
    <w:rsid w:val="007D69A8"/>
    <w:rsid w:val="007D6D34"/>
    <w:rsid w:val="007D7401"/>
    <w:rsid w:val="007D7435"/>
    <w:rsid w:val="007D7483"/>
    <w:rsid w:val="007D74F2"/>
    <w:rsid w:val="007D7822"/>
    <w:rsid w:val="007D79DC"/>
    <w:rsid w:val="007D79F8"/>
    <w:rsid w:val="007D7AAF"/>
    <w:rsid w:val="007D7AF4"/>
    <w:rsid w:val="007D7B5D"/>
    <w:rsid w:val="007D7DC8"/>
    <w:rsid w:val="007E00C7"/>
    <w:rsid w:val="007E00F5"/>
    <w:rsid w:val="007E0311"/>
    <w:rsid w:val="007E0323"/>
    <w:rsid w:val="007E0624"/>
    <w:rsid w:val="007E06AE"/>
    <w:rsid w:val="007E0784"/>
    <w:rsid w:val="007E081F"/>
    <w:rsid w:val="007E0948"/>
    <w:rsid w:val="007E09AD"/>
    <w:rsid w:val="007E09F3"/>
    <w:rsid w:val="007E0B78"/>
    <w:rsid w:val="007E0BC2"/>
    <w:rsid w:val="007E0CD4"/>
    <w:rsid w:val="007E0D6C"/>
    <w:rsid w:val="007E0D80"/>
    <w:rsid w:val="007E0E8E"/>
    <w:rsid w:val="007E0F8C"/>
    <w:rsid w:val="007E0FAE"/>
    <w:rsid w:val="007E11C8"/>
    <w:rsid w:val="007E124F"/>
    <w:rsid w:val="007E125D"/>
    <w:rsid w:val="007E13C7"/>
    <w:rsid w:val="007E13F5"/>
    <w:rsid w:val="007E15B9"/>
    <w:rsid w:val="007E1B43"/>
    <w:rsid w:val="007E1D29"/>
    <w:rsid w:val="007E1E60"/>
    <w:rsid w:val="007E1ECE"/>
    <w:rsid w:val="007E2131"/>
    <w:rsid w:val="007E21C7"/>
    <w:rsid w:val="007E2425"/>
    <w:rsid w:val="007E251C"/>
    <w:rsid w:val="007E26EE"/>
    <w:rsid w:val="007E276E"/>
    <w:rsid w:val="007E2804"/>
    <w:rsid w:val="007E29E8"/>
    <w:rsid w:val="007E2B1C"/>
    <w:rsid w:val="007E2EA2"/>
    <w:rsid w:val="007E317C"/>
    <w:rsid w:val="007E3288"/>
    <w:rsid w:val="007E33A4"/>
    <w:rsid w:val="007E34E9"/>
    <w:rsid w:val="007E3511"/>
    <w:rsid w:val="007E39B0"/>
    <w:rsid w:val="007E3B53"/>
    <w:rsid w:val="007E3BD9"/>
    <w:rsid w:val="007E3E71"/>
    <w:rsid w:val="007E3F44"/>
    <w:rsid w:val="007E4055"/>
    <w:rsid w:val="007E4171"/>
    <w:rsid w:val="007E43EF"/>
    <w:rsid w:val="007E47AF"/>
    <w:rsid w:val="007E4814"/>
    <w:rsid w:val="007E4923"/>
    <w:rsid w:val="007E49E0"/>
    <w:rsid w:val="007E4A77"/>
    <w:rsid w:val="007E4B76"/>
    <w:rsid w:val="007E4B81"/>
    <w:rsid w:val="007E4D61"/>
    <w:rsid w:val="007E4E0C"/>
    <w:rsid w:val="007E5676"/>
    <w:rsid w:val="007E56E8"/>
    <w:rsid w:val="007E5812"/>
    <w:rsid w:val="007E58EC"/>
    <w:rsid w:val="007E5919"/>
    <w:rsid w:val="007E59B9"/>
    <w:rsid w:val="007E5B73"/>
    <w:rsid w:val="007E5E11"/>
    <w:rsid w:val="007E5F26"/>
    <w:rsid w:val="007E603A"/>
    <w:rsid w:val="007E618C"/>
    <w:rsid w:val="007E633B"/>
    <w:rsid w:val="007E6509"/>
    <w:rsid w:val="007E65E7"/>
    <w:rsid w:val="007E6887"/>
    <w:rsid w:val="007E68B0"/>
    <w:rsid w:val="007E6B57"/>
    <w:rsid w:val="007E6EF7"/>
    <w:rsid w:val="007E6F11"/>
    <w:rsid w:val="007E6F7B"/>
    <w:rsid w:val="007E7022"/>
    <w:rsid w:val="007E709C"/>
    <w:rsid w:val="007E70DF"/>
    <w:rsid w:val="007E7182"/>
    <w:rsid w:val="007E71F0"/>
    <w:rsid w:val="007E72D1"/>
    <w:rsid w:val="007E743D"/>
    <w:rsid w:val="007E74B7"/>
    <w:rsid w:val="007E7696"/>
    <w:rsid w:val="007E7770"/>
    <w:rsid w:val="007E77A3"/>
    <w:rsid w:val="007E78B0"/>
    <w:rsid w:val="007E7AB4"/>
    <w:rsid w:val="007E7B13"/>
    <w:rsid w:val="007E7E7B"/>
    <w:rsid w:val="007F024B"/>
    <w:rsid w:val="007F0415"/>
    <w:rsid w:val="007F0593"/>
    <w:rsid w:val="007F05E4"/>
    <w:rsid w:val="007F0785"/>
    <w:rsid w:val="007F07AB"/>
    <w:rsid w:val="007F091E"/>
    <w:rsid w:val="007F111D"/>
    <w:rsid w:val="007F1312"/>
    <w:rsid w:val="007F1340"/>
    <w:rsid w:val="007F1389"/>
    <w:rsid w:val="007F1534"/>
    <w:rsid w:val="007F15B2"/>
    <w:rsid w:val="007F15FA"/>
    <w:rsid w:val="007F1AC4"/>
    <w:rsid w:val="007F1C7A"/>
    <w:rsid w:val="007F1DEB"/>
    <w:rsid w:val="007F1E1E"/>
    <w:rsid w:val="007F1E33"/>
    <w:rsid w:val="007F1EA9"/>
    <w:rsid w:val="007F1EC5"/>
    <w:rsid w:val="007F1EDB"/>
    <w:rsid w:val="007F1F87"/>
    <w:rsid w:val="007F1F99"/>
    <w:rsid w:val="007F2024"/>
    <w:rsid w:val="007F20E9"/>
    <w:rsid w:val="007F2207"/>
    <w:rsid w:val="007F24F1"/>
    <w:rsid w:val="007F2514"/>
    <w:rsid w:val="007F25D8"/>
    <w:rsid w:val="007F266F"/>
    <w:rsid w:val="007F2783"/>
    <w:rsid w:val="007F2A0D"/>
    <w:rsid w:val="007F2ADA"/>
    <w:rsid w:val="007F2B7E"/>
    <w:rsid w:val="007F2BB2"/>
    <w:rsid w:val="007F2C21"/>
    <w:rsid w:val="007F2CF2"/>
    <w:rsid w:val="007F2F49"/>
    <w:rsid w:val="007F30DC"/>
    <w:rsid w:val="007F3352"/>
    <w:rsid w:val="007F33B9"/>
    <w:rsid w:val="007F3620"/>
    <w:rsid w:val="007F37F0"/>
    <w:rsid w:val="007F3852"/>
    <w:rsid w:val="007F39A3"/>
    <w:rsid w:val="007F3AF6"/>
    <w:rsid w:val="007F3CF2"/>
    <w:rsid w:val="007F3F17"/>
    <w:rsid w:val="007F3F93"/>
    <w:rsid w:val="007F3FD9"/>
    <w:rsid w:val="007F4031"/>
    <w:rsid w:val="007F403D"/>
    <w:rsid w:val="007F408A"/>
    <w:rsid w:val="007F4140"/>
    <w:rsid w:val="007F4297"/>
    <w:rsid w:val="007F42FE"/>
    <w:rsid w:val="007F4549"/>
    <w:rsid w:val="007F482A"/>
    <w:rsid w:val="007F4B3A"/>
    <w:rsid w:val="007F4BBE"/>
    <w:rsid w:val="007F4E0B"/>
    <w:rsid w:val="007F4E59"/>
    <w:rsid w:val="007F5302"/>
    <w:rsid w:val="007F5428"/>
    <w:rsid w:val="007F567E"/>
    <w:rsid w:val="007F5680"/>
    <w:rsid w:val="007F5821"/>
    <w:rsid w:val="007F58CC"/>
    <w:rsid w:val="007F5B6B"/>
    <w:rsid w:val="007F5D0D"/>
    <w:rsid w:val="007F5DCD"/>
    <w:rsid w:val="007F5FAD"/>
    <w:rsid w:val="007F6024"/>
    <w:rsid w:val="007F6524"/>
    <w:rsid w:val="007F65EE"/>
    <w:rsid w:val="007F6617"/>
    <w:rsid w:val="007F6653"/>
    <w:rsid w:val="007F6779"/>
    <w:rsid w:val="007F677A"/>
    <w:rsid w:val="007F6C58"/>
    <w:rsid w:val="007F6E21"/>
    <w:rsid w:val="007F6E90"/>
    <w:rsid w:val="007F6F4C"/>
    <w:rsid w:val="007F6F7F"/>
    <w:rsid w:val="007F7061"/>
    <w:rsid w:val="007F716D"/>
    <w:rsid w:val="007F7373"/>
    <w:rsid w:val="007F73C2"/>
    <w:rsid w:val="007F74D4"/>
    <w:rsid w:val="007F7816"/>
    <w:rsid w:val="007F78C4"/>
    <w:rsid w:val="007F79E2"/>
    <w:rsid w:val="007F7D29"/>
    <w:rsid w:val="007F7EC0"/>
    <w:rsid w:val="007F7ED3"/>
    <w:rsid w:val="0080008E"/>
    <w:rsid w:val="00800526"/>
    <w:rsid w:val="0080062A"/>
    <w:rsid w:val="00800774"/>
    <w:rsid w:val="008007CC"/>
    <w:rsid w:val="008008D4"/>
    <w:rsid w:val="00800A05"/>
    <w:rsid w:val="00800A25"/>
    <w:rsid w:val="00800AEB"/>
    <w:rsid w:val="00800D9D"/>
    <w:rsid w:val="0080111A"/>
    <w:rsid w:val="008011F7"/>
    <w:rsid w:val="0080129C"/>
    <w:rsid w:val="00801427"/>
    <w:rsid w:val="008014E9"/>
    <w:rsid w:val="00801537"/>
    <w:rsid w:val="00801555"/>
    <w:rsid w:val="00801695"/>
    <w:rsid w:val="00801BE7"/>
    <w:rsid w:val="00801E26"/>
    <w:rsid w:val="008022BA"/>
    <w:rsid w:val="008022D0"/>
    <w:rsid w:val="008024AA"/>
    <w:rsid w:val="008024AD"/>
    <w:rsid w:val="0080276A"/>
    <w:rsid w:val="00802868"/>
    <w:rsid w:val="00802C76"/>
    <w:rsid w:val="00802E3E"/>
    <w:rsid w:val="00802E51"/>
    <w:rsid w:val="00802E94"/>
    <w:rsid w:val="00802FE2"/>
    <w:rsid w:val="00803082"/>
    <w:rsid w:val="0080326C"/>
    <w:rsid w:val="0080348D"/>
    <w:rsid w:val="008035E3"/>
    <w:rsid w:val="008037C1"/>
    <w:rsid w:val="008037DD"/>
    <w:rsid w:val="008037F4"/>
    <w:rsid w:val="00803C2F"/>
    <w:rsid w:val="00803D08"/>
    <w:rsid w:val="0080416D"/>
    <w:rsid w:val="0080449F"/>
    <w:rsid w:val="008044D4"/>
    <w:rsid w:val="00804715"/>
    <w:rsid w:val="00804739"/>
    <w:rsid w:val="0080484B"/>
    <w:rsid w:val="00804A9B"/>
    <w:rsid w:val="00804BF3"/>
    <w:rsid w:val="00804CE0"/>
    <w:rsid w:val="00804D00"/>
    <w:rsid w:val="00805071"/>
    <w:rsid w:val="0080516D"/>
    <w:rsid w:val="00805251"/>
    <w:rsid w:val="008052C0"/>
    <w:rsid w:val="0080533C"/>
    <w:rsid w:val="00805343"/>
    <w:rsid w:val="0080541A"/>
    <w:rsid w:val="0080549A"/>
    <w:rsid w:val="0080578C"/>
    <w:rsid w:val="00805A28"/>
    <w:rsid w:val="00805BDF"/>
    <w:rsid w:val="00805E9F"/>
    <w:rsid w:val="00806105"/>
    <w:rsid w:val="0080617D"/>
    <w:rsid w:val="008061B8"/>
    <w:rsid w:val="00806224"/>
    <w:rsid w:val="008062D9"/>
    <w:rsid w:val="00806464"/>
    <w:rsid w:val="008064B6"/>
    <w:rsid w:val="00806549"/>
    <w:rsid w:val="00806550"/>
    <w:rsid w:val="00806586"/>
    <w:rsid w:val="00806A5D"/>
    <w:rsid w:val="00806AB6"/>
    <w:rsid w:val="00806BC2"/>
    <w:rsid w:val="00806C8A"/>
    <w:rsid w:val="00806DDE"/>
    <w:rsid w:val="00806E02"/>
    <w:rsid w:val="0080712D"/>
    <w:rsid w:val="0080717C"/>
    <w:rsid w:val="00807227"/>
    <w:rsid w:val="008072F5"/>
    <w:rsid w:val="008074EE"/>
    <w:rsid w:val="008075BE"/>
    <w:rsid w:val="00807990"/>
    <w:rsid w:val="00807993"/>
    <w:rsid w:val="00807C6A"/>
    <w:rsid w:val="00807ECA"/>
    <w:rsid w:val="00810016"/>
    <w:rsid w:val="0081043B"/>
    <w:rsid w:val="0081050B"/>
    <w:rsid w:val="008105CE"/>
    <w:rsid w:val="00810640"/>
    <w:rsid w:val="008106F7"/>
    <w:rsid w:val="008107A6"/>
    <w:rsid w:val="0081087E"/>
    <w:rsid w:val="00810959"/>
    <w:rsid w:val="008109A6"/>
    <w:rsid w:val="00810C0B"/>
    <w:rsid w:val="00810C3A"/>
    <w:rsid w:val="00810D50"/>
    <w:rsid w:val="00810E34"/>
    <w:rsid w:val="00811613"/>
    <w:rsid w:val="0081173D"/>
    <w:rsid w:val="00811B18"/>
    <w:rsid w:val="00811C79"/>
    <w:rsid w:val="00811D47"/>
    <w:rsid w:val="00811DB9"/>
    <w:rsid w:val="008121C0"/>
    <w:rsid w:val="00812436"/>
    <w:rsid w:val="00812536"/>
    <w:rsid w:val="00812601"/>
    <w:rsid w:val="00812656"/>
    <w:rsid w:val="008126A5"/>
    <w:rsid w:val="00812763"/>
    <w:rsid w:val="008128A2"/>
    <w:rsid w:val="00812B77"/>
    <w:rsid w:val="00812C00"/>
    <w:rsid w:val="00812C66"/>
    <w:rsid w:val="00812C6A"/>
    <w:rsid w:val="00812CE4"/>
    <w:rsid w:val="00812DAE"/>
    <w:rsid w:val="00812EF8"/>
    <w:rsid w:val="00812F02"/>
    <w:rsid w:val="00812F96"/>
    <w:rsid w:val="00813049"/>
    <w:rsid w:val="008130A9"/>
    <w:rsid w:val="00813155"/>
    <w:rsid w:val="00813237"/>
    <w:rsid w:val="0081367C"/>
    <w:rsid w:val="008138F7"/>
    <w:rsid w:val="0081396E"/>
    <w:rsid w:val="00813A92"/>
    <w:rsid w:val="00813BFA"/>
    <w:rsid w:val="00813CA3"/>
    <w:rsid w:val="00813DF8"/>
    <w:rsid w:val="00813E39"/>
    <w:rsid w:val="00813E4D"/>
    <w:rsid w:val="00813F57"/>
    <w:rsid w:val="00813F87"/>
    <w:rsid w:val="0081421E"/>
    <w:rsid w:val="00814280"/>
    <w:rsid w:val="00814449"/>
    <w:rsid w:val="008147FC"/>
    <w:rsid w:val="00814929"/>
    <w:rsid w:val="00814B1C"/>
    <w:rsid w:val="00814BF0"/>
    <w:rsid w:val="00814EA3"/>
    <w:rsid w:val="00814F80"/>
    <w:rsid w:val="00814F9A"/>
    <w:rsid w:val="00815061"/>
    <w:rsid w:val="008153FC"/>
    <w:rsid w:val="00815437"/>
    <w:rsid w:val="00815560"/>
    <w:rsid w:val="0081596C"/>
    <w:rsid w:val="00815CDB"/>
    <w:rsid w:val="00815DC7"/>
    <w:rsid w:val="00815E73"/>
    <w:rsid w:val="00816299"/>
    <w:rsid w:val="008162D3"/>
    <w:rsid w:val="00816315"/>
    <w:rsid w:val="008165C3"/>
    <w:rsid w:val="008166C5"/>
    <w:rsid w:val="008168F7"/>
    <w:rsid w:val="0081699E"/>
    <w:rsid w:val="00816B3C"/>
    <w:rsid w:val="00816C25"/>
    <w:rsid w:val="00816D04"/>
    <w:rsid w:val="00816D48"/>
    <w:rsid w:val="00816F4A"/>
    <w:rsid w:val="00817015"/>
    <w:rsid w:val="00817324"/>
    <w:rsid w:val="00817376"/>
    <w:rsid w:val="008174F1"/>
    <w:rsid w:val="00817511"/>
    <w:rsid w:val="0081759D"/>
    <w:rsid w:val="00817825"/>
    <w:rsid w:val="00817975"/>
    <w:rsid w:val="008179FA"/>
    <w:rsid w:val="00817DE5"/>
    <w:rsid w:val="00820091"/>
    <w:rsid w:val="008200EF"/>
    <w:rsid w:val="00820366"/>
    <w:rsid w:val="0082053B"/>
    <w:rsid w:val="00820621"/>
    <w:rsid w:val="00820A30"/>
    <w:rsid w:val="00820B76"/>
    <w:rsid w:val="00820BBC"/>
    <w:rsid w:val="00820C4A"/>
    <w:rsid w:val="00820E62"/>
    <w:rsid w:val="0082109D"/>
    <w:rsid w:val="008213B7"/>
    <w:rsid w:val="00821441"/>
    <w:rsid w:val="008214E3"/>
    <w:rsid w:val="0082160D"/>
    <w:rsid w:val="00821689"/>
    <w:rsid w:val="00821727"/>
    <w:rsid w:val="0082178F"/>
    <w:rsid w:val="00821A31"/>
    <w:rsid w:val="00821A6A"/>
    <w:rsid w:val="00821B82"/>
    <w:rsid w:val="00821BAA"/>
    <w:rsid w:val="00821D08"/>
    <w:rsid w:val="00821DAD"/>
    <w:rsid w:val="00822145"/>
    <w:rsid w:val="00822172"/>
    <w:rsid w:val="008221EF"/>
    <w:rsid w:val="00822203"/>
    <w:rsid w:val="0082230D"/>
    <w:rsid w:val="00822542"/>
    <w:rsid w:val="0082258B"/>
    <w:rsid w:val="008225E9"/>
    <w:rsid w:val="00822887"/>
    <w:rsid w:val="00822989"/>
    <w:rsid w:val="00822A04"/>
    <w:rsid w:val="00822B70"/>
    <w:rsid w:val="00822CBD"/>
    <w:rsid w:val="00822D23"/>
    <w:rsid w:val="00822FC1"/>
    <w:rsid w:val="00822FFE"/>
    <w:rsid w:val="008230C4"/>
    <w:rsid w:val="00823197"/>
    <w:rsid w:val="00823241"/>
    <w:rsid w:val="008232A5"/>
    <w:rsid w:val="008232B6"/>
    <w:rsid w:val="0082352B"/>
    <w:rsid w:val="008235B4"/>
    <w:rsid w:val="00823746"/>
    <w:rsid w:val="00823881"/>
    <w:rsid w:val="00823C77"/>
    <w:rsid w:val="00823D5A"/>
    <w:rsid w:val="00823D5B"/>
    <w:rsid w:val="00823D75"/>
    <w:rsid w:val="0082402B"/>
    <w:rsid w:val="0082437C"/>
    <w:rsid w:val="008244EA"/>
    <w:rsid w:val="0082482A"/>
    <w:rsid w:val="00824A55"/>
    <w:rsid w:val="00824DE4"/>
    <w:rsid w:val="00824F30"/>
    <w:rsid w:val="00824F97"/>
    <w:rsid w:val="00825034"/>
    <w:rsid w:val="0082528B"/>
    <w:rsid w:val="008252D5"/>
    <w:rsid w:val="00825323"/>
    <w:rsid w:val="00825600"/>
    <w:rsid w:val="0082576E"/>
    <w:rsid w:val="00825ABC"/>
    <w:rsid w:val="00825B06"/>
    <w:rsid w:val="00825B51"/>
    <w:rsid w:val="00825BBA"/>
    <w:rsid w:val="00825C03"/>
    <w:rsid w:val="00826104"/>
    <w:rsid w:val="008265F7"/>
    <w:rsid w:val="0082660E"/>
    <w:rsid w:val="008266CA"/>
    <w:rsid w:val="0082676B"/>
    <w:rsid w:val="0082683A"/>
    <w:rsid w:val="00826903"/>
    <w:rsid w:val="0082695C"/>
    <w:rsid w:val="00826A9B"/>
    <w:rsid w:val="00826B0F"/>
    <w:rsid w:val="00826B76"/>
    <w:rsid w:val="00826D2E"/>
    <w:rsid w:val="00826DF4"/>
    <w:rsid w:val="00826DFE"/>
    <w:rsid w:val="00826DFF"/>
    <w:rsid w:val="00826F4B"/>
    <w:rsid w:val="0082716F"/>
    <w:rsid w:val="00827257"/>
    <w:rsid w:val="00827288"/>
    <w:rsid w:val="00827312"/>
    <w:rsid w:val="008273E1"/>
    <w:rsid w:val="00827540"/>
    <w:rsid w:val="00827750"/>
    <w:rsid w:val="008277F9"/>
    <w:rsid w:val="00827966"/>
    <w:rsid w:val="00827992"/>
    <w:rsid w:val="008279FA"/>
    <w:rsid w:val="00827DEC"/>
    <w:rsid w:val="00827E1D"/>
    <w:rsid w:val="00827E1E"/>
    <w:rsid w:val="008300C3"/>
    <w:rsid w:val="008300D9"/>
    <w:rsid w:val="00830134"/>
    <w:rsid w:val="0083026C"/>
    <w:rsid w:val="008304AF"/>
    <w:rsid w:val="00830645"/>
    <w:rsid w:val="0083094F"/>
    <w:rsid w:val="00830C79"/>
    <w:rsid w:val="00830C97"/>
    <w:rsid w:val="00831026"/>
    <w:rsid w:val="0083111A"/>
    <w:rsid w:val="00831134"/>
    <w:rsid w:val="0083128C"/>
    <w:rsid w:val="008312C4"/>
    <w:rsid w:val="008314EB"/>
    <w:rsid w:val="0083175F"/>
    <w:rsid w:val="00831946"/>
    <w:rsid w:val="0083194D"/>
    <w:rsid w:val="00831A95"/>
    <w:rsid w:val="00831B01"/>
    <w:rsid w:val="00831B33"/>
    <w:rsid w:val="00831DB0"/>
    <w:rsid w:val="00831FB0"/>
    <w:rsid w:val="008322BD"/>
    <w:rsid w:val="008322C7"/>
    <w:rsid w:val="00832307"/>
    <w:rsid w:val="00832350"/>
    <w:rsid w:val="00832660"/>
    <w:rsid w:val="00832693"/>
    <w:rsid w:val="0083271D"/>
    <w:rsid w:val="00832739"/>
    <w:rsid w:val="00832847"/>
    <w:rsid w:val="00832B1F"/>
    <w:rsid w:val="00832CF2"/>
    <w:rsid w:val="00832D93"/>
    <w:rsid w:val="00832D9A"/>
    <w:rsid w:val="00833076"/>
    <w:rsid w:val="008332C4"/>
    <w:rsid w:val="00833476"/>
    <w:rsid w:val="0083362D"/>
    <w:rsid w:val="008337A3"/>
    <w:rsid w:val="00833889"/>
    <w:rsid w:val="00833CF1"/>
    <w:rsid w:val="00833E39"/>
    <w:rsid w:val="00833E60"/>
    <w:rsid w:val="00833FED"/>
    <w:rsid w:val="00833FF6"/>
    <w:rsid w:val="008340E1"/>
    <w:rsid w:val="008343C3"/>
    <w:rsid w:val="008348E6"/>
    <w:rsid w:val="008348FE"/>
    <w:rsid w:val="00834AEB"/>
    <w:rsid w:val="0083502E"/>
    <w:rsid w:val="00835504"/>
    <w:rsid w:val="00835505"/>
    <w:rsid w:val="008355F5"/>
    <w:rsid w:val="00835613"/>
    <w:rsid w:val="0083574F"/>
    <w:rsid w:val="00835876"/>
    <w:rsid w:val="008359CA"/>
    <w:rsid w:val="008359D6"/>
    <w:rsid w:val="00835B70"/>
    <w:rsid w:val="00835BF4"/>
    <w:rsid w:val="00835C46"/>
    <w:rsid w:val="00835E1C"/>
    <w:rsid w:val="0083604E"/>
    <w:rsid w:val="0083609D"/>
    <w:rsid w:val="008362D9"/>
    <w:rsid w:val="00836431"/>
    <w:rsid w:val="008364FD"/>
    <w:rsid w:val="00836508"/>
    <w:rsid w:val="00836704"/>
    <w:rsid w:val="008369FD"/>
    <w:rsid w:val="00836A04"/>
    <w:rsid w:val="00836AD5"/>
    <w:rsid w:val="00836BA1"/>
    <w:rsid w:val="00836C93"/>
    <w:rsid w:val="00836C97"/>
    <w:rsid w:val="00836D50"/>
    <w:rsid w:val="00836E74"/>
    <w:rsid w:val="00836FB4"/>
    <w:rsid w:val="00837027"/>
    <w:rsid w:val="008372BA"/>
    <w:rsid w:val="0083769E"/>
    <w:rsid w:val="008376F6"/>
    <w:rsid w:val="0083784D"/>
    <w:rsid w:val="00837A3A"/>
    <w:rsid w:val="00837A42"/>
    <w:rsid w:val="00837D5E"/>
    <w:rsid w:val="00837F28"/>
    <w:rsid w:val="00840019"/>
    <w:rsid w:val="00840150"/>
    <w:rsid w:val="008405D2"/>
    <w:rsid w:val="00840897"/>
    <w:rsid w:val="00840D25"/>
    <w:rsid w:val="00840E2F"/>
    <w:rsid w:val="00840F4B"/>
    <w:rsid w:val="00840F50"/>
    <w:rsid w:val="0084108C"/>
    <w:rsid w:val="00841168"/>
    <w:rsid w:val="0084128B"/>
    <w:rsid w:val="00841726"/>
    <w:rsid w:val="0084172E"/>
    <w:rsid w:val="00841742"/>
    <w:rsid w:val="00841763"/>
    <w:rsid w:val="008418E4"/>
    <w:rsid w:val="00841A18"/>
    <w:rsid w:val="00841A2A"/>
    <w:rsid w:val="00841C64"/>
    <w:rsid w:val="00841CD3"/>
    <w:rsid w:val="00841E0D"/>
    <w:rsid w:val="00842014"/>
    <w:rsid w:val="0084233C"/>
    <w:rsid w:val="008423CD"/>
    <w:rsid w:val="00842525"/>
    <w:rsid w:val="0084275B"/>
    <w:rsid w:val="00842802"/>
    <w:rsid w:val="00842A97"/>
    <w:rsid w:val="00842B5A"/>
    <w:rsid w:val="008431AE"/>
    <w:rsid w:val="008432E6"/>
    <w:rsid w:val="008434C1"/>
    <w:rsid w:val="00843576"/>
    <w:rsid w:val="00843662"/>
    <w:rsid w:val="008436C2"/>
    <w:rsid w:val="008437EB"/>
    <w:rsid w:val="00843A8D"/>
    <w:rsid w:val="00843BD8"/>
    <w:rsid w:val="00843CEA"/>
    <w:rsid w:val="00843DB1"/>
    <w:rsid w:val="00843E1E"/>
    <w:rsid w:val="00843E86"/>
    <w:rsid w:val="00844016"/>
    <w:rsid w:val="008440BF"/>
    <w:rsid w:val="00844340"/>
    <w:rsid w:val="008443F4"/>
    <w:rsid w:val="008443F7"/>
    <w:rsid w:val="00844523"/>
    <w:rsid w:val="00844555"/>
    <w:rsid w:val="008447D5"/>
    <w:rsid w:val="00844862"/>
    <w:rsid w:val="00844ACB"/>
    <w:rsid w:val="00844B18"/>
    <w:rsid w:val="00844B94"/>
    <w:rsid w:val="00844D9C"/>
    <w:rsid w:val="00844E1F"/>
    <w:rsid w:val="00844FB3"/>
    <w:rsid w:val="008452C8"/>
    <w:rsid w:val="00845340"/>
    <w:rsid w:val="00845511"/>
    <w:rsid w:val="00845634"/>
    <w:rsid w:val="008456DF"/>
    <w:rsid w:val="00845825"/>
    <w:rsid w:val="00845A89"/>
    <w:rsid w:val="00845AD2"/>
    <w:rsid w:val="00845D3F"/>
    <w:rsid w:val="00845D6D"/>
    <w:rsid w:val="00845D9D"/>
    <w:rsid w:val="00845E3A"/>
    <w:rsid w:val="00845E49"/>
    <w:rsid w:val="008462F9"/>
    <w:rsid w:val="00846F9F"/>
    <w:rsid w:val="00846FE1"/>
    <w:rsid w:val="0084726C"/>
    <w:rsid w:val="008472D0"/>
    <w:rsid w:val="008473EC"/>
    <w:rsid w:val="008474A8"/>
    <w:rsid w:val="008474C4"/>
    <w:rsid w:val="008476D2"/>
    <w:rsid w:val="008476DE"/>
    <w:rsid w:val="008479A0"/>
    <w:rsid w:val="008479B8"/>
    <w:rsid w:val="00847E66"/>
    <w:rsid w:val="00847E92"/>
    <w:rsid w:val="008501C2"/>
    <w:rsid w:val="008501FC"/>
    <w:rsid w:val="00850603"/>
    <w:rsid w:val="0085063D"/>
    <w:rsid w:val="0085076F"/>
    <w:rsid w:val="00850775"/>
    <w:rsid w:val="008507F7"/>
    <w:rsid w:val="00850A2F"/>
    <w:rsid w:val="00850A5F"/>
    <w:rsid w:val="00850D36"/>
    <w:rsid w:val="00850E5D"/>
    <w:rsid w:val="00850E6D"/>
    <w:rsid w:val="00851433"/>
    <w:rsid w:val="0085157F"/>
    <w:rsid w:val="00851A1E"/>
    <w:rsid w:val="00851A3F"/>
    <w:rsid w:val="00851BB8"/>
    <w:rsid w:val="00851C63"/>
    <w:rsid w:val="00851D07"/>
    <w:rsid w:val="00851E38"/>
    <w:rsid w:val="00852004"/>
    <w:rsid w:val="0085201C"/>
    <w:rsid w:val="008521C2"/>
    <w:rsid w:val="0085245C"/>
    <w:rsid w:val="008526DE"/>
    <w:rsid w:val="00852704"/>
    <w:rsid w:val="008527F8"/>
    <w:rsid w:val="008528C7"/>
    <w:rsid w:val="00852BD7"/>
    <w:rsid w:val="00852CAF"/>
    <w:rsid w:val="00852D13"/>
    <w:rsid w:val="00852D8F"/>
    <w:rsid w:val="00852FB6"/>
    <w:rsid w:val="0085300E"/>
    <w:rsid w:val="00853282"/>
    <w:rsid w:val="0085340C"/>
    <w:rsid w:val="00853504"/>
    <w:rsid w:val="00853776"/>
    <w:rsid w:val="0085380A"/>
    <w:rsid w:val="00853BD8"/>
    <w:rsid w:val="00853D00"/>
    <w:rsid w:val="00853D13"/>
    <w:rsid w:val="00853D60"/>
    <w:rsid w:val="00853FD4"/>
    <w:rsid w:val="0085400C"/>
    <w:rsid w:val="0085427C"/>
    <w:rsid w:val="008542B4"/>
    <w:rsid w:val="00854301"/>
    <w:rsid w:val="00854548"/>
    <w:rsid w:val="0085495F"/>
    <w:rsid w:val="00854A4B"/>
    <w:rsid w:val="00854BB8"/>
    <w:rsid w:val="00854CDE"/>
    <w:rsid w:val="00854E3C"/>
    <w:rsid w:val="00855311"/>
    <w:rsid w:val="0085538A"/>
    <w:rsid w:val="00855407"/>
    <w:rsid w:val="00855516"/>
    <w:rsid w:val="008557BA"/>
    <w:rsid w:val="00855B04"/>
    <w:rsid w:val="00855B1B"/>
    <w:rsid w:val="00855C1A"/>
    <w:rsid w:val="00855C7F"/>
    <w:rsid w:val="00855E17"/>
    <w:rsid w:val="00855E80"/>
    <w:rsid w:val="00855EF2"/>
    <w:rsid w:val="00855F9A"/>
    <w:rsid w:val="008561C7"/>
    <w:rsid w:val="0085620C"/>
    <w:rsid w:val="0085633B"/>
    <w:rsid w:val="00856786"/>
    <w:rsid w:val="00856905"/>
    <w:rsid w:val="0085694E"/>
    <w:rsid w:val="00856966"/>
    <w:rsid w:val="00856CF5"/>
    <w:rsid w:val="00856CFC"/>
    <w:rsid w:val="0085700B"/>
    <w:rsid w:val="00857500"/>
    <w:rsid w:val="0085760C"/>
    <w:rsid w:val="008576D5"/>
    <w:rsid w:val="00857772"/>
    <w:rsid w:val="008579A2"/>
    <w:rsid w:val="00857B6D"/>
    <w:rsid w:val="00857BEC"/>
    <w:rsid w:val="0086018C"/>
    <w:rsid w:val="0086055B"/>
    <w:rsid w:val="008608E4"/>
    <w:rsid w:val="00860A2C"/>
    <w:rsid w:val="00860B59"/>
    <w:rsid w:val="00860D10"/>
    <w:rsid w:val="00860E8D"/>
    <w:rsid w:val="00860E9A"/>
    <w:rsid w:val="00860F9A"/>
    <w:rsid w:val="0086117E"/>
    <w:rsid w:val="008614E7"/>
    <w:rsid w:val="00861663"/>
    <w:rsid w:val="00861924"/>
    <w:rsid w:val="008619C8"/>
    <w:rsid w:val="00861A0B"/>
    <w:rsid w:val="00861AEB"/>
    <w:rsid w:val="00861FD8"/>
    <w:rsid w:val="00862047"/>
    <w:rsid w:val="008623C1"/>
    <w:rsid w:val="008625BC"/>
    <w:rsid w:val="008625CB"/>
    <w:rsid w:val="00862908"/>
    <w:rsid w:val="00862969"/>
    <w:rsid w:val="00862AF9"/>
    <w:rsid w:val="00862B11"/>
    <w:rsid w:val="00862BB7"/>
    <w:rsid w:val="00862C46"/>
    <w:rsid w:val="00862DD2"/>
    <w:rsid w:val="00862EAA"/>
    <w:rsid w:val="0086332A"/>
    <w:rsid w:val="0086332D"/>
    <w:rsid w:val="00863434"/>
    <w:rsid w:val="00863529"/>
    <w:rsid w:val="00863559"/>
    <w:rsid w:val="00863660"/>
    <w:rsid w:val="00863864"/>
    <w:rsid w:val="008639A6"/>
    <w:rsid w:val="008639B2"/>
    <w:rsid w:val="008639EA"/>
    <w:rsid w:val="00863D18"/>
    <w:rsid w:val="00863E32"/>
    <w:rsid w:val="00863EFD"/>
    <w:rsid w:val="00863F04"/>
    <w:rsid w:val="00863F66"/>
    <w:rsid w:val="00863FA0"/>
    <w:rsid w:val="00864069"/>
    <w:rsid w:val="0086420C"/>
    <w:rsid w:val="008642C5"/>
    <w:rsid w:val="0086474F"/>
    <w:rsid w:val="0086492B"/>
    <w:rsid w:val="00864C21"/>
    <w:rsid w:val="00864C68"/>
    <w:rsid w:val="00864CE1"/>
    <w:rsid w:val="00864D32"/>
    <w:rsid w:val="00864EEA"/>
    <w:rsid w:val="008653D3"/>
    <w:rsid w:val="008654FE"/>
    <w:rsid w:val="00865AEB"/>
    <w:rsid w:val="00865E0A"/>
    <w:rsid w:val="008662B4"/>
    <w:rsid w:val="0086648E"/>
    <w:rsid w:val="008668A4"/>
    <w:rsid w:val="00866B6F"/>
    <w:rsid w:val="00866B83"/>
    <w:rsid w:val="00866CAC"/>
    <w:rsid w:val="00867001"/>
    <w:rsid w:val="00867082"/>
    <w:rsid w:val="00867474"/>
    <w:rsid w:val="00867576"/>
    <w:rsid w:val="008677F9"/>
    <w:rsid w:val="008677FC"/>
    <w:rsid w:val="00867ABA"/>
    <w:rsid w:val="00867BCA"/>
    <w:rsid w:val="00867E36"/>
    <w:rsid w:val="00870185"/>
    <w:rsid w:val="008703FD"/>
    <w:rsid w:val="0087070A"/>
    <w:rsid w:val="00870758"/>
    <w:rsid w:val="00870B18"/>
    <w:rsid w:val="00870BF8"/>
    <w:rsid w:val="00870BFC"/>
    <w:rsid w:val="00870C8F"/>
    <w:rsid w:val="00870FF4"/>
    <w:rsid w:val="00871061"/>
    <w:rsid w:val="0087131F"/>
    <w:rsid w:val="008713AA"/>
    <w:rsid w:val="008714F4"/>
    <w:rsid w:val="00871575"/>
    <w:rsid w:val="0087190A"/>
    <w:rsid w:val="00871917"/>
    <w:rsid w:val="00871ADE"/>
    <w:rsid w:val="00871B8B"/>
    <w:rsid w:val="00871CB8"/>
    <w:rsid w:val="0087236A"/>
    <w:rsid w:val="0087244C"/>
    <w:rsid w:val="008724F9"/>
    <w:rsid w:val="0087259C"/>
    <w:rsid w:val="00872880"/>
    <w:rsid w:val="0087293C"/>
    <w:rsid w:val="00872B3B"/>
    <w:rsid w:val="00872B6B"/>
    <w:rsid w:val="00872BD0"/>
    <w:rsid w:val="00872C25"/>
    <w:rsid w:val="00872D3E"/>
    <w:rsid w:val="0087313E"/>
    <w:rsid w:val="0087314D"/>
    <w:rsid w:val="008731B3"/>
    <w:rsid w:val="0087346E"/>
    <w:rsid w:val="00873556"/>
    <w:rsid w:val="008736B3"/>
    <w:rsid w:val="008737B8"/>
    <w:rsid w:val="008738BB"/>
    <w:rsid w:val="00873947"/>
    <w:rsid w:val="00873A09"/>
    <w:rsid w:val="00873AED"/>
    <w:rsid w:val="00873C0B"/>
    <w:rsid w:val="00873CBC"/>
    <w:rsid w:val="00873D57"/>
    <w:rsid w:val="00873EDB"/>
    <w:rsid w:val="00873F64"/>
    <w:rsid w:val="008742A7"/>
    <w:rsid w:val="0087451A"/>
    <w:rsid w:val="008745EC"/>
    <w:rsid w:val="008746FA"/>
    <w:rsid w:val="0087471B"/>
    <w:rsid w:val="00874AB5"/>
    <w:rsid w:val="00874D9F"/>
    <w:rsid w:val="00874FCF"/>
    <w:rsid w:val="00875028"/>
    <w:rsid w:val="00875151"/>
    <w:rsid w:val="008751FF"/>
    <w:rsid w:val="008753B4"/>
    <w:rsid w:val="0087569C"/>
    <w:rsid w:val="00875911"/>
    <w:rsid w:val="00875C3D"/>
    <w:rsid w:val="00875F3B"/>
    <w:rsid w:val="00876000"/>
    <w:rsid w:val="0087606C"/>
    <w:rsid w:val="008760E3"/>
    <w:rsid w:val="008765B4"/>
    <w:rsid w:val="0087669B"/>
    <w:rsid w:val="00876810"/>
    <w:rsid w:val="00876C4E"/>
    <w:rsid w:val="00876D72"/>
    <w:rsid w:val="00876D79"/>
    <w:rsid w:val="00876E35"/>
    <w:rsid w:val="00876E87"/>
    <w:rsid w:val="00876F3C"/>
    <w:rsid w:val="00876F95"/>
    <w:rsid w:val="00877091"/>
    <w:rsid w:val="008770BD"/>
    <w:rsid w:val="008776F8"/>
    <w:rsid w:val="00877902"/>
    <w:rsid w:val="00877961"/>
    <w:rsid w:val="00877BA4"/>
    <w:rsid w:val="00877E42"/>
    <w:rsid w:val="00877E61"/>
    <w:rsid w:val="00877E65"/>
    <w:rsid w:val="00877FFE"/>
    <w:rsid w:val="00880042"/>
    <w:rsid w:val="00880146"/>
    <w:rsid w:val="00880A36"/>
    <w:rsid w:val="00880CB2"/>
    <w:rsid w:val="00881023"/>
    <w:rsid w:val="00881030"/>
    <w:rsid w:val="00881168"/>
    <w:rsid w:val="0088122F"/>
    <w:rsid w:val="0088129B"/>
    <w:rsid w:val="00881441"/>
    <w:rsid w:val="00881543"/>
    <w:rsid w:val="008816B4"/>
    <w:rsid w:val="008818F9"/>
    <w:rsid w:val="008819EE"/>
    <w:rsid w:val="00881AF4"/>
    <w:rsid w:val="00881C4E"/>
    <w:rsid w:val="00881D48"/>
    <w:rsid w:val="00881D54"/>
    <w:rsid w:val="00881E3C"/>
    <w:rsid w:val="00881E55"/>
    <w:rsid w:val="00881F15"/>
    <w:rsid w:val="00881F96"/>
    <w:rsid w:val="00882083"/>
    <w:rsid w:val="008821A1"/>
    <w:rsid w:val="008822A5"/>
    <w:rsid w:val="008822D6"/>
    <w:rsid w:val="008823CD"/>
    <w:rsid w:val="008824BE"/>
    <w:rsid w:val="008824CA"/>
    <w:rsid w:val="00882893"/>
    <w:rsid w:val="00882AD1"/>
    <w:rsid w:val="00882AF9"/>
    <w:rsid w:val="00882C63"/>
    <w:rsid w:val="00882D98"/>
    <w:rsid w:val="00882EE6"/>
    <w:rsid w:val="00882EF6"/>
    <w:rsid w:val="0088300A"/>
    <w:rsid w:val="00883150"/>
    <w:rsid w:val="0088319E"/>
    <w:rsid w:val="0088363C"/>
    <w:rsid w:val="0088365A"/>
    <w:rsid w:val="00883754"/>
    <w:rsid w:val="0088378D"/>
    <w:rsid w:val="008837D1"/>
    <w:rsid w:val="00883961"/>
    <w:rsid w:val="008839D6"/>
    <w:rsid w:val="00883A72"/>
    <w:rsid w:val="00883C07"/>
    <w:rsid w:val="00883CB4"/>
    <w:rsid w:val="00883D01"/>
    <w:rsid w:val="00883E16"/>
    <w:rsid w:val="00883F82"/>
    <w:rsid w:val="00884026"/>
    <w:rsid w:val="00884152"/>
    <w:rsid w:val="008841EA"/>
    <w:rsid w:val="0088446B"/>
    <w:rsid w:val="00884613"/>
    <w:rsid w:val="008846C1"/>
    <w:rsid w:val="0088470A"/>
    <w:rsid w:val="00884869"/>
    <w:rsid w:val="008848E2"/>
    <w:rsid w:val="00884A62"/>
    <w:rsid w:val="00884CC8"/>
    <w:rsid w:val="00884D49"/>
    <w:rsid w:val="00884DB1"/>
    <w:rsid w:val="00884F7B"/>
    <w:rsid w:val="00885010"/>
    <w:rsid w:val="008851EB"/>
    <w:rsid w:val="008853D5"/>
    <w:rsid w:val="00885417"/>
    <w:rsid w:val="00885504"/>
    <w:rsid w:val="00885538"/>
    <w:rsid w:val="00885547"/>
    <w:rsid w:val="0088561E"/>
    <w:rsid w:val="00885C23"/>
    <w:rsid w:val="00885C39"/>
    <w:rsid w:val="00885E16"/>
    <w:rsid w:val="00885EEB"/>
    <w:rsid w:val="00885F5A"/>
    <w:rsid w:val="008860E5"/>
    <w:rsid w:val="00886162"/>
    <w:rsid w:val="0088652F"/>
    <w:rsid w:val="00886841"/>
    <w:rsid w:val="00886A61"/>
    <w:rsid w:val="00886AFD"/>
    <w:rsid w:val="00886DC1"/>
    <w:rsid w:val="008870DD"/>
    <w:rsid w:val="00887188"/>
    <w:rsid w:val="008871D1"/>
    <w:rsid w:val="00887374"/>
    <w:rsid w:val="008873E3"/>
    <w:rsid w:val="00887689"/>
    <w:rsid w:val="008878B8"/>
    <w:rsid w:val="00887B2D"/>
    <w:rsid w:val="00887B9D"/>
    <w:rsid w:val="00887CBE"/>
    <w:rsid w:val="00887CEE"/>
    <w:rsid w:val="00887D10"/>
    <w:rsid w:val="00887E93"/>
    <w:rsid w:val="00887EC2"/>
    <w:rsid w:val="00890005"/>
    <w:rsid w:val="0089028F"/>
    <w:rsid w:val="008902D7"/>
    <w:rsid w:val="008902E5"/>
    <w:rsid w:val="00890367"/>
    <w:rsid w:val="00890763"/>
    <w:rsid w:val="0089082D"/>
    <w:rsid w:val="008908C2"/>
    <w:rsid w:val="00890A7D"/>
    <w:rsid w:val="00890B13"/>
    <w:rsid w:val="00890BC0"/>
    <w:rsid w:val="00890D52"/>
    <w:rsid w:val="00890F55"/>
    <w:rsid w:val="00890FE7"/>
    <w:rsid w:val="0089105D"/>
    <w:rsid w:val="00891227"/>
    <w:rsid w:val="008912C5"/>
    <w:rsid w:val="008912DE"/>
    <w:rsid w:val="00891427"/>
    <w:rsid w:val="008914F0"/>
    <w:rsid w:val="008918C0"/>
    <w:rsid w:val="0089198B"/>
    <w:rsid w:val="008919D5"/>
    <w:rsid w:val="00891A5F"/>
    <w:rsid w:val="00891B12"/>
    <w:rsid w:val="00891DFD"/>
    <w:rsid w:val="008920D9"/>
    <w:rsid w:val="00892463"/>
    <w:rsid w:val="0089256E"/>
    <w:rsid w:val="008926A2"/>
    <w:rsid w:val="00892AAB"/>
    <w:rsid w:val="00892F9C"/>
    <w:rsid w:val="00893198"/>
    <w:rsid w:val="00893492"/>
    <w:rsid w:val="0089364D"/>
    <w:rsid w:val="008937B2"/>
    <w:rsid w:val="00893A1A"/>
    <w:rsid w:val="00893A20"/>
    <w:rsid w:val="00893D9D"/>
    <w:rsid w:val="00893F20"/>
    <w:rsid w:val="00894090"/>
    <w:rsid w:val="0089432F"/>
    <w:rsid w:val="00894547"/>
    <w:rsid w:val="0089456C"/>
    <w:rsid w:val="00894650"/>
    <w:rsid w:val="00894715"/>
    <w:rsid w:val="008947C5"/>
    <w:rsid w:val="008947C9"/>
    <w:rsid w:val="00894990"/>
    <w:rsid w:val="00894A9D"/>
    <w:rsid w:val="00894DFD"/>
    <w:rsid w:val="00895558"/>
    <w:rsid w:val="00895638"/>
    <w:rsid w:val="00895724"/>
    <w:rsid w:val="008957D1"/>
    <w:rsid w:val="0089589F"/>
    <w:rsid w:val="008959C8"/>
    <w:rsid w:val="00895A91"/>
    <w:rsid w:val="00895C66"/>
    <w:rsid w:val="00895EB4"/>
    <w:rsid w:val="00895FB9"/>
    <w:rsid w:val="008960ED"/>
    <w:rsid w:val="0089634F"/>
    <w:rsid w:val="00896361"/>
    <w:rsid w:val="0089680D"/>
    <w:rsid w:val="008969A1"/>
    <w:rsid w:val="00896F8B"/>
    <w:rsid w:val="00896FB8"/>
    <w:rsid w:val="00897175"/>
    <w:rsid w:val="008971F6"/>
    <w:rsid w:val="008977D8"/>
    <w:rsid w:val="008978F2"/>
    <w:rsid w:val="008979E8"/>
    <w:rsid w:val="00897C0F"/>
    <w:rsid w:val="00897D03"/>
    <w:rsid w:val="00897D70"/>
    <w:rsid w:val="00897E58"/>
    <w:rsid w:val="008A004C"/>
    <w:rsid w:val="008A0071"/>
    <w:rsid w:val="008A025B"/>
    <w:rsid w:val="008A02CC"/>
    <w:rsid w:val="008A053C"/>
    <w:rsid w:val="008A060F"/>
    <w:rsid w:val="008A077D"/>
    <w:rsid w:val="008A0AD0"/>
    <w:rsid w:val="008A0ADB"/>
    <w:rsid w:val="008A0C0E"/>
    <w:rsid w:val="008A0C31"/>
    <w:rsid w:val="008A0C6F"/>
    <w:rsid w:val="008A0D52"/>
    <w:rsid w:val="008A0D77"/>
    <w:rsid w:val="008A10CF"/>
    <w:rsid w:val="008A11A0"/>
    <w:rsid w:val="008A15EB"/>
    <w:rsid w:val="008A16DF"/>
    <w:rsid w:val="008A1AB7"/>
    <w:rsid w:val="008A1B7D"/>
    <w:rsid w:val="008A1CDA"/>
    <w:rsid w:val="008A1D19"/>
    <w:rsid w:val="008A1E99"/>
    <w:rsid w:val="008A1F4C"/>
    <w:rsid w:val="008A20C6"/>
    <w:rsid w:val="008A2169"/>
    <w:rsid w:val="008A21B9"/>
    <w:rsid w:val="008A2225"/>
    <w:rsid w:val="008A2242"/>
    <w:rsid w:val="008A269B"/>
    <w:rsid w:val="008A288F"/>
    <w:rsid w:val="008A2890"/>
    <w:rsid w:val="008A2B4A"/>
    <w:rsid w:val="008A2B57"/>
    <w:rsid w:val="008A2BD0"/>
    <w:rsid w:val="008A2C29"/>
    <w:rsid w:val="008A3075"/>
    <w:rsid w:val="008A30FC"/>
    <w:rsid w:val="008A331A"/>
    <w:rsid w:val="008A3382"/>
    <w:rsid w:val="008A34F1"/>
    <w:rsid w:val="008A354B"/>
    <w:rsid w:val="008A35E5"/>
    <w:rsid w:val="008A35EC"/>
    <w:rsid w:val="008A3728"/>
    <w:rsid w:val="008A37E3"/>
    <w:rsid w:val="008A3846"/>
    <w:rsid w:val="008A3A0B"/>
    <w:rsid w:val="008A3B1B"/>
    <w:rsid w:val="008A3D98"/>
    <w:rsid w:val="008A3EF9"/>
    <w:rsid w:val="008A3F43"/>
    <w:rsid w:val="008A4351"/>
    <w:rsid w:val="008A43C9"/>
    <w:rsid w:val="008A4653"/>
    <w:rsid w:val="008A4773"/>
    <w:rsid w:val="008A47E7"/>
    <w:rsid w:val="008A48D7"/>
    <w:rsid w:val="008A5149"/>
    <w:rsid w:val="008A526E"/>
    <w:rsid w:val="008A52C2"/>
    <w:rsid w:val="008A55A2"/>
    <w:rsid w:val="008A5620"/>
    <w:rsid w:val="008A58D8"/>
    <w:rsid w:val="008A5992"/>
    <w:rsid w:val="008A5C53"/>
    <w:rsid w:val="008A5DBB"/>
    <w:rsid w:val="008A5E8E"/>
    <w:rsid w:val="008A5F53"/>
    <w:rsid w:val="008A5FEA"/>
    <w:rsid w:val="008A600D"/>
    <w:rsid w:val="008A63A7"/>
    <w:rsid w:val="008A6A08"/>
    <w:rsid w:val="008A6DA9"/>
    <w:rsid w:val="008A6E70"/>
    <w:rsid w:val="008A717A"/>
    <w:rsid w:val="008A72FB"/>
    <w:rsid w:val="008A7323"/>
    <w:rsid w:val="008A7339"/>
    <w:rsid w:val="008A73C0"/>
    <w:rsid w:val="008A7627"/>
    <w:rsid w:val="008A794B"/>
    <w:rsid w:val="008A7C73"/>
    <w:rsid w:val="008A7DBE"/>
    <w:rsid w:val="008A7E04"/>
    <w:rsid w:val="008B00EF"/>
    <w:rsid w:val="008B0611"/>
    <w:rsid w:val="008B063B"/>
    <w:rsid w:val="008B086C"/>
    <w:rsid w:val="008B094D"/>
    <w:rsid w:val="008B09E4"/>
    <w:rsid w:val="008B0F65"/>
    <w:rsid w:val="008B1099"/>
    <w:rsid w:val="008B152C"/>
    <w:rsid w:val="008B15B5"/>
    <w:rsid w:val="008B16AE"/>
    <w:rsid w:val="008B16D1"/>
    <w:rsid w:val="008B17A9"/>
    <w:rsid w:val="008B186B"/>
    <w:rsid w:val="008B18DA"/>
    <w:rsid w:val="008B1923"/>
    <w:rsid w:val="008B1A7D"/>
    <w:rsid w:val="008B1B7D"/>
    <w:rsid w:val="008B1D22"/>
    <w:rsid w:val="008B1E67"/>
    <w:rsid w:val="008B1E73"/>
    <w:rsid w:val="008B1E9B"/>
    <w:rsid w:val="008B2605"/>
    <w:rsid w:val="008B26B0"/>
    <w:rsid w:val="008B2871"/>
    <w:rsid w:val="008B2998"/>
    <w:rsid w:val="008B2C14"/>
    <w:rsid w:val="008B2D59"/>
    <w:rsid w:val="008B2D79"/>
    <w:rsid w:val="008B2E76"/>
    <w:rsid w:val="008B3040"/>
    <w:rsid w:val="008B30DE"/>
    <w:rsid w:val="008B315D"/>
    <w:rsid w:val="008B3392"/>
    <w:rsid w:val="008B3508"/>
    <w:rsid w:val="008B3710"/>
    <w:rsid w:val="008B3801"/>
    <w:rsid w:val="008B38B9"/>
    <w:rsid w:val="008B3A7C"/>
    <w:rsid w:val="008B3A81"/>
    <w:rsid w:val="008B3EDB"/>
    <w:rsid w:val="008B4029"/>
    <w:rsid w:val="008B4048"/>
    <w:rsid w:val="008B419A"/>
    <w:rsid w:val="008B424A"/>
    <w:rsid w:val="008B4346"/>
    <w:rsid w:val="008B471B"/>
    <w:rsid w:val="008B47DE"/>
    <w:rsid w:val="008B483E"/>
    <w:rsid w:val="008B4850"/>
    <w:rsid w:val="008B4862"/>
    <w:rsid w:val="008B486C"/>
    <w:rsid w:val="008B48C3"/>
    <w:rsid w:val="008B4985"/>
    <w:rsid w:val="008B4D19"/>
    <w:rsid w:val="008B4E18"/>
    <w:rsid w:val="008B4F84"/>
    <w:rsid w:val="008B5102"/>
    <w:rsid w:val="008B518C"/>
    <w:rsid w:val="008B523D"/>
    <w:rsid w:val="008B5287"/>
    <w:rsid w:val="008B5585"/>
    <w:rsid w:val="008B570F"/>
    <w:rsid w:val="008B5750"/>
    <w:rsid w:val="008B5876"/>
    <w:rsid w:val="008B5A53"/>
    <w:rsid w:val="008B5CD9"/>
    <w:rsid w:val="008B5DDE"/>
    <w:rsid w:val="008B6360"/>
    <w:rsid w:val="008B64E7"/>
    <w:rsid w:val="008B6610"/>
    <w:rsid w:val="008B6864"/>
    <w:rsid w:val="008B69D2"/>
    <w:rsid w:val="008B69EE"/>
    <w:rsid w:val="008B6A4C"/>
    <w:rsid w:val="008B6CFC"/>
    <w:rsid w:val="008B6E33"/>
    <w:rsid w:val="008B6EC9"/>
    <w:rsid w:val="008B7236"/>
    <w:rsid w:val="008B740D"/>
    <w:rsid w:val="008B74C1"/>
    <w:rsid w:val="008B77CE"/>
    <w:rsid w:val="008B7C2C"/>
    <w:rsid w:val="008B7C6E"/>
    <w:rsid w:val="008B7F9C"/>
    <w:rsid w:val="008B7FB5"/>
    <w:rsid w:val="008C03F5"/>
    <w:rsid w:val="008C04E1"/>
    <w:rsid w:val="008C04FF"/>
    <w:rsid w:val="008C077A"/>
    <w:rsid w:val="008C0ABC"/>
    <w:rsid w:val="008C0B55"/>
    <w:rsid w:val="008C0D69"/>
    <w:rsid w:val="008C0F04"/>
    <w:rsid w:val="008C0FA8"/>
    <w:rsid w:val="008C1094"/>
    <w:rsid w:val="008C1277"/>
    <w:rsid w:val="008C1297"/>
    <w:rsid w:val="008C1302"/>
    <w:rsid w:val="008C1314"/>
    <w:rsid w:val="008C134B"/>
    <w:rsid w:val="008C1445"/>
    <w:rsid w:val="008C1597"/>
    <w:rsid w:val="008C159F"/>
    <w:rsid w:val="008C163F"/>
    <w:rsid w:val="008C169D"/>
    <w:rsid w:val="008C1703"/>
    <w:rsid w:val="008C184D"/>
    <w:rsid w:val="008C190E"/>
    <w:rsid w:val="008C19C8"/>
    <w:rsid w:val="008C1A2E"/>
    <w:rsid w:val="008C1BBA"/>
    <w:rsid w:val="008C1C6E"/>
    <w:rsid w:val="008C1CBD"/>
    <w:rsid w:val="008C20F6"/>
    <w:rsid w:val="008C2115"/>
    <w:rsid w:val="008C242A"/>
    <w:rsid w:val="008C2562"/>
    <w:rsid w:val="008C259B"/>
    <w:rsid w:val="008C26DF"/>
    <w:rsid w:val="008C27FB"/>
    <w:rsid w:val="008C2824"/>
    <w:rsid w:val="008C2A1A"/>
    <w:rsid w:val="008C2A4C"/>
    <w:rsid w:val="008C2BFB"/>
    <w:rsid w:val="008C2C6E"/>
    <w:rsid w:val="008C3083"/>
    <w:rsid w:val="008C3194"/>
    <w:rsid w:val="008C31A3"/>
    <w:rsid w:val="008C31BA"/>
    <w:rsid w:val="008C3374"/>
    <w:rsid w:val="008C3782"/>
    <w:rsid w:val="008C3A96"/>
    <w:rsid w:val="008C3AB4"/>
    <w:rsid w:val="008C3ACA"/>
    <w:rsid w:val="008C3ACD"/>
    <w:rsid w:val="008C3C8D"/>
    <w:rsid w:val="008C3CE5"/>
    <w:rsid w:val="008C3E85"/>
    <w:rsid w:val="008C3F98"/>
    <w:rsid w:val="008C3FE9"/>
    <w:rsid w:val="008C41C1"/>
    <w:rsid w:val="008C4311"/>
    <w:rsid w:val="008C43D9"/>
    <w:rsid w:val="008C46C8"/>
    <w:rsid w:val="008C470E"/>
    <w:rsid w:val="008C4C9E"/>
    <w:rsid w:val="008C4D04"/>
    <w:rsid w:val="008C4DF9"/>
    <w:rsid w:val="008C4F68"/>
    <w:rsid w:val="008C50CF"/>
    <w:rsid w:val="008C51E1"/>
    <w:rsid w:val="008C5269"/>
    <w:rsid w:val="008C538D"/>
    <w:rsid w:val="008C5471"/>
    <w:rsid w:val="008C57DF"/>
    <w:rsid w:val="008C5A4F"/>
    <w:rsid w:val="008C5E45"/>
    <w:rsid w:val="008C62D5"/>
    <w:rsid w:val="008C6574"/>
    <w:rsid w:val="008C69B1"/>
    <w:rsid w:val="008C6A8F"/>
    <w:rsid w:val="008C6B69"/>
    <w:rsid w:val="008C6B7C"/>
    <w:rsid w:val="008C6BE1"/>
    <w:rsid w:val="008C70D2"/>
    <w:rsid w:val="008C719D"/>
    <w:rsid w:val="008C74BF"/>
    <w:rsid w:val="008C7532"/>
    <w:rsid w:val="008C76AB"/>
    <w:rsid w:val="008C7725"/>
    <w:rsid w:val="008C7933"/>
    <w:rsid w:val="008C7945"/>
    <w:rsid w:val="008C7A5F"/>
    <w:rsid w:val="008C7AB6"/>
    <w:rsid w:val="008D0140"/>
    <w:rsid w:val="008D01AC"/>
    <w:rsid w:val="008D02C5"/>
    <w:rsid w:val="008D0584"/>
    <w:rsid w:val="008D0595"/>
    <w:rsid w:val="008D08B4"/>
    <w:rsid w:val="008D0994"/>
    <w:rsid w:val="008D0A3B"/>
    <w:rsid w:val="008D0A41"/>
    <w:rsid w:val="008D0A45"/>
    <w:rsid w:val="008D0B82"/>
    <w:rsid w:val="008D0C1F"/>
    <w:rsid w:val="008D0C35"/>
    <w:rsid w:val="008D0D9D"/>
    <w:rsid w:val="008D0F1B"/>
    <w:rsid w:val="008D143E"/>
    <w:rsid w:val="008D1F1D"/>
    <w:rsid w:val="008D220E"/>
    <w:rsid w:val="008D236E"/>
    <w:rsid w:val="008D250B"/>
    <w:rsid w:val="008D2849"/>
    <w:rsid w:val="008D290D"/>
    <w:rsid w:val="008D2BEE"/>
    <w:rsid w:val="008D2C78"/>
    <w:rsid w:val="008D2DB7"/>
    <w:rsid w:val="008D2DE7"/>
    <w:rsid w:val="008D312D"/>
    <w:rsid w:val="008D3192"/>
    <w:rsid w:val="008D319A"/>
    <w:rsid w:val="008D3285"/>
    <w:rsid w:val="008D32D8"/>
    <w:rsid w:val="008D32D9"/>
    <w:rsid w:val="008D32E4"/>
    <w:rsid w:val="008D3317"/>
    <w:rsid w:val="008D3341"/>
    <w:rsid w:val="008D334F"/>
    <w:rsid w:val="008D3400"/>
    <w:rsid w:val="008D3496"/>
    <w:rsid w:val="008D3641"/>
    <w:rsid w:val="008D367B"/>
    <w:rsid w:val="008D37AA"/>
    <w:rsid w:val="008D3999"/>
    <w:rsid w:val="008D3CFB"/>
    <w:rsid w:val="008D3D3E"/>
    <w:rsid w:val="008D3FDC"/>
    <w:rsid w:val="008D4180"/>
    <w:rsid w:val="008D483C"/>
    <w:rsid w:val="008D4944"/>
    <w:rsid w:val="008D49BE"/>
    <w:rsid w:val="008D4A5B"/>
    <w:rsid w:val="008D4A72"/>
    <w:rsid w:val="008D4BAB"/>
    <w:rsid w:val="008D4ED2"/>
    <w:rsid w:val="008D4FE3"/>
    <w:rsid w:val="008D5255"/>
    <w:rsid w:val="008D52CD"/>
    <w:rsid w:val="008D5388"/>
    <w:rsid w:val="008D5715"/>
    <w:rsid w:val="008D575D"/>
    <w:rsid w:val="008D585F"/>
    <w:rsid w:val="008D58D6"/>
    <w:rsid w:val="008D5B0D"/>
    <w:rsid w:val="008D5B23"/>
    <w:rsid w:val="008D60CA"/>
    <w:rsid w:val="008D64DD"/>
    <w:rsid w:val="008D6610"/>
    <w:rsid w:val="008D6768"/>
    <w:rsid w:val="008D6811"/>
    <w:rsid w:val="008D69D2"/>
    <w:rsid w:val="008D6A6E"/>
    <w:rsid w:val="008D6B5E"/>
    <w:rsid w:val="008D6EEE"/>
    <w:rsid w:val="008D7697"/>
    <w:rsid w:val="008D7791"/>
    <w:rsid w:val="008D77F8"/>
    <w:rsid w:val="008D77FB"/>
    <w:rsid w:val="008D792B"/>
    <w:rsid w:val="008D7D0B"/>
    <w:rsid w:val="008D7DBA"/>
    <w:rsid w:val="008D7F62"/>
    <w:rsid w:val="008E024D"/>
    <w:rsid w:val="008E0256"/>
    <w:rsid w:val="008E044C"/>
    <w:rsid w:val="008E055E"/>
    <w:rsid w:val="008E0598"/>
    <w:rsid w:val="008E06B1"/>
    <w:rsid w:val="008E077C"/>
    <w:rsid w:val="008E0857"/>
    <w:rsid w:val="008E092C"/>
    <w:rsid w:val="008E095B"/>
    <w:rsid w:val="008E0A7A"/>
    <w:rsid w:val="008E0CA1"/>
    <w:rsid w:val="008E0D3B"/>
    <w:rsid w:val="008E11B7"/>
    <w:rsid w:val="008E1208"/>
    <w:rsid w:val="008E12AC"/>
    <w:rsid w:val="008E1402"/>
    <w:rsid w:val="008E1473"/>
    <w:rsid w:val="008E15D1"/>
    <w:rsid w:val="008E168A"/>
    <w:rsid w:val="008E1AE0"/>
    <w:rsid w:val="008E1BC3"/>
    <w:rsid w:val="008E1CFA"/>
    <w:rsid w:val="008E1E6E"/>
    <w:rsid w:val="008E1F24"/>
    <w:rsid w:val="008E1F2E"/>
    <w:rsid w:val="008E26B1"/>
    <w:rsid w:val="008E288A"/>
    <w:rsid w:val="008E3410"/>
    <w:rsid w:val="008E3467"/>
    <w:rsid w:val="008E3468"/>
    <w:rsid w:val="008E34D4"/>
    <w:rsid w:val="008E380C"/>
    <w:rsid w:val="008E394B"/>
    <w:rsid w:val="008E3951"/>
    <w:rsid w:val="008E3989"/>
    <w:rsid w:val="008E3D06"/>
    <w:rsid w:val="008E3D28"/>
    <w:rsid w:val="008E4186"/>
    <w:rsid w:val="008E41E1"/>
    <w:rsid w:val="008E42C8"/>
    <w:rsid w:val="008E43F1"/>
    <w:rsid w:val="008E4658"/>
    <w:rsid w:val="008E4C5F"/>
    <w:rsid w:val="008E4E17"/>
    <w:rsid w:val="008E4E2F"/>
    <w:rsid w:val="008E4E8F"/>
    <w:rsid w:val="008E52D8"/>
    <w:rsid w:val="008E539C"/>
    <w:rsid w:val="008E5477"/>
    <w:rsid w:val="008E55E7"/>
    <w:rsid w:val="008E5879"/>
    <w:rsid w:val="008E58BC"/>
    <w:rsid w:val="008E58BE"/>
    <w:rsid w:val="008E5922"/>
    <w:rsid w:val="008E5A3F"/>
    <w:rsid w:val="008E5AF2"/>
    <w:rsid w:val="008E5B2E"/>
    <w:rsid w:val="008E5B3F"/>
    <w:rsid w:val="008E5B91"/>
    <w:rsid w:val="008E61D5"/>
    <w:rsid w:val="008E6513"/>
    <w:rsid w:val="008E6708"/>
    <w:rsid w:val="008E67D9"/>
    <w:rsid w:val="008E6909"/>
    <w:rsid w:val="008E6A1E"/>
    <w:rsid w:val="008E6B57"/>
    <w:rsid w:val="008E6B89"/>
    <w:rsid w:val="008E6E16"/>
    <w:rsid w:val="008E6E7C"/>
    <w:rsid w:val="008E6EB9"/>
    <w:rsid w:val="008E75EF"/>
    <w:rsid w:val="008E772B"/>
    <w:rsid w:val="008E7799"/>
    <w:rsid w:val="008E77D9"/>
    <w:rsid w:val="008E7D37"/>
    <w:rsid w:val="008E7E4F"/>
    <w:rsid w:val="008E7EC4"/>
    <w:rsid w:val="008E7FCE"/>
    <w:rsid w:val="008F009E"/>
    <w:rsid w:val="008F01F8"/>
    <w:rsid w:val="008F03D0"/>
    <w:rsid w:val="008F059A"/>
    <w:rsid w:val="008F063E"/>
    <w:rsid w:val="008F072F"/>
    <w:rsid w:val="008F0869"/>
    <w:rsid w:val="008F0894"/>
    <w:rsid w:val="008F0A5C"/>
    <w:rsid w:val="008F0A80"/>
    <w:rsid w:val="008F0CD1"/>
    <w:rsid w:val="008F0F33"/>
    <w:rsid w:val="008F0F55"/>
    <w:rsid w:val="008F1081"/>
    <w:rsid w:val="008F11DB"/>
    <w:rsid w:val="008F1265"/>
    <w:rsid w:val="008F151A"/>
    <w:rsid w:val="008F17BA"/>
    <w:rsid w:val="008F1841"/>
    <w:rsid w:val="008F18A7"/>
    <w:rsid w:val="008F18E6"/>
    <w:rsid w:val="008F19CE"/>
    <w:rsid w:val="008F1BDA"/>
    <w:rsid w:val="008F1C35"/>
    <w:rsid w:val="008F1EEB"/>
    <w:rsid w:val="008F2234"/>
    <w:rsid w:val="008F240E"/>
    <w:rsid w:val="008F24A8"/>
    <w:rsid w:val="008F2505"/>
    <w:rsid w:val="008F28FA"/>
    <w:rsid w:val="008F2A05"/>
    <w:rsid w:val="008F2F45"/>
    <w:rsid w:val="008F3157"/>
    <w:rsid w:val="008F32CC"/>
    <w:rsid w:val="008F34A2"/>
    <w:rsid w:val="008F390E"/>
    <w:rsid w:val="008F3943"/>
    <w:rsid w:val="008F3A47"/>
    <w:rsid w:val="008F3BDA"/>
    <w:rsid w:val="008F3D7C"/>
    <w:rsid w:val="008F3DC3"/>
    <w:rsid w:val="008F411B"/>
    <w:rsid w:val="008F42CE"/>
    <w:rsid w:val="008F4407"/>
    <w:rsid w:val="008F45FD"/>
    <w:rsid w:val="008F4703"/>
    <w:rsid w:val="008F4925"/>
    <w:rsid w:val="008F4A19"/>
    <w:rsid w:val="008F4AFE"/>
    <w:rsid w:val="008F4B3D"/>
    <w:rsid w:val="008F4C8C"/>
    <w:rsid w:val="008F4CCA"/>
    <w:rsid w:val="008F4FBB"/>
    <w:rsid w:val="008F51DE"/>
    <w:rsid w:val="008F51E7"/>
    <w:rsid w:val="008F52A9"/>
    <w:rsid w:val="008F5649"/>
    <w:rsid w:val="008F56C0"/>
    <w:rsid w:val="008F59F7"/>
    <w:rsid w:val="008F5AAE"/>
    <w:rsid w:val="008F5B3D"/>
    <w:rsid w:val="008F5B53"/>
    <w:rsid w:val="008F5BD7"/>
    <w:rsid w:val="008F5CDE"/>
    <w:rsid w:val="008F5D96"/>
    <w:rsid w:val="008F5FBC"/>
    <w:rsid w:val="008F6057"/>
    <w:rsid w:val="008F610C"/>
    <w:rsid w:val="008F612C"/>
    <w:rsid w:val="008F616A"/>
    <w:rsid w:val="008F6235"/>
    <w:rsid w:val="008F6238"/>
    <w:rsid w:val="008F6481"/>
    <w:rsid w:val="008F650E"/>
    <w:rsid w:val="008F66FB"/>
    <w:rsid w:val="008F6720"/>
    <w:rsid w:val="008F6763"/>
    <w:rsid w:val="008F67FA"/>
    <w:rsid w:val="008F69EF"/>
    <w:rsid w:val="008F69F9"/>
    <w:rsid w:val="008F6D0B"/>
    <w:rsid w:val="008F6F0F"/>
    <w:rsid w:val="008F751C"/>
    <w:rsid w:val="008F75F3"/>
    <w:rsid w:val="008F7825"/>
    <w:rsid w:val="008F7899"/>
    <w:rsid w:val="008F7B33"/>
    <w:rsid w:val="008F7DB4"/>
    <w:rsid w:val="009001DA"/>
    <w:rsid w:val="00900249"/>
    <w:rsid w:val="0090041F"/>
    <w:rsid w:val="0090042E"/>
    <w:rsid w:val="009004BC"/>
    <w:rsid w:val="0090060E"/>
    <w:rsid w:val="009006A4"/>
    <w:rsid w:val="009006F0"/>
    <w:rsid w:val="00900752"/>
    <w:rsid w:val="00900783"/>
    <w:rsid w:val="009007D5"/>
    <w:rsid w:val="0090080C"/>
    <w:rsid w:val="009008A8"/>
    <w:rsid w:val="00900904"/>
    <w:rsid w:val="009009CA"/>
    <w:rsid w:val="00900A24"/>
    <w:rsid w:val="00900C4A"/>
    <w:rsid w:val="00900CDD"/>
    <w:rsid w:val="00900E32"/>
    <w:rsid w:val="00900EA9"/>
    <w:rsid w:val="009011B6"/>
    <w:rsid w:val="0090141F"/>
    <w:rsid w:val="00901597"/>
    <w:rsid w:val="0090160F"/>
    <w:rsid w:val="0090164C"/>
    <w:rsid w:val="0090194A"/>
    <w:rsid w:val="00901B39"/>
    <w:rsid w:val="00901C90"/>
    <w:rsid w:val="00901CD7"/>
    <w:rsid w:val="009022F0"/>
    <w:rsid w:val="00902312"/>
    <w:rsid w:val="009023AD"/>
    <w:rsid w:val="009023C3"/>
    <w:rsid w:val="009027FE"/>
    <w:rsid w:val="00902AB0"/>
    <w:rsid w:val="00902DAF"/>
    <w:rsid w:val="00902E6B"/>
    <w:rsid w:val="00903210"/>
    <w:rsid w:val="0090339C"/>
    <w:rsid w:val="00903605"/>
    <w:rsid w:val="00903B54"/>
    <w:rsid w:val="00903BBC"/>
    <w:rsid w:val="00903CA6"/>
    <w:rsid w:val="00903E6C"/>
    <w:rsid w:val="00903E7A"/>
    <w:rsid w:val="00904426"/>
    <w:rsid w:val="00904511"/>
    <w:rsid w:val="00904559"/>
    <w:rsid w:val="0090468A"/>
    <w:rsid w:val="009046D7"/>
    <w:rsid w:val="00904775"/>
    <w:rsid w:val="00904792"/>
    <w:rsid w:val="009047AF"/>
    <w:rsid w:val="00904A1C"/>
    <w:rsid w:val="00904B9D"/>
    <w:rsid w:val="00904BCC"/>
    <w:rsid w:val="00904EB3"/>
    <w:rsid w:val="0090500A"/>
    <w:rsid w:val="0090517B"/>
    <w:rsid w:val="00905292"/>
    <w:rsid w:val="00905396"/>
    <w:rsid w:val="0090563F"/>
    <w:rsid w:val="009056DB"/>
    <w:rsid w:val="009057CE"/>
    <w:rsid w:val="00905948"/>
    <w:rsid w:val="009059CB"/>
    <w:rsid w:val="00905C3F"/>
    <w:rsid w:val="00905C6A"/>
    <w:rsid w:val="00905C9B"/>
    <w:rsid w:val="00905E27"/>
    <w:rsid w:val="00905EE3"/>
    <w:rsid w:val="0090601F"/>
    <w:rsid w:val="0090616F"/>
    <w:rsid w:val="00906300"/>
    <w:rsid w:val="009065D5"/>
    <w:rsid w:val="009065EA"/>
    <w:rsid w:val="0090665D"/>
    <w:rsid w:val="009068CF"/>
    <w:rsid w:val="00906951"/>
    <w:rsid w:val="00906955"/>
    <w:rsid w:val="00906CE1"/>
    <w:rsid w:val="00906D1C"/>
    <w:rsid w:val="009070D4"/>
    <w:rsid w:val="00907130"/>
    <w:rsid w:val="00907738"/>
    <w:rsid w:val="00907ABF"/>
    <w:rsid w:val="00907BCF"/>
    <w:rsid w:val="00907DE5"/>
    <w:rsid w:val="00907E60"/>
    <w:rsid w:val="00907FF8"/>
    <w:rsid w:val="009100CB"/>
    <w:rsid w:val="00910179"/>
    <w:rsid w:val="0091028D"/>
    <w:rsid w:val="0091032B"/>
    <w:rsid w:val="00910369"/>
    <w:rsid w:val="00910614"/>
    <w:rsid w:val="00910636"/>
    <w:rsid w:val="00910697"/>
    <w:rsid w:val="0091078F"/>
    <w:rsid w:val="00910946"/>
    <w:rsid w:val="00910B6A"/>
    <w:rsid w:val="00910F8E"/>
    <w:rsid w:val="00910FC4"/>
    <w:rsid w:val="0091109B"/>
    <w:rsid w:val="00911213"/>
    <w:rsid w:val="0091125E"/>
    <w:rsid w:val="009118D2"/>
    <w:rsid w:val="00911938"/>
    <w:rsid w:val="00911C9E"/>
    <w:rsid w:val="00911CB2"/>
    <w:rsid w:val="00911E21"/>
    <w:rsid w:val="00911EFE"/>
    <w:rsid w:val="00912024"/>
    <w:rsid w:val="00912034"/>
    <w:rsid w:val="0091244F"/>
    <w:rsid w:val="0091253D"/>
    <w:rsid w:val="00912710"/>
    <w:rsid w:val="00912A68"/>
    <w:rsid w:val="00912F3F"/>
    <w:rsid w:val="00912F4E"/>
    <w:rsid w:val="00913131"/>
    <w:rsid w:val="00913355"/>
    <w:rsid w:val="0091349F"/>
    <w:rsid w:val="009135F2"/>
    <w:rsid w:val="00913815"/>
    <w:rsid w:val="0091388A"/>
    <w:rsid w:val="00913A8E"/>
    <w:rsid w:val="00913BF1"/>
    <w:rsid w:val="00913CFF"/>
    <w:rsid w:val="00914039"/>
    <w:rsid w:val="00914077"/>
    <w:rsid w:val="0091407A"/>
    <w:rsid w:val="009140E2"/>
    <w:rsid w:val="00914125"/>
    <w:rsid w:val="00914291"/>
    <w:rsid w:val="0091431B"/>
    <w:rsid w:val="0091475F"/>
    <w:rsid w:val="00914BB4"/>
    <w:rsid w:val="00914C0A"/>
    <w:rsid w:val="00914C9F"/>
    <w:rsid w:val="00914DF2"/>
    <w:rsid w:val="00914E5F"/>
    <w:rsid w:val="00914EB9"/>
    <w:rsid w:val="009152DC"/>
    <w:rsid w:val="00915361"/>
    <w:rsid w:val="00915774"/>
    <w:rsid w:val="009157C6"/>
    <w:rsid w:val="00915927"/>
    <w:rsid w:val="00915AD2"/>
    <w:rsid w:val="00915B05"/>
    <w:rsid w:val="00915BFD"/>
    <w:rsid w:val="00915C9F"/>
    <w:rsid w:val="00915E97"/>
    <w:rsid w:val="00915F6C"/>
    <w:rsid w:val="00915F9F"/>
    <w:rsid w:val="00915FE9"/>
    <w:rsid w:val="009162A4"/>
    <w:rsid w:val="009163BF"/>
    <w:rsid w:val="009164C4"/>
    <w:rsid w:val="00916917"/>
    <w:rsid w:val="00916A7E"/>
    <w:rsid w:val="00916AB9"/>
    <w:rsid w:val="0091713E"/>
    <w:rsid w:val="009172C1"/>
    <w:rsid w:val="0091761E"/>
    <w:rsid w:val="009176A8"/>
    <w:rsid w:val="009178E2"/>
    <w:rsid w:val="00917989"/>
    <w:rsid w:val="00917BC8"/>
    <w:rsid w:val="0092003F"/>
    <w:rsid w:val="009200AB"/>
    <w:rsid w:val="009201C3"/>
    <w:rsid w:val="00920242"/>
    <w:rsid w:val="009203C7"/>
    <w:rsid w:val="00920861"/>
    <w:rsid w:val="009208D8"/>
    <w:rsid w:val="00920A9B"/>
    <w:rsid w:val="00920AAC"/>
    <w:rsid w:val="00920B1C"/>
    <w:rsid w:val="00920BF2"/>
    <w:rsid w:val="00920C4C"/>
    <w:rsid w:val="00920D29"/>
    <w:rsid w:val="00920E36"/>
    <w:rsid w:val="00920F71"/>
    <w:rsid w:val="0092100C"/>
    <w:rsid w:val="0092105E"/>
    <w:rsid w:val="00921221"/>
    <w:rsid w:val="00921257"/>
    <w:rsid w:val="0092143C"/>
    <w:rsid w:val="009214B9"/>
    <w:rsid w:val="009215FD"/>
    <w:rsid w:val="009218BF"/>
    <w:rsid w:val="00921CEF"/>
    <w:rsid w:val="00921D9B"/>
    <w:rsid w:val="0092205A"/>
    <w:rsid w:val="00922410"/>
    <w:rsid w:val="00922520"/>
    <w:rsid w:val="009225A3"/>
    <w:rsid w:val="00922729"/>
    <w:rsid w:val="00922850"/>
    <w:rsid w:val="00922B99"/>
    <w:rsid w:val="00922C6F"/>
    <w:rsid w:val="00922D42"/>
    <w:rsid w:val="00922F33"/>
    <w:rsid w:val="00922FBB"/>
    <w:rsid w:val="00922FEE"/>
    <w:rsid w:val="00923121"/>
    <w:rsid w:val="009232F2"/>
    <w:rsid w:val="009235F7"/>
    <w:rsid w:val="00923656"/>
    <w:rsid w:val="0092369E"/>
    <w:rsid w:val="00923749"/>
    <w:rsid w:val="009238BF"/>
    <w:rsid w:val="00923B8B"/>
    <w:rsid w:val="00923BE3"/>
    <w:rsid w:val="00923E50"/>
    <w:rsid w:val="00923F2A"/>
    <w:rsid w:val="00923F31"/>
    <w:rsid w:val="00923F64"/>
    <w:rsid w:val="00923F9F"/>
    <w:rsid w:val="00924083"/>
    <w:rsid w:val="00924139"/>
    <w:rsid w:val="00924169"/>
    <w:rsid w:val="0092421B"/>
    <w:rsid w:val="00924385"/>
    <w:rsid w:val="009244CD"/>
    <w:rsid w:val="009247FA"/>
    <w:rsid w:val="00924A1A"/>
    <w:rsid w:val="00924E88"/>
    <w:rsid w:val="00924F7D"/>
    <w:rsid w:val="00924FBB"/>
    <w:rsid w:val="00925072"/>
    <w:rsid w:val="00925269"/>
    <w:rsid w:val="00925348"/>
    <w:rsid w:val="009255C8"/>
    <w:rsid w:val="009255DD"/>
    <w:rsid w:val="0092571A"/>
    <w:rsid w:val="009257CA"/>
    <w:rsid w:val="009258A7"/>
    <w:rsid w:val="00925B93"/>
    <w:rsid w:val="00925C8A"/>
    <w:rsid w:val="00925C9A"/>
    <w:rsid w:val="00926099"/>
    <w:rsid w:val="0092615E"/>
    <w:rsid w:val="009261D9"/>
    <w:rsid w:val="00926207"/>
    <w:rsid w:val="00926288"/>
    <w:rsid w:val="009262DC"/>
    <w:rsid w:val="0092639B"/>
    <w:rsid w:val="00926436"/>
    <w:rsid w:val="00926B7D"/>
    <w:rsid w:val="00926C3C"/>
    <w:rsid w:val="00926CD5"/>
    <w:rsid w:val="00926E4C"/>
    <w:rsid w:val="00926E72"/>
    <w:rsid w:val="00927085"/>
    <w:rsid w:val="009270BC"/>
    <w:rsid w:val="009274CD"/>
    <w:rsid w:val="009276C3"/>
    <w:rsid w:val="009278C1"/>
    <w:rsid w:val="00927988"/>
    <w:rsid w:val="00927B8D"/>
    <w:rsid w:val="00927D1F"/>
    <w:rsid w:val="009300D9"/>
    <w:rsid w:val="009300FC"/>
    <w:rsid w:val="009302DC"/>
    <w:rsid w:val="0093073F"/>
    <w:rsid w:val="00930829"/>
    <w:rsid w:val="009313DF"/>
    <w:rsid w:val="009318ED"/>
    <w:rsid w:val="0093197B"/>
    <w:rsid w:val="00931A51"/>
    <w:rsid w:val="00931CE0"/>
    <w:rsid w:val="00931D66"/>
    <w:rsid w:val="009320C0"/>
    <w:rsid w:val="00932157"/>
    <w:rsid w:val="00932571"/>
    <w:rsid w:val="00932577"/>
    <w:rsid w:val="009326D3"/>
    <w:rsid w:val="00932AEE"/>
    <w:rsid w:val="00932C60"/>
    <w:rsid w:val="00933203"/>
    <w:rsid w:val="00933449"/>
    <w:rsid w:val="0093349D"/>
    <w:rsid w:val="009335B2"/>
    <w:rsid w:val="009335DC"/>
    <w:rsid w:val="00933693"/>
    <w:rsid w:val="00933724"/>
    <w:rsid w:val="00933B8E"/>
    <w:rsid w:val="00933BB5"/>
    <w:rsid w:val="00933F2C"/>
    <w:rsid w:val="00934025"/>
    <w:rsid w:val="0093407A"/>
    <w:rsid w:val="009341E3"/>
    <w:rsid w:val="0093420E"/>
    <w:rsid w:val="00934C65"/>
    <w:rsid w:val="00935002"/>
    <w:rsid w:val="009350CE"/>
    <w:rsid w:val="009352F3"/>
    <w:rsid w:val="0093577A"/>
    <w:rsid w:val="00935B22"/>
    <w:rsid w:val="00935B6C"/>
    <w:rsid w:val="00935BD8"/>
    <w:rsid w:val="00935C4F"/>
    <w:rsid w:val="00935D3F"/>
    <w:rsid w:val="00935D49"/>
    <w:rsid w:val="00935D53"/>
    <w:rsid w:val="00935F1E"/>
    <w:rsid w:val="00936059"/>
    <w:rsid w:val="009360FD"/>
    <w:rsid w:val="00936118"/>
    <w:rsid w:val="0093633A"/>
    <w:rsid w:val="0093633D"/>
    <w:rsid w:val="009366D2"/>
    <w:rsid w:val="00936885"/>
    <w:rsid w:val="00936993"/>
    <w:rsid w:val="00936AD0"/>
    <w:rsid w:val="00936C33"/>
    <w:rsid w:val="00936EAC"/>
    <w:rsid w:val="0093701B"/>
    <w:rsid w:val="00937521"/>
    <w:rsid w:val="00937563"/>
    <w:rsid w:val="0093767A"/>
    <w:rsid w:val="00937922"/>
    <w:rsid w:val="009379A6"/>
    <w:rsid w:val="00937ACF"/>
    <w:rsid w:val="00937B8A"/>
    <w:rsid w:val="00937B9F"/>
    <w:rsid w:val="00937C0C"/>
    <w:rsid w:val="00937E97"/>
    <w:rsid w:val="00937EEF"/>
    <w:rsid w:val="00937F91"/>
    <w:rsid w:val="0094004F"/>
    <w:rsid w:val="0094006A"/>
    <w:rsid w:val="009403D1"/>
    <w:rsid w:val="00940527"/>
    <w:rsid w:val="0094053A"/>
    <w:rsid w:val="009408C8"/>
    <w:rsid w:val="00940D5B"/>
    <w:rsid w:val="00940F6F"/>
    <w:rsid w:val="009410A5"/>
    <w:rsid w:val="009414BA"/>
    <w:rsid w:val="00941518"/>
    <w:rsid w:val="00941568"/>
    <w:rsid w:val="009415C3"/>
    <w:rsid w:val="00941773"/>
    <w:rsid w:val="00941943"/>
    <w:rsid w:val="00941FC4"/>
    <w:rsid w:val="00942578"/>
    <w:rsid w:val="00942602"/>
    <w:rsid w:val="009428EB"/>
    <w:rsid w:val="00942DC3"/>
    <w:rsid w:val="00942E91"/>
    <w:rsid w:val="00942F2C"/>
    <w:rsid w:val="00942FF7"/>
    <w:rsid w:val="00943620"/>
    <w:rsid w:val="00943688"/>
    <w:rsid w:val="0094389D"/>
    <w:rsid w:val="009438BD"/>
    <w:rsid w:val="00943907"/>
    <w:rsid w:val="00943AB1"/>
    <w:rsid w:val="00943B7F"/>
    <w:rsid w:val="00943BA0"/>
    <w:rsid w:val="00943D94"/>
    <w:rsid w:val="00943E76"/>
    <w:rsid w:val="00944075"/>
    <w:rsid w:val="00944277"/>
    <w:rsid w:val="009443D7"/>
    <w:rsid w:val="00944440"/>
    <w:rsid w:val="00944459"/>
    <w:rsid w:val="0094461B"/>
    <w:rsid w:val="009447CA"/>
    <w:rsid w:val="009448A3"/>
    <w:rsid w:val="00944976"/>
    <w:rsid w:val="00944E38"/>
    <w:rsid w:val="0094508E"/>
    <w:rsid w:val="009450D1"/>
    <w:rsid w:val="00945293"/>
    <w:rsid w:val="00945307"/>
    <w:rsid w:val="0094544C"/>
    <w:rsid w:val="00945481"/>
    <w:rsid w:val="00945576"/>
    <w:rsid w:val="00945699"/>
    <w:rsid w:val="00945791"/>
    <w:rsid w:val="00945919"/>
    <w:rsid w:val="00945951"/>
    <w:rsid w:val="00945AB6"/>
    <w:rsid w:val="00945CD3"/>
    <w:rsid w:val="00946009"/>
    <w:rsid w:val="0094610B"/>
    <w:rsid w:val="009465B2"/>
    <w:rsid w:val="009465CF"/>
    <w:rsid w:val="00946614"/>
    <w:rsid w:val="009467FA"/>
    <w:rsid w:val="00946970"/>
    <w:rsid w:val="00946B4F"/>
    <w:rsid w:val="00946C6E"/>
    <w:rsid w:val="00946E80"/>
    <w:rsid w:val="00946EB6"/>
    <w:rsid w:val="00947034"/>
    <w:rsid w:val="00947173"/>
    <w:rsid w:val="00947362"/>
    <w:rsid w:val="0094748D"/>
    <w:rsid w:val="0094757D"/>
    <w:rsid w:val="0094758C"/>
    <w:rsid w:val="00947737"/>
    <w:rsid w:val="00947741"/>
    <w:rsid w:val="0094799A"/>
    <w:rsid w:val="00947A46"/>
    <w:rsid w:val="009501FD"/>
    <w:rsid w:val="0095060C"/>
    <w:rsid w:val="00950653"/>
    <w:rsid w:val="00950698"/>
    <w:rsid w:val="00950875"/>
    <w:rsid w:val="0095087D"/>
    <w:rsid w:val="009509EB"/>
    <w:rsid w:val="00950AD9"/>
    <w:rsid w:val="00950BA5"/>
    <w:rsid w:val="00950D2E"/>
    <w:rsid w:val="00950E46"/>
    <w:rsid w:val="00950EFF"/>
    <w:rsid w:val="00950F16"/>
    <w:rsid w:val="009511B6"/>
    <w:rsid w:val="009512BB"/>
    <w:rsid w:val="0095138A"/>
    <w:rsid w:val="009517D5"/>
    <w:rsid w:val="0095194E"/>
    <w:rsid w:val="00951A6E"/>
    <w:rsid w:val="00951B42"/>
    <w:rsid w:val="00951C4C"/>
    <w:rsid w:val="00951D77"/>
    <w:rsid w:val="00951ED1"/>
    <w:rsid w:val="00951EED"/>
    <w:rsid w:val="009520B3"/>
    <w:rsid w:val="0095220F"/>
    <w:rsid w:val="0095241C"/>
    <w:rsid w:val="009525E9"/>
    <w:rsid w:val="00952689"/>
    <w:rsid w:val="00952793"/>
    <w:rsid w:val="009528DF"/>
    <w:rsid w:val="00952BE3"/>
    <w:rsid w:val="00952C2C"/>
    <w:rsid w:val="00952CF9"/>
    <w:rsid w:val="00952F7F"/>
    <w:rsid w:val="0095323C"/>
    <w:rsid w:val="00953294"/>
    <w:rsid w:val="00953676"/>
    <w:rsid w:val="00953879"/>
    <w:rsid w:val="0095395C"/>
    <w:rsid w:val="00953ABA"/>
    <w:rsid w:val="00953B77"/>
    <w:rsid w:val="00953CBD"/>
    <w:rsid w:val="00953D68"/>
    <w:rsid w:val="009542D7"/>
    <w:rsid w:val="009545DD"/>
    <w:rsid w:val="00954872"/>
    <w:rsid w:val="00954899"/>
    <w:rsid w:val="009549EA"/>
    <w:rsid w:val="00954B0F"/>
    <w:rsid w:val="00954B22"/>
    <w:rsid w:val="00954CAC"/>
    <w:rsid w:val="00954CE3"/>
    <w:rsid w:val="00954FB3"/>
    <w:rsid w:val="00955054"/>
    <w:rsid w:val="00955120"/>
    <w:rsid w:val="0095512A"/>
    <w:rsid w:val="00955177"/>
    <w:rsid w:val="0095519D"/>
    <w:rsid w:val="009554C9"/>
    <w:rsid w:val="00955548"/>
    <w:rsid w:val="0095562C"/>
    <w:rsid w:val="00955A32"/>
    <w:rsid w:val="00955ABA"/>
    <w:rsid w:val="00955BA1"/>
    <w:rsid w:val="00955C25"/>
    <w:rsid w:val="00955D3E"/>
    <w:rsid w:val="00955F24"/>
    <w:rsid w:val="00955F33"/>
    <w:rsid w:val="009561CF"/>
    <w:rsid w:val="009562D8"/>
    <w:rsid w:val="009564D8"/>
    <w:rsid w:val="0095669E"/>
    <w:rsid w:val="009566DA"/>
    <w:rsid w:val="009567B7"/>
    <w:rsid w:val="0095681F"/>
    <w:rsid w:val="00956899"/>
    <w:rsid w:val="00956927"/>
    <w:rsid w:val="00956BFC"/>
    <w:rsid w:val="00956CC0"/>
    <w:rsid w:val="00956D39"/>
    <w:rsid w:val="0095728E"/>
    <w:rsid w:val="00957489"/>
    <w:rsid w:val="009578B4"/>
    <w:rsid w:val="00957947"/>
    <w:rsid w:val="00957B60"/>
    <w:rsid w:val="00957B85"/>
    <w:rsid w:val="00957E7F"/>
    <w:rsid w:val="009602D4"/>
    <w:rsid w:val="00960435"/>
    <w:rsid w:val="00960682"/>
    <w:rsid w:val="00960E0B"/>
    <w:rsid w:val="00960E6A"/>
    <w:rsid w:val="00960EBE"/>
    <w:rsid w:val="00961097"/>
    <w:rsid w:val="009610D3"/>
    <w:rsid w:val="009611C8"/>
    <w:rsid w:val="00961397"/>
    <w:rsid w:val="009613AA"/>
    <w:rsid w:val="009615BB"/>
    <w:rsid w:val="0096162E"/>
    <w:rsid w:val="009616CD"/>
    <w:rsid w:val="00961CEC"/>
    <w:rsid w:val="00961E65"/>
    <w:rsid w:val="00961F57"/>
    <w:rsid w:val="00961FE6"/>
    <w:rsid w:val="009620C1"/>
    <w:rsid w:val="009620C9"/>
    <w:rsid w:val="009623CF"/>
    <w:rsid w:val="009625D8"/>
    <w:rsid w:val="009626EA"/>
    <w:rsid w:val="009628AC"/>
    <w:rsid w:val="009628D6"/>
    <w:rsid w:val="009628EB"/>
    <w:rsid w:val="00962C06"/>
    <w:rsid w:val="00962CF1"/>
    <w:rsid w:val="00962EA0"/>
    <w:rsid w:val="009630D4"/>
    <w:rsid w:val="00963134"/>
    <w:rsid w:val="009632B8"/>
    <w:rsid w:val="0096339C"/>
    <w:rsid w:val="0096357C"/>
    <w:rsid w:val="0096362A"/>
    <w:rsid w:val="009637B1"/>
    <w:rsid w:val="00963801"/>
    <w:rsid w:val="00963B68"/>
    <w:rsid w:val="00963C44"/>
    <w:rsid w:val="00963C5C"/>
    <w:rsid w:val="00963EAF"/>
    <w:rsid w:val="00963EF3"/>
    <w:rsid w:val="00963F0D"/>
    <w:rsid w:val="00963F90"/>
    <w:rsid w:val="00964010"/>
    <w:rsid w:val="00964046"/>
    <w:rsid w:val="0096419A"/>
    <w:rsid w:val="00964220"/>
    <w:rsid w:val="0096431B"/>
    <w:rsid w:val="009644E2"/>
    <w:rsid w:val="009645ED"/>
    <w:rsid w:val="0096482E"/>
    <w:rsid w:val="009648C1"/>
    <w:rsid w:val="00964AD8"/>
    <w:rsid w:val="00964B68"/>
    <w:rsid w:val="00964BF9"/>
    <w:rsid w:val="00964C61"/>
    <w:rsid w:val="00964C9A"/>
    <w:rsid w:val="00964CB5"/>
    <w:rsid w:val="00964D82"/>
    <w:rsid w:val="00964E76"/>
    <w:rsid w:val="00964F6F"/>
    <w:rsid w:val="009650DB"/>
    <w:rsid w:val="0096546B"/>
    <w:rsid w:val="0096546D"/>
    <w:rsid w:val="0096555A"/>
    <w:rsid w:val="0096571F"/>
    <w:rsid w:val="00965779"/>
    <w:rsid w:val="00965C05"/>
    <w:rsid w:val="00965C95"/>
    <w:rsid w:val="00966045"/>
    <w:rsid w:val="009660A6"/>
    <w:rsid w:val="009660F9"/>
    <w:rsid w:val="009661CC"/>
    <w:rsid w:val="009661F6"/>
    <w:rsid w:val="009662C2"/>
    <w:rsid w:val="009664AF"/>
    <w:rsid w:val="009664D8"/>
    <w:rsid w:val="00966648"/>
    <w:rsid w:val="009667FB"/>
    <w:rsid w:val="009668AC"/>
    <w:rsid w:val="009669E3"/>
    <w:rsid w:val="00966B35"/>
    <w:rsid w:val="00966BA1"/>
    <w:rsid w:val="00966C97"/>
    <w:rsid w:val="00966CDF"/>
    <w:rsid w:val="00966E5C"/>
    <w:rsid w:val="00967011"/>
    <w:rsid w:val="009670DB"/>
    <w:rsid w:val="0096721D"/>
    <w:rsid w:val="009673E9"/>
    <w:rsid w:val="00967753"/>
    <w:rsid w:val="00967B3C"/>
    <w:rsid w:val="00967BBD"/>
    <w:rsid w:val="00967D18"/>
    <w:rsid w:val="00967D96"/>
    <w:rsid w:val="00967ED7"/>
    <w:rsid w:val="009700B5"/>
    <w:rsid w:val="009702E0"/>
    <w:rsid w:val="009704DC"/>
    <w:rsid w:val="0097053F"/>
    <w:rsid w:val="0097073E"/>
    <w:rsid w:val="0097076C"/>
    <w:rsid w:val="009707E3"/>
    <w:rsid w:val="0097093B"/>
    <w:rsid w:val="00970BFD"/>
    <w:rsid w:val="00970EE7"/>
    <w:rsid w:val="009710A4"/>
    <w:rsid w:val="00971186"/>
    <w:rsid w:val="009712BA"/>
    <w:rsid w:val="0097130F"/>
    <w:rsid w:val="00971956"/>
    <w:rsid w:val="009719C5"/>
    <w:rsid w:val="00971A06"/>
    <w:rsid w:val="00971C22"/>
    <w:rsid w:val="00971CBE"/>
    <w:rsid w:val="0097214F"/>
    <w:rsid w:val="00972879"/>
    <w:rsid w:val="00972924"/>
    <w:rsid w:val="00972A90"/>
    <w:rsid w:val="00972C0E"/>
    <w:rsid w:val="00972CCD"/>
    <w:rsid w:val="00972E8D"/>
    <w:rsid w:val="009732CC"/>
    <w:rsid w:val="009733B1"/>
    <w:rsid w:val="00973521"/>
    <w:rsid w:val="00973590"/>
    <w:rsid w:val="00973665"/>
    <w:rsid w:val="0097369C"/>
    <w:rsid w:val="00973769"/>
    <w:rsid w:val="009737DF"/>
    <w:rsid w:val="0097384B"/>
    <w:rsid w:val="00973CD3"/>
    <w:rsid w:val="00973D70"/>
    <w:rsid w:val="00973FF8"/>
    <w:rsid w:val="009741EF"/>
    <w:rsid w:val="0097433B"/>
    <w:rsid w:val="009743F6"/>
    <w:rsid w:val="00974663"/>
    <w:rsid w:val="0097492A"/>
    <w:rsid w:val="009749DC"/>
    <w:rsid w:val="009749DF"/>
    <w:rsid w:val="00974E73"/>
    <w:rsid w:val="00974F39"/>
    <w:rsid w:val="0097502C"/>
    <w:rsid w:val="00975197"/>
    <w:rsid w:val="00975862"/>
    <w:rsid w:val="009758AC"/>
    <w:rsid w:val="00975AA8"/>
    <w:rsid w:val="00975C93"/>
    <w:rsid w:val="00975CB5"/>
    <w:rsid w:val="00975D43"/>
    <w:rsid w:val="00975E44"/>
    <w:rsid w:val="00975FEA"/>
    <w:rsid w:val="009761BC"/>
    <w:rsid w:val="00976583"/>
    <w:rsid w:val="009765A1"/>
    <w:rsid w:val="009765C3"/>
    <w:rsid w:val="00976673"/>
    <w:rsid w:val="00976907"/>
    <w:rsid w:val="00976945"/>
    <w:rsid w:val="009769AD"/>
    <w:rsid w:val="00976B1C"/>
    <w:rsid w:val="00976C2C"/>
    <w:rsid w:val="00976D79"/>
    <w:rsid w:val="00976DA7"/>
    <w:rsid w:val="00976E2F"/>
    <w:rsid w:val="00976E6F"/>
    <w:rsid w:val="00976FE5"/>
    <w:rsid w:val="009772B1"/>
    <w:rsid w:val="0097782D"/>
    <w:rsid w:val="009778C3"/>
    <w:rsid w:val="009778E1"/>
    <w:rsid w:val="00977981"/>
    <w:rsid w:val="009779BA"/>
    <w:rsid w:val="00977BAC"/>
    <w:rsid w:val="00977DDB"/>
    <w:rsid w:val="00980057"/>
    <w:rsid w:val="009802C4"/>
    <w:rsid w:val="00980427"/>
    <w:rsid w:val="009805E3"/>
    <w:rsid w:val="009806B0"/>
    <w:rsid w:val="0098071E"/>
    <w:rsid w:val="00980776"/>
    <w:rsid w:val="009807D6"/>
    <w:rsid w:val="00980C30"/>
    <w:rsid w:val="00980C3F"/>
    <w:rsid w:val="00980D4C"/>
    <w:rsid w:val="00980EC9"/>
    <w:rsid w:val="00980EE2"/>
    <w:rsid w:val="00980FE1"/>
    <w:rsid w:val="00981068"/>
    <w:rsid w:val="0098117D"/>
    <w:rsid w:val="009814FF"/>
    <w:rsid w:val="0098165B"/>
    <w:rsid w:val="00981709"/>
    <w:rsid w:val="00981857"/>
    <w:rsid w:val="00981CC3"/>
    <w:rsid w:val="00981D24"/>
    <w:rsid w:val="00981E38"/>
    <w:rsid w:val="00981EC1"/>
    <w:rsid w:val="0098216A"/>
    <w:rsid w:val="00982443"/>
    <w:rsid w:val="00982921"/>
    <w:rsid w:val="00982A65"/>
    <w:rsid w:val="00982A71"/>
    <w:rsid w:val="00982A9B"/>
    <w:rsid w:val="00982BDD"/>
    <w:rsid w:val="00982CF1"/>
    <w:rsid w:val="00982E6D"/>
    <w:rsid w:val="00982EB3"/>
    <w:rsid w:val="00982EE1"/>
    <w:rsid w:val="00982EF5"/>
    <w:rsid w:val="00983247"/>
    <w:rsid w:val="00983273"/>
    <w:rsid w:val="0098329A"/>
    <w:rsid w:val="009833D8"/>
    <w:rsid w:val="009837C0"/>
    <w:rsid w:val="00983893"/>
    <w:rsid w:val="00983A51"/>
    <w:rsid w:val="00983C29"/>
    <w:rsid w:val="00983DB3"/>
    <w:rsid w:val="00983E45"/>
    <w:rsid w:val="00983E8F"/>
    <w:rsid w:val="00983F4D"/>
    <w:rsid w:val="00984118"/>
    <w:rsid w:val="0098411A"/>
    <w:rsid w:val="0098416A"/>
    <w:rsid w:val="00984225"/>
    <w:rsid w:val="00984310"/>
    <w:rsid w:val="00984458"/>
    <w:rsid w:val="009844D9"/>
    <w:rsid w:val="0098450A"/>
    <w:rsid w:val="009845D1"/>
    <w:rsid w:val="00984739"/>
    <w:rsid w:val="009847C9"/>
    <w:rsid w:val="00984A06"/>
    <w:rsid w:val="00984A11"/>
    <w:rsid w:val="00984C2E"/>
    <w:rsid w:val="00984E50"/>
    <w:rsid w:val="00985005"/>
    <w:rsid w:val="00985413"/>
    <w:rsid w:val="00985674"/>
    <w:rsid w:val="009858EC"/>
    <w:rsid w:val="009858F1"/>
    <w:rsid w:val="009859C3"/>
    <w:rsid w:val="00985B22"/>
    <w:rsid w:val="00985B3E"/>
    <w:rsid w:val="00985F19"/>
    <w:rsid w:val="00986021"/>
    <w:rsid w:val="00986180"/>
    <w:rsid w:val="009862E8"/>
    <w:rsid w:val="0098637B"/>
    <w:rsid w:val="00986529"/>
    <w:rsid w:val="009865EF"/>
    <w:rsid w:val="00986852"/>
    <w:rsid w:val="009869D9"/>
    <w:rsid w:val="00986A77"/>
    <w:rsid w:val="00986B70"/>
    <w:rsid w:val="00986B94"/>
    <w:rsid w:val="00986C7F"/>
    <w:rsid w:val="00986D93"/>
    <w:rsid w:val="00986E72"/>
    <w:rsid w:val="00986EAB"/>
    <w:rsid w:val="009870DA"/>
    <w:rsid w:val="009871C4"/>
    <w:rsid w:val="009871C5"/>
    <w:rsid w:val="0098729C"/>
    <w:rsid w:val="00987409"/>
    <w:rsid w:val="009876D2"/>
    <w:rsid w:val="00987751"/>
    <w:rsid w:val="00987B15"/>
    <w:rsid w:val="00987B1F"/>
    <w:rsid w:val="00987E1C"/>
    <w:rsid w:val="00987F44"/>
    <w:rsid w:val="00987F8A"/>
    <w:rsid w:val="009900C7"/>
    <w:rsid w:val="00990112"/>
    <w:rsid w:val="009902F9"/>
    <w:rsid w:val="009905A4"/>
    <w:rsid w:val="009906F1"/>
    <w:rsid w:val="00990C06"/>
    <w:rsid w:val="0099109A"/>
    <w:rsid w:val="009912D5"/>
    <w:rsid w:val="009917F7"/>
    <w:rsid w:val="00991BB2"/>
    <w:rsid w:val="00991C1E"/>
    <w:rsid w:val="00991C47"/>
    <w:rsid w:val="00991DD2"/>
    <w:rsid w:val="00991FBC"/>
    <w:rsid w:val="00992076"/>
    <w:rsid w:val="009920E4"/>
    <w:rsid w:val="009920FC"/>
    <w:rsid w:val="0099212D"/>
    <w:rsid w:val="009921FF"/>
    <w:rsid w:val="0099231A"/>
    <w:rsid w:val="0099239B"/>
    <w:rsid w:val="00992442"/>
    <w:rsid w:val="009925E0"/>
    <w:rsid w:val="00992689"/>
    <w:rsid w:val="0099270D"/>
    <w:rsid w:val="0099280C"/>
    <w:rsid w:val="00992903"/>
    <w:rsid w:val="00992A53"/>
    <w:rsid w:val="00992B9C"/>
    <w:rsid w:val="00992D67"/>
    <w:rsid w:val="00992F35"/>
    <w:rsid w:val="00993019"/>
    <w:rsid w:val="0099336A"/>
    <w:rsid w:val="00993384"/>
    <w:rsid w:val="009933A1"/>
    <w:rsid w:val="00993E00"/>
    <w:rsid w:val="00993F44"/>
    <w:rsid w:val="00994208"/>
    <w:rsid w:val="00994295"/>
    <w:rsid w:val="009947A4"/>
    <w:rsid w:val="00994827"/>
    <w:rsid w:val="009949EE"/>
    <w:rsid w:val="00994B41"/>
    <w:rsid w:val="00994C25"/>
    <w:rsid w:val="00994E89"/>
    <w:rsid w:val="00994F86"/>
    <w:rsid w:val="009950D5"/>
    <w:rsid w:val="0099523F"/>
    <w:rsid w:val="0099576F"/>
    <w:rsid w:val="0099592F"/>
    <w:rsid w:val="00995A68"/>
    <w:rsid w:val="00995ABA"/>
    <w:rsid w:val="00995B5E"/>
    <w:rsid w:val="00995B86"/>
    <w:rsid w:val="00995D23"/>
    <w:rsid w:val="00995D5C"/>
    <w:rsid w:val="00995D9F"/>
    <w:rsid w:val="00995E01"/>
    <w:rsid w:val="00995E05"/>
    <w:rsid w:val="00995EF7"/>
    <w:rsid w:val="00996018"/>
    <w:rsid w:val="0099607D"/>
    <w:rsid w:val="0099635D"/>
    <w:rsid w:val="009965C1"/>
    <w:rsid w:val="009966F6"/>
    <w:rsid w:val="00996758"/>
    <w:rsid w:val="00996777"/>
    <w:rsid w:val="009969D9"/>
    <w:rsid w:val="009969FC"/>
    <w:rsid w:val="00996B98"/>
    <w:rsid w:val="00996C3E"/>
    <w:rsid w:val="00996CAA"/>
    <w:rsid w:val="00996ED0"/>
    <w:rsid w:val="00996EE0"/>
    <w:rsid w:val="00996F04"/>
    <w:rsid w:val="0099717D"/>
    <w:rsid w:val="009972A3"/>
    <w:rsid w:val="009972C0"/>
    <w:rsid w:val="009972C3"/>
    <w:rsid w:val="009974ED"/>
    <w:rsid w:val="00997769"/>
    <w:rsid w:val="00997A58"/>
    <w:rsid w:val="00997A6B"/>
    <w:rsid w:val="00997A6F"/>
    <w:rsid w:val="009A0138"/>
    <w:rsid w:val="009A018C"/>
    <w:rsid w:val="009A01F9"/>
    <w:rsid w:val="009A0232"/>
    <w:rsid w:val="009A05E0"/>
    <w:rsid w:val="009A06D8"/>
    <w:rsid w:val="009A07BF"/>
    <w:rsid w:val="009A08B1"/>
    <w:rsid w:val="009A09E7"/>
    <w:rsid w:val="009A0BC2"/>
    <w:rsid w:val="009A0DD6"/>
    <w:rsid w:val="009A10C9"/>
    <w:rsid w:val="009A13C7"/>
    <w:rsid w:val="009A1671"/>
    <w:rsid w:val="009A17A0"/>
    <w:rsid w:val="009A195D"/>
    <w:rsid w:val="009A1963"/>
    <w:rsid w:val="009A1BC5"/>
    <w:rsid w:val="009A20CF"/>
    <w:rsid w:val="009A2126"/>
    <w:rsid w:val="009A2142"/>
    <w:rsid w:val="009A2276"/>
    <w:rsid w:val="009A22A4"/>
    <w:rsid w:val="009A232B"/>
    <w:rsid w:val="009A23D0"/>
    <w:rsid w:val="009A2593"/>
    <w:rsid w:val="009A289C"/>
    <w:rsid w:val="009A2AE4"/>
    <w:rsid w:val="009A2B90"/>
    <w:rsid w:val="009A2CD5"/>
    <w:rsid w:val="009A31C8"/>
    <w:rsid w:val="009A3822"/>
    <w:rsid w:val="009A39A0"/>
    <w:rsid w:val="009A3A7B"/>
    <w:rsid w:val="009A3AB8"/>
    <w:rsid w:val="009A3ADB"/>
    <w:rsid w:val="009A3B6F"/>
    <w:rsid w:val="009A3BEC"/>
    <w:rsid w:val="009A3C5B"/>
    <w:rsid w:val="009A3CE1"/>
    <w:rsid w:val="009A3E3F"/>
    <w:rsid w:val="009A3E49"/>
    <w:rsid w:val="009A3EFA"/>
    <w:rsid w:val="009A3FE5"/>
    <w:rsid w:val="009A4081"/>
    <w:rsid w:val="009A40DD"/>
    <w:rsid w:val="009A4206"/>
    <w:rsid w:val="009A4447"/>
    <w:rsid w:val="009A4679"/>
    <w:rsid w:val="009A469E"/>
    <w:rsid w:val="009A47F0"/>
    <w:rsid w:val="009A4A1E"/>
    <w:rsid w:val="009A4BAB"/>
    <w:rsid w:val="009A4C5C"/>
    <w:rsid w:val="009A4D23"/>
    <w:rsid w:val="009A547B"/>
    <w:rsid w:val="009A5899"/>
    <w:rsid w:val="009A5945"/>
    <w:rsid w:val="009A5996"/>
    <w:rsid w:val="009A5B1A"/>
    <w:rsid w:val="009A5B1D"/>
    <w:rsid w:val="009A5B85"/>
    <w:rsid w:val="009A5EFB"/>
    <w:rsid w:val="009A5F35"/>
    <w:rsid w:val="009A5F5F"/>
    <w:rsid w:val="009A616A"/>
    <w:rsid w:val="009A63A1"/>
    <w:rsid w:val="009A65CD"/>
    <w:rsid w:val="009A66DC"/>
    <w:rsid w:val="009A688D"/>
    <w:rsid w:val="009A6AE1"/>
    <w:rsid w:val="009A6C9F"/>
    <w:rsid w:val="009A6CEA"/>
    <w:rsid w:val="009A6D1A"/>
    <w:rsid w:val="009A6E35"/>
    <w:rsid w:val="009A6F1B"/>
    <w:rsid w:val="009A700A"/>
    <w:rsid w:val="009A7057"/>
    <w:rsid w:val="009A7711"/>
    <w:rsid w:val="009A78EB"/>
    <w:rsid w:val="009A79C8"/>
    <w:rsid w:val="009A7BD6"/>
    <w:rsid w:val="009A7CB4"/>
    <w:rsid w:val="009A7F5B"/>
    <w:rsid w:val="009A7FB1"/>
    <w:rsid w:val="009B0272"/>
    <w:rsid w:val="009B02EE"/>
    <w:rsid w:val="009B0334"/>
    <w:rsid w:val="009B0460"/>
    <w:rsid w:val="009B064E"/>
    <w:rsid w:val="009B074A"/>
    <w:rsid w:val="009B09F6"/>
    <w:rsid w:val="009B0C00"/>
    <w:rsid w:val="009B0D3B"/>
    <w:rsid w:val="009B0D72"/>
    <w:rsid w:val="009B0DD3"/>
    <w:rsid w:val="009B111D"/>
    <w:rsid w:val="009B1261"/>
    <w:rsid w:val="009B1335"/>
    <w:rsid w:val="009B13FF"/>
    <w:rsid w:val="009B1477"/>
    <w:rsid w:val="009B1640"/>
    <w:rsid w:val="009B1788"/>
    <w:rsid w:val="009B1A9B"/>
    <w:rsid w:val="009B202A"/>
    <w:rsid w:val="009B2089"/>
    <w:rsid w:val="009B2300"/>
    <w:rsid w:val="009B241C"/>
    <w:rsid w:val="009B2774"/>
    <w:rsid w:val="009B29FF"/>
    <w:rsid w:val="009B2A06"/>
    <w:rsid w:val="009B2B17"/>
    <w:rsid w:val="009B2B21"/>
    <w:rsid w:val="009B2C8C"/>
    <w:rsid w:val="009B2D33"/>
    <w:rsid w:val="009B2D64"/>
    <w:rsid w:val="009B2E84"/>
    <w:rsid w:val="009B2EDB"/>
    <w:rsid w:val="009B3054"/>
    <w:rsid w:val="009B3408"/>
    <w:rsid w:val="009B3A05"/>
    <w:rsid w:val="009B3B00"/>
    <w:rsid w:val="009B3B17"/>
    <w:rsid w:val="009B3C79"/>
    <w:rsid w:val="009B3D5E"/>
    <w:rsid w:val="009B3D80"/>
    <w:rsid w:val="009B3F38"/>
    <w:rsid w:val="009B40B9"/>
    <w:rsid w:val="009B42ED"/>
    <w:rsid w:val="009B432F"/>
    <w:rsid w:val="009B43AD"/>
    <w:rsid w:val="009B473B"/>
    <w:rsid w:val="009B48E1"/>
    <w:rsid w:val="009B496E"/>
    <w:rsid w:val="009B4A26"/>
    <w:rsid w:val="009B4BF0"/>
    <w:rsid w:val="009B4F0B"/>
    <w:rsid w:val="009B53BC"/>
    <w:rsid w:val="009B5431"/>
    <w:rsid w:val="009B5775"/>
    <w:rsid w:val="009B57E2"/>
    <w:rsid w:val="009B57E9"/>
    <w:rsid w:val="009B5922"/>
    <w:rsid w:val="009B5A92"/>
    <w:rsid w:val="009B5B5F"/>
    <w:rsid w:val="009B5DFF"/>
    <w:rsid w:val="009B5FC7"/>
    <w:rsid w:val="009B67D6"/>
    <w:rsid w:val="009B6D20"/>
    <w:rsid w:val="009B6E7B"/>
    <w:rsid w:val="009B6F24"/>
    <w:rsid w:val="009B7419"/>
    <w:rsid w:val="009B743A"/>
    <w:rsid w:val="009B7671"/>
    <w:rsid w:val="009B7AB3"/>
    <w:rsid w:val="009B7BF2"/>
    <w:rsid w:val="009B7CA7"/>
    <w:rsid w:val="009B7CA8"/>
    <w:rsid w:val="009B7D3B"/>
    <w:rsid w:val="009B7D77"/>
    <w:rsid w:val="009C0119"/>
    <w:rsid w:val="009C02D2"/>
    <w:rsid w:val="009C063F"/>
    <w:rsid w:val="009C0640"/>
    <w:rsid w:val="009C0743"/>
    <w:rsid w:val="009C0B7B"/>
    <w:rsid w:val="009C0B7E"/>
    <w:rsid w:val="009C0D14"/>
    <w:rsid w:val="009C1067"/>
    <w:rsid w:val="009C11EE"/>
    <w:rsid w:val="009C1317"/>
    <w:rsid w:val="009C14DA"/>
    <w:rsid w:val="009C1546"/>
    <w:rsid w:val="009C16FE"/>
    <w:rsid w:val="009C1A00"/>
    <w:rsid w:val="009C1CC0"/>
    <w:rsid w:val="009C1DC1"/>
    <w:rsid w:val="009C1EB4"/>
    <w:rsid w:val="009C1FE9"/>
    <w:rsid w:val="009C222F"/>
    <w:rsid w:val="009C24C3"/>
    <w:rsid w:val="009C268E"/>
    <w:rsid w:val="009C292C"/>
    <w:rsid w:val="009C2963"/>
    <w:rsid w:val="009C297F"/>
    <w:rsid w:val="009C2A20"/>
    <w:rsid w:val="009C2A8C"/>
    <w:rsid w:val="009C2C30"/>
    <w:rsid w:val="009C2CF3"/>
    <w:rsid w:val="009C2E10"/>
    <w:rsid w:val="009C3057"/>
    <w:rsid w:val="009C3106"/>
    <w:rsid w:val="009C359A"/>
    <w:rsid w:val="009C378A"/>
    <w:rsid w:val="009C3844"/>
    <w:rsid w:val="009C39B0"/>
    <w:rsid w:val="009C3A5C"/>
    <w:rsid w:val="009C3BAC"/>
    <w:rsid w:val="009C408E"/>
    <w:rsid w:val="009C4183"/>
    <w:rsid w:val="009C41BC"/>
    <w:rsid w:val="009C41F5"/>
    <w:rsid w:val="009C42F6"/>
    <w:rsid w:val="009C43C9"/>
    <w:rsid w:val="009C4501"/>
    <w:rsid w:val="009C4577"/>
    <w:rsid w:val="009C462E"/>
    <w:rsid w:val="009C4804"/>
    <w:rsid w:val="009C4B5F"/>
    <w:rsid w:val="009C4BA0"/>
    <w:rsid w:val="009C4BA3"/>
    <w:rsid w:val="009C4C6F"/>
    <w:rsid w:val="009C4CB1"/>
    <w:rsid w:val="009C4EAE"/>
    <w:rsid w:val="009C50B8"/>
    <w:rsid w:val="009C526D"/>
    <w:rsid w:val="009C5276"/>
    <w:rsid w:val="009C545E"/>
    <w:rsid w:val="009C547E"/>
    <w:rsid w:val="009C5512"/>
    <w:rsid w:val="009C5530"/>
    <w:rsid w:val="009C5673"/>
    <w:rsid w:val="009C5706"/>
    <w:rsid w:val="009C5792"/>
    <w:rsid w:val="009C59ED"/>
    <w:rsid w:val="009C5A57"/>
    <w:rsid w:val="009C5D3F"/>
    <w:rsid w:val="009C5DBC"/>
    <w:rsid w:val="009C5E62"/>
    <w:rsid w:val="009C64EC"/>
    <w:rsid w:val="009C666D"/>
    <w:rsid w:val="009C6679"/>
    <w:rsid w:val="009C672F"/>
    <w:rsid w:val="009C6C57"/>
    <w:rsid w:val="009C6D60"/>
    <w:rsid w:val="009C6E26"/>
    <w:rsid w:val="009C6FDD"/>
    <w:rsid w:val="009C70C3"/>
    <w:rsid w:val="009C70F8"/>
    <w:rsid w:val="009C7138"/>
    <w:rsid w:val="009C72B0"/>
    <w:rsid w:val="009C745F"/>
    <w:rsid w:val="009C754F"/>
    <w:rsid w:val="009C7572"/>
    <w:rsid w:val="009C79E7"/>
    <w:rsid w:val="009C7B34"/>
    <w:rsid w:val="009C7BC6"/>
    <w:rsid w:val="009C7FFC"/>
    <w:rsid w:val="009D0007"/>
    <w:rsid w:val="009D02A1"/>
    <w:rsid w:val="009D02E3"/>
    <w:rsid w:val="009D0423"/>
    <w:rsid w:val="009D04EF"/>
    <w:rsid w:val="009D069A"/>
    <w:rsid w:val="009D0DF8"/>
    <w:rsid w:val="009D0E43"/>
    <w:rsid w:val="009D0E85"/>
    <w:rsid w:val="009D0EAD"/>
    <w:rsid w:val="009D12BF"/>
    <w:rsid w:val="009D13CA"/>
    <w:rsid w:val="009D141B"/>
    <w:rsid w:val="009D16C3"/>
    <w:rsid w:val="009D174E"/>
    <w:rsid w:val="009D1784"/>
    <w:rsid w:val="009D1905"/>
    <w:rsid w:val="009D1969"/>
    <w:rsid w:val="009D1A01"/>
    <w:rsid w:val="009D1A08"/>
    <w:rsid w:val="009D1AFC"/>
    <w:rsid w:val="009D1B26"/>
    <w:rsid w:val="009D1FDF"/>
    <w:rsid w:val="009D2371"/>
    <w:rsid w:val="009D2597"/>
    <w:rsid w:val="009D26AF"/>
    <w:rsid w:val="009D2914"/>
    <w:rsid w:val="009D2978"/>
    <w:rsid w:val="009D2998"/>
    <w:rsid w:val="009D29B7"/>
    <w:rsid w:val="009D29E6"/>
    <w:rsid w:val="009D2B00"/>
    <w:rsid w:val="009D2B70"/>
    <w:rsid w:val="009D2D5A"/>
    <w:rsid w:val="009D303D"/>
    <w:rsid w:val="009D31E7"/>
    <w:rsid w:val="009D32D6"/>
    <w:rsid w:val="009D33CA"/>
    <w:rsid w:val="009D34D6"/>
    <w:rsid w:val="009D36C1"/>
    <w:rsid w:val="009D381F"/>
    <w:rsid w:val="009D3853"/>
    <w:rsid w:val="009D3CFB"/>
    <w:rsid w:val="009D41C9"/>
    <w:rsid w:val="009D42C1"/>
    <w:rsid w:val="009D4763"/>
    <w:rsid w:val="009D4BDA"/>
    <w:rsid w:val="009D4D75"/>
    <w:rsid w:val="009D4E12"/>
    <w:rsid w:val="009D4F27"/>
    <w:rsid w:val="009D4F45"/>
    <w:rsid w:val="009D4F7B"/>
    <w:rsid w:val="009D5246"/>
    <w:rsid w:val="009D5304"/>
    <w:rsid w:val="009D54E3"/>
    <w:rsid w:val="009D5A8F"/>
    <w:rsid w:val="009D5B0E"/>
    <w:rsid w:val="009D5BFB"/>
    <w:rsid w:val="009D5C27"/>
    <w:rsid w:val="009D60CD"/>
    <w:rsid w:val="009D61F9"/>
    <w:rsid w:val="009D65CA"/>
    <w:rsid w:val="009D65E8"/>
    <w:rsid w:val="009D66DA"/>
    <w:rsid w:val="009D68FE"/>
    <w:rsid w:val="009D68FF"/>
    <w:rsid w:val="009D6AAE"/>
    <w:rsid w:val="009D6C16"/>
    <w:rsid w:val="009D6DC5"/>
    <w:rsid w:val="009D6DD7"/>
    <w:rsid w:val="009D7104"/>
    <w:rsid w:val="009D7108"/>
    <w:rsid w:val="009D71C3"/>
    <w:rsid w:val="009D721A"/>
    <w:rsid w:val="009D73EB"/>
    <w:rsid w:val="009D77C5"/>
    <w:rsid w:val="009D7812"/>
    <w:rsid w:val="009D790F"/>
    <w:rsid w:val="009D79B8"/>
    <w:rsid w:val="009D7A96"/>
    <w:rsid w:val="009D7AA4"/>
    <w:rsid w:val="009D7DB5"/>
    <w:rsid w:val="009D7EEC"/>
    <w:rsid w:val="009D7EFD"/>
    <w:rsid w:val="009D7F53"/>
    <w:rsid w:val="009D7FA5"/>
    <w:rsid w:val="009D7FC4"/>
    <w:rsid w:val="009E0098"/>
    <w:rsid w:val="009E00BB"/>
    <w:rsid w:val="009E0104"/>
    <w:rsid w:val="009E03D3"/>
    <w:rsid w:val="009E0436"/>
    <w:rsid w:val="009E055A"/>
    <w:rsid w:val="009E069C"/>
    <w:rsid w:val="009E06B0"/>
    <w:rsid w:val="009E082D"/>
    <w:rsid w:val="009E0C9C"/>
    <w:rsid w:val="009E0CA1"/>
    <w:rsid w:val="009E0E27"/>
    <w:rsid w:val="009E0F8A"/>
    <w:rsid w:val="009E1133"/>
    <w:rsid w:val="009E1163"/>
    <w:rsid w:val="009E1333"/>
    <w:rsid w:val="009E1388"/>
    <w:rsid w:val="009E15C0"/>
    <w:rsid w:val="009E18C2"/>
    <w:rsid w:val="009E1E48"/>
    <w:rsid w:val="009E1E85"/>
    <w:rsid w:val="009E227F"/>
    <w:rsid w:val="009E2406"/>
    <w:rsid w:val="009E2407"/>
    <w:rsid w:val="009E2423"/>
    <w:rsid w:val="009E244A"/>
    <w:rsid w:val="009E266E"/>
    <w:rsid w:val="009E294B"/>
    <w:rsid w:val="009E2A56"/>
    <w:rsid w:val="009E2C22"/>
    <w:rsid w:val="009E2E3B"/>
    <w:rsid w:val="009E2F42"/>
    <w:rsid w:val="009E32E8"/>
    <w:rsid w:val="009E382A"/>
    <w:rsid w:val="009E38A6"/>
    <w:rsid w:val="009E3927"/>
    <w:rsid w:val="009E3959"/>
    <w:rsid w:val="009E3BC6"/>
    <w:rsid w:val="009E3C21"/>
    <w:rsid w:val="009E3CC6"/>
    <w:rsid w:val="009E3DBD"/>
    <w:rsid w:val="009E3EB2"/>
    <w:rsid w:val="009E4016"/>
    <w:rsid w:val="009E40EB"/>
    <w:rsid w:val="009E40F9"/>
    <w:rsid w:val="009E4181"/>
    <w:rsid w:val="009E4223"/>
    <w:rsid w:val="009E4255"/>
    <w:rsid w:val="009E43F1"/>
    <w:rsid w:val="009E4415"/>
    <w:rsid w:val="009E44D9"/>
    <w:rsid w:val="009E4576"/>
    <w:rsid w:val="009E4AD7"/>
    <w:rsid w:val="009E4D3D"/>
    <w:rsid w:val="009E5089"/>
    <w:rsid w:val="009E5145"/>
    <w:rsid w:val="009E514C"/>
    <w:rsid w:val="009E5151"/>
    <w:rsid w:val="009E5217"/>
    <w:rsid w:val="009E5289"/>
    <w:rsid w:val="009E5333"/>
    <w:rsid w:val="009E53B7"/>
    <w:rsid w:val="009E5406"/>
    <w:rsid w:val="009E5457"/>
    <w:rsid w:val="009E54F8"/>
    <w:rsid w:val="009E55A7"/>
    <w:rsid w:val="009E563C"/>
    <w:rsid w:val="009E581A"/>
    <w:rsid w:val="009E589C"/>
    <w:rsid w:val="009E5A8D"/>
    <w:rsid w:val="009E5AB3"/>
    <w:rsid w:val="009E5D0B"/>
    <w:rsid w:val="009E5D4C"/>
    <w:rsid w:val="009E5F71"/>
    <w:rsid w:val="009E610F"/>
    <w:rsid w:val="009E6C24"/>
    <w:rsid w:val="009E6C5A"/>
    <w:rsid w:val="009E6D56"/>
    <w:rsid w:val="009E6D7A"/>
    <w:rsid w:val="009E6F58"/>
    <w:rsid w:val="009E6FF4"/>
    <w:rsid w:val="009E7091"/>
    <w:rsid w:val="009E7095"/>
    <w:rsid w:val="009E70DC"/>
    <w:rsid w:val="009E728A"/>
    <w:rsid w:val="009E7372"/>
    <w:rsid w:val="009E7929"/>
    <w:rsid w:val="009E7AC9"/>
    <w:rsid w:val="009E7F29"/>
    <w:rsid w:val="009F00B5"/>
    <w:rsid w:val="009F013D"/>
    <w:rsid w:val="009F037C"/>
    <w:rsid w:val="009F03FF"/>
    <w:rsid w:val="009F0499"/>
    <w:rsid w:val="009F07D5"/>
    <w:rsid w:val="009F08A1"/>
    <w:rsid w:val="009F0A0F"/>
    <w:rsid w:val="009F0C05"/>
    <w:rsid w:val="009F0D36"/>
    <w:rsid w:val="009F0DF4"/>
    <w:rsid w:val="009F104A"/>
    <w:rsid w:val="009F105A"/>
    <w:rsid w:val="009F121D"/>
    <w:rsid w:val="009F1566"/>
    <w:rsid w:val="009F1580"/>
    <w:rsid w:val="009F15BE"/>
    <w:rsid w:val="009F1658"/>
    <w:rsid w:val="009F16BB"/>
    <w:rsid w:val="009F17BE"/>
    <w:rsid w:val="009F1840"/>
    <w:rsid w:val="009F18D9"/>
    <w:rsid w:val="009F1900"/>
    <w:rsid w:val="009F193E"/>
    <w:rsid w:val="009F1A51"/>
    <w:rsid w:val="009F207B"/>
    <w:rsid w:val="009F21D8"/>
    <w:rsid w:val="009F21ED"/>
    <w:rsid w:val="009F23CA"/>
    <w:rsid w:val="009F24C4"/>
    <w:rsid w:val="009F257A"/>
    <w:rsid w:val="009F2802"/>
    <w:rsid w:val="009F28D9"/>
    <w:rsid w:val="009F2A76"/>
    <w:rsid w:val="009F2BE9"/>
    <w:rsid w:val="009F2C60"/>
    <w:rsid w:val="009F2D62"/>
    <w:rsid w:val="009F2E68"/>
    <w:rsid w:val="009F3038"/>
    <w:rsid w:val="009F3207"/>
    <w:rsid w:val="009F3564"/>
    <w:rsid w:val="009F3871"/>
    <w:rsid w:val="009F3904"/>
    <w:rsid w:val="009F39FD"/>
    <w:rsid w:val="009F3B35"/>
    <w:rsid w:val="009F3B53"/>
    <w:rsid w:val="009F3C31"/>
    <w:rsid w:val="009F4107"/>
    <w:rsid w:val="009F42FF"/>
    <w:rsid w:val="009F4413"/>
    <w:rsid w:val="009F4828"/>
    <w:rsid w:val="009F483D"/>
    <w:rsid w:val="009F4848"/>
    <w:rsid w:val="009F489E"/>
    <w:rsid w:val="009F4ABE"/>
    <w:rsid w:val="009F4AE9"/>
    <w:rsid w:val="009F4BF0"/>
    <w:rsid w:val="009F4EC9"/>
    <w:rsid w:val="009F4F5A"/>
    <w:rsid w:val="009F5214"/>
    <w:rsid w:val="009F5241"/>
    <w:rsid w:val="009F5376"/>
    <w:rsid w:val="009F5551"/>
    <w:rsid w:val="009F5D66"/>
    <w:rsid w:val="009F5DCC"/>
    <w:rsid w:val="009F5E5F"/>
    <w:rsid w:val="009F60AD"/>
    <w:rsid w:val="009F614B"/>
    <w:rsid w:val="009F642A"/>
    <w:rsid w:val="009F6433"/>
    <w:rsid w:val="009F6438"/>
    <w:rsid w:val="009F64BF"/>
    <w:rsid w:val="009F64D3"/>
    <w:rsid w:val="009F6660"/>
    <w:rsid w:val="009F68C1"/>
    <w:rsid w:val="009F6CD5"/>
    <w:rsid w:val="009F6D34"/>
    <w:rsid w:val="009F6EEC"/>
    <w:rsid w:val="009F6F28"/>
    <w:rsid w:val="009F6F76"/>
    <w:rsid w:val="009F7035"/>
    <w:rsid w:val="009F7344"/>
    <w:rsid w:val="009F7423"/>
    <w:rsid w:val="009F7823"/>
    <w:rsid w:val="009F78E7"/>
    <w:rsid w:val="009F7B61"/>
    <w:rsid w:val="009F7C32"/>
    <w:rsid w:val="009F7D53"/>
    <w:rsid w:val="00A003BB"/>
    <w:rsid w:val="00A00822"/>
    <w:rsid w:val="00A00902"/>
    <w:rsid w:val="00A00AF9"/>
    <w:rsid w:val="00A00B27"/>
    <w:rsid w:val="00A00BE6"/>
    <w:rsid w:val="00A00BFF"/>
    <w:rsid w:val="00A00DE1"/>
    <w:rsid w:val="00A00E8E"/>
    <w:rsid w:val="00A011C3"/>
    <w:rsid w:val="00A016B2"/>
    <w:rsid w:val="00A01A06"/>
    <w:rsid w:val="00A01B2C"/>
    <w:rsid w:val="00A01B81"/>
    <w:rsid w:val="00A01CFF"/>
    <w:rsid w:val="00A01F36"/>
    <w:rsid w:val="00A01FCC"/>
    <w:rsid w:val="00A020AF"/>
    <w:rsid w:val="00A020B8"/>
    <w:rsid w:val="00A02582"/>
    <w:rsid w:val="00A02761"/>
    <w:rsid w:val="00A028A6"/>
    <w:rsid w:val="00A028DA"/>
    <w:rsid w:val="00A02939"/>
    <w:rsid w:val="00A02BA2"/>
    <w:rsid w:val="00A02D61"/>
    <w:rsid w:val="00A03016"/>
    <w:rsid w:val="00A03141"/>
    <w:rsid w:val="00A03284"/>
    <w:rsid w:val="00A032F5"/>
    <w:rsid w:val="00A03397"/>
    <w:rsid w:val="00A03752"/>
    <w:rsid w:val="00A03758"/>
    <w:rsid w:val="00A03772"/>
    <w:rsid w:val="00A03813"/>
    <w:rsid w:val="00A03AE9"/>
    <w:rsid w:val="00A03BE6"/>
    <w:rsid w:val="00A03C68"/>
    <w:rsid w:val="00A03CFA"/>
    <w:rsid w:val="00A03DAC"/>
    <w:rsid w:val="00A03E29"/>
    <w:rsid w:val="00A03E63"/>
    <w:rsid w:val="00A040DC"/>
    <w:rsid w:val="00A0429A"/>
    <w:rsid w:val="00A0445A"/>
    <w:rsid w:val="00A048B2"/>
    <w:rsid w:val="00A04E0C"/>
    <w:rsid w:val="00A04EBC"/>
    <w:rsid w:val="00A04FCE"/>
    <w:rsid w:val="00A0513F"/>
    <w:rsid w:val="00A051ED"/>
    <w:rsid w:val="00A05278"/>
    <w:rsid w:val="00A0531C"/>
    <w:rsid w:val="00A0558D"/>
    <w:rsid w:val="00A055E0"/>
    <w:rsid w:val="00A05664"/>
    <w:rsid w:val="00A056E6"/>
    <w:rsid w:val="00A05907"/>
    <w:rsid w:val="00A0592E"/>
    <w:rsid w:val="00A0599C"/>
    <w:rsid w:val="00A05A09"/>
    <w:rsid w:val="00A05B7F"/>
    <w:rsid w:val="00A05B83"/>
    <w:rsid w:val="00A05C44"/>
    <w:rsid w:val="00A05CCB"/>
    <w:rsid w:val="00A05F4E"/>
    <w:rsid w:val="00A061AD"/>
    <w:rsid w:val="00A062D6"/>
    <w:rsid w:val="00A06507"/>
    <w:rsid w:val="00A06561"/>
    <w:rsid w:val="00A0663C"/>
    <w:rsid w:val="00A0672F"/>
    <w:rsid w:val="00A067FB"/>
    <w:rsid w:val="00A0688F"/>
    <w:rsid w:val="00A06E3A"/>
    <w:rsid w:val="00A0719A"/>
    <w:rsid w:val="00A07611"/>
    <w:rsid w:val="00A07810"/>
    <w:rsid w:val="00A07BE4"/>
    <w:rsid w:val="00A07C66"/>
    <w:rsid w:val="00A07D8D"/>
    <w:rsid w:val="00A07E03"/>
    <w:rsid w:val="00A07F25"/>
    <w:rsid w:val="00A10122"/>
    <w:rsid w:val="00A102AA"/>
    <w:rsid w:val="00A10340"/>
    <w:rsid w:val="00A10463"/>
    <w:rsid w:val="00A106F6"/>
    <w:rsid w:val="00A10722"/>
    <w:rsid w:val="00A108E0"/>
    <w:rsid w:val="00A10900"/>
    <w:rsid w:val="00A10A7D"/>
    <w:rsid w:val="00A10D24"/>
    <w:rsid w:val="00A10EEB"/>
    <w:rsid w:val="00A10EEE"/>
    <w:rsid w:val="00A1113D"/>
    <w:rsid w:val="00A111C1"/>
    <w:rsid w:val="00A113E1"/>
    <w:rsid w:val="00A115CD"/>
    <w:rsid w:val="00A11605"/>
    <w:rsid w:val="00A11638"/>
    <w:rsid w:val="00A11873"/>
    <w:rsid w:val="00A11946"/>
    <w:rsid w:val="00A11985"/>
    <w:rsid w:val="00A119E5"/>
    <w:rsid w:val="00A11B54"/>
    <w:rsid w:val="00A11B6D"/>
    <w:rsid w:val="00A11BF6"/>
    <w:rsid w:val="00A11CA9"/>
    <w:rsid w:val="00A11E85"/>
    <w:rsid w:val="00A11EB5"/>
    <w:rsid w:val="00A11F6B"/>
    <w:rsid w:val="00A1206C"/>
    <w:rsid w:val="00A1242F"/>
    <w:rsid w:val="00A12452"/>
    <w:rsid w:val="00A1246F"/>
    <w:rsid w:val="00A12578"/>
    <w:rsid w:val="00A12641"/>
    <w:rsid w:val="00A1264F"/>
    <w:rsid w:val="00A12959"/>
    <w:rsid w:val="00A129A7"/>
    <w:rsid w:val="00A12BDF"/>
    <w:rsid w:val="00A12DF3"/>
    <w:rsid w:val="00A12E39"/>
    <w:rsid w:val="00A12E5F"/>
    <w:rsid w:val="00A12E73"/>
    <w:rsid w:val="00A12EC4"/>
    <w:rsid w:val="00A12EC7"/>
    <w:rsid w:val="00A13021"/>
    <w:rsid w:val="00A1309E"/>
    <w:rsid w:val="00A130B0"/>
    <w:rsid w:val="00A130B6"/>
    <w:rsid w:val="00A130F5"/>
    <w:rsid w:val="00A13264"/>
    <w:rsid w:val="00A13446"/>
    <w:rsid w:val="00A134CA"/>
    <w:rsid w:val="00A13753"/>
    <w:rsid w:val="00A137AA"/>
    <w:rsid w:val="00A13C3E"/>
    <w:rsid w:val="00A13D14"/>
    <w:rsid w:val="00A1401F"/>
    <w:rsid w:val="00A140B7"/>
    <w:rsid w:val="00A140F3"/>
    <w:rsid w:val="00A14109"/>
    <w:rsid w:val="00A142F4"/>
    <w:rsid w:val="00A146D7"/>
    <w:rsid w:val="00A148BB"/>
    <w:rsid w:val="00A14908"/>
    <w:rsid w:val="00A14920"/>
    <w:rsid w:val="00A1496A"/>
    <w:rsid w:val="00A14BE0"/>
    <w:rsid w:val="00A14C21"/>
    <w:rsid w:val="00A14EA5"/>
    <w:rsid w:val="00A14EAC"/>
    <w:rsid w:val="00A15083"/>
    <w:rsid w:val="00A151FD"/>
    <w:rsid w:val="00A155AD"/>
    <w:rsid w:val="00A157FF"/>
    <w:rsid w:val="00A15828"/>
    <w:rsid w:val="00A1585A"/>
    <w:rsid w:val="00A15890"/>
    <w:rsid w:val="00A15918"/>
    <w:rsid w:val="00A15934"/>
    <w:rsid w:val="00A15A45"/>
    <w:rsid w:val="00A15A88"/>
    <w:rsid w:val="00A15C9F"/>
    <w:rsid w:val="00A15CB2"/>
    <w:rsid w:val="00A16236"/>
    <w:rsid w:val="00A1646A"/>
    <w:rsid w:val="00A165BE"/>
    <w:rsid w:val="00A166CB"/>
    <w:rsid w:val="00A16948"/>
    <w:rsid w:val="00A16B87"/>
    <w:rsid w:val="00A16BAA"/>
    <w:rsid w:val="00A16C39"/>
    <w:rsid w:val="00A16E49"/>
    <w:rsid w:val="00A16EF3"/>
    <w:rsid w:val="00A16F09"/>
    <w:rsid w:val="00A16F2A"/>
    <w:rsid w:val="00A16F89"/>
    <w:rsid w:val="00A17025"/>
    <w:rsid w:val="00A1779E"/>
    <w:rsid w:val="00A177C1"/>
    <w:rsid w:val="00A17A79"/>
    <w:rsid w:val="00A17C7D"/>
    <w:rsid w:val="00A17DD5"/>
    <w:rsid w:val="00A20269"/>
    <w:rsid w:val="00A20608"/>
    <w:rsid w:val="00A20ABE"/>
    <w:rsid w:val="00A20B85"/>
    <w:rsid w:val="00A20C25"/>
    <w:rsid w:val="00A20CE1"/>
    <w:rsid w:val="00A20EB2"/>
    <w:rsid w:val="00A20EC4"/>
    <w:rsid w:val="00A20FB4"/>
    <w:rsid w:val="00A21061"/>
    <w:rsid w:val="00A21323"/>
    <w:rsid w:val="00A213E8"/>
    <w:rsid w:val="00A214FB"/>
    <w:rsid w:val="00A216A9"/>
    <w:rsid w:val="00A21795"/>
    <w:rsid w:val="00A21A4B"/>
    <w:rsid w:val="00A21AB9"/>
    <w:rsid w:val="00A21C12"/>
    <w:rsid w:val="00A21C17"/>
    <w:rsid w:val="00A21C89"/>
    <w:rsid w:val="00A21DE9"/>
    <w:rsid w:val="00A21FF3"/>
    <w:rsid w:val="00A22235"/>
    <w:rsid w:val="00A225E8"/>
    <w:rsid w:val="00A22986"/>
    <w:rsid w:val="00A229A9"/>
    <w:rsid w:val="00A22C33"/>
    <w:rsid w:val="00A22D5E"/>
    <w:rsid w:val="00A22EBA"/>
    <w:rsid w:val="00A22F47"/>
    <w:rsid w:val="00A230B4"/>
    <w:rsid w:val="00A23123"/>
    <w:rsid w:val="00A232FE"/>
    <w:rsid w:val="00A23382"/>
    <w:rsid w:val="00A23406"/>
    <w:rsid w:val="00A2365F"/>
    <w:rsid w:val="00A23751"/>
    <w:rsid w:val="00A23A06"/>
    <w:rsid w:val="00A23C8C"/>
    <w:rsid w:val="00A24287"/>
    <w:rsid w:val="00A24333"/>
    <w:rsid w:val="00A24499"/>
    <w:rsid w:val="00A248BF"/>
    <w:rsid w:val="00A248E0"/>
    <w:rsid w:val="00A24A43"/>
    <w:rsid w:val="00A24A8B"/>
    <w:rsid w:val="00A24A96"/>
    <w:rsid w:val="00A24DC2"/>
    <w:rsid w:val="00A24EAD"/>
    <w:rsid w:val="00A25127"/>
    <w:rsid w:val="00A251CC"/>
    <w:rsid w:val="00A2533B"/>
    <w:rsid w:val="00A25395"/>
    <w:rsid w:val="00A25715"/>
    <w:rsid w:val="00A257E7"/>
    <w:rsid w:val="00A25AD5"/>
    <w:rsid w:val="00A25AFC"/>
    <w:rsid w:val="00A25CC4"/>
    <w:rsid w:val="00A25D01"/>
    <w:rsid w:val="00A25D63"/>
    <w:rsid w:val="00A25DE8"/>
    <w:rsid w:val="00A25E05"/>
    <w:rsid w:val="00A25F16"/>
    <w:rsid w:val="00A260D1"/>
    <w:rsid w:val="00A2612A"/>
    <w:rsid w:val="00A26160"/>
    <w:rsid w:val="00A26512"/>
    <w:rsid w:val="00A265BB"/>
    <w:rsid w:val="00A2670A"/>
    <w:rsid w:val="00A2679A"/>
    <w:rsid w:val="00A267FE"/>
    <w:rsid w:val="00A269E9"/>
    <w:rsid w:val="00A26A4B"/>
    <w:rsid w:val="00A26B51"/>
    <w:rsid w:val="00A26D00"/>
    <w:rsid w:val="00A26FBF"/>
    <w:rsid w:val="00A26FEA"/>
    <w:rsid w:val="00A27012"/>
    <w:rsid w:val="00A27199"/>
    <w:rsid w:val="00A27517"/>
    <w:rsid w:val="00A275EF"/>
    <w:rsid w:val="00A2794F"/>
    <w:rsid w:val="00A2796D"/>
    <w:rsid w:val="00A27C41"/>
    <w:rsid w:val="00A27CE3"/>
    <w:rsid w:val="00A27F5A"/>
    <w:rsid w:val="00A3006F"/>
    <w:rsid w:val="00A30230"/>
    <w:rsid w:val="00A30BB5"/>
    <w:rsid w:val="00A30BDD"/>
    <w:rsid w:val="00A30C06"/>
    <w:rsid w:val="00A30F0C"/>
    <w:rsid w:val="00A31166"/>
    <w:rsid w:val="00A31282"/>
    <w:rsid w:val="00A312C3"/>
    <w:rsid w:val="00A3148F"/>
    <w:rsid w:val="00A314CC"/>
    <w:rsid w:val="00A31740"/>
    <w:rsid w:val="00A3174E"/>
    <w:rsid w:val="00A317B2"/>
    <w:rsid w:val="00A31AED"/>
    <w:rsid w:val="00A31AF7"/>
    <w:rsid w:val="00A31B26"/>
    <w:rsid w:val="00A31C9A"/>
    <w:rsid w:val="00A31D48"/>
    <w:rsid w:val="00A31DAA"/>
    <w:rsid w:val="00A320B8"/>
    <w:rsid w:val="00A321CB"/>
    <w:rsid w:val="00A32452"/>
    <w:rsid w:val="00A3264E"/>
    <w:rsid w:val="00A329B5"/>
    <w:rsid w:val="00A32A49"/>
    <w:rsid w:val="00A32C05"/>
    <w:rsid w:val="00A32C13"/>
    <w:rsid w:val="00A32DB9"/>
    <w:rsid w:val="00A32FF4"/>
    <w:rsid w:val="00A330BD"/>
    <w:rsid w:val="00A330F3"/>
    <w:rsid w:val="00A3312F"/>
    <w:rsid w:val="00A33177"/>
    <w:rsid w:val="00A33219"/>
    <w:rsid w:val="00A33507"/>
    <w:rsid w:val="00A33564"/>
    <w:rsid w:val="00A336F5"/>
    <w:rsid w:val="00A33759"/>
    <w:rsid w:val="00A33896"/>
    <w:rsid w:val="00A33B53"/>
    <w:rsid w:val="00A33B6F"/>
    <w:rsid w:val="00A33C6C"/>
    <w:rsid w:val="00A33EAA"/>
    <w:rsid w:val="00A33F9B"/>
    <w:rsid w:val="00A3401B"/>
    <w:rsid w:val="00A340E0"/>
    <w:rsid w:val="00A342AA"/>
    <w:rsid w:val="00A342DA"/>
    <w:rsid w:val="00A34367"/>
    <w:rsid w:val="00A344DB"/>
    <w:rsid w:val="00A34591"/>
    <w:rsid w:val="00A3467E"/>
    <w:rsid w:val="00A347DB"/>
    <w:rsid w:val="00A34BDC"/>
    <w:rsid w:val="00A34BFF"/>
    <w:rsid w:val="00A34E58"/>
    <w:rsid w:val="00A350E5"/>
    <w:rsid w:val="00A35234"/>
    <w:rsid w:val="00A3528E"/>
    <w:rsid w:val="00A35520"/>
    <w:rsid w:val="00A355BF"/>
    <w:rsid w:val="00A35723"/>
    <w:rsid w:val="00A35828"/>
    <w:rsid w:val="00A35A1A"/>
    <w:rsid w:val="00A35B1C"/>
    <w:rsid w:val="00A35B2C"/>
    <w:rsid w:val="00A35BA8"/>
    <w:rsid w:val="00A35C0A"/>
    <w:rsid w:val="00A35C1A"/>
    <w:rsid w:val="00A35CCB"/>
    <w:rsid w:val="00A35F38"/>
    <w:rsid w:val="00A360AB"/>
    <w:rsid w:val="00A360C8"/>
    <w:rsid w:val="00A36340"/>
    <w:rsid w:val="00A36408"/>
    <w:rsid w:val="00A36455"/>
    <w:rsid w:val="00A367BD"/>
    <w:rsid w:val="00A368BA"/>
    <w:rsid w:val="00A36933"/>
    <w:rsid w:val="00A36A0D"/>
    <w:rsid w:val="00A36E37"/>
    <w:rsid w:val="00A36F46"/>
    <w:rsid w:val="00A371C2"/>
    <w:rsid w:val="00A37258"/>
    <w:rsid w:val="00A372DB"/>
    <w:rsid w:val="00A374E6"/>
    <w:rsid w:val="00A37544"/>
    <w:rsid w:val="00A377AD"/>
    <w:rsid w:val="00A377BE"/>
    <w:rsid w:val="00A37BA7"/>
    <w:rsid w:val="00A37BCB"/>
    <w:rsid w:val="00A37D55"/>
    <w:rsid w:val="00A37E6C"/>
    <w:rsid w:val="00A37EB5"/>
    <w:rsid w:val="00A37F8F"/>
    <w:rsid w:val="00A37F99"/>
    <w:rsid w:val="00A37FE8"/>
    <w:rsid w:val="00A40049"/>
    <w:rsid w:val="00A401A5"/>
    <w:rsid w:val="00A401CC"/>
    <w:rsid w:val="00A40313"/>
    <w:rsid w:val="00A40832"/>
    <w:rsid w:val="00A40872"/>
    <w:rsid w:val="00A40BA1"/>
    <w:rsid w:val="00A40E80"/>
    <w:rsid w:val="00A41192"/>
    <w:rsid w:val="00A41630"/>
    <w:rsid w:val="00A41733"/>
    <w:rsid w:val="00A41810"/>
    <w:rsid w:val="00A418D8"/>
    <w:rsid w:val="00A419AA"/>
    <w:rsid w:val="00A41C4B"/>
    <w:rsid w:val="00A41D06"/>
    <w:rsid w:val="00A41E0F"/>
    <w:rsid w:val="00A41E15"/>
    <w:rsid w:val="00A41F1B"/>
    <w:rsid w:val="00A42435"/>
    <w:rsid w:val="00A42446"/>
    <w:rsid w:val="00A424BE"/>
    <w:rsid w:val="00A42625"/>
    <w:rsid w:val="00A427D9"/>
    <w:rsid w:val="00A42EA1"/>
    <w:rsid w:val="00A432DC"/>
    <w:rsid w:val="00A4333A"/>
    <w:rsid w:val="00A433E3"/>
    <w:rsid w:val="00A435A4"/>
    <w:rsid w:val="00A435C7"/>
    <w:rsid w:val="00A439FC"/>
    <w:rsid w:val="00A43A30"/>
    <w:rsid w:val="00A43ADF"/>
    <w:rsid w:val="00A43CCC"/>
    <w:rsid w:val="00A43F48"/>
    <w:rsid w:val="00A43F9C"/>
    <w:rsid w:val="00A4402C"/>
    <w:rsid w:val="00A44195"/>
    <w:rsid w:val="00A442C2"/>
    <w:rsid w:val="00A44343"/>
    <w:rsid w:val="00A44365"/>
    <w:rsid w:val="00A44714"/>
    <w:rsid w:val="00A4471B"/>
    <w:rsid w:val="00A4483D"/>
    <w:rsid w:val="00A44B3F"/>
    <w:rsid w:val="00A44B6E"/>
    <w:rsid w:val="00A44CC9"/>
    <w:rsid w:val="00A44F0E"/>
    <w:rsid w:val="00A44F95"/>
    <w:rsid w:val="00A45083"/>
    <w:rsid w:val="00A45140"/>
    <w:rsid w:val="00A45181"/>
    <w:rsid w:val="00A457A7"/>
    <w:rsid w:val="00A45884"/>
    <w:rsid w:val="00A458F3"/>
    <w:rsid w:val="00A45978"/>
    <w:rsid w:val="00A45AF1"/>
    <w:rsid w:val="00A45B36"/>
    <w:rsid w:val="00A45C57"/>
    <w:rsid w:val="00A45C5F"/>
    <w:rsid w:val="00A45F02"/>
    <w:rsid w:val="00A45FD5"/>
    <w:rsid w:val="00A46207"/>
    <w:rsid w:val="00A468CA"/>
    <w:rsid w:val="00A46959"/>
    <w:rsid w:val="00A46C91"/>
    <w:rsid w:val="00A46E24"/>
    <w:rsid w:val="00A4706B"/>
    <w:rsid w:val="00A4740B"/>
    <w:rsid w:val="00A47992"/>
    <w:rsid w:val="00A479ED"/>
    <w:rsid w:val="00A47AFA"/>
    <w:rsid w:val="00A47CB1"/>
    <w:rsid w:val="00A47E7B"/>
    <w:rsid w:val="00A47EDF"/>
    <w:rsid w:val="00A5012C"/>
    <w:rsid w:val="00A502DE"/>
    <w:rsid w:val="00A503ED"/>
    <w:rsid w:val="00A5040E"/>
    <w:rsid w:val="00A50541"/>
    <w:rsid w:val="00A505CA"/>
    <w:rsid w:val="00A505D9"/>
    <w:rsid w:val="00A50701"/>
    <w:rsid w:val="00A5071F"/>
    <w:rsid w:val="00A50953"/>
    <w:rsid w:val="00A50B9D"/>
    <w:rsid w:val="00A50BE2"/>
    <w:rsid w:val="00A50E90"/>
    <w:rsid w:val="00A51150"/>
    <w:rsid w:val="00A515DC"/>
    <w:rsid w:val="00A51964"/>
    <w:rsid w:val="00A51986"/>
    <w:rsid w:val="00A51A9A"/>
    <w:rsid w:val="00A51AA1"/>
    <w:rsid w:val="00A51B27"/>
    <w:rsid w:val="00A51E76"/>
    <w:rsid w:val="00A51F90"/>
    <w:rsid w:val="00A51FED"/>
    <w:rsid w:val="00A52057"/>
    <w:rsid w:val="00A5235E"/>
    <w:rsid w:val="00A52368"/>
    <w:rsid w:val="00A5243C"/>
    <w:rsid w:val="00A525B6"/>
    <w:rsid w:val="00A52611"/>
    <w:rsid w:val="00A52615"/>
    <w:rsid w:val="00A527BE"/>
    <w:rsid w:val="00A529F8"/>
    <w:rsid w:val="00A52AD6"/>
    <w:rsid w:val="00A52B81"/>
    <w:rsid w:val="00A52CB0"/>
    <w:rsid w:val="00A52DB8"/>
    <w:rsid w:val="00A52DFC"/>
    <w:rsid w:val="00A52E4A"/>
    <w:rsid w:val="00A52EE3"/>
    <w:rsid w:val="00A52F6E"/>
    <w:rsid w:val="00A53108"/>
    <w:rsid w:val="00A535F5"/>
    <w:rsid w:val="00A5371F"/>
    <w:rsid w:val="00A53A9A"/>
    <w:rsid w:val="00A53AC6"/>
    <w:rsid w:val="00A53DBA"/>
    <w:rsid w:val="00A53DD0"/>
    <w:rsid w:val="00A53DD1"/>
    <w:rsid w:val="00A53DF4"/>
    <w:rsid w:val="00A53FB5"/>
    <w:rsid w:val="00A540E5"/>
    <w:rsid w:val="00A54108"/>
    <w:rsid w:val="00A54140"/>
    <w:rsid w:val="00A5439E"/>
    <w:rsid w:val="00A5452D"/>
    <w:rsid w:val="00A545E3"/>
    <w:rsid w:val="00A54627"/>
    <w:rsid w:val="00A5470D"/>
    <w:rsid w:val="00A54A5E"/>
    <w:rsid w:val="00A54C6D"/>
    <w:rsid w:val="00A54D1C"/>
    <w:rsid w:val="00A550A8"/>
    <w:rsid w:val="00A553C6"/>
    <w:rsid w:val="00A553EB"/>
    <w:rsid w:val="00A5572A"/>
    <w:rsid w:val="00A559B8"/>
    <w:rsid w:val="00A55CBF"/>
    <w:rsid w:val="00A55D0C"/>
    <w:rsid w:val="00A55EF3"/>
    <w:rsid w:val="00A5615C"/>
    <w:rsid w:val="00A5623D"/>
    <w:rsid w:val="00A56265"/>
    <w:rsid w:val="00A562D7"/>
    <w:rsid w:val="00A5636A"/>
    <w:rsid w:val="00A5637C"/>
    <w:rsid w:val="00A563A9"/>
    <w:rsid w:val="00A563D1"/>
    <w:rsid w:val="00A563F8"/>
    <w:rsid w:val="00A56420"/>
    <w:rsid w:val="00A565EE"/>
    <w:rsid w:val="00A56630"/>
    <w:rsid w:val="00A566D7"/>
    <w:rsid w:val="00A5672A"/>
    <w:rsid w:val="00A567C9"/>
    <w:rsid w:val="00A567FC"/>
    <w:rsid w:val="00A56AAE"/>
    <w:rsid w:val="00A56D24"/>
    <w:rsid w:val="00A56E43"/>
    <w:rsid w:val="00A570A9"/>
    <w:rsid w:val="00A570E8"/>
    <w:rsid w:val="00A571E4"/>
    <w:rsid w:val="00A57213"/>
    <w:rsid w:val="00A5721A"/>
    <w:rsid w:val="00A5781D"/>
    <w:rsid w:val="00A57AB6"/>
    <w:rsid w:val="00A57B9C"/>
    <w:rsid w:val="00A57D56"/>
    <w:rsid w:val="00A57E9F"/>
    <w:rsid w:val="00A600E5"/>
    <w:rsid w:val="00A60155"/>
    <w:rsid w:val="00A601A6"/>
    <w:rsid w:val="00A601D1"/>
    <w:rsid w:val="00A60261"/>
    <w:rsid w:val="00A6057F"/>
    <w:rsid w:val="00A60636"/>
    <w:rsid w:val="00A60695"/>
    <w:rsid w:val="00A606B0"/>
    <w:rsid w:val="00A60976"/>
    <w:rsid w:val="00A609E2"/>
    <w:rsid w:val="00A60C21"/>
    <w:rsid w:val="00A60CFB"/>
    <w:rsid w:val="00A60D0D"/>
    <w:rsid w:val="00A60D37"/>
    <w:rsid w:val="00A60D51"/>
    <w:rsid w:val="00A6107B"/>
    <w:rsid w:val="00A610DB"/>
    <w:rsid w:val="00A6111B"/>
    <w:rsid w:val="00A613B8"/>
    <w:rsid w:val="00A61535"/>
    <w:rsid w:val="00A6188E"/>
    <w:rsid w:val="00A618A7"/>
    <w:rsid w:val="00A61902"/>
    <w:rsid w:val="00A619C4"/>
    <w:rsid w:val="00A61E56"/>
    <w:rsid w:val="00A62039"/>
    <w:rsid w:val="00A62057"/>
    <w:rsid w:val="00A622D3"/>
    <w:rsid w:val="00A62388"/>
    <w:rsid w:val="00A6241E"/>
    <w:rsid w:val="00A6243A"/>
    <w:rsid w:val="00A62452"/>
    <w:rsid w:val="00A62859"/>
    <w:rsid w:val="00A62B4E"/>
    <w:rsid w:val="00A62CD3"/>
    <w:rsid w:val="00A62D6C"/>
    <w:rsid w:val="00A62F9C"/>
    <w:rsid w:val="00A631F6"/>
    <w:rsid w:val="00A63232"/>
    <w:rsid w:val="00A632BE"/>
    <w:rsid w:val="00A633B5"/>
    <w:rsid w:val="00A634C1"/>
    <w:rsid w:val="00A63522"/>
    <w:rsid w:val="00A636D9"/>
    <w:rsid w:val="00A63704"/>
    <w:rsid w:val="00A638C7"/>
    <w:rsid w:val="00A63ABE"/>
    <w:rsid w:val="00A63AC2"/>
    <w:rsid w:val="00A63C9F"/>
    <w:rsid w:val="00A63E85"/>
    <w:rsid w:val="00A640BB"/>
    <w:rsid w:val="00A6427B"/>
    <w:rsid w:val="00A642D9"/>
    <w:rsid w:val="00A6445F"/>
    <w:rsid w:val="00A64522"/>
    <w:rsid w:val="00A64C58"/>
    <w:rsid w:val="00A64CA6"/>
    <w:rsid w:val="00A64E4E"/>
    <w:rsid w:val="00A64F46"/>
    <w:rsid w:val="00A64FA8"/>
    <w:rsid w:val="00A6500D"/>
    <w:rsid w:val="00A65027"/>
    <w:rsid w:val="00A650D2"/>
    <w:rsid w:val="00A6527F"/>
    <w:rsid w:val="00A65351"/>
    <w:rsid w:val="00A653B8"/>
    <w:rsid w:val="00A655CF"/>
    <w:rsid w:val="00A6565C"/>
    <w:rsid w:val="00A656C7"/>
    <w:rsid w:val="00A658F7"/>
    <w:rsid w:val="00A65A7A"/>
    <w:rsid w:val="00A65ECA"/>
    <w:rsid w:val="00A65FC1"/>
    <w:rsid w:val="00A66105"/>
    <w:rsid w:val="00A662EE"/>
    <w:rsid w:val="00A66812"/>
    <w:rsid w:val="00A66BEF"/>
    <w:rsid w:val="00A66C43"/>
    <w:rsid w:val="00A672E2"/>
    <w:rsid w:val="00A672F9"/>
    <w:rsid w:val="00A673ED"/>
    <w:rsid w:val="00A6741E"/>
    <w:rsid w:val="00A6742D"/>
    <w:rsid w:val="00A674E7"/>
    <w:rsid w:val="00A676C9"/>
    <w:rsid w:val="00A67A07"/>
    <w:rsid w:val="00A67B57"/>
    <w:rsid w:val="00A67F44"/>
    <w:rsid w:val="00A67F8D"/>
    <w:rsid w:val="00A70216"/>
    <w:rsid w:val="00A7027B"/>
    <w:rsid w:val="00A70572"/>
    <w:rsid w:val="00A70633"/>
    <w:rsid w:val="00A7070C"/>
    <w:rsid w:val="00A70799"/>
    <w:rsid w:val="00A70878"/>
    <w:rsid w:val="00A70B8A"/>
    <w:rsid w:val="00A70DFF"/>
    <w:rsid w:val="00A70E60"/>
    <w:rsid w:val="00A70F75"/>
    <w:rsid w:val="00A710C1"/>
    <w:rsid w:val="00A71132"/>
    <w:rsid w:val="00A71199"/>
    <w:rsid w:val="00A713B7"/>
    <w:rsid w:val="00A713E7"/>
    <w:rsid w:val="00A714B3"/>
    <w:rsid w:val="00A715D9"/>
    <w:rsid w:val="00A71740"/>
    <w:rsid w:val="00A7177F"/>
    <w:rsid w:val="00A71927"/>
    <w:rsid w:val="00A71933"/>
    <w:rsid w:val="00A71AA1"/>
    <w:rsid w:val="00A71BBC"/>
    <w:rsid w:val="00A71DB5"/>
    <w:rsid w:val="00A72115"/>
    <w:rsid w:val="00A722CE"/>
    <w:rsid w:val="00A722FA"/>
    <w:rsid w:val="00A72356"/>
    <w:rsid w:val="00A7245B"/>
    <w:rsid w:val="00A724BD"/>
    <w:rsid w:val="00A7257B"/>
    <w:rsid w:val="00A72816"/>
    <w:rsid w:val="00A72A40"/>
    <w:rsid w:val="00A72D03"/>
    <w:rsid w:val="00A72DAE"/>
    <w:rsid w:val="00A72DBD"/>
    <w:rsid w:val="00A733FC"/>
    <w:rsid w:val="00A7340F"/>
    <w:rsid w:val="00A73444"/>
    <w:rsid w:val="00A734E0"/>
    <w:rsid w:val="00A7353A"/>
    <w:rsid w:val="00A739E4"/>
    <w:rsid w:val="00A73BE8"/>
    <w:rsid w:val="00A73C64"/>
    <w:rsid w:val="00A73C8A"/>
    <w:rsid w:val="00A73EE9"/>
    <w:rsid w:val="00A73F89"/>
    <w:rsid w:val="00A73FDA"/>
    <w:rsid w:val="00A73FE2"/>
    <w:rsid w:val="00A740F9"/>
    <w:rsid w:val="00A741FD"/>
    <w:rsid w:val="00A74236"/>
    <w:rsid w:val="00A74437"/>
    <w:rsid w:val="00A745A9"/>
    <w:rsid w:val="00A74634"/>
    <w:rsid w:val="00A746BF"/>
    <w:rsid w:val="00A7484F"/>
    <w:rsid w:val="00A7490A"/>
    <w:rsid w:val="00A74D86"/>
    <w:rsid w:val="00A74E3F"/>
    <w:rsid w:val="00A7501C"/>
    <w:rsid w:val="00A75114"/>
    <w:rsid w:val="00A75171"/>
    <w:rsid w:val="00A75233"/>
    <w:rsid w:val="00A752B7"/>
    <w:rsid w:val="00A75578"/>
    <w:rsid w:val="00A755FC"/>
    <w:rsid w:val="00A75652"/>
    <w:rsid w:val="00A756FD"/>
    <w:rsid w:val="00A7580D"/>
    <w:rsid w:val="00A7585A"/>
    <w:rsid w:val="00A7593A"/>
    <w:rsid w:val="00A763B8"/>
    <w:rsid w:val="00A7663B"/>
    <w:rsid w:val="00A7688C"/>
    <w:rsid w:val="00A769F3"/>
    <w:rsid w:val="00A76DCC"/>
    <w:rsid w:val="00A7702B"/>
    <w:rsid w:val="00A7710E"/>
    <w:rsid w:val="00A7716E"/>
    <w:rsid w:val="00A77257"/>
    <w:rsid w:val="00A772F0"/>
    <w:rsid w:val="00A773E1"/>
    <w:rsid w:val="00A77662"/>
    <w:rsid w:val="00A778D4"/>
    <w:rsid w:val="00A7790C"/>
    <w:rsid w:val="00A77B6B"/>
    <w:rsid w:val="00A77C20"/>
    <w:rsid w:val="00A77CFC"/>
    <w:rsid w:val="00A77F7F"/>
    <w:rsid w:val="00A8003A"/>
    <w:rsid w:val="00A801DE"/>
    <w:rsid w:val="00A80809"/>
    <w:rsid w:val="00A80AA7"/>
    <w:rsid w:val="00A80C6E"/>
    <w:rsid w:val="00A80D32"/>
    <w:rsid w:val="00A80D95"/>
    <w:rsid w:val="00A80E9C"/>
    <w:rsid w:val="00A810FC"/>
    <w:rsid w:val="00A8127F"/>
    <w:rsid w:val="00A81347"/>
    <w:rsid w:val="00A815A3"/>
    <w:rsid w:val="00A8162B"/>
    <w:rsid w:val="00A817A5"/>
    <w:rsid w:val="00A81830"/>
    <w:rsid w:val="00A81A7D"/>
    <w:rsid w:val="00A82243"/>
    <w:rsid w:val="00A82292"/>
    <w:rsid w:val="00A822E7"/>
    <w:rsid w:val="00A8253C"/>
    <w:rsid w:val="00A8269B"/>
    <w:rsid w:val="00A8271A"/>
    <w:rsid w:val="00A8291C"/>
    <w:rsid w:val="00A82AA3"/>
    <w:rsid w:val="00A82CAD"/>
    <w:rsid w:val="00A82D4C"/>
    <w:rsid w:val="00A830F1"/>
    <w:rsid w:val="00A83284"/>
    <w:rsid w:val="00A8335E"/>
    <w:rsid w:val="00A835DF"/>
    <w:rsid w:val="00A836F1"/>
    <w:rsid w:val="00A837A5"/>
    <w:rsid w:val="00A83906"/>
    <w:rsid w:val="00A83D81"/>
    <w:rsid w:val="00A83DBB"/>
    <w:rsid w:val="00A83F62"/>
    <w:rsid w:val="00A84010"/>
    <w:rsid w:val="00A84065"/>
    <w:rsid w:val="00A840A2"/>
    <w:rsid w:val="00A842E4"/>
    <w:rsid w:val="00A84396"/>
    <w:rsid w:val="00A84787"/>
    <w:rsid w:val="00A8491F"/>
    <w:rsid w:val="00A84B32"/>
    <w:rsid w:val="00A84D9E"/>
    <w:rsid w:val="00A84ED3"/>
    <w:rsid w:val="00A85002"/>
    <w:rsid w:val="00A8511B"/>
    <w:rsid w:val="00A8519A"/>
    <w:rsid w:val="00A85272"/>
    <w:rsid w:val="00A85330"/>
    <w:rsid w:val="00A85509"/>
    <w:rsid w:val="00A85ABE"/>
    <w:rsid w:val="00A85C90"/>
    <w:rsid w:val="00A86160"/>
    <w:rsid w:val="00A862EA"/>
    <w:rsid w:val="00A8644B"/>
    <w:rsid w:val="00A86513"/>
    <w:rsid w:val="00A86520"/>
    <w:rsid w:val="00A8654B"/>
    <w:rsid w:val="00A86887"/>
    <w:rsid w:val="00A86A75"/>
    <w:rsid w:val="00A86AA1"/>
    <w:rsid w:val="00A86B8D"/>
    <w:rsid w:val="00A86C62"/>
    <w:rsid w:val="00A86E27"/>
    <w:rsid w:val="00A86F68"/>
    <w:rsid w:val="00A872C4"/>
    <w:rsid w:val="00A8733E"/>
    <w:rsid w:val="00A87342"/>
    <w:rsid w:val="00A87435"/>
    <w:rsid w:val="00A877EB"/>
    <w:rsid w:val="00A8783A"/>
    <w:rsid w:val="00A87C3A"/>
    <w:rsid w:val="00A87E8D"/>
    <w:rsid w:val="00A90034"/>
    <w:rsid w:val="00A9009B"/>
    <w:rsid w:val="00A9013C"/>
    <w:rsid w:val="00A901DC"/>
    <w:rsid w:val="00A902D2"/>
    <w:rsid w:val="00A9059E"/>
    <w:rsid w:val="00A9062B"/>
    <w:rsid w:val="00A90662"/>
    <w:rsid w:val="00A9085B"/>
    <w:rsid w:val="00A90A17"/>
    <w:rsid w:val="00A90A69"/>
    <w:rsid w:val="00A90C1D"/>
    <w:rsid w:val="00A90DC1"/>
    <w:rsid w:val="00A91492"/>
    <w:rsid w:val="00A9152F"/>
    <w:rsid w:val="00A91930"/>
    <w:rsid w:val="00A91961"/>
    <w:rsid w:val="00A91AB9"/>
    <w:rsid w:val="00A91B6A"/>
    <w:rsid w:val="00A91B90"/>
    <w:rsid w:val="00A91C72"/>
    <w:rsid w:val="00A91DF1"/>
    <w:rsid w:val="00A91EA0"/>
    <w:rsid w:val="00A91F4F"/>
    <w:rsid w:val="00A91F99"/>
    <w:rsid w:val="00A92121"/>
    <w:rsid w:val="00A92276"/>
    <w:rsid w:val="00A92284"/>
    <w:rsid w:val="00A922E3"/>
    <w:rsid w:val="00A92327"/>
    <w:rsid w:val="00A9249E"/>
    <w:rsid w:val="00A92666"/>
    <w:rsid w:val="00A92678"/>
    <w:rsid w:val="00A9280B"/>
    <w:rsid w:val="00A928B0"/>
    <w:rsid w:val="00A929E3"/>
    <w:rsid w:val="00A92A32"/>
    <w:rsid w:val="00A92B56"/>
    <w:rsid w:val="00A92B68"/>
    <w:rsid w:val="00A92EAE"/>
    <w:rsid w:val="00A93063"/>
    <w:rsid w:val="00A930B5"/>
    <w:rsid w:val="00A93209"/>
    <w:rsid w:val="00A937C3"/>
    <w:rsid w:val="00A93990"/>
    <w:rsid w:val="00A939C9"/>
    <w:rsid w:val="00A93AAC"/>
    <w:rsid w:val="00A93EDB"/>
    <w:rsid w:val="00A93FEA"/>
    <w:rsid w:val="00A93FF8"/>
    <w:rsid w:val="00A94107"/>
    <w:rsid w:val="00A94157"/>
    <w:rsid w:val="00A9435D"/>
    <w:rsid w:val="00A9455C"/>
    <w:rsid w:val="00A949B9"/>
    <w:rsid w:val="00A94E8B"/>
    <w:rsid w:val="00A94ED6"/>
    <w:rsid w:val="00A954C6"/>
    <w:rsid w:val="00A9578D"/>
    <w:rsid w:val="00A959DA"/>
    <w:rsid w:val="00A95A00"/>
    <w:rsid w:val="00A95A91"/>
    <w:rsid w:val="00A95B68"/>
    <w:rsid w:val="00A95CB3"/>
    <w:rsid w:val="00A95D98"/>
    <w:rsid w:val="00A96021"/>
    <w:rsid w:val="00A96329"/>
    <w:rsid w:val="00A964CB"/>
    <w:rsid w:val="00A966BD"/>
    <w:rsid w:val="00A966FC"/>
    <w:rsid w:val="00A967CC"/>
    <w:rsid w:val="00A96A6C"/>
    <w:rsid w:val="00A96B47"/>
    <w:rsid w:val="00A96BA7"/>
    <w:rsid w:val="00A96C53"/>
    <w:rsid w:val="00A96EDE"/>
    <w:rsid w:val="00A96FA4"/>
    <w:rsid w:val="00A970DF"/>
    <w:rsid w:val="00A972E9"/>
    <w:rsid w:val="00A9732F"/>
    <w:rsid w:val="00A9745D"/>
    <w:rsid w:val="00A975C9"/>
    <w:rsid w:val="00A975F4"/>
    <w:rsid w:val="00A97737"/>
    <w:rsid w:val="00A979D7"/>
    <w:rsid w:val="00A97A79"/>
    <w:rsid w:val="00A97CC1"/>
    <w:rsid w:val="00A97F34"/>
    <w:rsid w:val="00AA0051"/>
    <w:rsid w:val="00AA020D"/>
    <w:rsid w:val="00AA0282"/>
    <w:rsid w:val="00AA0360"/>
    <w:rsid w:val="00AA03E6"/>
    <w:rsid w:val="00AA05C8"/>
    <w:rsid w:val="00AA0633"/>
    <w:rsid w:val="00AA0785"/>
    <w:rsid w:val="00AA09A0"/>
    <w:rsid w:val="00AA0BA5"/>
    <w:rsid w:val="00AA0BC0"/>
    <w:rsid w:val="00AA0C5A"/>
    <w:rsid w:val="00AA0CA0"/>
    <w:rsid w:val="00AA1041"/>
    <w:rsid w:val="00AA132F"/>
    <w:rsid w:val="00AA134E"/>
    <w:rsid w:val="00AA1586"/>
    <w:rsid w:val="00AA15BA"/>
    <w:rsid w:val="00AA15E5"/>
    <w:rsid w:val="00AA17D1"/>
    <w:rsid w:val="00AA185B"/>
    <w:rsid w:val="00AA18A4"/>
    <w:rsid w:val="00AA1B2A"/>
    <w:rsid w:val="00AA1F04"/>
    <w:rsid w:val="00AA1FD9"/>
    <w:rsid w:val="00AA20A5"/>
    <w:rsid w:val="00AA2688"/>
    <w:rsid w:val="00AA2781"/>
    <w:rsid w:val="00AA2848"/>
    <w:rsid w:val="00AA2A00"/>
    <w:rsid w:val="00AA2A5A"/>
    <w:rsid w:val="00AA2AC4"/>
    <w:rsid w:val="00AA2D66"/>
    <w:rsid w:val="00AA2DB1"/>
    <w:rsid w:val="00AA2DFB"/>
    <w:rsid w:val="00AA2FD3"/>
    <w:rsid w:val="00AA31F2"/>
    <w:rsid w:val="00AA337C"/>
    <w:rsid w:val="00AA3401"/>
    <w:rsid w:val="00AA3494"/>
    <w:rsid w:val="00AA38F7"/>
    <w:rsid w:val="00AA3E49"/>
    <w:rsid w:val="00AA3E8A"/>
    <w:rsid w:val="00AA3EA3"/>
    <w:rsid w:val="00AA3F41"/>
    <w:rsid w:val="00AA4166"/>
    <w:rsid w:val="00AA4250"/>
    <w:rsid w:val="00AA42A9"/>
    <w:rsid w:val="00AA4320"/>
    <w:rsid w:val="00AA44C0"/>
    <w:rsid w:val="00AA453E"/>
    <w:rsid w:val="00AA46E6"/>
    <w:rsid w:val="00AA4F2F"/>
    <w:rsid w:val="00AA529E"/>
    <w:rsid w:val="00AA52BD"/>
    <w:rsid w:val="00AA538B"/>
    <w:rsid w:val="00AA560C"/>
    <w:rsid w:val="00AA566E"/>
    <w:rsid w:val="00AA58CA"/>
    <w:rsid w:val="00AA5BC4"/>
    <w:rsid w:val="00AA5C07"/>
    <w:rsid w:val="00AA5C50"/>
    <w:rsid w:val="00AA5D8F"/>
    <w:rsid w:val="00AA5E7B"/>
    <w:rsid w:val="00AA5EF1"/>
    <w:rsid w:val="00AA602E"/>
    <w:rsid w:val="00AA6226"/>
    <w:rsid w:val="00AA6282"/>
    <w:rsid w:val="00AA6287"/>
    <w:rsid w:val="00AA63B1"/>
    <w:rsid w:val="00AA6529"/>
    <w:rsid w:val="00AA69F5"/>
    <w:rsid w:val="00AA6A17"/>
    <w:rsid w:val="00AA6B91"/>
    <w:rsid w:val="00AA6B9D"/>
    <w:rsid w:val="00AA7086"/>
    <w:rsid w:val="00AA70AC"/>
    <w:rsid w:val="00AA72F0"/>
    <w:rsid w:val="00AA732C"/>
    <w:rsid w:val="00AA7468"/>
    <w:rsid w:val="00AA756A"/>
    <w:rsid w:val="00AA75EE"/>
    <w:rsid w:val="00AA75F1"/>
    <w:rsid w:val="00AA7678"/>
    <w:rsid w:val="00AA789F"/>
    <w:rsid w:val="00AA792F"/>
    <w:rsid w:val="00AA7C59"/>
    <w:rsid w:val="00AA7DA8"/>
    <w:rsid w:val="00AA7ED1"/>
    <w:rsid w:val="00AB00D5"/>
    <w:rsid w:val="00AB00FA"/>
    <w:rsid w:val="00AB0116"/>
    <w:rsid w:val="00AB019A"/>
    <w:rsid w:val="00AB01D0"/>
    <w:rsid w:val="00AB0326"/>
    <w:rsid w:val="00AB0656"/>
    <w:rsid w:val="00AB0686"/>
    <w:rsid w:val="00AB071A"/>
    <w:rsid w:val="00AB0AC7"/>
    <w:rsid w:val="00AB0D0A"/>
    <w:rsid w:val="00AB0EB3"/>
    <w:rsid w:val="00AB0FD5"/>
    <w:rsid w:val="00AB113B"/>
    <w:rsid w:val="00AB11D4"/>
    <w:rsid w:val="00AB13E4"/>
    <w:rsid w:val="00AB19F8"/>
    <w:rsid w:val="00AB1A75"/>
    <w:rsid w:val="00AB1AEE"/>
    <w:rsid w:val="00AB1B22"/>
    <w:rsid w:val="00AB1BA5"/>
    <w:rsid w:val="00AB1BAD"/>
    <w:rsid w:val="00AB1BC9"/>
    <w:rsid w:val="00AB1C82"/>
    <w:rsid w:val="00AB1CC5"/>
    <w:rsid w:val="00AB1DA4"/>
    <w:rsid w:val="00AB2144"/>
    <w:rsid w:val="00AB216D"/>
    <w:rsid w:val="00AB2526"/>
    <w:rsid w:val="00AB25CD"/>
    <w:rsid w:val="00AB2C59"/>
    <w:rsid w:val="00AB2E4F"/>
    <w:rsid w:val="00AB2E5D"/>
    <w:rsid w:val="00AB2EBB"/>
    <w:rsid w:val="00AB2F2B"/>
    <w:rsid w:val="00AB2FBD"/>
    <w:rsid w:val="00AB3452"/>
    <w:rsid w:val="00AB3603"/>
    <w:rsid w:val="00AB363B"/>
    <w:rsid w:val="00AB37B7"/>
    <w:rsid w:val="00AB39C0"/>
    <w:rsid w:val="00AB3DF7"/>
    <w:rsid w:val="00AB3EB5"/>
    <w:rsid w:val="00AB3EC0"/>
    <w:rsid w:val="00AB406A"/>
    <w:rsid w:val="00AB4708"/>
    <w:rsid w:val="00AB481F"/>
    <w:rsid w:val="00AB487C"/>
    <w:rsid w:val="00AB48D3"/>
    <w:rsid w:val="00AB49D2"/>
    <w:rsid w:val="00AB4D80"/>
    <w:rsid w:val="00AB4E97"/>
    <w:rsid w:val="00AB504B"/>
    <w:rsid w:val="00AB5142"/>
    <w:rsid w:val="00AB525D"/>
    <w:rsid w:val="00AB527A"/>
    <w:rsid w:val="00AB54D3"/>
    <w:rsid w:val="00AB55C2"/>
    <w:rsid w:val="00AB5603"/>
    <w:rsid w:val="00AB5677"/>
    <w:rsid w:val="00AB56A6"/>
    <w:rsid w:val="00AB590C"/>
    <w:rsid w:val="00AB59C6"/>
    <w:rsid w:val="00AB5ADD"/>
    <w:rsid w:val="00AB5DA8"/>
    <w:rsid w:val="00AB5F46"/>
    <w:rsid w:val="00AB6046"/>
    <w:rsid w:val="00AB6361"/>
    <w:rsid w:val="00AB637F"/>
    <w:rsid w:val="00AB63D6"/>
    <w:rsid w:val="00AB64A0"/>
    <w:rsid w:val="00AB6727"/>
    <w:rsid w:val="00AB6768"/>
    <w:rsid w:val="00AB6821"/>
    <w:rsid w:val="00AB6970"/>
    <w:rsid w:val="00AB6A80"/>
    <w:rsid w:val="00AB6C4F"/>
    <w:rsid w:val="00AB6DED"/>
    <w:rsid w:val="00AB6E39"/>
    <w:rsid w:val="00AB6E8B"/>
    <w:rsid w:val="00AB72A0"/>
    <w:rsid w:val="00AB72D7"/>
    <w:rsid w:val="00AB73A5"/>
    <w:rsid w:val="00AB7430"/>
    <w:rsid w:val="00AB749D"/>
    <w:rsid w:val="00AB74A6"/>
    <w:rsid w:val="00AB7538"/>
    <w:rsid w:val="00AB75E2"/>
    <w:rsid w:val="00AB7679"/>
    <w:rsid w:val="00AB7A3A"/>
    <w:rsid w:val="00AB7AA5"/>
    <w:rsid w:val="00AB7CB3"/>
    <w:rsid w:val="00AB7D4F"/>
    <w:rsid w:val="00AB7E8C"/>
    <w:rsid w:val="00AC0092"/>
    <w:rsid w:val="00AC0166"/>
    <w:rsid w:val="00AC066A"/>
    <w:rsid w:val="00AC06E8"/>
    <w:rsid w:val="00AC0865"/>
    <w:rsid w:val="00AC0958"/>
    <w:rsid w:val="00AC09E4"/>
    <w:rsid w:val="00AC0A10"/>
    <w:rsid w:val="00AC0A5D"/>
    <w:rsid w:val="00AC0B62"/>
    <w:rsid w:val="00AC0BBB"/>
    <w:rsid w:val="00AC0E9D"/>
    <w:rsid w:val="00AC163B"/>
    <w:rsid w:val="00AC1850"/>
    <w:rsid w:val="00AC18C7"/>
    <w:rsid w:val="00AC190F"/>
    <w:rsid w:val="00AC1A8A"/>
    <w:rsid w:val="00AC1B19"/>
    <w:rsid w:val="00AC1BAC"/>
    <w:rsid w:val="00AC1CB5"/>
    <w:rsid w:val="00AC244D"/>
    <w:rsid w:val="00AC248E"/>
    <w:rsid w:val="00AC2643"/>
    <w:rsid w:val="00AC2676"/>
    <w:rsid w:val="00AC286E"/>
    <w:rsid w:val="00AC2B53"/>
    <w:rsid w:val="00AC2E1B"/>
    <w:rsid w:val="00AC2E55"/>
    <w:rsid w:val="00AC2F2A"/>
    <w:rsid w:val="00AC30B2"/>
    <w:rsid w:val="00AC342D"/>
    <w:rsid w:val="00AC3F56"/>
    <w:rsid w:val="00AC3FA6"/>
    <w:rsid w:val="00AC40EB"/>
    <w:rsid w:val="00AC4517"/>
    <w:rsid w:val="00AC4B77"/>
    <w:rsid w:val="00AC4C3D"/>
    <w:rsid w:val="00AC4D0C"/>
    <w:rsid w:val="00AC4DAC"/>
    <w:rsid w:val="00AC4F74"/>
    <w:rsid w:val="00AC4FA7"/>
    <w:rsid w:val="00AC522A"/>
    <w:rsid w:val="00AC528F"/>
    <w:rsid w:val="00AC533D"/>
    <w:rsid w:val="00AC5376"/>
    <w:rsid w:val="00AC541E"/>
    <w:rsid w:val="00AC543E"/>
    <w:rsid w:val="00AC546E"/>
    <w:rsid w:val="00AC55DA"/>
    <w:rsid w:val="00AC562C"/>
    <w:rsid w:val="00AC56AF"/>
    <w:rsid w:val="00AC5794"/>
    <w:rsid w:val="00AC5892"/>
    <w:rsid w:val="00AC5950"/>
    <w:rsid w:val="00AC5A33"/>
    <w:rsid w:val="00AC5A78"/>
    <w:rsid w:val="00AC5B49"/>
    <w:rsid w:val="00AC5C13"/>
    <w:rsid w:val="00AC5DF1"/>
    <w:rsid w:val="00AC5F33"/>
    <w:rsid w:val="00AC5F9E"/>
    <w:rsid w:val="00AC609D"/>
    <w:rsid w:val="00AC62FC"/>
    <w:rsid w:val="00AC63B3"/>
    <w:rsid w:val="00AC6486"/>
    <w:rsid w:val="00AC668B"/>
    <w:rsid w:val="00AC6AA1"/>
    <w:rsid w:val="00AC6C25"/>
    <w:rsid w:val="00AC6CC6"/>
    <w:rsid w:val="00AC6EBB"/>
    <w:rsid w:val="00AC727C"/>
    <w:rsid w:val="00AC7645"/>
    <w:rsid w:val="00AC7762"/>
    <w:rsid w:val="00AC794E"/>
    <w:rsid w:val="00AC7AA8"/>
    <w:rsid w:val="00AC7B33"/>
    <w:rsid w:val="00AC7CED"/>
    <w:rsid w:val="00AC7D2F"/>
    <w:rsid w:val="00AD005F"/>
    <w:rsid w:val="00AD0585"/>
    <w:rsid w:val="00AD067C"/>
    <w:rsid w:val="00AD08E7"/>
    <w:rsid w:val="00AD09F5"/>
    <w:rsid w:val="00AD0A8C"/>
    <w:rsid w:val="00AD0B38"/>
    <w:rsid w:val="00AD0BE6"/>
    <w:rsid w:val="00AD0E19"/>
    <w:rsid w:val="00AD0E4B"/>
    <w:rsid w:val="00AD10F6"/>
    <w:rsid w:val="00AD1233"/>
    <w:rsid w:val="00AD12F1"/>
    <w:rsid w:val="00AD135C"/>
    <w:rsid w:val="00AD1595"/>
    <w:rsid w:val="00AD1701"/>
    <w:rsid w:val="00AD17F1"/>
    <w:rsid w:val="00AD188C"/>
    <w:rsid w:val="00AD1AE2"/>
    <w:rsid w:val="00AD1B01"/>
    <w:rsid w:val="00AD1CA2"/>
    <w:rsid w:val="00AD1E46"/>
    <w:rsid w:val="00AD1F3E"/>
    <w:rsid w:val="00AD25B0"/>
    <w:rsid w:val="00AD25B3"/>
    <w:rsid w:val="00AD2666"/>
    <w:rsid w:val="00AD26AA"/>
    <w:rsid w:val="00AD2776"/>
    <w:rsid w:val="00AD2959"/>
    <w:rsid w:val="00AD2A32"/>
    <w:rsid w:val="00AD2AE2"/>
    <w:rsid w:val="00AD2BF9"/>
    <w:rsid w:val="00AD2C76"/>
    <w:rsid w:val="00AD2D18"/>
    <w:rsid w:val="00AD2E4E"/>
    <w:rsid w:val="00AD2F29"/>
    <w:rsid w:val="00AD31C3"/>
    <w:rsid w:val="00AD35FE"/>
    <w:rsid w:val="00AD36CF"/>
    <w:rsid w:val="00AD36EA"/>
    <w:rsid w:val="00AD38E7"/>
    <w:rsid w:val="00AD3911"/>
    <w:rsid w:val="00AD3A9C"/>
    <w:rsid w:val="00AD3B3A"/>
    <w:rsid w:val="00AD3B56"/>
    <w:rsid w:val="00AD3B5E"/>
    <w:rsid w:val="00AD3BE7"/>
    <w:rsid w:val="00AD3C37"/>
    <w:rsid w:val="00AD3D99"/>
    <w:rsid w:val="00AD3E57"/>
    <w:rsid w:val="00AD3E6A"/>
    <w:rsid w:val="00AD3EC2"/>
    <w:rsid w:val="00AD4091"/>
    <w:rsid w:val="00AD415A"/>
    <w:rsid w:val="00AD41BD"/>
    <w:rsid w:val="00AD433B"/>
    <w:rsid w:val="00AD4465"/>
    <w:rsid w:val="00AD4497"/>
    <w:rsid w:val="00AD44A1"/>
    <w:rsid w:val="00AD4842"/>
    <w:rsid w:val="00AD48B6"/>
    <w:rsid w:val="00AD4ED1"/>
    <w:rsid w:val="00AD513A"/>
    <w:rsid w:val="00AD5332"/>
    <w:rsid w:val="00AD5437"/>
    <w:rsid w:val="00AD578F"/>
    <w:rsid w:val="00AD5833"/>
    <w:rsid w:val="00AD593E"/>
    <w:rsid w:val="00AD5C9C"/>
    <w:rsid w:val="00AD5E03"/>
    <w:rsid w:val="00AD5F58"/>
    <w:rsid w:val="00AD5FDD"/>
    <w:rsid w:val="00AD640B"/>
    <w:rsid w:val="00AD647C"/>
    <w:rsid w:val="00AD64C7"/>
    <w:rsid w:val="00AD65CB"/>
    <w:rsid w:val="00AD67BD"/>
    <w:rsid w:val="00AD6A2B"/>
    <w:rsid w:val="00AD6A82"/>
    <w:rsid w:val="00AD6B17"/>
    <w:rsid w:val="00AD6B69"/>
    <w:rsid w:val="00AD6C05"/>
    <w:rsid w:val="00AD6D07"/>
    <w:rsid w:val="00AD7585"/>
    <w:rsid w:val="00AD75F4"/>
    <w:rsid w:val="00AD7626"/>
    <w:rsid w:val="00AD7739"/>
    <w:rsid w:val="00AD779E"/>
    <w:rsid w:val="00AD7D4E"/>
    <w:rsid w:val="00AD7E83"/>
    <w:rsid w:val="00AD7E98"/>
    <w:rsid w:val="00AE00ED"/>
    <w:rsid w:val="00AE015F"/>
    <w:rsid w:val="00AE018A"/>
    <w:rsid w:val="00AE0214"/>
    <w:rsid w:val="00AE06D1"/>
    <w:rsid w:val="00AE082A"/>
    <w:rsid w:val="00AE095B"/>
    <w:rsid w:val="00AE09D7"/>
    <w:rsid w:val="00AE0A54"/>
    <w:rsid w:val="00AE0C5A"/>
    <w:rsid w:val="00AE0D93"/>
    <w:rsid w:val="00AE10AA"/>
    <w:rsid w:val="00AE1127"/>
    <w:rsid w:val="00AE127B"/>
    <w:rsid w:val="00AE14A1"/>
    <w:rsid w:val="00AE14A4"/>
    <w:rsid w:val="00AE1570"/>
    <w:rsid w:val="00AE1582"/>
    <w:rsid w:val="00AE17E5"/>
    <w:rsid w:val="00AE188D"/>
    <w:rsid w:val="00AE1CD5"/>
    <w:rsid w:val="00AE1E0F"/>
    <w:rsid w:val="00AE1E28"/>
    <w:rsid w:val="00AE1E7A"/>
    <w:rsid w:val="00AE1E81"/>
    <w:rsid w:val="00AE20B8"/>
    <w:rsid w:val="00AE2150"/>
    <w:rsid w:val="00AE2345"/>
    <w:rsid w:val="00AE237E"/>
    <w:rsid w:val="00AE254F"/>
    <w:rsid w:val="00AE278E"/>
    <w:rsid w:val="00AE27E0"/>
    <w:rsid w:val="00AE2978"/>
    <w:rsid w:val="00AE2DE3"/>
    <w:rsid w:val="00AE2E38"/>
    <w:rsid w:val="00AE2F1F"/>
    <w:rsid w:val="00AE2F5A"/>
    <w:rsid w:val="00AE3523"/>
    <w:rsid w:val="00AE369B"/>
    <w:rsid w:val="00AE39BF"/>
    <w:rsid w:val="00AE3AA9"/>
    <w:rsid w:val="00AE3ABE"/>
    <w:rsid w:val="00AE3BF6"/>
    <w:rsid w:val="00AE3F34"/>
    <w:rsid w:val="00AE41AE"/>
    <w:rsid w:val="00AE41B9"/>
    <w:rsid w:val="00AE4327"/>
    <w:rsid w:val="00AE4433"/>
    <w:rsid w:val="00AE4617"/>
    <w:rsid w:val="00AE46FD"/>
    <w:rsid w:val="00AE48E6"/>
    <w:rsid w:val="00AE4C06"/>
    <w:rsid w:val="00AE4C4A"/>
    <w:rsid w:val="00AE4CAD"/>
    <w:rsid w:val="00AE4D7C"/>
    <w:rsid w:val="00AE51E2"/>
    <w:rsid w:val="00AE5375"/>
    <w:rsid w:val="00AE557F"/>
    <w:rsid w:val="00AE57A0"/>
    <w:rsid w:val="00AE592D"/>
    <w:rsid w:val="00AE5A14"/>
    <w:rsid w:val="00AE5FA0"/>
    <w:rsid w:val="00AE6353"/>
    <w:rsid w:val="00AE64E2"/>
    <w:rsid w:val="00AE660A"/>
    <w:rsid w:val="00AE687A"/>
    <w:rsid w:val="00AE6923"/>
    <w:rsid w:val="00AE6C46"/>
    <w:rsid w:val="00AE6C52"/>
    <w:rsid w:val="00AE6DA7"/>
    <w:rsid w:val="00AE74C0"/>
    <w:rsid w:val="00AE7698"/>
    <w:rsid w:val="00AE76CD"/>
    <w:rsid w:val="00AE7744"/>
    <w:rsid w:val="00AE7967"/>
    <w:rsid w:val="00AE796A"/>
    <w:rsid w:val="00AE79A4"/>
    <w:rsid w:val="00AE79E0"/>
    <w:rsid w:val="00AE7C20"/>
    <w:rsid w:val="00AE7C33"/>
    <w:rsid w:val="00AE7D4D"/>
    <w:rsid w:val="00AF01FC"/>
    <w:rsid w:val="00AF050E"/>
    <w:rsid w:val="00AF07AE"/>
    <w:rsid w:val="00AF09B0"/>
    <w:rsid w:val="00AF09CB"/>
    <w:rsid w:val="00AF09DE"/>
    <w:rsid w:val="00AF0B93"/>
    <w:rsid w:val="00AF0BAA"/>
    <w:rsid w:val="00AF0C2B"/>
    <w:rsid w:val="00AF0CFF"/>
    <w:rsid w:val="00AF0DDF"/>
    <w:rsid w:val="00AF114F"/>
    <w:rsid w:val="00AF116A"/>
    <w:rsid w:val="00AF1448"/>
    <w:rsid w:val="00AF16F6"/>
    <w:rsid w:val="00AF1BD8"/>
    <w:rsid w:val="00AF1CB0"/>
    <w:rsid w:val="00AF1CE7"/>
    <w:rsid w:val="00AF1ED3"/>
    <w:rsid w:val="00AF1F3C"/>
    <w:rsid w:val="00AF1FA0"/>
    <w:rsid w:val="00AF25CA"/>
    <w:rsid w:val="00AF25DB"/>
    <w:rsid w:val="00AF2659"/>
    <w:rsid w:val="00AF2698"/>
    <w:rsid w:val="00AF284B"/>
    <w:rsid w:val="00AF2AD1"/>
    <w:rsid w:val="00AF2B61"/>
    <w:rsid w:val="00AF2BD6"/>
    <w:rsid w:val="00AF2D2A"/>
    <w:rsid w:val="00AF2E2F"/>
    <w:rsid w:val="00AF375C"/>
    <w:rsid w:val="00AF37FB"/>
    <w:rsid w:val="00AF38A0"/>
    <w:rsid w:val="00AF3B28"/>
    <w:rsid w:val="00AF3C63"/>
    <w:rsid w:val="00AF3ED0"/>
    <w:rsid w:val="00AF40A3"/>
    <w:rsid w:val="00AF4359"/>
    <w:rsid w:val="00AF4586"/>
    <w:rsid w:val="00AF4601"/>
    <w:rsid w:val="00AF4817"/>
    <w:rsid w:val="00AF48FC"/>
    <w:rsid w:val="00AF4AAD"/>
    <w:rsid w:val="00AF4C4F"/>
    <w:rsid w:val="00AF4C62"/>
    <w:rsid w:val="00AF4D81"/>
    <w:rsid w:val="00AF506C"/>
    <w:rsid w:val="00AF514B"/>
    <w:rsid w:val="00AF5324"/>
    <w:rsid w:val="00AF5381"/>
    <w:rsid w:val="00AF53A7"/>
    <w:rsid w:val="00AF5424"/>
    <w:rsid w:val="00AF5494"/>
    <w:rsid w:val="00AF5499"/>
    <w:rsid w:val="00AF567F"/>
    <w:rsid w:val="00AF56D8"/>
    <w:rsid w:val="00AF579A"/>
    <w:rsid w:val="00AF57A9"/>
    <w:rsid w:val="00AF5C22"/>
    <w:rsid w:val="00AF5F47"/>
    <w:rsid w:val="00AF5F9D"/>
    <w:rsid w:val="00AF61A3"/>
    <w:rsid w:val="00AF61C4"/>
    <w:rsid w:val="00AF6481"/>
    <w:rsid w:val="00AF67D9"/>
    <w:rsid w:val="00AF681E"/>
    <w:rsid w:val="00AF6C30"/>
    <w:rsid w:val="00AF6C6C"/>
    <w:rsid w:val="00AF6FFA"/>
    <w:rsid w:val="00AF724C"/>
    <w:rsid w:val="00AF7294"/>
    <w:rsid w:val="00AF73CE"/>
    <w:rsid w:val="00AF7485"/>
    <w:rsid w:val="00AF771A"/>
    <w:rsid w:val="00AF788D"/>
    <w:rsid w:val="00AF7931"/>
    <w:rsid w:val="00AF7966"/>
    <w:rsid w:val="00AF7A53"/>
    <w:rsid w:val="00AF7BFF"/>
    <w:rsid w:val="00AF7D99"/>
    <w:rsid w:val="00B000A2"/>
    <w:rsid w:val="00B001F9"/>
    <w:rsid w:val="00B002F8"/>
    <w:rsid w:val="00B00310"/>
    <w:rsid w:val="00B00575"/>
    <w:rsid w:val="00B0060A"/>
    <w:rsid w:val="00B00852"/>
    <w:rsid w:val="00B00BF0"/>
    <w:rsid w:val="00B00E56"/>
    <w:rsid w:val="00B00FCF"/>
    <w:rsid w:val="00B00FF4"/>
    <w:rsid w:val="00B011CD"/>
    <w:rsid w:val="00B01389"/>
    <w:rsid w:val="00B013AB"/>
    <w:rsid w:val="00B01403"/>
    <w:rsid w:val="00B01533"/>
    <w:rsid w:val="00B0162B"/>
    <w:rsid w:val="00B01692"/>
    <w:rsid w:val="00B01756"/>
    <w:rsid w:val="00B01842"/>
    <w:rsid w:val="00B0188B"/>
    <w:rsid w:val="00B01D30"/>
    <w:rsid w:val="00B01D34"/>
    <w:rsid w:val="00B01E1C"/>
    <w:rsid w:val="00B01E95"/>
    <w:rsid w:val="00B01EFD"/>
    <w:rsid w:val="00B0208B"/>
    <w:rsid w:val="00B0215E"/>
    <w:rsid w:val="00B021BF"/>
    <w:rsid w:val="00B02D82"/>
    <w:rsid w:val="00B02F3E"/>
    <w:rsid w:val="00B033C3"/>
    <w:rsid w:val="00B035CE"/>
    <w:rsid w:val="00B035F9"/>
    <w:rsid w:val="00B0368C"/>
    <w:rsid w:val="00B036E7"/>
    <w:rsid w:val="00B0372E"/>
    <w:rsid w:val="00B03B63"/>
    <w:rsid w:val="00B03CEC"/>
    <w:rsid w:val="00B03EBF"/>
    <w:rsid w:val="00B042FA"/>
    <w:rsid w:val="00B044CF"/>
    <w:rsid w:val="00B046CB"/>
    <w:rsid w:val="00B0475F"/>
    <w:rsid w:val="00B048D7"/>
    <w:rsid w:val="00B04967"/>
    <w:rsid w:val="00B04D23"/>
    <w:rsid w:val="00B04DA0"/>
    <w:rsid w:val="00B04F6D"/>
    <w:rsid w:val="00B0509F"/>
    <w:rsid w:val="00B050AF"/>
    <w:rsid w:val="00B050C6"/>
    <w:rsid w:val="00B0515D"/>
    <w:rsid w:val="00B05176"/>
    <w:rsid w:val="00B052C9"/>
    <w:rsid w:val="00B052DB"/>
    <w:rsid w:val="00B0563B"/>
    <w:rsid w:val="00B057DC"/>
    <w:rsid w:val="00B0588B"/>
    <w:rsid w:val="00B05960"/>
    <w:rsid w:val="00B059C5"/>
    <w:rsid w:val="00B05C24"/>
    <w:rsid w:val="00B05D9D"/>
    <w:rsid w:val="00B05E27"/>
    <w:rsid w:val="00B060E5"/>
    <w:rsid w:val="00B060F5"/>
    <w:rsid w:val="00B06219"/>
    <w:rsid w:val="00B06281"/>
    <w:rsid w:val="00B06610"/>
    <w:rsid w:val="00B0662F"/>
    <w:rsid w:val="00B066CA"/>
    <w:rsid w:val="00B06715"/>
    <w:rsid w:val="00B06AE9"/>
    <w:rsid w:val="00B06BB6"/>
    <w:rsid w:val="00B06C21"/>
    <w:rsid w:val="00B07034"/>
    <w:rsid w:val="00B0710A"/>
    <w:rsid w:val="00B07205"/>
    <w:rsid w:val="00B074CB"/>
    <w:rsid w:val="00B0766C"/>
    <w:rsid w:val="00B079CA"/>
    <w:rsid w:val="00B07D3C"/>
    <w:rsid w:val="00B07E0F"/>
    <w:rsid w:val="00B07F9B"/>
    <w:rsid w:val="00B07FC7"/>
    <w:rsid w:val="00B10149"/>
    <w:rsid w:val="00B10195"/>
    <w:rsid w:val="00B1044B"/>
    <w:rsid w:val="00B1047E"/>
    <w:rsid w:val="00B10778"/>
    <w:rsid w:val="00B108A6"/>
    <w:rsid w:val="00B108FE"/>
    <w:rsid w:val="00B10BF1"/>
    <w:rsid w:val="00B10D2D"/>
    <w:rsid w:val="00B10F0E"/>
    <w:rsid w:val="00B11259"/>
    <w:rsid w:val="00B11310"/>
    <w:rsid w:val="00B116C2"/>
    <w:rsid w:val="00B11813"/>
    <w:rsid w:val="00B11AB7"/>
    <w:rsid w:val="00B11CCA"/>
    <w:rsid w:val="00B11CE5"/>
    <w:rsid w:val="00B11D46"/>
    <w:rsid w:val="00B1237F"/>
    <w:rsid w:val="00B1242F"/>
    <w:rsid w:val="00B125F6"/>
    <w:rsid w:val="00B12601"/>
    <w:rsid w:val="00B126C7"/>
    <w:rsid w:val="00B1293D"/>
    <w:rsid w:val="00B12941"/>
    <w:rsid w:val="00B129F7"/>
    <w:rsid w:val="00B12A45"/>
    <w:rsid w:val="00B12DAE"/>
    <w:rsid w:val="00B12E14"/>
    <w:rsid w:val="00B12F35"/>
    <w:rsid w:val="00B12F91"/>
    <w:rsid w:val="00B130AA"/>
    <w:rsid w:val="00B13251"/>
    <w:rsid w:val="00B1337A"/>
    <w:rsid w:val="00B134F8"/>
    <w:rsid w:val="00B137EE"/>
    <w:rsid w:val="00B13850"/>
    <w:rsid w:val="00B13A7E"/>
    <w:rsid w:val="00B13AC4"/>
    <w:rsid w:val="00B13CB5"/>
    <w:rsid w:val="00B13EE1"/>
    <w:rsid w:val="00B13F51"/>
    <w:rsid w:val="00B140EE"/>
    <w:rsid w:val="00B140FE"/>
    <w:rsid w:val="00B1425B"/>
    <w:rsid w:val="00B142ED"/>
    <w:rsid w:val="00B14351"/>
    <w:rsid w:val="00B14895"/>
    <w:rsid w:val="00B148F1"/>
    <w:rsid w:val="00B149E1"/>
    <w:rsid w:val="00B14A06"/>
    <w:rsid w:val="00B14AB3"/>
    <w:rsid w:val="00B14B54"/>
    <w:rsid w:val="00B14B9F"/>
    <w:rsid w:val="00B14C60"/>
    <w:rsid w:val="00B14E1C"/>
    <w:rsid w:val="00B14E53"/>
    <w:rsid w:val="00B14F81"/>
    <w:rsid w:val="00B1505A"/>
    <w:rsid w:val="00B1509A"/>
    <w:rsid w:val="00B1515D"/>
    <w:rsid w:val="00B1520E"/>
    <w:rsid w:val="00B15689"/>
    <w:rsid w:val="00B15701"/>
    <w:rsid w:val="00B15983"/>
    <w:rsid w:val="00B15A5B"/>
    <w:rsid w:val="00B15B97"/>
    <w:rsid w:val="00B15CFF"/>
    <w:rsid w:val="00B15D95"/>
    <w:rsid w:val="00B15DE0"/>
    <w:rsid w:val="00B15E18"/>
    <w:rsid w:val="00B15EAC"/>
    <w:rsid w:val="00B15EDB"/>
    <w:rsid w:val="00B1604D"/>
    <w:rsid w:val="00B160E3"/>
    <w:rsid w:val="00B1651F"/>
    <w:rsid w:val="00B169CF"/>
    <w:rsid w:val="00B169D6"/>
    <w:rsid w:val="00B16A5B"/>
    <w:rsid w:val="00B16CBA"/>
    <w:rsid w:val="00B16CDE"/>
    <w:rsid w:val="00B16DA7"/>
    <w:rsid w:val="00B16E9D"/>
    <w:rsid w:val="00B17074"/>
    <w:rsid w:val="00B1729F"/>
    <w:rsid w:val="00B1731C"/>
    <w:rsid w:val="00B1760C"/>
    <w:rsid w:val="00B1767C"/>
    <w:rsid w:val="00B17D86"/>
    <w:rsid w:val="00B17F61"/>
    <w:rsid w:val="00B20458"/>
    <w:rsid w:val="00B20519"/>
    <w:rsid w:val="00B2063B"/>
    <w:rsid w:val="00B206A1"/>
    <w:rsid w:val="00B207DE"/>
    <w:rsid w:val="00B208E9"/>
    <w:rsid w:val="00B208F2"/>
    <w:rsid w:val="00B20B92"/>
    <w:rsid w:val="00B20D34"/>
    <w:rsid w:val="00B20F18"/>
    <w:rsid w:val="00B21085"/>
    <w:rsid w:val="00B21086"/>
    <w:rsid w:val="00B210DC"/>
    <w:rsid w:val="00B2151F"/>
    <w:rsid w:val="00B217E0"/>
    <w:rsid w:val="00B218BC"/>
    <w:rsid w:val="00B21924"/>
    <w:rsid w:val="00B21AD2"/>
    <w:rsid w:val="00B21DB2"/>
    <w:rsid w:val="00B21E34"/>
    <w:rsid w:val="00B220BD"/>
    <w:rsid w:val="00B22190"/>
    <w:rsid w:val="00B22201"/>
    <w:rsid w:val="00B2292B"/>
    <w:rsid w:val="00B22BEC"/>
    <w:rsid w:val="00B22D2F"/>
    <w:rsid w:val="00B231BF"/>
    <w:rsid w:val="00B2323B"/>
    <w:rsid w:val="00B23373"/>
    <w:rsid w:val="00B23386"/>
    <w:rsid w:val="00B23390"/>
    <w:rsid w:val="00B233B4"/>
    <w:rsid w:val="00B23507"/>
    <w:rsid w:val="00B23578"/>
    <w:rsid w:val="00B236E9"/>
    <w:rsid w:val="00B2376B"/>
    <w:rsid w:val="00B238F8"/>
    <w:rsid w:val="00B23B51"/>
    <w:rsid w:val="00B23CE4"/>
    <w:rsid w:val="00B24195"/>
    <w:rsid w:val="00B241BA"/>
    <w:rsid w:val="00B241C3"/>
    <w:rsid w:val="00B243C2"/>
    <w:rsid w:val="00B2451A"/>
    <w:rsid w:val="00B24520"/>
    <w:rsid w:val="00B245F5"/>
    <w:rsid w:val="00B24A03"/>
    <w:rsid w:val="00B24AC1"/>
    <w:rsid w:val="00B24CFE"/>
    <w:rsid w:val="00B24DBE"/>
    <w:rsid w:val="00B24DC0"/>
    <w:rsid w:val="00B24E9F"/>
    <w:rsid w:val="00B24F27"/>
    <w:rsid w:val="00B250F8"/>
    <w:rsid w:val="00B2524F"/>
    <w:rsid w:val="00B25384"/>
    <w:rsid w:val="00B25636"/>
    <w:rsid w:val="00B258ED"/>
    <w:rsid w:val="00B25B6B"/>
    <w:rsid w:val="00B25BD3"/>
    <w:rsid w:val="00B25C52"/>
    <w:rsid w:val="00B25DCF"/>
    <w:rsid w:val="00B26159"/>
    <w:rsid w:val="00B261A0"/>
    <w:rsid w:val="00B261B0"/>
    <w:rsid w:val="00B263B2"/>
    <w:rsid w:val="00B263F5"/>
    <w:rsid w:val="00B2664E"/>
    <w:rsid w:val="00B26738"/>
    <w:rsid w:val="00B2673C"/>
    <w:rsid w:val="00B2683D"/>
    <w:rsid w:val="00B2698E"/>
    <w:rsid w:val="00B26EFE"/>
    <w:rsid w:val="00B2704E"/>
    <w:rsid w:val="00B2717C"/>
    <w:rsid w:val="00B27229"/>
    <w:rsid w:val="00B273EB"/>
    <w:rsid w:val="00B27573"/>
    <w:rsid w:val="00B275BE"/>
    <w:rsid w:val="00B27905"/>
    <w:rsid w:val="00B27937"/>
    <w:rsid w:val="00B27C30"/>
    <w:rsid w:val="00B27E6F"/>
    <w:rsid w:val="00B30233"/>
    <w:rsid w:val="00B30393"/>
    <w:rsid w:val="00B3042B"/>
    <w:rsid w:val="00B3062A"/>
    <w:rsid w:val="00B3077D"/>
    <w:rsid w:val="00B3087C"/>
    <w:rsid w:val="00B30E46"/>
    <w:rsid w:val="00B30EB3"/>
    <w:rsid w:val="00B316EB"/>
    <w:rsid w:val="00B3175B"/>
    <w:rsid w:val="00B318C9"/>
    <w:rsid w:val="00B31A3A"/>
    <w:rsid w:val="00B31F55"/>
    <w:rsid w:val="00B31F9C"/>
    <w:rsid w:val="00B321D0"/>
    <w:rsid w:val="00B32398"/>
    <w:rsid w:val="00B326CC"/>
    <w:rsid w:val="00B329F7"/>
    <w:rsid w:val="00B32A02"/>
    <w:rsid w:val="00B32A68"/>
    <w:rsid w:val="00B32ADD"/>
    <w:rsid w:val="00B32B63"/>
    <w:rsid w:val="00B32B96"/>
    <w:rsid w:val="00B32B98"/>
    <w:rsid w:val="00B32C6A"/>
    <w:rsid w:val="00B32ED4"/>
    <w:rsid w:val="00B330B6"/>
    <w:rsid w:val="00B33722"/>
    <w:rsid w:val="00B33828"/>
    <w:rsid w:val="00B33A20"/>
    <w:rsid w:val="00B33A41"/>
    <w:rsid w:val="00B33A71"/>
    <w:rsid w:val="00B33E9B"/>
    <w:rsid w:val="00B33EC1"/>
    <w:rsid w:val="00B33FB6"/>
    <w:rsid w:val="00B33FDA"/>
    <w:rsid w:val="00B34342"/>
    <w:rsid w:val="00B343D8"/>
    <w:rsid w:val="00B344FE"/>
    <w:rsid w:val="00B3458D"/>
    <w:rsid w:val="00B345C6"/>
    <w:rsid w:val="00B348DD"/>
    <w:rsid w:val="00B34AE4"/>
    <w:rsid w:val="00B34B86"/>
    <w:rsid w:val="00B34BB7"/>
    <w:rsid w:val="00B34BDF"/>
    <w:rsid w:val="00B34D58"/>
    <w:rsid w:val="00B3502F"/>
    <w:rsid w:val="00B35122"/>
    <w:rsid w:val="00B35240"/>
    <w:rsid w:val="00B3526A"/>
    <w:rsid w:val="00B353AC"/>
    <w:rsid w:val="00B356B7"/>
    <w:rsid w:val="00B35737"/>
    <w:rsid w:val="00B3575A"/>
    <w:rsid w:val="00B35B07"/>
    <w:rsid w:val="00B35B94"/>
    <w:rsid w:val="00B35C1A"/>
    <w:rsid w:val="00B35C45"/>
    <w:rsid w:val="00B35E06"/>
    <w:rsid w:val="00B35EF6"/>
    <w:rsid w:val="00B36028"/>
    <w:rsid w:val="00B3608C"/>
    <w:rsid w:val="00B360CE"/>
    <w:rsid w:val="00B36180"/>
    <w:rsid w:val="00B362BD"/>
    <w:rsid w:val="00B363B7"/>
    <w:rsid w:val="00B365EC"/>
    <w:rsid w:val="00B36705"/>
    <w:rsid w:val="00B367C6"/>
    <w:rsid w:val="00B368A5"/>
    <w:rsid w:val="00B368D5"/>
    <w:rsid w:val="00B3699B"/>
    <w:rsid w:val="00B369D2"/>
    <w:rsid w:val="00B36B6D"/>
    <w:rsid w:val="00B36C5A"/>
    <w:rsid w:val="00B37061"/>
    <w:rsid w:val="00B370D4"/>
    <w:rsid w:val="00B37150"/>
    <w:rsid w:val="00B37218"/>
    <w:rsid w:val="00B37761"/>
    <w:rsid w:val="00B377AC"/>
    <w:rsid w:val="00B377EE"/>
    <w:rsid w:val="00B3782B"/>
    <w:rsid w:val="00B37A1B"/>
    <w:rsid w:val="00B37A80"/>
    <w:rsid w:val="00B37B77"/>
    <w:rsid w:val="00B37CB9"/>
    <w:rsid w:val="00B37D2D"/>
    <w:rsid w:val="00B37F83"/>
    <w:rsid w:val="00B402B5"/>
    <w:rsid w:val="00B40586"/>
    <w:rsid w:val="00B4060C"/>
    <w:rsid w:val="00B40983"/>
    <w:rsid w:val="00B409BE"/>
    <w:rsid w:val="00B40ACB"/>
    <w:rsid w:val="00B40EE3"/>
    <w:rsid w:val="00B40F67"/>
    <w:rsid w:val="00B40FCD"/>
    <w:rsid w:val="00B41225"/>
    <w:rsid w:val="00B41408"/>
    <w:rsid w:val="00B414FA"/>
    <w:rsid w:val="00B41699"/>
    <w:rsid w:val="00B4192C"/>
    <w:rsid w:val="00B41A2A"/>
    <w:rsid w:val="00B41B2C"/>
    <w:rsid w:val="00B41FFA"/>
    <w:rsid w:val="00B420A8"/>
    <w:rsid w:val="00B42238"/>
    <w:rsid w:val="00B4231C"/>
    <w:rsid w:val="00B42378"/>
    <w:rsid w:val="00B42692"/>
    <w:rsid w:val="00B427F2"/>
    <w:rsid w:val="00B42849"/>
    <w:rsid w:val="00B429D4"/>
    <w:rsid w:val="00B42A55"/>
    <w:rsid w:val="00B42AF5"/>
    <w:rsid w:val="00B43173"/>
    <w:rsid w:val="00B431C1"/>
    <w:rsid w:val="00B432D4"/>
    <w:rsid w:val="00B43381"/>
    <w:rsid w:val="00B434F0"/>
    <w:rsid w:val="00B4358C"/>
    <w:rsid w:val="00B43823"/>
    <w:rsid w:val="00B43858"/>
    <w:rsid w:val="00B43876"/>
    <w:rsid w:val="00B43A32"/>
    <w:rsid w:val="00B43CAC"/>
    <w:rsid w:val="00B43D5B"/>
    <w:rsid w:val="00B44016"/>
    <w:rsid w:val="00B4401D"/>
    <w:rsid w:val="00B4459A"/>
    <w:rsid w:val="00B44939"/>
    <w:rsid w:val="00B44DE7"/>
    <w:rsid w:val="00B44E8E"/>
    <w:rsid w:val="00B44FD1"/>
    <w:rsid w:val="00B45053"/>
    <w:rsid w:val="00B452A9"/>
    <w:rsid w:val="00B45331"/>
    <w:rsid w:val="00B45399"/>
    <w:rsid w:val="00B453F4"/>
    <w:rsid w:val="00B45689"/>
    <w:rsid w:val="00B4578E"/>
    <w:rsid w:val="00B459A2"/>
    <w:rsid w:val="00B45A36"/>
    <w:rsid w:val="00B45A5D"/>
    <w:rsid w:val="00B45D8E"/>
    <w:rsid w:val="00B46100"/>
    <w:rsid w:val="00B4645B"/>
    <w:rsid w:val="00B46497"/>
    <w:rsid w:val="00B46511"/>
    <w:rsid w:val="00B46586"/>
    <w:rsid w:val="00B4666A"/>
    <w:rsid w:val="00B46880"/>
    <w:rsid w:val="00B46B86"/>
    <w:rsid w:val="00B46C21"/>
    <w:rsid w:val="00B46C74"/>
    <w:rsid w:val="00B46D09"/>
    <w:rsid w:val="00B46D8D"/>
    <w:rsid w:val="00B471B5"/>
    <w:rsid w:val="00B47782"/>
    <w:rsid w:val="00B477A7"/>
    <w:rsid w:val="00B477C9"/>
    <w:rsid w:val="00B477E9"/>
    <w:rsid w:val="00B47957"/>
    <w:rsid w:val="00B47A6B"/>
    <w:rsid w:val="00B47BF0"/>
    <w:rsid w:val="00B47C3F"/>
    <w:rsid w:val="00B50059"/>
    <w:rsid w:val="00B5027B"/>
    <w:rsid w:val="00B504EF"/>
    <w:rsid w:val="00B504FE"/>
    <w:rsid w:val="00B50600"/>
    <w:rsid w:val="00B50704"/>
    <w:rsid w:val="00B50875"/>
    <w:rsid w:val="00B508A8"/>
    <w:rsid w:val="00B50998"/>
    <w:rsid w:val="00B510DE"/>
    <w:rsid w:val="00B51109"/>
    <w:rsid w:val="00B5152D"/>
    <w:rsid w:val="00B515AB"/>
    <w:rsid w:val="00B51632"/>
    <w:rsid w:val="00B51815"/>
    <w:rsid w:val="00B518E8"/>
    <w:rsid w:val="00B519BD"/>
    <w:rsid w:val="00B51A21"/>
    <w:rsid w:val="00B51BFB"/>
    <w:rsid w:val="00B51FC0"/>
    <w:rsid w:val="00B52012"/>
    <w:rsid w:val="00B52138"/>
    <w:rsid w:val="00B5221A"/>
    <w:rsid w:val="00B52477"/>
    <w:rsid w:val="00B52686"/>
    <w:rsid w:val="00B5276D"/>
    <w:rsid w:val="00B52771"/>
    <w:rsid w:val="00B5283B"/>
    <w:rsid w:val="00B5284F"/>
    <w:rsid w:val="00B52B00"/>
    <w:rsid w:val="00B52BDE"/>
    <w:rsid w:val="00B52C34"/>
    <w:rsid w:val="00B52DFD"/>
    <w:rsid w:val="00B52E32"/>
    <w:rsid w:val="00B52E8A"/>
    <w:rsid w:val="00B5319B"/>
    <w:rsid w:val="00B531C5"/>
    <w:rsid w:val="00B533B4"/>
    <w:rsid w:val="00B533F6"/>
    <w:rsid w:val="00B53450"/>
    <w:rsid w:val="00B534E9"/>
    <w:rsid w:val="00B537FC"/>
    <w:rsid w:val="00B53ACF"/>
    <w:rsid w:val="00B53B0E"/>
    <w:rsid w:val="00B53C11"/>
    <w:rsid w:val="00B54006"/>
    <w:rsid w:val="00B540D9"/>
    <w:rsid w:val="00B542FF"/>
    <w:rsid w:val="00B5463F"/>
    <w:rsid w:val="00B54704"/>
    <w:rsid w:val="00B54A06"/>
    <w:rsid w:val="00B54A15"/>
    <w:rsid w:val="00B54AAA"/>
    <w:rsid w:val="00B55070"/>
    <w:rsid w:val="00B55088"/>
    <w:rsid w:val="00B55089"/>
    <w:rsid w:val="00B554B1"/>
    <w:rsid w:val="00B5556F"/>
    <w:rsid w:val="00B55621"/>
    <w:rsid w:val="00B5568A"/>
    <w:rsid w:val="00B556A2"/>
    <w:rsid w:val="00B5579B"/>
    <w:rsid w:val="00B558C6"/>
    <w:rsid w:val="00B55949"/>
    <w:rsid w:val="00B55951"/>
    <w:rsid w:val="00B55A2C"/>
    <w:rsid w:val="00B55A83"/>
    <w:rsid w:val="00B55AF8"/>
    <w:rsid w:val="00B55B68"/>
    <w:rsid w:val="00B55CE6"/>
    <w:rsid w:val="00B561DD"/>
    <w:rsid w:val="00B561E7"/>
    <w:rsid w:val="00B562A0"/>
    <w:rsid w:val="00B56318"/>
    <w:rsid w:val="00B56744"/>
    <w:rsid w:val="00B56954"/>
    <w:rsid w:val="00B569F4"/>
    <w:rsid w:val="00B56A82"/>
    <w:rsid w:val="00B56B67"/>
    <w:rsid w:val="00B56C92"/>
    <w:rsid w:val="00B56F36"/>
    <w:rsid w:val="00B5745F"/>
    <w:rsid w:val="00B57B0D"/>
    <w:rsid w:val="00B57C3A"/>
    <w:rsid w:val="00B57CB2"/>
    <w:rsid w:val="00B57D53"/>
    <w:rsid w:val="00B57F9A"/>
    <w:rsid w:val="00B60146"/>
    <w:rsid w:val="00B6025C"/>
    <w:rsid w:val="00B6040B"/>
    <w:rsid w:val="00B60817"/>
    <w:rsid w:val="00B60D7F"/>
    <w:rsid w:val="00B6125D"/>
    <w:rsid w:val="00B61274"/>
    <w:rsid w:val="00B6133C"/>
    <w:rsid w:val="00B61789"/>
    <w:rsid w:val="00B61A88"/>
    <w:rsid w:val="00B61BE9"/>
    <w:rsid w:val="00B61C36"/>
    <w:rsid w:val="00B61DFC"/>
    <w:rsid w:val="00B61F9D"/>
    <w:rsid w:val="00B6213A"/>
    <w:rsid w:val="00B62266"/>
    <w:rsid w:val="00B62312"/>
    <w:rsid w:val="00B62795"/>
    <w:rsid w:val="00B627E8"/>
    <w:rsid w:val="00B62890"/>
    <w:rsid w:val="00B62B0A"/>
    <w:rsid w:val="00B62C17"/>
    <w:rsid w:val="00B62E23"/>
    <w:rsid w:val="00B62EC1"/>
    <w:rsid w:val="00B631E7"/>
    <w:rsid w:val="00B6328E"/>
    <w:rsid w:val="00B636CF"/>
    <w:rsid w:val="00B637D6"/>
    <w:rsid w:val="00B63850"/>
    <w:rsid w:val="00B63905"/>
    <w:rsid w:val="00B63AD0"/>
    <w:rsid w:val="00B63DBB"/>
    <w:rsid w:val="00B6400B"/>
    <w:rsid w:val="00B64070"/>
    <w:rsid w:val="00B642D7"/>
    <w:rsid w:val="00B643C6"/>
    <w:rsid w:val="00B64734"/>
    <w:rsid w:val="00B64817"/>
    <w:rsid w:val="00B6484C"/>
    <w:rsid w:val="00B648D4"/>
    <w:rsid w:val="00B648EC"/>
    <w:rsid w:val="00B6495E"/>
    <w:rsid w:val="00B64AEE"/>
    <w:rsid w:val="00B64C0C"/>
    <w:rsid w:val="00B64DD8"/>
    <w:rsid w:val="00B64E51"/>
    <w:rsid w:val="00B64FD5"/>
    <w:rsid w:val="00B651A8"/>
    <w:rsid w:val="00B65268"/>
    <w:rsid w:val="00B653A1"/>
    <w:rsid w:val="00B6543E"/>
    <w:rsid w:val="00B65741"/>
    <w:rsid w:val="00B65840"/>
    <w:rsid w:val="00B6588A"/>
    <w:rsid w:val="00B658A9"/>
    <w:rsid w:val="00B6597E"/>
    <w:rsid w:val="00B65AA8"/>
    <w:rsid w:val="00B65AD3"/>
    <w:rsid w:val="00B65DA4"/>
    <w:rsid w:val="00B65F41"/>
    <w:rsid w:val="00B65FB0"/>
    <w:rsid w:val="00B65FEB"/>
    <w:rsid w:val="00B6618C"/>
    <w:rsid w:val="00B663B6"/>
    <w:rsid w:val="00B66783"/>
    <w:rsid w:val="00B669E4"/>
    <w:rsid w:val="00B669E9"/>
    <w:rsid w:val="00B66A5C"/>
    <w:rsid w:val="00B66B84"/>
    <w:rsid w:val="00B66D94"/>
    <w:rsid w:val="00B66E26"/>
    <w:rsid w:val="00B66F07"/>
    <w:rsid w:val="00B67051"/>
    <w:rsid w:val="00B676A3"/>
    <w:rsid w:val="00B6771B"/>
    <w:rsid w:val="00B6792B"/>
    <w:rsid w:val="00B67A0C"/>
    <w:rsid w:val="00B67BA3"/>
    <w:rsid w:val="00B67C39"/>
    <w:rsid w:val="00B67EA9"/>
    <w:rsid w:val="00B70053"/>
    <w:rsid w:val="00B702AA"/>
    <w:rsid w:val="00B7045A"/>
    <w:rsid w:val="00B704E9"/>
    <w:rsid w:val="00B70516"/>
    <w:rsid w:val="00B70533"/>
    <w:rsid w:val="00B706CD"/>
    <w:rsid w:val="00B706CE"/>
    <w:rsid w:val="00B709A6"/>
    <w:rsid w:val="00B70B49"/>
    <w:rsid w:val="00B70CB6"/>
    <w:rsid w:val="00B70CC9"/>
    <w:rsid w:val="00B70F2B"/>
    <w:rsid w:val="00B70F88"/>
    <w:rsid w:val="00B70F98"/>
    <w:rsid w:val="00B7108B"/>
    <w:rsid w:val="00B71091"/>
    <w:rsid w:val="00B7133A"/>
    <w:rsid w:val="00B7145C"/>
    <w:rsid w:val="00B715C4"/>
    <w:rsid w:val="00B71680"/>
    <w:rsid w:val="00B718A7"/>
    <w:rsid w:val="00B718D7"/>
    <w:rsid w:val="00B71B08"/>
    <w:rsid w:val="00B7201B"/>
    <w:rsid w:val="00B72032"/>
    <w:rsid w:val="00B7210A"/>
    <w:rsid w:val="00B72384"/>
    <w:rsid w:val="00B725B6"/>
    <w:rsid w:val="00B7272C"/>
    <w:rsid w:val="00B7293A"/>
    <w:rsid w:val="00B72AB8"/>
    <w:rsid w:val="00B72C37"/>
    <w:rsid w:val="00B72DEE"/>
    <w:rsid w:val="00B73102"/>
    <w:rsid w:val="00B731C4"/>
    <w:rsid w:val="00B732B4"/>
    <w:rsid w:val="00B732D8"/>
    <w:rsid w:val="00B733DD"/>
    <w:rsid w:val="00B73697"/>
    <w:rsid w:val="00B736CB"/>
    <w:rsid w:val="00B737A7"/>
    <w:rsid w:val="00B73885"/>
    <w:rsid w:val="00B7392B"/>
    <w:rsid w:val="00B73ACB"/>
    <w:rsid w:val="00B73BC0"/>
    <w:rsid w:val="00B73BC1"/>
    <w:rsid w:val="00B73D69"/>
    <w:rsid w:val="00B740DA"/>
    <w:rsid w:val="00B74358"/>
    <w:rsid w:val="00B743FC"/>
    <w:rsid w:val="00B7444A"/>
    <w:rsid w:val="00B74563"/>
    <w:rsid w:val="00B7456A"/>
    <w:rsid w:val="00B746D3"/>
    <w:rsid w:val="00B74A0C"/>
    <w:rsid w:val="00B74C0E"/>
    <w:rsid w:val="00B74E2E"/>
    <w:rsid w:val="00B74FA4"/>
    <w:rsid w:val="00B75055"/>
    <w:rsid w:val="00B75387"/>
    <w:rsid w:val="00B75756"/>
    <w:rsid w:val="00B75B01"/>
    <w:rsid w:val="00B75BF1"/>
    <w:rsid w:val="00B75EEA"/>
    <w:rsid w:val="00B75F4E"/>
    <w:rsid w:val="00B7605F"/>
    <w:rsid w:val="00B760B3"/>
    <w:rsid w:val="00B760E7"/>
    <w:rsid w:val="00B76114"/>
    <w:rsid w:val="00B7616D"/>
    <w:rsid w:val="00B7652B"/>
    <w:rsid w:val="00B765C1"/>
    <w:rsid w:val="00B76648"/>
    <w:rsid w:val="00B76741"/>
    <w:rsid w:val="00B7681C"/>
    <w:rsid w:val="00B768B6"/>
    <w:rsid w:val="00B76A8B"/>
    <w:rsid w:val="00B76D35"/>
    <w:rsid w:val="00B76D69"/>
    <w:rsid w:val="00B76F2E"/>
    <w:rsid w:val="00B76F7B"/>
    <w:rsid w:val="00B770D2"/>
    <w:rsid w:val="00B773A4"/>
    <w:rsid w:val="00B77479"/>
    <w:rsid w:val="00B776C4"/>
    <w:rsid w:val="00B776DB"/>
    <w:rsid w:val="00B7783C"/>
    <w:rsid w:val="00B778A0"/>
    <w:rsid w:val="00B77AAA"/>
    <w:rsid w:val="00B77AC1"/>
    <w:rsid w:val="00B77ACF"/>
    <w:rsid w:val="00B77C3F"/>
    <w:rsid w:val="00B77D1A"/>
    <w:rsid w:val="00B77F8E"/>
    <w:rsid w:val="00B80126"/>
    <w:rsid w:val="00B80278"/>
    <w:rsid w:val="00B802D1"/>
    <w:rsid w:val="00B80599"/>
    <w:rsid w:val="00B8069A"/>
    <w:rsid w:val="00B80804"/>
    <w:rsid w:val="00B8090C"/>
    <w:rsid w:val="00B80C80"/>
    <w:rsid w:val="00B80D43"/>
    <w:rsid w:val="00B80EA5"/>
    <w:rsid w:val="00B80EF5"/>
    <w:rsid w:val="00B81039"/>
    <w:rsid w:val="00B8105B"/>
    <w:rsid w:val="00B81181"/>
    <w:rsid w:val="00B811BB"/>
    <w:rsid w:val="00B812B3"/>
    <w:rsid w:val="00B813A9"/>
    <w:rsid w:val="00B81419"/>
    <w:rsid w:val="00B81906"/>
    <w:rsid w:val="00B81AFC"/>
    <w:rsid w:val="00B81B97"/>
    <w:rsid w:val="00B81BE7"/>
    <w:rsid w:val="00B81C27"/>
    <w:rsid w:val="00B81E3D"/>
    <w:rsid w:val="00B81F4C"/>
    <w:rsid w:val="00B8207B"/>
    <w:rsid w:val="00B82232"/>
    <w:rsid w:val="00B824B3"/>
    <w:rsid w:val="00B82678"/>
    <w:rsid w:val="00B82988"/>
    <w:rsid w:val="00B82AE7"/>
    <w:rsid w:val="00B82B8F"/>
    <w:rsid w:val="00B82BB6"/>
    <w:rsid w:val="00B82BB7"/>
    <w:rsid w:val="00B82CBD"/>
    <w:rsid w:val="00B82E5D"/>
    <w:rsid w:val="00B82ECC"/>
    <w:rsid w:val="00B8304E"/>
    <w:rsid w:val="00B8315A"/>
    <w:rsid w:val="00B831D2"/>
    <w:rsid w:val="00B83250"/>
    <w:rsid w:val="00B833B3"/>
    <w:rsid w:val="00B83491"/>
    <w:rsid w:val="00B83654"/>
    <w:rsid w:val="00B8373C"/>
    <w:rsid w:val="00B83A96"/>
    <w:rsid w:val="00B83BCC"/>
    <w:rsid w:val="00B83CA7"/>
    <w:rsid w:val="00B83D1B"/>
    <w:rsid w:val="00B83E5D"/>
    <w:rsid w:val="00B83FD9"/>
    <w:rsid w:val="00B84062"/>
    <w:rsid w:val="00B84478"/>
    <w:rsid w:val="00B844C5"/>
    <w:rsid w:val="00B8469D"/>
    <w:rsid w:val="00B847BB"/>
    <w:rsid w:val="00B84847"/>
    <w:rsid w:val="00B84881"/>
    <w:rsid w:val="00B84883"/>
    <w:rsid w:val="00B84B73"/>
    <w:rsid w:val="00B84BC4"/>
    <w:rsid w:val="00B84C40"/>
    <w:rsid w:val="00B84D4E"/>
    <w:rsid w:val="00B84E05"/>
    <w:rsid w:val="00B84F61"/>
    <w:rsid w:val="00B84F86"/>
    <w:rsid w:val="00B85094"/>
    <w:rsid w:val="00B8514E"/>
    <w:rsid w:val="00B8517D"/>
    <w:rsid w:val="00B8519C"/>
    <w:rsid w:val="00B85449"/>
    <w:rsid w:val="00B854AE"/>
    <w:rsid w:val="00B85570"/>
    <w:rsid w:val="00B856E6"/>
    <w:rsid w:val="00B85798"/>
    <w:rsid w:val="00B857D6"/>
    <w:rsid w:val="00B858A2"/>
    <w:rsid w:val="00B858D6"/>
    <w:rsid w:val="00B8595A"/>
    <w:rsid w:val="00B85988"/>
    <w:rsid w:val="00B85C3D"/>
    <w:rsid w:val="00B85D2B"/>
    <w:rsid w:val="00B85F64"/>
    <w:rsid w:val="00B85F73"/>
    <w:rsid w:val="00B85F94"/>
    <w:rsid w:val="00B8648C"/>
    <w:rsid w:val="00B865D0"/>
    <w:rsid w:val="00B868E0"/>
    <w:rsid w:val="00B869CC"/>
    <w:rsid w:val="00B86A45"/>
    <w:rsid w:val="00B86A49"/>
    <w:rsid w:val="00B86BB4"/>
    <w:rsid w:val="00B86D31"/>
    <w:rsid w:val="00B86D4D"/>
    <w:rsid w:val="00B86E55"/>
    <w:rsid w:val="00B86E5F"/>
    <w:rsid w:val="00B86EA1"/>
    <w:rsid w:val="00B87168"/>
    <w:rsid w:val="00B87449"/>
    <w:rsid w:val="00B8781D"/>
    <w:rsid w:val="00B87829"/>
    <w:rsid w:val="00B8788A"/>
    <w:rsid w:val="00B87BA0"/>
    <w:rsid w:val="00B87D07"/>
    <w:rsid w:val="00B87F3D"/>
    <w:rsid w:val="00B87FC6"/>
    <w:rsid w:val="00B906C1"/>
    <w:rsid w:val="00B906DC"/>
    <w:rsid w:val="00B90759"/>
    <w:rsid w:val="00B90CDC"/>
    <w:rsid w:val="00B90CDF"/>
    <w:rsid w:val="00B90ECC"/>
    <w:rsid w:val="00B90FB7"/>
    <w:rsid w:val="00B9137E"/>
    <w:rsid w:val="00B91591"/>
    <w:rsid w:val="00B91620"/>
    <w:rsid w:val="00B9193E"/>
    <w:rsid w:val="00B91DB7"/>
    <w:rsid w:val="00B91F35"/>
    <w:rsid w:val="00B92047"/>
    <w:rsid w:val="00B92390"/>
    <w:rsid w:val="00B923E0"/>
    <w:rsid w:val="00B923FB"/>
    <w:rsid w:val="00B924BE"/>
    <w:rsid w:val="00B92762"/>
    <w:rsid w:val="00B9295E"/>
    <w:rsid w:val="00B92EBF"/>
    <w:rsid w:val="00B92F7D"/>
    <w:rsid w:val="00B93042"/>
    <w:rsid w:val="00B93155"/>
    <w:rsid w:val="00B931C1"/>
    <w:rsid w:val="00B933F6"/>
    <w:rsid w:val="00B936D7"/>
    <w:rsid w:val="00B9375F"/>
    <w:rsid w:val="00B939DD"/>
    <w:rsid w:val="00B93AC1"/>
    <w:rsid w:val="00B93BDA"/>
    <w:rsid w:val="00B93D72"/>
    <w:rsid w:val="00B93FC4"/>
    <w:rsid w:val="00B93FFF"/>
    <w:rsid w:val="00B94183"/>
    <w:rsid w:val="00B943DF"/>
    <w:rsid w:val="00B94423"/>
    <w:rsid w:val="00B94552"/>
    <w:rsid w:val="00B94960"/>
    <w:rsid w:val="00B94997"/>
    <w:rsid w:val="00B94FB2"/>
    <w:rsid w:val="00B95162"/>
    <w:rsid w:val="00B95547"/>
    <w:rsid w:val="00B95B66"/>
    <w:rsid w:val="00B95DAE"/>
    <w:rsid w:val="00B95FF7"/>
    <w:rsid w:val="00B96062"/>
    <w:rsid w:val="00B96081"/>
    <w:rsid w:val="00B96100"/>
    <w:rsid w:val="00B962CD"/>
    <w:rsid w:val="00B96354"/>
    <w:rsid w:val="00B966C1"/>
    <w:rsid w:val="00B96922"/>
    <w:rsid w:val="00B96953"/>
    <w:rsid w:val="00B96A3C"/>
    <w:rsid w:val="00B96A92"/>
    <w:rsid w:val="00B96B67"/>
    <w:rsid w:val="00B96BE7"/>
    <w:rsid w:val="00B96C70"/>
    <w:rsid w:val="00B96E0A"/>
    <w:rsid w:val="00B976D1"/>
    <w:rsid w:val="00B978C1"/>
    <w:rsid w:val="00B97B32"/>
    <w:rsid w:val="00B97BDB"/>
    <w:rsid w:val="00B97DEB"/>
    <w:rsid w:val="00B97FC6"/>
    <w:rsid w:val="00BA00B2"/>
    <w:rsid w:val="00BA0136"/>
    <w:rsid w:val="00BA0527"/>
    <w:rsid w:val="00BA05F8"/>
    <w:rsid w:val="00BA0632"/>
    <w:rsid w:val="00BA0697"/>
    <w:rsid w:val="00BA069C"/>
    <w:rsid w:val="00BA06AA"/>
    <w:rsid w:val="00BA08E3"/>
    <w:rsid w:val="00BA0A32"/>
    <w:rsid w:val="00BA0BEA"/>
    <w:rsid w:val="00BA0E13"/>
    <w:rsid w:val="00BA0E95"/>
    <w:rsid w:val="00BA1002"/>
    <w:rsid w:val="00BA126F"/>
    <w:rsid w:val="00BA139D"/>
    <w:rsid w:val="00BA1552"/>
    <w:rsid w:val="00BA156B"/>
    <w:rsid w:val="00BA16B2"/>
    <w:rsid w:val="00BA16FA"/>
    <w:rsid w:val="00BA17F1"/>
    <w:rsid w:val="00BA1842"/>
    <w:rsid w:val="00BA18D1"/>
    <w:rsid w:val="00BA18D2"/>
    <w:rsid w:val="00BA19B3"/>
    <w:rsid w:val="00BA1A5A"/>
    <w:rsid w:val="00BA1B8E"/>
    <w:rsid w:val="00BA1CB3"/>
    <w:rsid w:val="00BA1D5E"/>
    <w:rsid w:val="00BA1DC0"/>
    <w:rsid w:val="00BA1F99"/>
    <w:rsid w:val="00BA202B"/>
    <w:rsid w:val="00BA2181"/>
    <w:rsid w:val="00BA244D"/>
    <w:rsid w:val="00BA24CA"/>
    <w:rsid w:val="00BA2573"/>
    <w:rsid w:val="00BA2729"/>
    <w:rsid w:val="00BA2740"/>
    <w:rsid w:val="00BA278F"/>
    <w:rsid w:val="00BA280D"/>
    <w:rsid w:val="00BA2CBC"/>
    <w:rsid w:val="00BA2E03"/>
    <w:rsid w:val="00BA2E53"/>
    <w:rsid w:val="00BA2F1C"/>
    <w:rsid w:val="00BA2FDD"/>
    <w:rsid w:val="00BA31DF"/>
    <w:rsid w:val="00BA32A0"/>
    <w:rsid w:val="00BA337E"/>
    <w:rsid w:val="00BA3502"/>
    <w:rsid w:val="00BA3522"/>
    <w:rsid w:val="00BA35AD"/>
    <w:rsid w:val="00BA35F6"/>
    <w:rsid w:val="00BA3626"/>
    <w:rsid w:val="00BA3886"/>
    <w:rsid w:val="00BA3AA7"/>
    <w:rsid w:val="00BA3B04"/>
    <w:rsid w:val="00BA3CBC"/>
    <w:rsid w:val="00BA3CFD"/>
    <w:rsid w:val="00BA3D98"/>
    <w:rsid w:val="00BA3DAD"/>
    <w:rsid w:val="00BA3DD8"/>
    <w:rsid w:val="00BA4025"/>
    <w:rsid w:val="00BA438D"/>
    <w:rsid w:val="00BA47C5"/>
    <w:rsid w:val="00BA49F6"/>
    <w:rsid w:val="00BA4B19"/>
    <w:rsid w:val="00BA4B2D"/>
    <w:rsid w:val="00BA4C27"/>
    <w:rsid w:val="00BA4D09"/>
    <w:rsid w:val="00BA4D86"/>
    <w:rsid w:val="00BA50E5"/>
    <w:rsid w:val="00BA545C"/>
    <w:rsid w:val="00BA563B"/>
    <w:rsid w:val="00BA5773"/>
    <w:rsid w:val="00BA5793"/>
    <w:rsid w:val="00BA57AD"/>
    <w:rsid w:val="00BA58AC"/>
    <w:rsid w:val="00BA5A55"/>
    <w:rsid w:val="00BA5AB8"/>
    <w:rsid w:val="00BA5AE7"/>
    <w:rsid w:val="00BA5AFB"/>
    <w:rsid w:val="00BA5C49"/>
    <w:rsid w:val="00BA5D53"/>
    <w:rsid w:val="00BA6029"/>
    <w:rsid w:val="00BA60E0"/>
    <w:rsid w:val="00BA617C"/>
    <w:rsid w:val="00BA65B6"/>
    <w:rsid w:val="00BA65B7"/>
    <w:rsid w:val="00BA663F"/>
    <w:rsid w:val="00BA6651"/>
    <w:rsid w:val="00BA67D8"/>
    <w:rsid w:val="00BA682C"/>
    <w:rsid w:val="00BA689F"/>
    <w:rsid w:val="00BA6A1B"/>
    <w:rsid w:val="00BA6AD1"/>
    <w:rsid w:val="00BA6B43"/>
    <w:rsid w:val="00BA6E01"/>
    <w:rsid w:val="00BA6E23"/>
    <w:rsid w:val="00BA6FB8"/>
    <w:rsid w:val="00BA7066"/>
    <w:rsid w:val="00BA7211"/>
    <w:rsid w:val="00BA7397"/>
    <w:rsid w:val="00BA74C3"/>
    <w:rsid w:val="00BA79A3"/>
    <w:rsid w:val="00BA79D2"/>
    <w:rsid w:val="00BA7B29"/>
    <w:rsid w:val="00BA7C15"/>
    <w:rsid w:val="00BA7E10"/>
    <w:rsid w:val="00BA7EDD"/>
    <w:rsid w:val="00BA7F05"/>
    <w:rsid w:val="00BA7FEE"/>
    <w:rsid w:val="00BB01B8"/>
    <w:rsid w:val="00BB0369"/>
    <w:rsid w:val="00BB0978"/>
    <w:rsid w:val="00BB0985"/>
    <w:rsid w:val="00BB0AC3"/>
    <w:rsid w:val="00BB0D36"/>
    <w:rsid w:val="00BB1017"/>
    <w:rsid w:val="00BB1301"/>
    <w:rsid w:val="00BB173B"/>
    <w:rsid w:val="00BB17ED"/>
    <w:rsid w:val="00BB1801"/>
    <w:rsid w:val="00BB180C"/>
    <w:rsid w:val="00BB1902"/>
    <w:rsid w:val="00BB19D4"/>
    <w:rsid w:val="00BB1BA2"/>
    <w:rsid w:val="00BB1C86"/>
    <w:rsid w:val="00BB1E82"/>
    <w:rsid w:val="00BB1F29"/>
    <w:rsid w:val="00BB1FA5"/>
    <w:rsid w:val="00BB201E"/>
    <w:rsid w:val="00BB247D"/>
    <w:rsid w:val="00BB2483"/>
    <w:rsid w:val="00BB26B4"/>
    <w:rsid w:val="00BB27C8"/>
    <w:rsid w:val="00BB27FE"/>
    <w:rsid w:val="00BB288D"/>
    <w:rsid w:val="00BB2910"/>
    <w:rsid w:val="00BB2A8A"/>
    <w:rsid w:val="00BB2C9D"/>
    <w:rsid w:val="00BB2E03"/>
    <w:rsid w:val="00BB32FF"/>
    <w:rsid w:val="00BB3644"/>
    <w:rsid w:val="00BB3676"/>
    <w:rsid w:val="00BB3760"/>
    <w:rsid w:val="00BB383D"/>
    <w:rsid w:val="00BB3988"/>
    <w:rsid w:val="00BB3A0A"/>
    <w:rsid w:val="00BB3A0F"/>
    <w:rsid w:val="00BB3AEA"/>
    <w:rsid w:val="00BB3F0C"/>
    <w:rsid w:val="00BB3FDE"/>
    <w:rsid w:val="00BB4011"/>
    <w:rsid w:val="00BB42AA"/>
    <w:rsid w:val="00BB42CA"/>
    <w:rsid w:val="00BB4350"/>
    <w:rsid w:val="00BB442D"/>
    <w:rsid w:val="00BB4449"/>
    <w:rsid w:val="00BB44F0"/>
    <w:rsid w:val="00BB467E"/>
    <w:rsid w:val="00BB4797"/>
    <w:rsid w:val="00BB482C"/>
    <w:rsid w:val="00BB4830"/>
    <w:rsid w:val="00BB485F"/>
    <w:rsid w:val="00BB48BB"/>
    <w:rsid w:val="00BB48C1"/>
    <w:rsid w:val="00BB4A51"/>
    <w:rsid w:val="00BB4D4F"/>
    <w:rsid w:val="00BB4D61"/>
    <w:rsid w:val="00BB4FDE"/>
    <w:rsid w:val="00BB5100"/>
    <w:rsid w:val="00BB52E6"/>
    <w:rsid w:val="00BB5329"/>
    <w:rsid w:val="00BB532F"/>
    <w:rsid w:val="00BB535E"/>
    <w:rsid w:val="00BB5501"/>
    <w:rsid w:val="00BB5970"/>
    <w:rsid w:val="00BB5E41"/>
    <w:rsid w:val="00BB5F67"/>
    <w:rsid w:val="00BB5FA0"/>
    <w:rsid w:val="00BB6113"/>
    <w:rsid w:val="00BB6216"/>
    <w:rsid w:val="00BB670C"/>
    <w:rsid w:val="00BB6747"/>
    <w:rsid w:val="00BB6813"/>
    <w:rsid w:val="00BB692C"/>
    <w:rsid w:val="00BB69B7"/>
    <w:rsid w:val="00BB7286"/>
    <w:rsid w:val="00BB73AA"/>
    <w:rsid w:val="00BB75FF"/>
    <w:rsid w:val="00BB76A3"/>
    <w:rsid w:val="00BB7700"/>
    <w:rsid w:val="00BB782F"/>
    <w:rsid w:val="00BB79A3"/>
    <w:rsid w:val="00BB7B0C"/>
    <w:rsid w:val="00BB7D82"/>
    <w:rsid w:val="00BB7DEF"/>
    <w:rsid w:val="00BB7E8A"/>
    <w:rsid w:val="00BB977B"/>
    <w:rsid w:val="00BC0108"/>
    <w:rsid w:val="00BC02BE"/>
    <w:rsid w:val="00BC0366"/>
    <w:rsid w:val="00BC036B"/>
    <w:rsid w:val="00BC03EE"/>
    <w:rsid w:val="00BC040B"/>
    <w:rsid w:val="00BC058E"/>
    <w:rsid w:val="00BC0649"/>
    <w:rsid w:val="00BC06AE"/>
    <w:rsid w:val="00BC0721"/>
    <w:rsid w:val="00BC0A26"/>
    <w:rsid w:val="00BC0AEB"/>
    <w:rsid w:val="00BC0AFD"/>
    <w:rsid w:val="00BC0DED"/>
    <w:rsid w:val="00BC0F07"/>
    <w:rsid w:val="00BC0F83"/>
    <w:rsid w:val="00BC0F8D"/>
    <w:rsid w:val="00BC10D6"/>
    <w:rsid w:val="00BC11EC"/>
    <w:rsid w:val="00BC128E"/>
    <w:rsid w:val="00BC135C"/>
    <w:rsid w:val="00BC1370"/>
    <w:rsid w:val="00BC1558"/>
    <w:rsid w:val="00BC15C3"/>
    <w:rsid w:val="00BC15D6"/>
    <w:rsid w:val="00BC15DD"/>
    <w:rsid w:val="00BC1627"/>
    <w:rsid w:val="00BC172E"/>
    <w:rsid w:val="00BC1BD1"/>
    <w:rsid w:val="00BC1DB4"/>
    <w:rsid w:val="00BC1ED8"/>
    <w:rsid w:val="00BC2285"/>
    <w:rsid w:val="00BC22BD"/>
    <w:rsid w:val="00BC23DB"/>
    <w:rsid w:val="00BC258F"/>
    <w:rsid w:val="00BC2602"/>
    <w:rsid w:val="00BC26D5"/>
    <w:rsid w:val="00BC27B7"/>
    <w:rsid w:val="00BC2B49"/>
    <w:rsid w:val="00BC2C44"/>
    <w:rsid w:val="00BC2CFD"/>
    <w:rsid w:val="00BC30FB"/>
    <w:rsid w:val="00BC3246"/>
    <w:rsid w:val="00BC3348"/>
    <w:rsid w:val="00BC367F"/>
    <w:rsid w:val="00BC3A4E"/>
    <w:rsid w:val="00BC3B8C"/>
    <w:rsid w:val="00BC3C92"/>
    <w:rsid w:val="00BC3CE8"/>
    <w:rsid w:val="00BC3D36"/>
    <w:rsid w:val="00BC3DBE"/>
    <w:rsid w:val="00BC41D0"/>
    <w:rsid w:val="00BC4261"/>
    <w:rsid w:val="00BC4522"/>
    <w:rsid w:val="00BC45DC"/>
    <w:rsid w:val="00BC474A"/>
    <w:rsid w:val="00BC49A6"/>
    <w:rsid w:val="00BC4A73"/>
    <w:rsid w:val="00BC4C53"/>
    <w:rsid w:val="00BC4C75"/>
    <w:rsid w:val="00BC4D46"/>
    <w:rsid w:val="00BC4D79"/>
    <w:rsid w:val="00BC4D87"/>
    <w:rsid w:val="00BC4E36"/>
    <w:rsid w:val="00BC4E46"/>
    <w:rsid w:val="00BC52F1"/>
    <w:rsid w:val="00BC54C9"/>
    <w:rsid w:val="00BC54D9"/>
    <w:rsid w:val="00BC55F7"/>
    <w:rsid w:val="00BC56D7"/>
    <w:rsid w:val="00BC5783"/>
    <w:rsid w:val="00BC58A9"/>
    <w:rsid w:val="00BC5959"/>
    <w:rsid w:val="00BC5996"/>
    <w:rsid w:val="00BC5A35"/>
    <w:rsid w:val="00BC5C2A"/>
    <w:rsid w:val="00BC5FF7"/>
    <w:rsid w:val="00BC6043"/>
    <w:rsid w:val="00BC61A4"/>
    <w:rsid w:val="00BC6307"/>
    <w:rsid w:val="00BC64F2"/>
    <w:rsid w:val="00BC65A1"/>
    <w:rsid w:val="00BC6949"/>
    <w:rsid w:val="00BC6988"/>
    <w:rsid w:val="00BC6C19"/>
    <w:rsid w:val="00BC6FD6"/>
    <w:rsid w:val="00BC700B"/>
    <w:rsid w:val="00BC7119"/>
    <w:rsid w:val="00BC720B"/>
    <w:rsid w:val="00BC72D5"/>
    <w:rsid w:val="00BC738E"/>
    <w:rsid w:val="00BC765D"/>
    <w:rsid w:val="00BC7739"/>
    <w:rsid w:val="00BC7981"/>
    <w:rsid w:val="00BC7B4A"/>
    <w:rsid w:val="00BC7CDF"/>
    <w:rsid w:val="00BC7DEE"/>
    <w:rsid w:val="00BC7E32"/>
    <w:rsid w:val="00BC7E48"/>
    <w:rsid w:val="00BC7FBA"/>
    <w:rsid w:val="00BD009F"/>
    <w:rsid w:val="00BD0390"/>
    <w:rsid w:val="00BD06A7"/>
    <w:rsid w:val="00BD07FE"/>
    <w:rsid w:val="00BD092D"/>
    <w:rsid w:val="00BD0A31"/>
    <w:rsid w:val="00BD10B9"/>
    <w:rsid w:val="00BD1420"/>
    <w:rsid w:val="00BD153D"/>
    <w:rsid w:val="00BD15F3"/>
    <w:rsid w:val="00BD1988"/>
    <w:rsid w:val="00BD1A0C"/>
    <w:rsid w:val="00BD1A4C"/>
    <w:rsid w:val="00BD1AA9"/>
    <w:rsid w:val="00BD1B6E"/>
    <w:rsid w:val="00BD1EE9"/>
    <w:rsid w:val="00BD202D"/>
    <w:rsid w:val="00BD2540"/>
    <w:rsid w:val="00BD2754"/>
    <w:rsid w:val="00BD2BAA"/>
    <w:rsid w:val="00BD2D64"/>
    <w:rsid w:val="00BD2E50"/>
    <w:rsid w:val="00BD2F0A"/>
    <w:rsid w:val="00BD301B"/>
    <w:rsid w:val="00BD3045"/>
    <w:rsid w:val="00BD36E3"/>
    <w:rsid w:val="00BD38F2"/>
    <w:rsid w:val="00BD3AA0"/>
    <w:rsid w:val="00BD3F6A"/>
    <w:rsid w:val="00BD3FC5"/>
    <w:rsid w:val="00BD3FDF"/>
    <w:rsid w:val="00BD3FF9"/>
    <w:rsid w:val="00BD4000"/>
    <w:rsid w:val="00BD4355"/>
    <w:rsid w:val="00BD444E"/>
    <w:rsid w:val="00BD4501"/>
    <w:rsid w:val="00BD4535"/>
    <w:rsid w:val="00BD4965"/>
    <w:rsid w:val="00BD4ABA"/>
    <w:rsid w:val="00BD4C55"/>
    <w:rsid w:val="00BD4DB2"/>
    <w:rsid w:val="00BD4E65"/>
    <w:rsid w:val="00BD4E97"/>
    <w:rsid w:val="00BD4FF4"/>
    <w:rsid w:val="00BD574D"/>
    <w:rsid w:val="00BD5826"/>
    <w:rsid w:val="00BD5ACC"/>
    <w:rsid w:val="00BD5AF9"/>
    <w:rsid w:val="00BD5BF4"/>
    <w:rsid w:val="00BD5D62"/>
    <w:rsid w:val="00BD5D88"/>
    <w:rsid w:val="00BD5DA3"/>
    <w:rsid w:val="00BD5E0D"/>
    <w:rsid w:val="00BD600D"/>
    <w:rsid w:val="00BD656F"/>
    <w:rsid w:val="00BD67DC"/>
    <w:rsid w:val="00BD6996"/>
    <w:rsid w:val="00BD6CCF"/>
    <w:rsid w:val="00BD6D36"/>
    <w:rsid w:val="00BD6EC4"/>
    <w:rsid w:val="00BD6F8E"/>
    <w:rsid w:val="00BD717B"/>
    <w:rsid w:val="00BD721F"/>
    <w:rsid w:val="00BD74D6"/>
    <w:rsid w:val="00BD76C2"/>
    <w:rsid w:val="00BD7762"/>
    <w:rsid w:val="00BD7803"/>
    <w:rsid w:val="00BD78F8"/>
    <w:rsid w:val="00BD7928"/>
    <w:rsid w:val="00BD7A6E"/>
    <w:rsid w:val="00BD7C31"/>
    <w:rsid w:val="00BD7C6D"/>
    <w:rsid w:val="00BD7FEF"/>
    <w:rsid w:val="00BE0248"/>
    <w:rsid w:val="00BE0359"/>
    <w:rsid w:val="00BE04E3"/>
    <w:rsid w:val="00BE0585"/>
    <w:rsid w:val="00BE05FA"/>
    <w:rsid w:val="00BE0734"/>
    <w:rsid w:val="00BE07F6"/>
    <w:rsid w:val="00BE0871"/>
    <w:rsid w:val="00BE0A63"/>
    <w:rsid w:val="00BE0A6E"/>
    <w:rsid w:val="00BE0A7A"/>
    <w:rsid w:val="00BE0C2B"/>
    <w:rsid w:val="00BE0E06"/>
    <w:rsid w:val="00BE0F45"/>
    <w:rsid w:val="00BE0F88"/>
    <w:rsid w:val="00BE10AB"/>
    <w:rsid w:val="00BE10B2"/>
    <w:rsid w:val="00BE10D5"/>
    <w:rsid w:val="00BE1180"/>
    <w:rsid w:val="00BE120E"/>
    <w:rsid w:val="00BE1222"/>
    <w:rsid w:val="00BE13EE"/>
    <w:rsid w:val="00BE142C"/>
    <w:rsid w:val="00BE1655"/>
    <w:rsid w:val="00BE18D4"/>
    <w:rsid w:val="00BE1932"/>
    <w:rsid w:val="00BE1ACA"/>
    <w:rsid w:val="00BE1B9B"/>
    <w:rsid w:val="00BE1D09"/>
    <w:rsid w:val="00BE1DA5"/>
    <w:rsid w:val="00BE1FF9"/>
    <w:rsid w:val="00BE2168"/>
    <w:rsid w:val="00BE21B7"/>
    <w:rsid w:val="00BE22FD"/>
    <w:rsid w:val="00BE2472"/>
    <w:rsid w:val="00BE2889"/>
    <w:rsid w:val="00BE2A0E"/>
    <w:rsid w:val="00BE2B30"/>
    <w:rsid w:val="00BE30C7"/>
    <w:rsid w:val="00BE340C"/>
    <w:rsid w:val="00BE346E"/>
    <w:rsid w:val="00BE36BA"/>
    <w:rsid w:val="00BE3722"/>
    <w:rsid w:val="00BE3856"/>
    <w:rsid w:val="00BE3AA3"/>
    <w:rsid w:val="00BE3B91"/>
    <w:rsid w:val="00BE3E44"/>
    <w:rsid w:val="00BE3EDF"/>
    <w:rsid w:val="00BE3EF9"/>
    <w:rsid w:val="00BE42FF"/>
    <w:rsid w:val="00BE48D6"/>
    <w:rsid w:val="00BE4904"/>
    <w:rsid w:val="00BE4A75"/>
    <w:rsid w:val="00BE4BF1"/>
    <w:rsid w:val="00BE4C0C"/>
    <w:rsid w:val="00BE4C40"/>
    <w:rsid w:val="00BE4CF9"/>
    <w:rsid w:val="00BE4D53"/>
    <w:rsid w:val="00BE5540"/>
    <w:rsid w:val="00BE5623"/>
    <w:rsid w:val="00BE5763"/>
    <w:rsid w:val="00BE5813"/>
    <w:rsid w:val="00BE5AC4"/>
    <w:rsid w:val="00BE5BAE"/>
    <w:rsid w:val="00BE5C02"/>
    <w:rsid w:val="00BE5F8C"/>
    <w:rsid w:val="00BE5F99"/>
    <w:rsid w:val="00BE5FDC"/>
    <w:rsid w:val="00BE6080"/>
    <w:rsid w:val="00BE61BB"/>
    <w:rsid w:val="00BE626D"/>
    <w:rsid w:val="00BE67E1"/>
    <w:rsid w:val="00BE6CF1"/>
    <w:rsid w:val="00BE6CF9"/>
    <w:rsid w:val="00BE6F91"/>
    <w:rsid w:val="00BE7302"/>
    <w:rsid w:val="00BE7527"/>
    <w:rsid w:val="00BE78A5"/>
    <w:rsid w:val="00BE7A5C"/>
    <w:rsid w:val="00BE7A7A"/>
    <w:rsid w:val="00BE7CE8"/>
    <w:rsid w:val="00BE7D65"/>
    <w:rsid w:val="00BE7E3F"/>
    <w:rsid w:val="00BF01CE"/>
    <w:rsid w:val="00BF0231"/>
    <w:rsid w:val="00BF0392"/>
    <w:rsid w:val="00BF03AE"/>
    <w:rsid w:val="00BF04EA"/>
    <w:rsid w:val="00BF0636"/>
    <w:rsid w:val="00BF06BD"/>
    <w:rsid w:val="00BF09F8"/>
    <w:rsid w:val="00BF0C1E"/>
    <w:rsid w:val="00BF0FC4"/>
    <w:rsid w:val="00BF0FE6"/>
    <w:rsid w:val="00BF1105"/>
    <w:rsid w:val="00BF11D7"/>
    <w:rsid w:val="00BF1546"/>
    <w:rsid w:val="00BF1616"/>
    <w:rsid w:val="00BF1775"/>
    <w:rsid w:val="00BF19DB"/>
    <w:rsid w:val="00BF1ADB"/>
    <w:rsid w:val="00BF1B58"/>
    <w:rsid w:val="00BF1D4F"/>
    <w:rsid w:val="00BF1E99"/>
    <w:rsid w:val="00BF1EFA"/>
    <w:rsid w:val="00BF207A"/>
    <w:rsid w:val="00BF2219"/>
    <w:rsid w:val="00BF22DB"/>
    <w:rsid w:val="00BF241A"/>
    <w:rsid w:val="00BF24EC"/>
    <w:rsid w:val="00BF264B"/>
    <w:rsid w:val="00BF2765"/>
    <w:rsid w:val="00BF2922"/>
    <w:rsid w:val="00BF293C"/>
    <w:rsid w:val="00BF2A3E"/>
    <w:rsid w:val="00BF2D11"/>
    <w:rsid w:val="00BF2D4B"/>
    <w:rsid w:val="00BF2D5C"/>
    <w:rsid w:val="00BF2F56"/>
    <w:rsid w:val="00BF30E6"/>
    <w:rsid w:val="00BF318A"/>
    <w:rsid w:val="00BF336D"/>
    <w:rsid w:val="00BF3449"/>
    <w:rsid w:val="00BF3463"/>
    <w:rsid w:val="00BF3682"/>
    <w:rsid w:val="00BF3CC4"/>
    <w:rsid w:val="00BF4096"/>
    <w:rsid w:val="00BF44F8"/>
    <w:rsid w:val="00BF4798"/>
    <w:rsid w:val="00BF48DC"/>
    <w:rsid w:val="00BF48E8"/>
    <w:rsid w:val="00BF493F"/>
    <w:rsid w:val="00BF4A46"/>
    <w:rsid w:val="00BF4C7C"/>
    <w:rsid w:val="00BF4CC0"/>
    <w:rsid w:val="00BF52C2"/>
    <w:rsid w:val="00BF52D8"/>
    <w:rsid w:val="00BF5378"/>
    <w:rsid w:val="00BF53D2"/>
    <w:rsid w:val="00BF5511"/>
    <w:rsid w:val="00BF55B6"/>
    <w:rsid w:val="00BF5865"/>
    <w:rsid w:val="00BF5A3F"/>
    <w:rsid w:val="00BF5B3C"/>
    <w:rsid w:val="00BF5E71"/>
    <w:rsid w:val="00BF61D9"/>
    <w:rsid w:val="00BF6444"/>
    <w:rsid w:val="00BF6469"/>
    <w:rsid w:val="00BF6476"/>
    <w:rsid w:val="00BF651D"/>
    <w:rsid w:val="00BF65FA"/>
    <w:rsid w:val="00BF666B"/>
    <w:rsid w:val="00BF6685"/>
    <w:rsid w:val="00BF6B69"/>
    <w:rsid w:val="00BF6E5F"/>
    <w:rsid w:val="00BF700A"/>
    <w:rsid w:val="00BF7059"/>
    <w:rsid w:val="00BF718C"/>
    <w:rsid w:val="00BF71EA"/>
    <w:rsid w:val="00BF7435"/>
    <w:rsid w:val="00BF749A"/>
    <w:rsid w:val="00BF74EA"/>
    <w:rsid w:val="00BF755F"/>
    <w:rsid w:val="00BF75F5"/>
    <w:rsid w:val="00BF760E"/>
    <w:rsid w:val="00BF76BD"/>
    <w:rsid w:val="00BF76C8"/>
    <w:rsid w:val="00BF77AE"/>
    <w:rsid w:val="00BF7985"/>
    <w:rsid w:val="00BF7A6E"/>
    <w:rsid w:val="00BF7ED6"/>
    <w:rsid w:val="00C00217"/>
    <w:rsid w:val="00C00667"/>
    <w:rsid w:val="00C00669"/>
    <w:rsid w:val="00C00705"/>
    <w:rsid w:val="00C0072E"/>
    <w:rsid w:val="00C00D2F"/>
    <w:rsid w:val="00C00D32"/>
    <w:rsid w:val="00C00E69"/>
    <w:rsid w:val="00C0115E"/>
    <w:rsid w:val="00C01445"/>
    <w:rsid w:val="00C0151E"/>
    <w:rsid w:val="00C016E0"/>
    <w:rsid w:val="00C01853"/>
    <w:rsid w:val="00C01C11"/>
    <w:rsid w:val="00C01D6F"/>
    <w:rsid w:val="00C01E7E"/>
    <w:rsid w:val="00C01FC6"/>
    <w:rsid w:val="00C01FC7"/>
    <w:rsid w:val="00C02026"/>
    <w:rsid w:val="00C02113"/>
    <w:rsid w:val="00C0217C"/>
    <w:rsid w:val="00C0233E"/>
    <w:rsid w:val="00C0273C"/>
    <w:rsid w:val="00C02886"/>
    <w:rsid w:val="00C02C8A"/>
    <w:rsid w:val="00C031AD"/>
    <w:rsid w:val="00C031BD"/>
    <w:rsid w:val="00C03857"/>
    <w:rsid w:val="00C03D9E"/>
    <w:rsid w:val="00C03F80"/>
    <w:rsid w:val="00C03F99"/>
    <w:rsid w:val="00C04020"/>
    <w:rsid w:val="00C041C2"/>
    <w:rsid w:val="00C045A0"/>
    <w:rsid w:val="00C0473F"/>
    <w:rsid w:val="00C048B6"/>
    <w:rsid w:val="00C048F3"/>
    <w:rsid w:val="00C04A55"/>
    <w:rsid w:val="00C04ABB"/>
    <w:rsid w:val="00C04AE2"/>
    <w:rsid w:val="00C04B79"/>
    <w:rsid w:val="00C04C1C"/>
    <w:rsid w:val="00C04D58"/>
    <w:rsid w:val="00C04EEF"/>
    <w:rsid w:val="00C04F2C"/>
    <w:rsid w:val="00C051E4"/>
    <w:rsid w:val="00C051EB"/>
    <w:rsid w:val="00C053D5"/>
    <w:rsid w:val="00C0540F"/>
    <w:rsid w:val="00C0551E"/>
    <w:rsid w:val="00C056F4"/>
    <w:rsid w:val="00C057EE"/>
    <w:rsid w:val="00C05871"/>
    <w:rsid w:val="00C05922"/>
    <w:rsid w:val="00C05FBC"/>
    <w:rsid w:val="00C060BA"/>
    <w:rsid w:val="00C061DA"/>
    <w:rsid w:val="00C06351"/>
    <w:rsid w:val="00C06368"/>
    <w:rsid w:val="00C0651B"/>
    <w:rsid w:val="00C06536"/>
    <w:rsid w:val="00C065EB"/>
    <w:rsid w:val="00C0665D"/>
    <w:rsid w:val="00C06C29"/>
    <w:rsid w:val="00C06CA6"/>
    <w:rsid w:val="00C06CA9"/>
    <w:rsid w:val="00C06DF7"/>
    <w:rsid w:val="00C06E74"/>
    <w:rsid w:val="00C06FC1"/>
    <w:rsid w:val="00C07061"/>
    <w:rsid w:val="00C071F0"/>
    <w:rsid w:val="00C072C2"/>
    <w:rsid w:val="00C073CF"/>
    <w:rsid w:val="00C07555"/>
    <w:rsid w:val="00C075AB"/>
    <w:rsid w:val="00C07944"/>
    <w:rsid w:val="00C07BEA"/>
    <w:rsid w:val="00C07E84"/>
    <w:rsid w:val="00C07EDD"/>
    <w:rsid w:val="00C07F5A"/>
    <w:rsid w:val="00C10024"/>
    <w:rsid w:val="00C10155"/>
    <w:rsid w:val="00C10469"/>
    <w:rsid w:val="00C1046E"/>
    <w:rsid w:val="00C104EA"/>
    <w:rsid w:val="00C104F9"/>
    <w:rsid w:val="00C105D4"/>
    <w:rsid w:val="00C10684"/>
    <w:rsid w:val="00C107DC"/>
    <w:rsid w:val="00C108C2"/>
    <w:rsid w:val="00C10A0E"/>
    <w:rsid w:val="00C10AE8"/>
    <w:rsid w:val="00C10BAF"/>
    <w:rsid w:val="00C10BEF"/>
    <w:rsid w:val="00C10D3A"/>
    <w:rsid w:val="00C10DEA"/>
    <w:rsid w:val="00C10DFF"/>
    <w:rsid w:val="00C11233"/>
    <w:rsid w:val="00C11870"/>
    <w:rsid w:val="00C118B2"/>
    <w:rsid w:val="00C119E0"/>
    <w:rsid w:val="00C119EF"/>
    <w:rsid w:val="00C11C33"/>
    <w:rsid w:val="00C11DB5"/>
    <w:rsid w:val="00C11DF3"/>
    <w:rsid w:val="00C12002"/>
    <w:rsid w:val="00C1202C"/>
    <w:rsid w:val="00C12393"/>
    <w:rsid w:val="00C1256E"/>
    <w:rsid w:val="00C125E0"/>
    <w:rsid w:val="00C1275B"/>
    <w:rsid w:val="00C128FF"/>
    <w:rsid w:val="00C12977"/>
    <w:rsid w:val="00C12AAC"/>
    <w:rsid w:val="00C12BD6"/>
    <w:rsid w:val="00C12D82"/>
    <w:rsid w:val="00C12F9E"/>
    <w:rsid w:val="00C132D8"/>
    <w:rsid w:val="00C13372"/>
    <w:rsid w:val="00C133A6"/>
    <w:rsid w:val="00C133B3"/>
    <w:rsid w:val="00C13450"/>
    <w:rsid w:val="00C134FB"/>
    <w:rsid w:val="00C1357A"/>
    <w:rsid w:val="00C136EF"/>
    <w:rsid w:val="00C139D9"/>
    <w:rsid w:val="00C13FA5"/>
    <w:rsid w:val="00C14545"/>
    <w:rsid w:val="00C145A9"/>
    <w:rsid w:val="00C1472C"/>
    <w:rsid w:val="00C148E6"/>
    <w:rsid w:val="00C14A0B"/>
    <w:rsid w:val="00C14C8B"/>
    <w:rsid w:val="00C14F8B"/>
    <w:rsid w:val="00C1506C"/>
    <w:rsid w:val="00C15092"/>
    <w:rsid w:val="00C15223"/>
    <w:rsid w:val="00C15401"/>
    <w:rsid w:val="00C155BC"/>
    <w:rsid w:val="00C155DF"/>
    <w:rsid w:val="00C15765"/>
    <w:rsid w:val="00C15780"/>
    <w:rsid w:val="00C15996"/>
    <w:rsid w:val="00C15BC0"/>
    <w:rsid w:val="00C15C15"/>
    <w:rsid w:val="00C15D20"/>
    <w:rsid w:val="00C15F6A"/>
    <w:rsid w:val="00C15F6D"/>
    <w:rsid w:val="00C15F75"/>
    <w:rsid w:val="00C1605D"/>
    <w:rsid w:val="00C1608A"/>
    <w:rsid w:val="00C16308"/>
    <w:rsid w:val="00C1641E"/>
    <w:rsid w:val="00C16873"/>
    <w:rsid w:val="00C168AE"/>
    <w:rsid w:val="00C1699D"/>
    <w:rsid w:val="00C16C1B"/>
    <w:rsid w:val="00C16C21"/>
    <w:rsid w:val="00C16DA4"/>
    <w:rsid w:val="00C16EA3"/>
    <w:rsid w:val="00C1703D"/>
    <w:rsid w:val="00C17208"/>
    <w:rsid w:val="00C172F1"/>
    <w:rsid w:val="00C17625"/>
    <w:rsid w:val="00C17B40"/>
    <w:rsid w:val="00C17D52"/>
    <w:rsid w:val="00C17E10"/>
    <w:rsid w:val="00C20147"/>
    <w:rsid w:val="00C20239"/>
    <w:rsid w:val="00C2041A"/>
    <w:rsid w:val="00C20AC4"/>
    <w:rsid w:val="00C20DCE"/>
    <w:rsid w:val="00C20F98"/>
    <w:rsid w:val="00C21225"/>
    <w:rsid w:val="00C213C0"/>
    <w:rsid w:val="00C213DF"/>
    <w:rsid w:val="00C214FB"/>
    <w:rsid w:val="00C218C8"/>
    <w:rsid w:val="00C21A7C"/>
    <w:rsid w:val="00C21B03"/>
    <w:rsid w:val="00C21C6D"/>
    <w:rsid w:val="00C21C83"/>
    <w:rsid w:val="00C21E43"/>
    <w:rsid w:val="00C21F71"/>
    <w:rsid w:val="00C22326"/>
    <w:rsid w:val="00C22363"/>
    <w:rsid w:val="00C223C3"/>
    <w:rsid w:val="00C22403"/>
    <w:rsid w:val="00C22408"/>
    <w:rsid w:val="00C224C2"/>
    <w:rsid w:val="00C224EB"/>
    <w:rsid w:val="00C22789"/>
    <w:rsid w:val="00C227A4"/>
    <w:rsid w:val="00C22A93"/>
    <w:rsid w:val="00C22B33"/>
    <w:rsid w:val="00C22CE8"/>
    <w:rsid w:val="00C22CF0"/>
    <w:rsid w:val="00C22F76"/>
    <w:rsid w:val="00C23034"/>
    <w:rsid w:val="00C2319C"/>
    <w:rsid w:val="00C231C4"/>
    <w:rsid w:val="00C231E6"/>
    <w:rsid w:val="00C233FB"/>
    <w:rsid w:val="00C2340D"/>
    <w:rsid w:val="00C23556"/>
    <w:rsid w:val="00C23843"/>
    <w:rsid w:val="00C23949"/>
    <w:rsid w:val="00C23D54"/>
    <w:rsid w:val="00C23D8D"/>
    <w:rsid w:val="00C24731"/>
    <w:rsid w:val="00C247AD"/>
    <w:rsid w:val="00C24871"/>
    <w:rsid w:val="00C248E6"/>
    <w:rsid w:val="00C2496F"/>
    <w:rsid w:val="00C249A9"/>
    <w:rsid w:val="00C24D6F"/>
    <w:rsid w:val="00C24DDC"/>
    <w:rsid w:val="00C24FC0"/>
    <w:rsid w:val="00C2520F"/>
    <w:rsid w:val="00C25390"/>
    <w:rsid w:val="00C25431"/>
    <w:rsid w:val="00C2550E"/>
    <w:rsid w:val="00C255FC"/>
    <w:rsid w:val="00C2583F"/>
    <w:rsid w:val="00C25921"/>
    <w:rsid w:val="00C25BB7"/>
    <w:rsid w:val="00C268A0"/>
    <w:rsid w:val="00C2697E"/>
    <w:rsid w:val="00C26A0D"/>
    <w:rsid w:val="00C26A3E"/>
    <w:rsid w:val="00C26A4F"/>
    <w:rsid w:val="00C26ACA"/>
    <w:rsid w:val="00C26AEC"/>
    <w:rsid w:val="00C26BFE"/>
    <w:rsid w:val="00C26D39"/>
    <w:rsid w:val="00C26D43"/>
    <w:rsid w:val="00C26D61"/>
    <w:rsid w:val="00C26F24"/>
    <w:rsid w:val="00C26F97"/>
    <w:rsid w:val="00C26FC6"/>
    <w:rsid w:val="00C27125"/>
    <w:rsid w:val="00C2725D"/>
    <w:rsid w:val="00C273A0"/>
    <w:rsid w:val="00C274EE"/>
    <w:rsid w:val="00C2751C"/>
    <w:rsid w:val="00C275C0"/>
    <w:rsid w:val="00C276D0"/>
    <w:rsid w:val="00C2778C"/>
    <w:rsid w:val="00C277C5"/>
    <w:rsid w:val="00C27925"/>
    <w:rsid w:val="00C27A2D"/>
    <w:rsid w:val="00C27C20"/>
    <w:rsid w:val="00C27D28"/>
    <w:rsid w:val="00C27FD9"/>
    <w:rsid w:val="00C30244"/>
    <w:rsid w:val="00C302B3"/>
    <w:rsid w:val="00C3044B"/>
    <w:rsid w:val="00C304A6"/>
    <w:rsid w:val="00C30570"/>
    <w:rsid w:val="00C3070D"/>
    <w:rsid w:val="00C30759"/>
    <w:rsid w:val="00C30A30"/>
    <w:rsid w:val="00C3119E"/>
    <w:rsid w:val="00C3128F"/>
    <w:rsid w:val="00C31441"/>
    <w:rsid w:val="00C316A2"/>
    <w:rsid w:val="00C316C9"/>
    <w:rsid w:val="00C31766"/>
    <w:rsid w:val="00C31809"/>
    <w:rsid w:val="00C31D38"/>
    <w:rsid w:val="00C31DF6"/>
    <w:rsid w:val="00C31EF1"/>
    <w:rsid w:val="00C3207D"/>
    <w:rsid w:val="00C32215"/>
    <w:rsid w:val="00C32221"/>
    <w:rsid w:val="00C322BD"/>
    <w:rsid w:val="00C325E7"/>
    <w:rsid w:val="00C32764"/>
    <w:rsid w:val="00C32BF4"/>
    <w:rsid w:val="00C32C9B"/>
    <w:rsid w:val="00C32DCC"/>
    <w:rsid w:val="00C32EB6"/>
    <w:rsid w:val="00C32F49"/>
    <w:rsid w:val="00C3306A"/>
    <w:rsid w:val="00C33116"/>
    <w:rsid w:val="00C33663"/>
    <w:rsid w:val="00C336F3"/>
    <w:rsid w:val="00C33809"/>
    <w:rsid w:val="00C33B66"/>
    <w:rsid w:val="00C33B9F"/>
    <w:rsid w:val="00C33C32"/>
    <w:rsid w:val="00C33DA6"/>
    <w:rsid w:val="00C33EC2"/>
    <w:rsid w:val="00C341BB"/>
    <w:rsid w:val="00C3436E"/>
    <w:rsid w:val="00C34554"/>
    <w:rsid w:val="00C3468A"/>
    <w:rsid w:val="00C346AF"/>
    <w:rsid w:val="00C347E5"/>
    <w:rsid w:val="00C348FF"/>
    <w:rsid w:val="00C3499E"/>
    <w:rsid w:val="00C34B22"/>
    <w:rsid w:val="00C34F3A"/>
    <w:rsid w:val="00C34F52"/>
    <w:rsid w:val="00C35304"/>
    <w:rsid w:val="00C3539F"/>
    <w:rsid w:val="00C358B6"/>
    <w:rsid w:val="00C35A02"/>
    <w:rsid w:val="00C35B38"/>
    <w:rsid w:val="00C35B85"/>
    <w:rsid w:val="00C35C92"/>
    <w:rsid w:val="00C35D07"/>
    <w:rsid w:val="00C36746"/>
    <w:rsid w:val="00C36C21"/>
    <w:rsid w:val="00C36DA9"/>
    <w:rsid w:val="00C36DCA"/>
    <w:rsid w:val="00C36E52"/>
    <w:rsid w:val="00C3700A"/>
    <w:rsid w:val="00C371F1"/>
    <w:rsid w:val="00C37327"/>
    <w:rsid w:val="00C3740E"/>
    <w:rsid w:val="00C37415"/>
    <w:rsid w:val="00C378E7"/>
    <w:rsid w:val="00C379ED"/>
    <w:rsid w:val="00C37A0E"/>
    <w:rsid w:val="00C37A9F"/>
    <w:rsid w:val="00C37BD2"/>
    <w:rsid w:val="00C40187"/>
    <w:rsid w:val="00C40193"/>
    <w:rsid w:val="00C4023C"/>
    <w:rsid w:val="00C406A5"/>
    <w:rsid w:val="00C406FF"/>
    <w:rsid w:val="00C40835"/>
    <w:rsid w:val="00C40944"/>
    <w:rsid w:val="00C40DE9"/>
    <w:rsid w:val="00C40FA6"/>
    <w:rsid w:val="00C4107C"/>
    <w:rsid w:val="00C419F9"/>
    <w:rsid w:val="00C41A89"/>
    <w:rsid w:val="00C41B6D"/>
    <w:rsid w:val="00C41EAC"/>
    <w:rsid w:val="00C4225F"/>
    <w:rsid w:val="00C426DA"/>
    <w:rsid w:val="00C42910"/>
    <w:rsid w:val="00C429DD"/>
    <w:rsid w:val="00C42B84"/>
    <w:rsid w:val="00C42C55"/>
    <w:rsid w:val="00C43014"/>
    <w:rsid w:val="00C430CE"/>
    <w:rsid w:val="00C43164"/>
    <w:rsid w:val="00C432B1"/>
    <w:rsid w:val="00C432EF"/>
    <w:rsid w:val="00C4331A"/>
    <w:rsid w:val="00C435AF"/>
    <w:rsid w:val="00C437D9"/>
    <w:rsid w:val="00C437DF"/>
    <w:rsid w:val="00C437E3"/>
    <w:rsid w:val="00C439AA"/>
    <w:rsid w:val="00C43E7B"/>
    <w:rsid w:val="00C43EDE"/>
    <w:rsid w:val="00C4417E"/>
    <w:rsid w:val="00C44381"/>
    <w:rsid w:val="00C44390"/>
    <w:rsid w:val="00C445B3"/>
    <w:rsid w:val="00C446DF"/>
    <w:rsid w:val="00C447DF"/>
    <w:rsid w:val="00C448A5"/>
    <w:rsid w:val="00C449E0"/>
    <w:rsid w:val="00C449EC"/>
    <w:rsid w:val="00C44B2D"/>
    <w:rsid w:val="00C44C3F"/>
    <w:rsid w:val="00C44CCF"/>
    <w:rsid w:val="00C44DB7"/>
    <w:rsid w:val="00C44EC1"/>
    <w:rsid w:val="00C44F22"/>
    <w:rsid w:val="00C4518C"/>
    <w:rsid w:val="00C45249"/>
    <w:rsid w:val="00C45315"/>
    <w:rsid w:val="00C454AB"/>
    <w:rsid w:val="00C456A6"/>
    <w:rsid w:val="00C45A07"/>
    <w:rsid w:val="00C45CAD"/>
    <w:rsid w:val="00C45D5E"/>
    <w:rsid w:val="00C45D7E"/>
    <w:rsid w:val="00C46361"/>
    <w:rsid w:val="00C464CC"/>
    <w:rsid w:val="00C46532"/>
    <w:rsid w:val="00C46553"/>
    <w:rsid w:val="00C465CE"/>
    <w:rsid w:val="00C4663C"/>
    <w:rsid w:val="00C46BEE"/>
    <w:rsid w:val="00C46F70"/>
    <w:rsid w:val="00C4701C"/>
    <w:rsid w:val="00C4755D"/>
    <w:rsid w:val="00C4757C"/>
    <w:rsid w:val="00C47649"/>
    <w:rsid w:val="00C47825"/>
    <w:rsid w:val="00C4783A"/>
    <w:rsid w:val="00C478E7"/>
    <w:rsid w:val="00C4797E"/>
    <w:rsid w:val="00C47981"/>
    <w:rsid w:val="00C47C97"/>
    <w:rsid w:val="00C47ECF"/>
    <w:rsid w:val="00C47F57"/>
    <w:rsid w:val="00C5020C"/>
    <w:rsid w:val="00C502A9"/>
    <w:rsid w:val="00C502F6"/>
    <w:rsid w:val="00C505A2"/>
    <w:rsid w:val="00C505E1"/>
    <w:rsid w:val="00C50700"/>
    <w:rsid w:val="00C5088E"/>
    <w:rsid w:val="00C50C9E"/>
    <w:rsid w:val="00C50D6D"/>
    <w:rsid w:val="00C5110A"/>
    <w:rsid w:val="00C51249"/>
    <w:rsid w:val="00C513A8"/>
    <w:rsid w:val="00C51782"/>
    <w:rsid w:val="00C51820"/>
    <w:rsid w:val="00C51DD9"/>
    <w:rsid w:val="00C51DFD"/>
    <w:rsid w:val="00C5210D"/>
    <w:rsid w:val="00C52948"/>
    <w:rsid w:val="00C52963"/>
    <w:rsid w:val="00C52B0B"/>
    <w:rsid w:val="00C52CE0"/>
    <w:rsid w:val="00C52E8C"/>
    <w:rsid w:val="00C52FAB"/>
    <w:rsid w:val="00C52FBE"/>
    <w:rsid w:val="00C53061"/>
    <w:rsid w:val="00C53100"/>
    <w:rsid w:val="00C53606"/>
    <w:rsid w:val="00C538FA"/>
    <w:rsid w:val="00C53995"/>
    <w:rsid w:val="00C539AB"/>
    <w:rsid w:val="00C53AAB"/>
    <w:rsid w:val="00C53BAD"/>
    <w:rsid w:val="00C53C0F"/>
    <w:rsid w:val="00C53CB7"/>
    <w:rsid w:val="00C53D0D"/>
    <w:rsid w:val="00C53D53"/>
    <w:rsid w:val="00C53D69"/>
    <w:rsid w:val="00C541FC"/>
    <w:rsid w:val="00C542A5"/>
    <w:rsid w:val="00C54478"/>
    <w:rsid w:val="00C5460D"/>
    <w:rsid w:val="00C547CA"/>
    <w:rsid w:val="00C548F9"/>
    <w:rsid w:val="00C54A5F"/>
    <w:rsid w:val="00C54B67"/>
    <w:rsid w:val="00C54C61"/>
    <w:rsid w:val="00C54EDD"/>
    <w:rsid w:val="00C54FEB"/>
    <w:rsid w:val="00C55000"/>
    <w:rsid w:val="00C552D4"/>
    <w:rsid w:val="00C5540B"/>
    <w:rsid w:val="00C5556E"/>
    <w:rsid w:val="00C55811"/>
    <w:rsid w:val="00C55875"/>
    <w:rsid w:val="00C55A2F"/>
    <w:rsid w:val="00C55AFE"/>
    <w:rsid w:val="00C55B60"/>
    <w:rsid w:val="00C55B77"/>
    <w:rsid w:val="00C55DA9"/>
    <w:rsid w:val="00C55E77"/>
    <w:rsid w:val="00C55F1B"/>
    <w:rsid w:val="00C562C2"/>
    <w:rsid w:val="00C565EB"/>
    <w:rsid w:val="00C56812"/>
    <w:rsid w:val="00C56B7C"/>
    <w:rsid w:val="00C56B8A"/>
    <w:rsid w:val="00C56C21"/>
    <w:rsid w:val="00C56EEF"/>
    <w:rsid w:val="00C576EC"/>
    <w:rsid w:val="00C57714"/>
    <w:rsid w:val="00C57752"/>
    <w:rsid w:val="00C57898"/>
    <w:rsid w:val="00C57B16"/>
    <w:rsid w:val="00C57C22"/>
    <w:rsid w:val="00C57DF8"/>
    <w:rsid w:val="00C57F24"/>
    <w:rsid w:val="00C600BA"/>
    <w:rsid w:val="00C6018A"/>
    <w:rsid w:val="00C6046C"/>
    <w:rsid w:val="00C6057B"/>
    <w:rsid w:val="00C605E3"/>
    <w:rsid w:val="00C6064A"/>
    <w:rsid w:val="00C6067E"/>
    <w:rsid w:val="00C606CE"/>
    <w:rsid w:val="00C6071D"/>
    <w:rsid w:val="00C607BC"/>
    <w:rsid w:val="00C609D1"/>
    <w:rsid w:val="00C609FF"/>
    <w:rsid w:val="00C60CED"/>
    <w:rsid w:val="00C60FAB"/>
    <w:rsid w:val="00C611D3"/>
    <w:rsid w:val="00C612CD"/>
    <w:rsid w:val="00C6146C"/>
    <w:rsid w:val="00C61B63"/>
    <w:rsid w:val="00C62077"/>
    <w:rsid w:val="00C62397"/>
    <w:rsid w:val="00C62441"/>
    <w:rsid w:val="00C625F5"/>
    <w:rsid w:val="00C627B0"/>
    <w:rsid w:val="00C62864"/>
    <w:rsid w:val="00C6288D"/>
    <w:rsid w:val="00C628BB"/>
    <w:rsid w:val="00C62955"/>
    <w:rsid w:val="00C62BB3"/>
    <w:rsid w:val="00C62C2B"/>
    <w:rsid w:val="00C62C9C"/>
    <w:rsid w:val="00C62D0C"/>
    <w:rsid w:val="00C62D70"/>
    <w:rsid w:val="00C62E7E"/>
    <w:rsid w:val="00C62F76"/>
    <w:rsid w:val="00C63083"/>
    <w:rsid w:val="00C630CF"/>
    <w:rsid w:val="00C63321"/>
    <w:rsid w:val="00C63687"/>
    <w:rsid w:val="00C63688"/>
    <w:rsid w:val="00C63769"/>
    <w:rsid w:val="00C63B3B"/>
    <w:rsid w:val="00C63E5A"/>
    <w:rsid w:val="00C63E9C"/>
    <w:rsid w:val="00C6401D"/>
    <w:rsid w:val="00C640CD"/>
    <w:rsid w:val="00C641B9"/>
    <w:rsid w:val="00C64289"/>
    <w:rsid w:val="00C644F8"/>
    <w:rsid w:val="00C6454F"/>
    <w:rsid w:val="00C64563"/>
    <w:rsid w:val="00C64642"/>
    <w:rsid w:val="00C6483A"/>
    <w:rsid w:val="00C64913"/>
    <w:rsid w:val="00C64961"/>
    <w:rsid w:val="00C64A54"/>
    <w:rsid w:val="00C64CA4"/>
    <w:rsid w:val="00C64F26"/>
    <w:rsid w:val="00C65110"/>
    <w:rsid w:val="00C65506"/>
    <w:rsid w:val="00C6560A"/>
    <w:rsid w:val="00C656E0"/>
    <w:rsid w:val="00C65734"/>
    <w:rsid w:val="00C6591C"/>
    <w:rsid w:val="00C65930"/>
    <w:rsid w:val="00C65B2D"/>
    <w:rsid w:val="00C65E56"/>
    <w:rsid w:val="00C661B3"/>
    <w:rsid w:val="00C664A9"/>
    <w:rsid w:val="00C666B2"/>
    <w:rsid w:val="00C667F6"/>
    <w:rsid w:val="00C669D1"/>
    <w:rsid w:val="00C66BAA"/>
    <w:rsid w:val="00C66BD5"/>
    <w:rsid w:val="00C66E66"/>
    <w:rsid w:val="00C67271"/>
    <w:rsid w:val="00C67486"/>
    <w:rsid w:val="00C675A0"/>
    <w:rsid w:val="00C67623"/>
    <w:rsid w:val="00C6786C"/>
    <w:rsid w:val="00C678BB"/>
    <w:rsid w:val="00C67991"/>
    <w:rsid w:val="00C67A32"/>
    <w:rsid w:val="00C67A3D"/>
    <w:rsid w:val="00C67B82"/>
    <w:rsid w:val="00C67C29"/>
    <w:rsid w:val="00C67E28"/>
    <w:rsid w:val="00C67EFB"/>
    <w:rsid w:val="00C67F2D"/>
    <w:rsid w:val="00C70047"/>
    <w:rsid w:val="00C704CA"/>
    <w:rsid w:val="00C7058A"/>
    <w:rsid w:val="00C705A0"/>
    <w:rsid w:val="00C70717"/>
    <w:rsid w:val="00C70F5B"/>
    <w:rsid w:val="00C71010"/>
    <w:rsid w:val="00C711EF"/>
    <w:rsid w:val="00C71226"/>
    <w:rsid w:val="00C712FA"/>
    <w:rsid w:val="00C7153F"/>
    <w:rsid w:val="00C716C4"/>
    <w:rsid w:val="00C716CE"/>
    <w:rsid w:val="00C7189F"/>
    <w:rsid w:val="00C71982"/>
    <w:rsid w:val="00C71A29"/>
    <w:rsid w:val="00C71B63"/>
    <w:rsid w:val="00C71D95"/>
    <w:rsid w:val="00C72057"/>
    <w:rsid w:val="00C7215F"/>
    <w:rsid w:val="00C722AF"/>
    <w:rsid w:val="00C72532"/>
    <w:rsid w:val="00C7265A"/>
    <w:rsid w:val="00C7266C"/>
    <w:rsid w:val="00C72839"/>
    <w:rsid w:val="00C72A04"/>
    <w:rsid w:val="00C72E53"/>
    <w:rsid w:val="00C73709"/>
    <w:rsid w:val="00C73751"/>
    <w:rsid w:val="00C73B8B"/>
    <w:rsid w:val="00C73CEB"/>
    <w:rsid w:val="00C73E6B"/>
    <w:rsid w:val="00C74029"/>
    <w:rsid w:val="00C7403A"/>
    <w:rsid w:val="00C7417D"/>
    <w:rsid w:val="00C744C0"/>
    <w:rsid w:val="00C7477D"/>
    <w:rsid w:val="00C74902"/>
    <w:rsid w:val="00C74A2B"/>
    <w:rsid w:val="00C74B10"/>
    <w:rsid w:val="00C74C58"/>
    <w:rsid w:val="00C74EF3"/>
    <w:rsid w:val="00C74F3B"/>
    <w:rsid w:val="00C751D9"/>
    <w:rsid w:val="00C75359"/>
    <w:rsid w:val="00C753AE"/>
    <w:rsid w:val="00C754E8"/>
    <w:rsid w:val="00C75737"/>
    <w:rsid w:val="00C757E4"/>
    <w:rsid w:val="00C75910"/>
    <w:rsid w:val="00C75A00"/>
    <w:rsid w:val="00C75B5D"/>
    <w:rsid w:val="00C75DC8"/>
    <w:rsid w:val="00C75E9A"/>
    <w:rsid w:val="00C75EEB"/>
    <w:rsid w:val="00C76008"/>
    <w:rsid w:val="00C76178"/>
    <w:rsid w:val="00C764FD"/>
    <w:rsid w:val="00C7670B"/>
    <w:rsid w:val="00C7692A"/>
    <w:rsid w:val="00C76946"/>
    <w:rsid w:val="00C7697C"/>
    <w:rsid w:val="00C76B31"/>
    <w:rsid w:val="00C76B6B"/>
    <w:rsid w:val="00C76BC4"/>
    <w:rsid w:val="00C76BDD"/>
    <w:rsid w:val="00C76C3B"/>
    <w:rsid w:val="00C76D58"/>
    <w:rsid w:val="00C771CE"/>
    <w:rsid w:val="00C77454"/>
    <w:rsid w:val="00C77460"/>
    <w:rsid w:val="00C77502"/>
    <w:rsid w:val="00C7752B"/>
    <w:rsid w:val="00C7798E"/>
    <w:rsid w:val="00C779EA"/>
    <w:rsid w:val="00C77CF8"/>
    <w:rsid w:val="00C800EF"/>
    <w:rsid w:val="00C801A8"/>
    <w:rsid w:val="00C80561"/>
    <w:rsid w:val="00C80776"/>
    <w:rsid w:val="00C807E7"/>
    <w:rsid w:val="00C808F4"/>
    <w:rsid w:val="00C80995"/>
    <w:rsid w:val="00C80C19"/>
    <w:rsid w:val="00C80C51"/>
    <w:rsid w:val="00C80E1F"/>
    <w:rsid w:val="00C80E27"/>
    <w:rsid w:val="00C811A6"/>
    <w:rsid w:val="00C813E7"/>
    <w:rsid w:val="00C81468"/>
    <w:rsid w:val="00C814C1"/>
    <w:rsid w:val="00C8155B"/>
    <w:rsid w:val="00C81667"/>
    <w:rsid w:val="00C8174D"/>
    <w:rsid w:val="00C817B4"/>
    <w:rsid w:val="00C819A2"/>
    <w:rsid w:val="00C81A14"/>
    <w:rsid w:val="00C81A26"/>
    <w:rsid w:val="00C81A82"/>
    <w:rsid w:val="00C81C87"/>
    <w:rsid w:val="00C81D5D"/>
    <w:rsid w:val="00C81E59"/>
    <w:rsid w:val="00C82465"/>
    <w:rsid w:val="00C8262B"/>
    <w:rsid w:val="00C82921"/>
    <w:rsid w:val="00C82D20"/>
    <w:rsid w:val="00C8309A"/>
    <w:rsid w:val="00C83102"/>
    <w:rsid w:val="00C8325E"/>
    <w:rsid w:val="00C832B4"/>
    <w:rsid w:val="00C83382"/>
    <w:rsid w:val="00C8361F"/>
    <w:rsid w:val="00C836F2"/>
    <w:rsid w:val="00C8374A"/>
    <w:rsid w:val="00C83AD0"/>
    <w:rsid w:val="00C83E60"/>
    <w:rsid w:val="00C83E8C"/>
    <w:rsid w:val="00C8444D"/>
    <w:rsid w:val="00C84499"/>
    <w:rsid w:val="00C8452E"/>
    <w:rsid w:val="00C845E5"/>
    <w:rsid w:val="00C8463E"/>
    <w:rsid w:val="00C846F0"/>
    <w:rsid w:val="00C84B6B"/>
    <w:rsid w:val="00C84D0E"/>
    <w:rsid w:val="00C84FF5"/>
    <w:rsid w:val="00C850BC"/>
    <w:rsid w:val="00C851E0"/>
    <w:rsid w:val="00C8564B"/>
    <w:rsid w:val="00C8582A"/>
    <w:rsid w:val="00C8588D"/>
    <w:rsid w:val="00C859BF"/>
    <w:rsid w:val="00C85A91"/>
    <w:rsid w:val="00C85B53"/>
    <w:rsid w:val="00C86080"/>
    <w:rsid w:val="00C861B3"/>
    <w:rsid w:val="00C862C1"/>
    <w:rsid w:val="00C863B2"/>
    <w:rsid w:val="00C86692"/>
    <w:rsid w:val="00C86C24"/>
    <w:rsid w:val="00C86DB8"/>
    <w:rsid w:val="00C86EEA"/>
    <w:rsid w:val="00C86F9A"/>
    <w:rsid w:val="00C8705C"/>
    <w:rsid w:val="00C8710C"/>
    <w:rsid w:val="00C87394"/>
    <w:rsid w:val="00C87486"/>
    <w:rsid w:val="00C874E0"/>
    <w:rsid w:val="00C87531"/>
    <w:rsid w:val="00C87697"/>
    <w:rsid w:val="00C87750"/>
    <w:rsid w:val="00C878A2"/>
    <w:rsid w:val="00C878CA"/>
    <w:rsid w:val="00C878FF"/>
    <w:rsid w:val="00C8791B"/>
    <w:rsid w:val="00C87D36"/>
    <w:rsid w:val="00C87DC2"/>
    <w:rsid w:val="00C87F4B"/>
    <w:rsid w:val="00C87FD9"/>
    <w:rsid w:val="00C90117"/>
    <w:rsid w:val="00C90540"/>
    <w:rsid w:val="00C90648"/>
    <w:rsid w:val="00C90752"/>
    <w:rsid w:val="00C90764"/>
    <w:rsid w:val="00C90825"/>
    <w:rsid w:val="00C90A0C"/>
    <w:rsid w:val="00C90DA9"/>
    <w:rsid w:val="00C9101E"/>
    <w:rsid w:val="00C91058"/>
    <w:rsid w:val="00C910CC"/>
    <w:rsid w:val="00C9130B"/>
    <w:rsid w:val="00C91378"/>
    <w:rsid w:val="00C914F9"/>
    <w:rsid w:val="00C91660"/>
    <w:rsid w:val="00C91809"/>
    <w:rsid w:val="00C91C41"/>
    <w:rsid w:val="00C91DB4"/>
    <w:rsid w:val="00C91DC6"/>
    <w:rsid w:val="00C91E0C"/>
    <w:rsid w:val="00C91F95"/>
    <w:rsid w:val="00C9218D"/>
    <w:rsid w:val="00C92497"/>
    <w:rsid w:val="00C9260C"/>
    <w:rsid w:val="00C92B92"/>
    <w:rsid w:val="00C92C84"/>
    <w:rsid w:val="00C92D29"/>
    <w:rsid w:val="00C92DC7"/>
    <w:rsid w:val="00C92DEB"/>
    <w:rsid w:val="00C92F74"/>
    <w:rsid w:val="00C93136"/>
    <w:rsid w:val="00C931D5"/>
    <w:rsid w:val="00C9344E"/>
    <w:rsid w:val="00C936B8"/>
    <w:rsid w:val="00C93807"/>
    <w:rsid w:val="00C939DF"/>
    <w:rsid w:val="00C93AEA"/>
    <w:rsid w:val="00C93B6C"/>
    <w:rsid w:val="00C93E6A"/>
    <w:rsid w:val="00C93FD2"/>
    <w:rsid w:val="00C940A4"/>
    <w:rsid w:val="00C941D4"/>
    <w:rsid w:val="00C943D7"/>
    <w:rsid w:val="00C9463A"/>
    <w:rsid w:val="00C9463C"/>
    <w:rsid w:val="00C9464B"/>
    <w:rsid w:val="00C94724"/>
    <w:rsid w:val="00C94773"/>
    <w:rsid w:val="00C9488B"/>
    <w:rsid w:val="00C948A6"/>
    <w:rsid w:val="00C94920"/>
    <w:rsid w:val="00C949CA"/>
    <w:rsid w:val="00C949E2"/>
    <w:rsid w:val="00C94BF6"/>
    <w:rsid w:val="00C94C9A"/>
    <w:rsid w:val="00C94DAB"/>
    <w:rsid w:val="00C94EC7"/>
    <w:rsid w:val="00C94F13"/>
    <w:rsid w:val="00C95017"/>
    <w:rsid w:val="00C9508C"/>
    <w:rsid w:val="00C953A5"/>
    <w:rsid w:val="00C953CD"/>
    <w:rsid w:val="00C9541A"/>
    <w:rsid w:val="00C957DD"/>
    <w:rsid w:val="00C958D0"/>
    <w:rsid w:val="00C95CD9"/>
    <w:rsid w:val="00C95D40"/>
    <w:rsid w:val="00C95DC2"/>
    <w:rsid w:val="00C95FE0"/>
    <w:rsid w:val="00C960D0"/>
    <w:rsid w:val="00C96135"/>
    <w:rsid w:val="00C9621A"/>
    <w:rsid w:val="00C96232"/>
    <w:rsid w:val="00C962B1"/>
    <w:rsid w:val="00C96474"/>
    <w:rsid w:val="00C9665D"/>
    <w:rsid w:val="00C968CD"/>
    <w:rsid w:val="00C96978"/>
    <w:rsid w:val="00C96C36"/>
    <w:rsid w:val="00C96CDC"/>
    <w:rsid w:val="00C96D11"/>
    <w:rsid w:val="00C96F19"/>
    <w:rsid w:val="00C9724D"/>
    <w:rsid w:val="00C972B3"/>
    <w:rsid w:val="00C97323"/>
    <w:rsid w:val="00C97540"/>
    <w:rsid w:val="00C975DA"/>
    <w:rsid w:val="00C9769C"/>
    <w:rsid w:val="00C976AD"/>
    <w:rsid w:val="00C97B8A"/>
    <w:rsid w:val="00C97BA3"/>
    <w:rsid w:val="00C97C4B"/>
    <w:rsid w:val="00C97DAC"/>
    <w:rsid w:val="00C97F78"/>
    <w:rsid w:val="00CA022C"/>
    <w:rsid w:val="00CA0417"/>
    <w:rsid w:val="00CA0591"/>
    <w:rsid w:val="00CA079F"/>
    <w:rsid w:val="00CA0858"/>
    <w:rsid w:val="00CA0945"/>
    <w:rsid w:val="00CA0A80"/>
    <w:rsid w:val="00CA0AB7"/>
    <w:rsid w:val="00CA0C28"/>
    <w:rsid w:val="00CA0E93"/>
    <w:rsid w:val="00CA0EA2"/>
    <w:rsid w:val="00CA0F11"/>
    <w:rsid w:val="00CA0F79"/>
    <w:rsid w:val="00CA0FC4"/>
    <w:rsid w:val="00CA1033"/>
    <w:rsid w:val="00CA113A"/>
    <w:rsid w:val="00CA1143"/>
    <w:rsid w:val="00CA1667"/>
    <w:rsid w:val="00CA1789"/>
    <w:rsid w:val="00CA17FE"/>
    <w:rsid w:val="00CA1856"/>
    <w:rsid w:val="00CA18E1"/>
    <w:rsid w:val="00CA1B1F"/>
    <w:rsid w:val="00CA1B89"/>
    <w:rsid w:val="00CA1E40"/>
    <w:rsid w:val="00CA2021"/>
    <w:rsid w:val="00CA205D"/>
    <w:rsid w:val="00CA218F"/>
    <w:rsid w:val="00CA2227"/>
    <w:rsid w:val="00CA224E"/>
    <w:rsid w:val="00CA23E8"/>
    <w:rsid w:val="00CA2551"/>
    <w:rsid w:val="00CA26E1"/>
    <w:rsid w:val="00CA2A69"/>
    <w:rsid w:val="00CA2B59"/>
    <w:rsid w:val="00CA2BBD"/>
    <w:rsid w:val="00CA2CE8"/>
    <w:rsid w:val="00CA2D1D"/>
    <w:rsid w:val="00CA308F"/>
    <w:rsid w:val="00CA32E6"/>
    <w:rsid w:val="00CA342F"/>
    <w:rsid w:val="00CA34BF"/>
    <w:rsid w:val="00CA35EF"/>
    <w:rsid w:val="00CA36DE"/>
    <w:rsid w:val="00CA36EF"/>
    <w:rsid w:val="00CA37E6"/>
    <w:rsid w:val="00CA38AB"/>
    <w:rsid w:val="00CA38F6"/>
    <w:rsid w:val="00CA3B7D"/>
    <w:rsid w:val="00CA3B89"/>
    <w:rsid w:val="00CA3C8F"/>
    <w:rsid w:val="00CA3D8B"/>
    <w:rsid w:val="00CA3EAD"/>
    <w:rsid w:val="00CA4123"/>
    <w:rsid w:val="00CA4280"/>
    <w:rsid w:val="00CA449D"/>
    <w:rsid w:val="00CA449F"/>
    <w:rsid w:val="00CA46E4"/>
    <w:rsid w:val="00CA4828"/>
    <w:rsid w:val="00CA487B"/>
    <w:rsid w:val="00CA48A3"/>
    <w:rsid w:val="00CA49F3"/>
    <w:rsid w:val="00CA503E"/>
    <w:rsid w:val="00CA52CC"/>
    <w:rsid w:val="00CA5395"/>
    <w:rsid w:val="00CA5640"/>
    <w:rsid w:val="00CA5666"/>
    <w:rsid w:val="00CA5785"/>
    <w:rsid w:val="00CA57D8"/>
    <w:rsid w:val="00CA5919"/>
    <w:rsid w:val="00CA59DF"/>
    <w:rsid w:val="00CA5DB7"/>
    <w:rsid w:val="00CA5F12"/>
    <w:rsid w:val="00CA6148"/>
    <w:rsid w:val="00CA61DE"/>
    <w:rsid w:val="00CA6231"/>
    <w:rsid w:val="00CA65C0"/>
    <w:rsid w:val="00CA65D5"/>
    <w:rsid w:val="00CA65E9"/>
    <w:rsid w:val="00CA664C"/>
    <w:rsid w:val="00CA6673"/>
    <w:rsid w:val="00CA6778"/>
    <w:rsid w:val="00CA67BC"/>
    <w:rsid w:val="00CA67BF"/>
    <w:rsid w:val="00CA67E1"/>
    <w:rsid w:val="00CA684B"/>
    <w:rsid w:val="00CA68F6"/>
    <w:rsid w:val="00CA6E03"/>
    <w:rsid w:val="00CA711D"/>
    <w:rsid w:val="00CA7546"/>
    <w:rsid w:val="00CA7677"/>
    <w:rsid w:val="00CA77AA"/>
    <w:rsid w:val="00CA79B0"/>
    <w:rsid w:val="00CA7A9C"/>
    <w:rsid w:val="00CA7C47"/>
    <w:rsid w:val="00CA7FB2"/>
    <w:rsid w:val="00CB0099"/>
    <w:rsid w:val="00CB0261"/>
    <w:rsid w:val="00CB0328"/>
    <w:rsid w:val="00CB0446"/>
    <w:rsid w:val="00CB0785"/>
    <w:rsid w:val="00CB07ED"/>
    <w:rsid w:val="00CB08B9"/>
    <w:rsid w:val="00CB0BFA"/>
    <w:rsid w:val="00CB0C87"/>
    <w:rsid w:val="00CB122B"/>
    <w:rsid w:val="00CB122F"/>
    <w:rsid w:val="00CB129C"/>
    <w:rsid w:val="00CB1635"/>
    <w:rsid w:val="00CB1760"/>
    <w:rsid w:val="00CB19E4"/>
    <w:rsid w:val="00CB1ACE"/>
    <w:rsid w:val="00CB1CFC"/>
    <w:rsid w:val="00CB1F2F"/>
    <w:rsid w:val="00CB26C5"/>
    <w:rsid w:val="00CB294C"/>
    <w:rsid w:val="00CB2CF2"/>
    <w:rsid w:val="00CB2D31"/>
    <w:rsid w:val="00CB2EAC"/>
    <w:rsid w:val="00CB30F4"/>
    <w:rsid w:val="00CB3187"/>
    <w:rsid w:val="00CB34B9"/>
    <w:rsid w:val="00CB3512"/>
    <w:rsid w:val="00CB35E7"/>
    <w:rsid w:val="00CB3665"/>
    <w:rsid w:val="00CB36D7"/>
    <w:rsid w:val="00CB37C0"/>
    <w:rsid w:val="00CB37C8"/>
    <w:rsid w:val="00CB3B36"/>
    <w:rsid w:val="00CB3C4F"/>
    <w:rsid w:val="00CB3CCD"/>
    <w:rsid w:val="00CB40DE"/>
    <w:rsid w:val="00CB4203"/>
    <w:rsid w:val="00CB43D9"/>
    <w:rsid w:val="00CB44B2"/>
    <w:rsid w:val="00CB4541"/>
    <w:rsid w:val="00CB4786"/>
    <w:rsid w:val="00CB4920"/>
    <w:rsid w:val="00CB4A83"/>
    <w:rsid w:val="00CB4F43"/>
    <w:rsid w:val="00CB508E"/>
    <w:rsid w:val="00CB50B7"/>
    <w:rsid w:val="00CB50C2"/>
    <w:rsid w:val="00CB5115"/>
    <w:rsid w:val="00CB523A"/>
    <w:rsid w:val="00CB53CB"/>
    <w:rsid w:val="00CB5401"/>
    <w:rsid w:val="00CB5512"/>
    <w:rsid w:val="00CB59B9"/>
    <w:rsid w:val="00CB5D61"/>
    <w:rsid w:val="00CB616F"/>
    <w:rsid w:val="00CB62EB"/>
    <w:rsid w:val="00CB657F"/>
    <w:rsid w:val="00CB6862"/>
    <w:rsid w:val="00CB6A8B"/>
    <w:rsid w:val="00CB6B2B"/>
    <w:rsid w:val="00CB6BB2"/>
    <w:rsid w:val="00CB6C51"/>
    <w:rsid w:val="00CB6D44"/>
    <w:rsid w:val="00CB6F94"/>
    <w:rsid w:val="00CB737A"/>
    <w:rsid w:val="00CB74EA"/>
    <w:rsid w:val="00CB76AC"/>
    <w:rsid w:val="00CB791A"/>
    <w:rsid w:val="00CB7BA6"/>
    <w:rsid w:val="00CB7C8B"/>
    <w:rsid w:val="00CB7F03"/>
    <w:rsid w:val="00CB7F5D"/>
    <w:rsid w:val="00CC005B"/>
    <w:rsid w:val="00CC0456"/>
    <w:rsid w:val="00CC0517"/>
    <w:rsid w:val="00CC0850"/>
    <w:rsid w:val="00CC0854"/>
    <w:rsid w:val="00CC0869"/>
    <w:rsid w:val="00CC08C0"/>
    <w:rsid w:val="00CC0924"/>
    <w:rsid w:val="00CC094F"/>
    <w:rsid w:val="00CC0B3E"/>
    <w:rsid w:val="00CC0C5A"/>
    <w:rsid w:val="00CC0FF9"/>
    <w:rsid w:val="00CC1006"/>
    <w:rsid w:val="00CC12B1"/>
    <w:rsid w:val="00CC16E7"/>
    <w:rsid w:val="00CC17A2"/>
    <w:rsid w:val="00CC194C"/>
    <w:rsid w:val="00CC198E"/>
    <w:rsid w:val="00CC19F1"/>
    <w:rsid w:val="00CC1ADF"/>
    <w:rsid w:val="00CC1BB9"/>
    <w:rsid w:val="00CC1BBD"/>
    <w:rsid w:val="00CC1C6A"/>
    <w:rsid w:val="00CC1CA3"/>
    <w:rsid w:val="00CC1CAF"/>
    <w:rsid w:val="00CC1E08"/>
    <w:rsid w:val="00CC232E"/>
    <w:rsid w:val="00CC27DC"/>
    <w:rsid w:val="00CC284D"/>
    <w:rsid w:val="00CC29BC"/>
    <w:rsid w:val="00CC2AE7"/>
    <w:rsid w:val="00CC2BE6"/>
    <w:rsid w:val="00CC2C0A"/>
    <w:rsid w:val="00CC2DC2"/>
    <w:rsid w:val="00CC3080"/>
    <w:rsid w:val="00CC316E"/>
    <w:rsid w:val="00CC31C4"/>
    <w:rsid w:val="00CC344D"/>
    <w:rsid w:val="00CC3556"/>
    <w:rsid w:val="00CC36FF"/>
    <w:rsid w:val="00CC3871"/>
    <w:rsid w:val="00CC3C56"/>
    <w:rsid w:val="00CC3D82"/>
    <w:rsid w:val="00CC4067"/>
    <w:rsid w:val="00CC4137"/>
    <w:rsid w:val="00CC41E3"/>
    <w:rsid w:val="00CC429F"/>
    <w:rsid w:val="00CC4425"/>
    <w:rsid w:val="00CC458C"/>
    <w:rsid w:val="00CC463D"/>
    <w:rsid w:val="00CC4AE8"/>
    <w:rsid w:val="00CC4BCD"/>
    <w:rsid w:val="00CC4BE2"/>
    <w:rsid w:val="00CC4C8F"/>
    <w:rsid w:val="00CC4DDB"/>
    <w:rsid w:val="00CC5054"/>
    <w:rsid w:val="00CC538B"/>
    <w:rsid w:val="00CC5536"/>
    <w:rsid w:val="00CC55AC"/>
    <w:rsid w:val="00CC571B"/>
    <w:rsid w:val="00CC5837"/>
    <w:rsid w:val="00CC59CA"/>
    <w:rsid w:val="00CC5AAD"/>
    <w:rsid w:val="00CC5B47"/>
    <w:rsid w:val="00CC5D1F"/>
    <w:rsid w:val="00CC5DB9"/>
    <w:rsid w:val="00CC5DDD"/>
    <w:rsid w:val="00CC5FA6"/>
    <w:rsid w:val="00CC604E"/>
    <w:rsid w:val="00CC6385"/>
    <w:rsid w:val="00CC63A4"/>
    <w:rsid w:val="00CC63D7"/>
    <w:rsid w:val="00CC69B3"/>
    <w:rsid w:val="00CC6BE9"/>
    <w:rsid w:val="00CC6C4D"/>
    <w:rsid w:val="00CC6EC4"/>
    <w:rsid w:val="00CC7098"/>
    <w:rsid w:val="00CC7140"/>
    <w:rsid w:val="00CC71A3"/>
    <w:rsid w:val="00CC71F8"/>
    <w:rsid w:val="00CC7299"/>
    <w:rsid w:val="00CC72EC"/>
    <w:rsid w:val="00CC7420"/>
    <w:rsid w:val="00CC74C9"/>
    <w:rsid w:val="00CC75DD"/>
    <w:rsid w:val="00CC7839"/>
    <w:rsid w:val="00CC7A8E"/>
    <w:rsid w:val="00CC7B1F"/>
    <w:rsid w:val="00CC7E11"/>
    <w:rsid w:val="00CC7F13"/>
    <w:rsid w:val="00CD005D"/>
    <w:rsid w:val="00CD0096"/>
    <w:rsid w:val="00CD02D7"/>
    <w:rsid w:val="00CD0322"/>
    <w:rsid w:val="00CD036D"/>
    <w:rsid w:val="00CD04AC"/>
    <w:rsid w:val="00CD06B7"/>
    <w:rsid w:val="00CD06E6"/>
    <w:rsid w:val="00CD0973"/>
    <w:rsid w:val="00CD0A5E"/>
    <w:rsid w:val="00CD0A9F"/>
    <w:rsid w:val="00CD0C09"/>
    <w:rsid w:val="00CD0C12"/>
    <w:rsid w:val="00CD0C36"/>
    <w:rsid w:val="00CD1202"/>
    <w:rsid w:val="00CD153F"/>
    <w:rsid w:val="00CD175B"/>
    <w:rsid w:val="00CD18BA"/>
    <w:rsid w:val="00CD194E"/>
    <w:rsid w:val="00CD1B71"/>
    <w:rsid w:val="00CD1ECA"/>
    <w:rsid w:val="00CD2097"/>
    <w:rsid w:val="00CD217D"/>
    <w:rsid w:val="00CD2322"/>
    <w:rsid w:val="00CD248C"/>
    <w:rsid w:val="00CD259E"/>
    <w:rsid w:val="00CD263C"/>
    <w:rsid w:val="00CD2668"/>
    <w:rsid w:val="00CD271B"/>
    <w:rsid w:val="00CD292F"/>
    <w:rsid w:val="00CD2AFD"/>
    <w:rsid w:val="00CD2F72"/>
    <w:rsid w:val="00CD3028"/>
    <w:rsid w:val="00CD3199"/>
    <w:rsid w:val="00CD3233"/>
    <w:rsid w:val="00CD339C"/>
    <w:rsid w:val="00CD34BC"/>
    <w:rsid w:val="00CD3539"/>
    <w:rsid w:val="00CD35F2"/>
    <w:rsid w:val="00CD3717"/>
    <w:rsid w:val="00CD37EB"/>
    <w:rsid w:val="00CD385E"/>
    <w:rsid w:val="00CD38A1"/>
    <w:rsid w:val="00CD38F2"/>
    <w:rsid w:val="00CD3AA2"/>
    <w:rsid w:val="00CD3B55"/>
    <w:rsid w:val="00CD3BD9"/>
    <w:rsid w:val="00CD3E27"/>
    <w:rsid w:val="00CD3FBB"/>
    <w:rsid w:val="00CD41BA"/>
    <w:rsid w:val="00CD41CA"/>
    <w:rsid w:val="00CD4236"/>
    <w:rsid w:val="00CD429B"/>
    <w:rsid w:val="00CD43BB"/>
    <w:rsid w:val="00CD441A"/>
    <w:rsid w:val="00CD460C"/>
    <w:rsid w:val="00CD4655"/>
    <w:rsid w:val="00CD473E"/>
    <w:rsid w:val="00CD490B"/>
    <w:rsid w:val="00CD4A1F"/>
    <w:rsid w:val="00CD4C24"/>
    <w:rsid w:val="00CD4CC9"/>
    <w:rsid w:val="00CD4D67"/>
    <w:rsid w:val="00CD4F39"/>
    <w:rsid w:val="00CD5320"/>
    <w:rsid w:val="00CD5334"/>
    <w:rsid w:val="00CD535F"/>
    <w:rsid w:val="00CD54FF"/>
    <w:rsid w:val="00CD55CE"/>
    <w:rsid w:val="00CD55F2"/>
    <w:rsid w:val="00CD5655"/>
    <w:rsid w:val="00CD56C3"/>
    <w:rsid w:val="00CD575C"/>
    <w:rsid w:val="00CD593A"/>
    <w:rsid w:val="00CD59ED"/>
    <w:rsid w:val="00CD5A8C"/>
    <w:rsid w:val="00CD5E64"/>
    <w:rsid w:val="00CD5E65"/>
    <w:rsid w:val="00CD6307"/>
    <w:rsid w:val="00CD64E5"/>
    <w:rsid w:val="00CD652D"/>
    <w:rsid w:val="00CD6744"/>
    <w:rsid w:val="00CD67B2"/>
    <w:rsid w:val="00CD68D8"/>
    <w:rsid w:val="00CD6A8F"/>
    <w:rsid w:val="00CD6B19"/>
    <w:rsid w:val="00CD6D4C"/>
    <w:rsid w:val="00CD6DC5"/>
    <w:rsid w:val="00CD6E91"/>
    <w:rsid w:val="00CD70A0"/>
    <w:rsid w:val="00CD70C1"/>
    <w:rsid w:val="00CD7116"/>
    <w:rsid w:val="00CD75FF"/>
    <w:rsid w:val="00CD7626"/>
    <w:rsid w:val="00CD7722"/>
    <w:rsid w:val="00CD7A76"/>
    <w:rsid w:val="00CD7BA6"/>
    <w:rsid w:val="00CD7F63"/>
    <w:rsid w:val="00CE010E"/>
    <w:rsid w:val="00CE041A"/>
    <w:rsid w:val="00CE047E"/>
    <w:rsid w:val="00CE057A"/>
    <w:rsid w:val="00CE05D8"/>
    <w:rsid w:val="00CE06E7"/>
    <w:rsid w:val="00CE0B76"/>
    <w:rsid w:val="00CE0DEC"/>
    <w:rsid w:val="00CE0E3C"/>
    <w:rsid w:val="00CE135B"/>
    <w:rsid w:val="00CE137E"/>
    <w:rsid w:val="00CE13A1"/>
    <w:rsid w:val="00CE13B4"/>
    <w:rsid w:val="00CE1744"/>
    <w:rsid w:val="00CE1A3D"/>
    <w:rsid w:val="00CE1B2A"/>
    <w:rsid w:val="00CE1C4D"/>
    <w:rsid w:val="00CE1D17"/>
    <w:rsid w:val="00CE1E71"/>
    <w:rsid w:val="00CE2084"/>
    <w:rsid w:val="00CE2105"/>
    <w:rsid w:val="00CE2231"/>
    <w:rsid w:val="00CE2282"/>
    <w:rsid w:val="00CE234D"/>
    <w:rsid w:val="00CE26F7"/>
    <w:rsid w:val="00CE28FF"/>
    <w:rsid w:val="00CE2ADE"/>
    <w:rsid w:val="00CE2B0E"/>
    <w:rsid w:val="00CE2FF0"/>
    <w:rsid w:val="00CE30E3"/>
    <w:rsid w:val="00CE311C"/>
    <w:rsid w:val="00CE322F"/>
    <w:rsid w:val="00CE3473"/>
    <w:rsid w:val="00CE35D7"/>
    <w:rsid w:val="00CE371E"/>
    <w:rsid w:val="00CE37CD"/>
    <w:rsid w:val="00CE3857"/>
    <w:rsid w:val="00CE3E67"/>
    <w:rsid w:val="00CE3E9C"/>
    <w:rsid w:val="00CE3EB6"/>
    <w:rsid w:val="00CE4137"/>
    <w:rsid w:val="00CE417F"/>
    <w:rsid w:val="00CE42E1"/>
    <w:rsid w:val="00CE43E9"/>
    <w:rsid w:val="00CE4574"/>
    <w:rsid w:val="00CE4ADD"/>
    <w:rsid w:val="00CE4B0A"/>
    <w:rsid w:val="00CE4B1D"/>
    <w:rsid w:val="00CE4B8A"/>
    <w:rsid w:val="00CE4F50"/>
    <w:rsid w:val="00CE511D"/>
    <w:rsid w:val="00CE5399"/>
    <w:rsid w:val="00CE557C"/>
    <w:rsid w:val="00CE57CC"/>
    <w:rsid w:val="00CE595B"/>
    <w:rsid w:val="00CE5CF0"/>
    <w:rsid w:val="00CE5E79"/>
    <w:rsid w:val="00CE5F0D"/>
    <w:rsid w:val="00CE5F4D"/>
    <w:rsid w:val="00CE5F7F"/>
    <w:rsid w:val="00CE6347"/>
    <w:rsid w:val="00CE6445"/>
    <w:rsid w:val="00CE66CE"/>
    <w:rsid w:val="00CE66D2"/>
    <w:rsid w:val="00CE6ABB"/>
    <w:rsid w:val="00CE6D1A"/>
    <w:rsid w:val="00CE6EDD"/>
    <w:rsid w:val="00CE7106"/>
    <w:rsid w:val="00CE717F"/>
    <w:rsid w:val="00CE72BA"/>
    <w:rsid w:val="00CE72D2"/>
    <w:rsid w:val="00CE72DC"/>
    <w:rsid w:val="00CE72E9"/>
    <w:rsid w:val="00CE7480"/>
    <w:rsid w:val="00CE752E"/>
    <w:rsid w:val="00CE772E"/>
    <w:rsid w:val="00CE7A7B"/>
    <w:rsid w:val="00CE7C91"/>
    <w:rsid w:val="00CE7E1C"/>
    <w:rsid w:val="00CE7FD8"/>
    <w:rsid w:val="00CF002F"/>
    <w:rsid w:val="00CF0149"/>
    <w:rsid w:val="00CF05E7"/>
    <w:rsid w:val="00CF0613"/>
    <w:rsid w:val="00CF0770"/>
    <w:rsid w:val="00CF0C62"/>
    <w:rsid w:val="00CF0E15"/>
    <w:rsid w:val="00CF0E54"/>
    <w:rsid w:val="00CF1042"/>
    <w:rsid w:val="00CF110A"/>
    <w:rsid w:val="00CF112C"/>
    <w:rsid w:val="00CF11C7"/>
    <w:rsid w:val="00CF129D"/>
    <w:rsid w:val="00CF144D"/>
    <w:rsid w:val="00CF146E"/>
    <w:rsid w:val="00CF16E7"/>
    <w:rsid w:val="00CF171A"/>
    <w:rsid w:val="00CF18DB"/>
    <w:rsid w:val="00CF18DD"/>
    <w:rsid w:val="00CF19A2"/>
    <w:rsid w:val="00CF1B58"/>
    <w:rsid w:val="00CF1C28"/>
    <w:rsid w:val="00CF1C5C"/>
    <w:rsid w:val="00CF1D78"/>
    <w:rsid w:val="00CF1DE7"/>
    <w:rsid w:val="00CF1F66"/>
    <w:rsid w:val="00CF1FC3"/>
    <w:rsid w:val="00CF20CA"/>
    <w:rsid w:val="00CF222B"/>
    <w:rsid w:val="00CF2603"/>
    <w:rsid w:val="00CF28F7"/>
    <w:rsid w:val="00CF2AE4"/>
    <w:rsid w:val="00CF2BC8"/>
    <w:rsid w:val="00CF2BDB"/>
    <w:rsid w:val="00CF2C72"/>
    <w:rsid w:val="00CF2E47"/>
    <w:rsid w:val="00CF2E6C"/>
    <w:rsid w:val="00CF2F34"/>
    <w:rsid w:val="00CF2F42"/>
    <w:rsid w:val="00CF3290"/>
    <w:rsid w:val="00CF3315"/>
    <w:rsid w:val="00CF35B1"/>
    <w:rsid w:val="00CF36D8"/>
    <w:rsid w:val="00CF3724"/>
    <w:rsid w:val="00CF381C"/>
    <w:rsid w:val="00CF3AC7"/>
    <w:rsid w:val="00CF3B22"/>
    <w:rsid w:val="00CF3BD1"/>
    <w:rsid w:val="00CF3CF1"/>
    <w:rsid w:val="00CF4124"/>
    <w:rsid w:val="00CF4268"/>
    <w:rsid w:val="00CF436C"/>
    <w:rsid w:val="00CF454F"/>
    <w:rsid w:val="00CF4617"/>
    <w:rsid w:val="00CF47D5"/>
    <w:rsid w:val="00CF485F"/>
    <w:rsid w:val="00CF4870"/>
    <w:rsid w:val="00CF48FF"/>
    <w:rsid w:val="00CF495E"/>
    <w:rsid w:val="00CF4ACF"/>
    <w:rsid w:val="00CF4DF1"/>
    <w:rsid w:val="00CF4F19"/>
    <w:rsid w:val="00CF4FED"/>
    <w:rsid w:val="00CF50F8"/>
    <w:rsid w:val="00CF527F"/>
    <w:rsid w:val="00CF5440"/>
    <w:rsid w:val="00CF5A78"/>
    <w:rsid w:val="00CF5AA3"/>
    <w:rsid w:val="00CF5BCF"/>
    <w:rsid w:val="00CF5BDC"/>
    <w:rsid w:val="00CF5EC1"/>
    <w:rsid w:val="00CF600A"/>
    <w:rsid w:val="00CF62BD"/>
    <w:rsid w:val="00CF6352"/>
    <w:rsid w:val="00CF652F"/>
    <w:rsid w:val="00CF65DB"/>
    <w:rsid w:val="00CF684A"/>
    <w:rsid w:val="00CF6A37"/>
    <w:rsid w:val="00CF6A95"/>
    <w:rsid w:val="00CF6C32"/>
    <w:rsid w:val="00CF6DFE"/>
    <w:rsid w:val="00CF715C"/>
    <w:rsid w:val="00CF73E7"/>
    <w:rsid w:val="00CF75DF"/>
    <w:rsid w:val="00CF777B"/>
    <w:rsid w:val="00CF78D9"/>
    <w:rsid w:val="00CF7AAC"/>
    <w:rsid w:val="00CF7AB7"/>
    <w:rsid w:val="00CF7F73"/>
    <w:rsid w:val="00D00422"/>
    <w:rsid w:val="00D00BEB"/>
    <w:rsid w:val="00D00CC2"/>
    <w:rsid w:val="00D00D62"/>
    <w:rsid w:val="00D00EBC"/>
    <w:rsid w:val="00D00FD4"/>
    <w:rsid w:val="00D010CF"/>
    <w:rsid w:val="00D0113F"/>
    <w:rsid w:val="00D01319"/>
    <w:rsid w:val="00D013E6"/>
    <w:rsid w:val="00D01681"/>
    <w:rsid w:val="00D016D3"/>
    <w:rsid w:val="00D01767"/>
    <w:rsid w:val="00D017C2"/>
    <w:rsid w:val="00D01A61"/>
    <w:rsid w:val="00D01D55"/>
    <w:rsid w:val="00D01D9D"/>
    <w:rsid w:val="00D02155"/>
    <w:rsid w:val="00D02241"/>
    <w:rsid w:val="00D022FC"/>
    <w:rsid w:val="00D025C3"/>
    <w:rsid w:val="00D0268B"/>
    <w:rsid w:val="00D026CB"/>
    <w:rsid w:val="00D02B13"/>
    <w:rsid w:val="00D02B1C"/>
    <w:rsid w:val="00D02CB1"/>
    <w:rsid w:val="00D03508"/>
    <w:rsid w:val="00D037F1"/>
    <w:rsid w:val="00D037F6"/>
    <w:rsid w:val="00D03A2F"/>
    <w:rsid w:val="00D03B5D"/>
    <w:rsid w:val="00D03C24"/>
    <w:rsid w:val="00D03D8E"/>
    <w:rsid w:val="00D03F0E"/>
    <w:rsid w:val="00D03F57"/>
    <w:rsid w:val="00D03FE1"/>
    <w:rsid w:val="00D04023"/>
    <w:rsid w:val="00D0404E"/>
    <w:rsid w:val="00D0423B"/>
    <w:rsid w:val="00D0423D"/>
    <w:rsid w:val="00D0432F"/>
    <w:rsid w:val="00D0445B"/>
    <w:rsid w:val="00D044CB"/>
    <w:rsid w:val="00D04550"/>
    <w:rsid w:val="00D045CE"/>
    <w:rsid w:val="00D04910"/>
    <w:rsid w:val="00D04B4B"/>
    <w:rsid w:val="00D04B8F"/>
    <w:rsid w:val="00D04DD9"/>
    <w:rsid w:val="00D04E9F"/>
    <w:rsid w:val="00D04F0D"/>
    <w:rsid w:val="00D04F81"/>
    <w:rsid w:val="00D05078"/>
    <w:rsid w:val="00D05391"/>
    <w:rsid w:val="00D054BD"/>
    <w:rsid w:val="00D05793"/>
    <w:rsid w:val="00D05795"/>
    <w:rsid w:val="00D05A0F"/>
    <w:rsid w:val="00D05A32"/>
    <w:rsid w:val="00D05B63"/>
    <w:rsid w:val="00D05BB4"/>
    <w:rsid w:val="00D05D22"/>
    <w:rsid w:val="00D05D66"/>
    <w:rsid w:val="00D05ED5"/>
    <w:rsid w:val="00D06247"/>
    <w:rsid w:val="00D0633D"/>
    <w:rsid w:val="00D063A2"/>
    <w:rsid w:val="00D063F6"/>
    <w:rsid w:val="00D0696A"/>
    <w:rsid w:val="00D06975"/>
    <w:rsid w:val="00D06B6A"/>
    <w:rsid w:val="00D06FE9"/>
    <w:rsid w:val="00D07078"/>
    <w:rsid w:val="00D07285"/>
    <w:rsid w:val="00D07679"/>
    <w:rsid w:val="00D077AA"/>
    <w:rsid w:val="00D07DF3"/>
    <w:rsid w:val="00D07EE5"/>
    <w:rsid w:val="00D101C2"/>
    <w:rsid w:val="00D1027C"/>
    <w:rsid w:val="00D102C3"/>
    <w:rsid w:val="00D1034B"/>
    <w:rsid w:val="00D106E1"/>
    <w:rsid w:val="00D10786"/>
    <w:rsid w:val="00D10B73"/>
    <w:rsid w:val="00D10E08"/>
    <w:rsid w:val="00D10E2A"/>
    <w:rsid w:val="00D10E81"/>
    <w:rsid w:val="00D11270"/>
    <w:rsid w:val="00D1147A"/>
    <w:rsid w:val="00D116E8"/>
    <w:rsid w:val="00D11816"/>
    <w:rsid w:val="00D118B6"/>
    <w:rsid w:val="00D11C81"/>
    <w:rsid w:val="00D11CB6"/>
    <w:rsid w:val="00D11D94"/>
    <w:rsid w:val="00D11EFB"/>
    <w:rsid w:val="00D120CA"/>
    <w:rsid w:val="00D1217F"/>
    <w:rsid w:val="00D124F0"/>
    <w:rsid w:val="00D1252F"/>
    <w:rsid w:val="00D128A8"/>
    <w:rsid w:val="00D12944"/>
    <w:rsid w:val="00D12BA9"/>
    <w:rsid w:val="00D12BE5"/>
    <w:rsid w:val="00D12E2B"/>
    <w:rsid w:val="00D13099"/>
    <w:rsid w:val="00D130CB"/>
    <w:rsid w:val="00D131BD"/>
    <w:rsid w:val="00D13331"/>
    <w:rsid w:val="00D13358"/>
    <w:rsid w:val="00D13541"/>
    <w:rsid w:val="00D13628"/>
    <w:rsid w:val="00D137D4"/>
    <w:rsid w:val="00D1395B"/>
    <w:rsid w:val="00D13ADA"/>
    <w:rsid w:val="00D13DC3"/>
    <w:rsid w:val="00D13E1E"/>
    <w:rsid w:val="00D1435D"/>
    <w:rsid w:val="00D14504"/>
    <w:rsid w:val="00D14702"/>
    <w:rsid w:val="00D14782"/>
    <w:rsid w:val="00D147A3"/>
    <w:rsid w:val="00D148DD"/>
    <w:rsid w:val="00D148F9"/>
    <w:rsid w:val="00D14920"/>
    <w:rsid w:val="00D14A42"/>
    <w:rsid w:val="00D14D41"/>
    <w:rsid w:val="00D14E16"/>
    <w:rsid w:val="00D14E8F"/>
    <w:rsid w:val="00D14FCE"/>
    <w:rsid w:val="00D150FC"/>
    <w:rsid w:val="00D154E1"/>
    <w:rsid w:val="00D15645"/>
    <w:rsid w:val="00D1569A"/>
    <w:rsid w:val="00D15757"/>
    <w:rsid w:val="00D157C4"/>
    <w:rsid w:val="00D15866"/>
    <w:rsid w:val="00D158A0"/>
    <w:rsid w:val="00D15A48"/>
    <w:rsid w:val="00D15A6C"/>
    <w:rsid w:val="00D15F00"/>
    <w:rsid w:val="00D15FC4"/>
    <w:rsid w:val="00D16100"/>
    <w:rsid w:val="00D161EA"/>
    <w:rsid w:val="00D16355"/>
    <w:rsid w:val="00D1648B"/>
    <w:rsid w:val="00D1654A"/>
    <w:rsid w:val="00D16609"/>
    <w:rsid w:val="00D167C1"/>
    <w:rsid w:val="00D16821"/>
    <w:rsid w:val="00D16B5C"/>
    <w:rsid w:val="00D16D23"/>
    <w:rsid w:val="00D16EC0"/>
    <w:rsid w:val="00D16F09"/>
    <w:rsid w:val="00D17099"/>
    <w:rsid w:val="00D171C7"/>
    <w:rsid w:val="00D17377"/>
    <w:rsid w:val="00D17406"/>
    <w:rsid w:val="00D17643"/>
    <w:rsid w:val="00D176B6"/>
    <w:rsid w:val="00D17743"/>
    <w:rsid w:val="00D17C7F"/>
    <w:rsid w:val="00D17E77"/>
    <w:rsid w:val="00D17E95"/>
    <w:rsid w:val="00D2008F"/>
    <w:rsid w:val="00D20247"/>
    <w:rsid w:val="00D203A1"/>
    <w:rsid w:val="00D20524"/>
    <w:rsid w:val="00D206C6"/>
    <w:rsid w:val="00D206CA"/>
    <w:rsid w:val="00D20752"/>
    <w:rsid w:val="00D20A4D"/>
    <w:rsid w:val="00D20AEA"/>
    <w:rsid w:val="00D20BC6"/>
    <w:rsid w:val="00D20C3D"/>
    <w:rsid w:val="00D20C62"/>
    <w:rsid w:val="00D20D95"/>
    <w:rsid w:val="00D20EFD"/>
    <w:rsid w:val="00D21010"/>
    <w:rsid w:val="00D21171"/>
    <w:rsid w:val="00D21480"/>
    <w:rsid w:val="00D21524"/>
    <w:rsid w:val="00D21728"/>
    <w:rsid w:val="00D21855"/>
    <w:rsid w:val="00D21859"/>
    <w:rsid w:val="00D21A73"/>
    <w:rsid w:val="00D21C8C"/>
    <w:rsid w:val="00D21D88"/>
    <w:rsid w:val="00D21DE8"/>
    <w:rsid w:val="00D21E5E"/>
    <w:rsid w:val="00D21EDE"/>
    <w:rsid w:val="00D21F6A"/>
    <w:rsid w:val="00D21F92"/>
    <w:rsid w:val="00D2202E"/>
    <w:rsid w:val="00D2225A"/>
    <w:rsid w:val="00D2236F"/>
    <w:rsid w:val="00D223F0"/>
    <w:rsid w:val="00D223F8"/>
    <w:rsid w:val="00D22405"/>
    <w:rsid w:val="00D226ED"/>
    <w:rsid w:val="00D22869"/>
    <w:rsid w:val="00D229CF"/>
    <w:rsid w:val="00D22B06"/>
    <w:rsid w:val="00D22D36"/>
    <w:rsid w:val="00D23168"/>
    <w:rsid w:val="00D23212"/>
    <w:rsid w:val="00D232BB"/>
    <w:rsid w:val="00D23896"/>
    <w:rsid w:val="00D239FE"/>
    <w:rsid w:val="00D23B34"/>
    <w:rsid w:val="00D23BA0"/>
    <w:rsid w:val="00D23CEC"/>
    <w:rsid w:val="00D23F1B"/>
    <w:rsid w:val="00D23F72"/>
    <w:rsid w:val="00D23FAD"/>
    <w:rsid w:val="00D24294"/>
    <w:rsid w:val="00D24395"/>
    <w:rsid w:val="00D243EA"/>
    <w:rsid w:val="00D243F8"/>
    <w:rsid w:val="00D24440"/>
    <w:rsid w:val="00D246D2"/>
    <w:rsid w:val="00D24771"/>
    <w:rsid w:val="00D247CA"/>
    <w:rsid w:val="00D247F6"/>
    <w:rsid w:val="00D24849"/>
    <w:rsid w:val="00D2485F"/>
    <w:rsid w:val="00D249C4"/>
    <w:rsid w:val="00D24AC4"/>
    <w:rsid w:val="00D24BBE"/>
    <w:rsid w:val="00D24BE2"/>
    <w:rsid w:val="00D24C36"/>
    <w:rsid w:val="00D24C54"/>
    <w:rsid w:val="00D24D8C"/>
    <w:rsid w:val="00D252CE"/>
    <w:rsid w:val="00D252D6"/>
    <w:rsid w:val="00D25540"/>
    <w:rsid w:val="00D2569B"/>
    <w:rsid w:val="00D256F6"/>
    <w:rsid w:val="00D25A19"/>
    <w:rsid w:val="00D25C87"/>
    <w:rsid w:val="00D25DC0"/>
    <w:rsid w:val="00D25F6F"/>
    <w:rsid w:val="00D25F9A"/>
    <w:rsid w:val="00D25FFF"/>
    <w:rsid w:val="00D2615A"/>
    <w:rsid w:val="00D2622D"/>
    <w:rsid w:val="00D2631B"/>
    <w:rsid w:val="00D26838"/>
    <w:rsid w:val="00D27047"/>
    <w:rsid w:val="00D27075"/>
    <w:rsid w:val="00D271AF"/>
    <w:rsid w:val="00D275C8"/>
    <w:rsid w:val="00D275FA"/>
    <w:rsid w:val="00D27A1E"/>
    <w:rsid w:val="00D27D29"/>
    <w:rsid w:val="00D3001F"/>
    <w:rsid w:val="00D30181"/>
    <w:rsid w:val="00D30257"/>
    <w:rsid w:val="00D302F2"/>
    <w:rsid w:val="00D303E8"/>
    <w:rsid w:val="00D30402"/>
    <w:rsid w:val="00D305C7"/>
    <w:rsid w:val="00D309EB"/>
    <w:rsid w:val="00D30B2D"/>
    <w:rsid w:val="00D30D6E"/>
    <w:rsid w:val="00D30DA1"/>
    <w:rsid w:val="00D30E3B"/>
    <w:rsid w:val="00D30F9B"/>
    <w:rsid w:val="00D3108B"/>
    <w:rsid w:val="00D311D8"/>
    <w:rsid w:val="00D311F6"/>
    <w:rsid w:val="00D31327"/>
    <w:rsid w:val="00D3137E"/>
    <w:rsid w:val="00D3138C"/>
    <w:rsid w:val="00D31476"/>
    <w:rsid w:val="00D31554"/>
    <w:rsid w:val="00D3156A"/>
    <w:rsid w:val="00D31859"/>
    <w:rsid w:val="00D3198A"/>
    <w:rsid w:val="00D31B0D"/>
    <w:rsid w:val="00D3200A"/>
    <w:rsid w:val="00D32109"/>
    <w:rsid w:val="00D321F6"/>
    <w:rsid w:val="00D3249F"/>
    <w:rsid w:val="00D325F5"/>
    <w:rsid w:val="00D329FA"/>
    <w:rsid w:val="00D32AB6"/>
    <w:rsid w:val="00D32C1B"/>
    <w:rsid w:val="00D32C2C"/>
    <w:rsid w:val="00D32C7E"/>
    <w:rsid w:val="00D32D20"/>
    <w:rsid w:val="00D32D8F"/>
    <w:rsid w:val="00D330C8"/>
    <w:rsid w:val="00D330E8"/>
    <w:rsid w:val="00D336A6"/>
    <w:rsid w:val="00D336D7"/>
    <w:rsid w:val="00D33773"/>
    <w:rsid w:val="00D339DA"/>
    <w:rsid w:val="00D33AFC"/>
    <w:rsid w:val="00D33D2F"/>
    <w:rsid w:val="00D33DD5"/>
    <w:rsid w:val="00D33DF8"/>
    <w:rsid w:val="00D33E5D"/>
    <w:rsid w:val="00D33F98"/>
    <w:rsid w:val="00D34044"/>
    <w:rsid w:val="00D3407B"/>
    <w:rsid w:val="00D3408D"/>
    <w:rsid w:val="00D34230"/>
    <w:rsid w:val="00D34338"/>
    <w:rsid w:val="00D343AB"/>
    <w:rsid w:val="00D34419"/>
    <w:rsid w:val="00D34847"/>
    <w:rsid w:val="00D34D1E"/>
    <w:rsid w:val="00D34EDA"/>
    <w:rsid w:val="00D35083"/>
    <w:rsid w:val="00D350DB"/>
    <w:rsid w:val="00D352FA"/>
    <w:rsid w:val="00D35353"/>
    <w:rsid w:val="00D3535E"/>
    <w:rsid w:val="00D3537E"/>
    <w:rsid w:val="00D3546D"/>
    <w:rsid w:val="00D357CB"/>
    <w:rsid w:val="00D358AD"/>
    <w:rsid w:val="00D359EB"/>
    <w:rsid w:val="00D35A05"/>
    <w:rsid w:val="00D35C2C"/>
    <w:rsid w:val="00D35CA4"/>
    <w:rsid w:val="00D360A9"/>
    <w:rsid w:val="00D3646A"/>
    <w:rsid w:val="00D3647C"/>
    <w:rsid w:val="00D36647"/>
    <w:rsid w:val="00D36683"/>
    <w:rsid w:val="00D36859"/>
    <w:rsid w:val="00D36933"/>
    <w:rsid w:val="00D36AB6"/>
    <w:rsid w:val="00D36B5A"/>
    <w:rsid w:val="00D36DD4"/>
    <w:rsid w:val="00D36FC6"/>
    <w:rsid w:val="00D37443"/>
    <w:rsid w:val="00D3760B"/>
    <w:rsid w:val="00D37A35"/>
    <w:rsid w:val="00D37C7C"/>
    <w:rsid w:val="00D37CBC"/>
    <w:rsid w:val="00D37CD3"/>
    <w:rsid w:val="00D37F36"/>
    <w:rsid w:val="00D37FC9"/>
    <w:rsid w:val="00D40278"/>
    <w:rsid w:val="00D40496"/>
    <w:rsid w:val="00D4070C"/>
    <w:rsid w:val="00D407B1"/>
    <w:rsid w:val="00D40961"/>
    <w:rsid w:val="00D40A89"/>
    <w:rsid w:val="00D40B2A"/>
    <w:rsid w:val="00D40B63"/>
    <w:rsid w:val="00D40B89"/>
    <w:rsid w:val="00D40D08"/>
    <w:rsid w:val="00D40D8D"/>
    <w:rsid w:val="00D4107A"/>
    <w:rsid w:val="00D4158F"/>
    <w:rsid w:val="00D415AE"/>
    <w:rsid w:val="00D416AD"/>
    <w:rsid w:val="00D417F6"/>
    <w:rsid w:val="00D41827"/>
    <w:rsid w:val="00D41BCB"/>
    <w:rsid w:val="00D41CDC"/>
    <w:rsid w:val="00D41FAD"/>
    <w:rsid w:val="00D41FD7"/>
    <w:rsid w:val="00D4227E"/>
    <w:rsid w:val="00D422AC"/>
    <w:rsid w:val="00D4236D"/>
    <w:rsid w:val="00D4264E"/>
    <w:rsid w:val="00D427D8"/>
    <w:rsid w:val="00D428D2"/>
    <w:rsid w:val="00D42902"/>
    <w:rsid w:val="00D42B07"/>
    <w:rsid w:val="00D42C0C"/>
    <w:rsid w:val="00D42C42"/>
    <w:rsid w:val="00D42E0A"/>
    <w:rsid w:val="00D432E7"/>
    <w:rsid w:val="00D432EB"/>
    <w:rsid w:val="00D43437"/>
    <w:rsid w:val="00D43491"/>
    <w:rsid w:val="00D43563"/>
    <w:rsid w:val="00D437FF"/>
    <w:rsid w:val="00D43886"/>
    <w:rsid w:val="00D43948"/>
    <w:rsid w:val="00D43A35"/>
    <w:rsid w:val="00D43CCB"/>
    <w:rsid w:val="00D43E2B"/>
    <w:rsid w:val="00D43EE1"/>
    <w:rsid w:val="00D43F87"/>
    <w:rsid w:val="00D44034"/>
    <w:rsid w:val="00D44272"/>
    <w:rsid w:val="00D443C3"/>
    <w:rsid w:val="00D44C03"/>
    <w:rsid w:val="00D44CB8"/>
    <w:rsid w:val="00D44D0C"/>
    <w:rsid w:val="00D44F67"/>
    <w:rsid w:val="00D45033"/>
    <w:rsid w:val="00D45154"/>
    <w:rsid w:val="00D45454"/>
    <w:rsid w:val="00D45688"/>
    <w:rsid w:val="00D458C8"/>
    <w:rsid w:val="00D4592B"/>
    <w:rsid w:val="00D45A2E"/>
    <w:rsid w:val="00D45CD8"/>
    <w:rsid w:val="00D45D1D"/>
    <w:rsid w:val="00D45EC8"/>
    <w:rsid w:val="00D45F0E"/>
    <w:rsid w:val="00D45F2B"/>
    <w:rsid w:val="00D46346"/>
    <w:rsid w:val="00D4637C"/>
    <w:rsid w:val="00D464CB"/>
    <w:rsid w:val="00D4663A"/>
    <w:rsid w:val="00D466AD"/>
    <w:rsid w:val="00D466E9"/>
    <w:rsid w:val="00D46A8F"/>
    <w:rsid w:val="00D46AB9"/>
    <w:rsid w:val="00D46D6E"/>
    <w:rsid w:val="00D46F10"/>
    <w:rsid w:val="00D47075"/>
    <w:rsid w:val="00D470EF"/>
    <w:rsid w:val="00D47183"/>
    <w:rsid w:val="00D4718A"/>
    <w:rsid w:val="00D471AC"/>
    <w:rsid w:val="00D471C5"/>
    <w:rsid w:val="00D4732B"/>
    <w:rsid w:val="00D47346"/>
    <w:rsid w:val="00D47770"/>
    <w:rsid w:val="00D4785C"/>
    <w:rsid w:val="00D4789A"/>
    <w:rsid w:val="00D478B1"/>
    <w:rsid w:val="00D47B6C"/>
    <w:rsid w:val="00D47C2A"/>
    <w:rsid w:val="00D47DE8"/>
    <w:rsid w:val="00D47FA7"/>
    <w:rsid w:val="00D5017B"/>
    <w:rsid w:val="00D50329"/>
    <w:rsid w:val="00D5041B"/>
    <w:rsid w:val="00D504F9"/>
    <w:rsid w:val="00D505F9"/>
    <w:rsid w:val="00D5077E"/>
    <w:rsid w:val="00D509FE"/>
    <w:rsid w:val="00D50AE3"/>
    <w:rsid w:val="00D5101B"/>
    <w:rsid w:val="00D51065"/>
    <w:rsid w:val="00D512BB"/>
    <w:rsid w:val="00D5135E"/>
    <w:rsid w:val="00D513E7"/>
    <w:rsid w:val="00D51460"/>
    <w:rsid w:val="00D516C4"/>
    <w:rsid w:val="00D51728"/>
    <w:rsid w:val="00D5188D"/>
    <w:rsid w:val="00D518A1"/>
    <w:rsid w:val="00D519E4"/>
    <w:rsid w:val="00D51A0A"/>
    <w:rsid w:val="00D51C7C"/>
    <w:rsid w:val="00D51DC8"/>
    <w:rsid w:val="00D5205B"/>
    <w:rsid w:val="00D521F0"/>
    <w:rsid w:val="00D522BD"/>
    <w:rsid w:val="00D52388"/>
    <w:rsid w:val="00D526C6"/>
    <w:rsid w:val="00D52924"/>
    <w:rsid w:val="00D529CB"/>
    <w:rsid w:val="00D52C8F"/>
    <w:rsid w:val="00D52CEB"/>
    <w:rsid w:val="00D52F0E"/>
    <w:rsid w:val="00D52FFF"/>
    <w:rsid w:val="00D53014"/>
    <w:rsid w:val="00D5325F"/>
    <w:rsid w:val="00D53472"/>
    <w:rsid w:val="00D5370D"/>
    <w:rsid w:val="00D537D9"/>
    <w:rsid w:val="00D538BD"/>
    <w:rsid w:val="00D53D65"/>
    <w:rsid w:val="00D541B7"/>
    <w:rsid w:val="00D542BF"/>
    <w:rsid w:val="00D544F5"/>
    <w:rsid w:val="00D545A6"/>
    <w:rsid w:val="00D54908"/>
    <w:rsid w:val="00D54991"/>
    <w:rsid w:val="00D54B44"/>
    <w:rsid w:val="00D54B9F"/>
    <w:rsid w:val="00D54F5B"/>
    <w:rsid w:val="00D54FF5"/>
    <w:rsid w:val="00D550D8"/>
    <w:rsid w:val="00D55142"/>
    <w:rsid w:val="00D552B3"/>
    <w:rsid w:val="00D55518"/>
    <w:rsid w:val="00D556EC"/>
    <w:rsid w:val="00D55E4C"/>
    <w:rsid w:val="00D55E80"/>
    <w:rsid w:val="00D55EFA"/>
    <w:rsid w:val="00D56017"/>
    <w:rsid w:val="00D56220"/>
    <w:rsid w:val="00D56406"/>
    <w:rsid w:val="00D5650D"/>
    <w:rsid w:val="00D566B7"/>
    <w:rsid w:val="00D567F7"/>
    <w:rsid w:val="00D56B7C"/>
    <w:rsid w:val="00D56C8E"/>
    <w:rsid w:val="00D56DC7"/>
    <w:rsid w:val="00D56E11"/>
    <w:rsid w:val="00D56F38"/>
    <w:rsid w:val="00D56FBC"/>
    <w:rsid w:val="00D57220"/>
    <w:rsid w:val="00D5739B"/>
    <w:rsid w:val="00D57534"/>
    <w:rsid w:val="00D5790B"/>
    <w:rsid w:val="00D5795D"/>
    <w:rsid w:val="00D57D01"/>
    <w:rsid w:val="00D57D5E"/>
    <w:rsid w:val="00D57DAA"/>
    <w:rsid w:val="00D57F06"/>
    <w:rsid w:val="00D601AD"/>
    <w:rsid w:val="00D601B5"/>
    <w:rsid w:val="00D60680"/>
    <w:rsid w:val="00D606D6"/>
    <w:rsid w:val="00D607EE"/>
    <w:rsid w:val="00D60B3C"/>
    <w:rsid w:val="00D60B5A"/>
    <w:rsid w:val="00D60D29"/>
    <w:rsid w:val="00D60FF0"/>
    <w:rsid w:val="00D6124B"/>
    <w:rsid w:val="00D6129E"/>
    <w:rsid w:val="00D61332"/>
    <w:rsid w:val="00D6133E"/>
    <w:rsid w:val="00D613F5"/>
    <w:rsid w:val="00D61536"/>
    <w:rsid w:val="00D616CB"/>
    <w:rsid w:val="00D616E6"/>
    <w:rsid w:val="00D618E7"/>
    <w:rsid w:val="00D61A14"/>
    <w:rsid w:val="00D61A91"/>
    <w:rsid w:val="00D61A9C"/>
    <w:rsid w:val="00D62033"/>
    <w:rsid w:val="00D620B9"/>
    <w:rsid w:val="00D620BC"/>
    <w:rsid w:val="00D6243A"/>
    <w:rsid w:val="00D6260E"/>
    <w:rsid w:val="00D62BEC"/>
    <w:rsid w:val="00D62F3B"/>
    <w:rsid w:val="00D62FFB"/>
    <w:rsid w:val="00D6310B"/>
    <w:rsid w:val="00D6310F"/>
    <w:rsid w:val="00D63114"/>
    <w:rsid w:val="00D634F8"/>
    <w:rsid w:val="00D6375B"/>
    <w:rsid w:val="00D6384C"/>
    <w:rsid w:val="00D638E7"/>
    <w:rsid w:val="00D639D9"/>
    <w:rsid w:val="00D63A1C"/>
    <w:rsid w:val="00D63C03"/>
    <w:rsid w:val="00D63C46"/>
    <w:rsid w:val="00D64106"/>
    <w:rsid w:val="00D6413C"/>
    <w:rsid w:val="00D641A8"/>
    <w:rsid w:val="00D64219"/>
    <w:rsid w:val="00D642BE"/>
    <w:rsid w:val="00D64377"/>
    <w:rsid w:val="00D643E3"/>
    <w:rsid w:val="00D643E6"/>
    <w:rsid w:val="00D64549"/>
    <w:rsid w:val="00D64560"/>
    <w:rsid w:val="00D645A3"/>
    <w:rsid w:val="00D64602"/>
    <w:rsid w:val="00D647FE"/>
    <w:rsid w:val="00D6486F"/>
    <w:rsid w:val="00D64A82"/>
    <w:rsid w:val="00D64AAD"/>
    <w:rsid w:val="00D64AD9"/>
    <w:rsid w:val="00D64D33"/>
    <w:rsid w:val="00D64DDE"/>
    <w:rsid w:val="00D64E37"/>
    <w:rsid w:val="00D64E65"/>
    <w:rsid w:val="00D652DF"/>
    <w:rsid w:val="00D65477"/>
    <w:rsid w:val="00D65723"/>
    <w:rsid w:val="00D65758"/>
    <w:rsid w:val="00D6575B"/>
    <w:rsid w:val="00D65777"/>
    <w:rsid w:val="00D65844"/>
    <w:rsid w:val="00D659DE"/>
    <w:rsid w:val="00D65A08"/>
    <w:rsid w:val="00D65A72"/>
    <w:rsid w:val="00D65DC3"/>
    <w:rsid w:val="00D65E05"/>
    <w:rsid w:val="00D65E33"/>
    <w:rsid w:val="00D65EA0"/>
    <w:rsid w:val="00D66201"/>
    <w:rsid w:val="00D663AA"/>
    <w:rsid w:val="00D665AF"/>
    <w:rsid w:val="00D6661D"/>
    <w:rsid w:val="00D66723"/>
    <w:rsid w:val="00D668FD"/>
    <w:rsid w:val="00D66EF3"/>
    <w:rsid w:val="00D67104"/>
    <w:rsid w:val="00D67154"/>
    <w:rsid w:val="00D6742E"/>
    <w:rsid w:val="00D67555"/>
    <w:rsid w:val="00D676EA"/>
    <w:rsid w:val="00D677C6"/>
    <w:rsid w:val="00D6786F"/>
    <w:rsid w:val="00D6794F"/>
    <w:rsid w:val="00D679C6"/>
    <w:rsid w:val="00D67AD3"/>
    <w:rsid w:val="00D67D10"/>
    <w:rsid w:val="00D67DC3"/>
    <w:rsid w:val="00D70963"/>
    <w:rsid w:val="00D709EE"/>
    <w:rsid w:val="00D70FFC"/>
    <w:rsid w:val="00D710FD"/>
    <w:rsid w:val="00D71381"/>
    <w:rsid w:val="00D713AB"/>
    <w:rsid w:val="00D715BC"/>
    <w:rsid w:val="00D71985"/>
    <w:rsid w:val="00D71B0E"/>
    <w:rsid w:val="00D71C02"/>
    <w:rsid w:val="00D71DB0"/>
    <w:rsid w:val="00D71E7A"/>
    <w:rsid w:val="00D7225D"/>
    <w:rsid w:val="00D72321"/>
    <w:rsid w:val="00D723F2"/>
    <w:rsid w:val="00D72495"/>
    <w:rsid w:val="00D726A5"/>
    <w:rsid w:val="00D726D7"/>
    <w:rsid w:val="00D72939"/>
    <w:rsid w:val="00D72B90"/>
    <w:rsid w:val="00D72BC4"/>
    <w:rsid w:val="00D72BCF"/>
    <w:rsid w:val="00D72C4F"/>
    <w:rsid w:val="00D72F56"/>
    <w:rsid w:val="00D72F9D"/>
    <w:rsid w:val="00D73080"/>
    <w:rsid w:val="00D731E9"/>
    <w:rsid w:val="00D7339E"/>
    <w:rsid w:val="00D735A6"/>
    <w:rsid w:val="00D735D0"/>
    <w:rsid w:val="00D73600"/>
    <w:rsid w:val="00D73A41"/>
    <w:rsid w:val="00D73C38"/>
    <w:rsid w:val="00D73D16"/>
    <w:rsid w:val="00D73E95"/>
    <w:rsid w:val="00D73ED7"/>
    <w:rsid w:val="00D73F89"/>
    <w:rsid w:val="00D740E9"/>
    <w:rsid w:val="00D74207"/>
    <w:rsid w:val="00D7425D"/>
    <w:rsid w:val="00D7440C"/>
    <w:rsid w:val="00D74622"/>
    <w:rsid w:val="00D74645"/>
    <w:rsid w:val="00D749F2"/>
    <w:rsid w:val="00D74BBB"/>
    <w:rsid w:val="00D74C59"/>
    <w:rsid w:val="00D74DB6"/>
    <w:rsid w:val="00D74F09"/>
    <w:rsid w:val="00D74F0A"/>
    <w:rsid w:val="00D75154"/>
    <w:rsid w:val="00D754C0"/>
    <w:rsid w:val="00D75615"/>
    <w:rsid w:val="00D757DE"/>
    <w:rsid w:val="00D75821"/>
    <w:rsid w:val="00D75852"/>
    <w:rsid w:val="00D75B48"/>
    <w:rsid w:val="00D75BB0"/>
    <w:rsid w:val="00D75BCA"/>
    <w:rsid w:val="00D7615B"/>
    <w:rsid w:val="00D7618C"/>
    <w:rsid w:val="00D76312"/>
    <w:rsid w:val="00D76383"/>
    <w:rsid w:val="00D76590"/>
    <w:rsid w:val="00D76695"/>
    <w:rsid w:val="00D7677A"/>
    <w:rsid w:val="00D767C7"/>
    <w:rsid w:val="00D7686E"/>
    <w:rsid w:val="00D76C85"/>
    <w:rsid w:val="00D76F42"/>
    <w:rsid w:val="00D76F8B"/>
    <w:rsid w:val="00D77165"/>
    <w:rsid w:val="00D77202"/>
    <w:rsid w:val="00D772A1"/>
    <w:rsid w:val="00D77974"/>
    <w:rsid w:val="00D77A2E"/>
    <w:rsid w:val="00D77D60"/>
    <w:rsid w:val="00D77D7F"/>
    <w:rsid w:val="00D77E31"/>
    <w:rsid w:val="00D77EDA"/>
    <w:rsid w:val="00D77F2F"/>
    <w:rsid w:val="00D77F81"/>
    <w:rsid w:val="00D80006"/>
    <w:rsid w:val="00D800D5"/>
    <w:rsid w:val="00D80264"/>
    <w:rsid w:val="00D80279"/>
    <w:rsid w:val="00D80726"/>
    <w:rsid w:val="00D80761"/>
    <w:rsid w:val="00D8078A"/>
    <w:rsid w:val="00D8098E"/>
    <w:rsid w:val="00D80A05"/>
    <w:rsid w:val="00D80D1F"/>
    <w:rsid w:val="00D80D27"/>
    <w:rsid w:val="00D80DD4"/>
    <w:rsid w:val="00D80E9D"/>
    <w:rsid w:val="00D80ED7"/>
    <w:rsid w:val="00D80F25"/>
    <w:rsid w:val="00D80FC6"/>
    <w:rsid w:val="00D8103E"/>
    <w:rsid w:val="00D811C6"/>
    <w:rsid w:val="00D81271"/>
    <w:rsid w:val="00D812AF"/>
    <w:rsid w:val="00D812B6"/>
    <w:rsid w:val="00D81463"/>
    <w:rsid w:val="00D81689"/>
    <w:rsid w:val="00D8180B"/>
    <w:rsid w:val="00D8191A"/>
    <w:rsid w:val="00D81934"/>
    <w:rsid w:val="00D81B84"/>
    <w:rsid w:val="00D81BEB"/>
    <w:rsid w:val="00D81C5E"/>
    <w:rsid w:val="00D81CA4"/>
    <w:rsid w:val="00D81D3F"/>
    <w:rsid w:val="00D81DBD"/>
    <w:rsid w:val="00D81DBE"/>
    <w:rsid w:val="00D81FE0"/>
    <w:rsid w:val="00D820B9"/>
    <w:rsid w:val="00D822F8"/>
    <w:rsid w:val="00D82353"/>
    <w:rsid w:val="00D82460"/>
    <w:rsid w:val="00D825B5"/>
    <w:rsid w:val="00D8269D"/>
    <w:rsid w:val="00D8270F"/>
    <w:rsid w:val="00D8272C"/>
    <w:rsid w:val="00D828E9"/>
    <w:rsid w:val="00D8297D"/>
    <w:rsid w:val="00D82B8C"/>
    <w:rsid w:val="00D82C4E"/>
    <w:rsid w:val="00D82CC3"/>
    <w:rsid w:val="00D82CD8"/>
    <w:rsid w:val="00D82E86"/>
    <w:rsid w:val="00D82FA5"/>
    <w:rsid w:val="00D830B2"/>
    <w:rsid w:val="00D830BE"/>
    <w:rsid w:val="00D83213"/>
    <w:rsid w:val="00D83282"/>
    <w:rsid w:val="00D83283"/>
    <w:rsid w:val="00D833F8"/>
    <w:rsid w:val="00D83480"/>
    <w:rsid w:val="00D835D6"/>
    <w:rsid w:val="00D8363B"/>
    <w:rsid w:val="00D837F2"/>
    <w:rsid w:val="00D8398F"/>
    <w:rsid w:val="00D839E3"/>
    <w:rsid w:val="00D83A81"/>
    <w:rsid w:val="00D83BC1"/>
    <w:rsid w:val="00D83BF1"/>
    <w:rsid w:val="00D83CB0"/>
    <w:rsid w:val="00D83D12"/>
    <w:rsid w:val="00D8402E"/>
    <w:rsid w:val="00D84078"/>
    <w:rsid w:val="00D84082"/>
    <w:rsid w:val="00D84217"/>
    <w:rsid w:val="00D8448E"/>
    <w:rsid w:val="00D84580"/>
    <w:rsid w:val="00D847CC"/>
    <w:rsid w:val="00D84937"/>
    <w:rsid w:val="00D849D4"/>
    <w:rsid w:val="00D84A07"/>
    <w:rsid w:val="00D84F51"/>
    <w:rsid w:val="00D84F96"/>
    <w:rsid w:val="00D84FE6"/>
    <w:rsid w:val="00D8528C"/>
    <w:rsid w:val="00D8537B"/>
    <w:rsid w:val="00D854B8"/>
    <w:rsid w:val="00D854D6"/>
    <w:rsid w:val="00D85501"/>
    <w:rsid w:val="00D8588E"/>
    <w:rsid w:val="00D858AF"/>
    <w:rsid w:val="00D85A4F"/>
    <w:rsid w:val="00D85A58"/>
    <w:rsid w:val="00D85B3F"/>
    <w:rsid w:val="00D85BC6"/>
    <w:rsid w:val="00D860B5"/>
    <w:rsid w:val="00D860E4"/>
    <w:rsid w:val="00D860EA"/>
    <w:rsid w:val="00D862EA"/>
    <w:rsid w:val="00D8634D"/>
    <w:rsid w:val="00D8657D"/>
    <w:rsid w:val="00D868FA"/>
    <w:rsid w:val="00D86932"/>
    <w:rsid w:val="00D86A39"/>
    <w:rsid w:val="00D86B76"/>
    <w:rsid w:val="00D86C15"/>
    <w:rsid w:val="00D86C51"/>
    <w:rsid w:val="00D86D6B"/>
    <w:rsid w:val="00D86E3E"/>
    <w:rsid w:val="00D86F2B"/>
    <w:rsid w:val="00D870B5"/>
    <w:rsid w:val="00D870B7"/>
    <w:rsid w:val="00D87251"/>
    <w:rsid w:val="00D875AD"/>
    <w:rsid w:val="00D87607"/>
    <w:rsid w:val="00D87634"/>
    <w:rsid w:val="00D877B2"/>
    <w:rsid w:val="00D87838"/>
    <w:rsid w:val="00D8788C"/>
    <w:rsid w:val="00D8799A"/>
    <w:rsid w:val="00D879B0"/>
    <w:rsid w:val="00D87B08"/>
    <w:rsid w:val="00D87C72"/>
    <w:rsid w:val="00D87E3F"/>
    <w:rsid w:val="00D87E8A"/>
    <w:rsid w:val="00D87EA0"/>
    <w:rsid w:val="00D902E1"/>
    <w:rsid w:val="00D90693"/>
    <w:rsid w:val="00D90968"/>
    <w:rsid w:val="00D90FA4"/>
    <w:rsid w:val="00D9116F"/>
    <w:rsid w:val="00D91366"/>
    <w:rsid w:val="00D91493"/>
    <w:rsid w:val="00D91667"/>
    <w:rsid w:val="00D917D4"/>
    <w:rsid w:val="00D918D1"/>
    <w:rsid w:val="00D91AB2"/>
    <w:rsid w:val="00D91AD0"/>
    <w:rsid w:val="00D91B05"/>
    <w:rsid w:val="00D92257"/>
    <w:rsid w:val="00D9255D"/>
    <w:rsid w:val="00D92666"/>
    <w:rsid w:val="00D92684"/>
    <w:rsid w:val="00D92962"/>
    <w:rsid w:val="00D92A38"/>
    <w:rsid w:val="00D92C72"/>
    <w:rsid w:val="00D932A1"/>
    <w:rsid w:val="00D93332"/>
    <w:rsid w:val="00D93460"/>
    <w:rsid w:val="00D934AD"/>
    <w:rsid w:val="00D935DA"/>
    <w:rsid w:val="00D93730"/>
    <w:rsid w:val="00D93737"/>
    <w:rsid w:val="00D93854"/>
    <w:rsid w:val="00D93AF5"/>
    <w:rsid w:val="00D93DB4"/>
    <w:rsid w:val="00D93F2F"/>
    <w:rsid w:val="00D93F5A"/>
    <w:rsid w:val="00D93FEC"/>
    <w:rsid w:val="00D9435F"/>
    <w:rsid w:val="00D94414"/>
    <w:rsid w:val="00D944DF"/>
    <w:rsid w:val="00D94592"/>
    <w:rsid w:val="00D94737"/>
    <w:rsid w:val="00D94740"/>
    <w:rsid w:val="00D9483C"/>
    <w:rsid w:val="00D94A59"/>
    <w:rsid w:val="00D94C47"/>
    <w:rsid w:val="00D95066"/>
    <w:rsid w:val="00D9517A"/>
    <w:rsid w:val="00D951D1"/>
    <w:rsid w:val="00D952A0"/>
    <w:rsid w:val="00D95890"/>
    <w:rsid w:val="00D959D3"/>
    <w:rsid w:val="00D95BE2"/>
    <w:rsid w:val="00D95CA1"/>
    <w:rsid w:val="00D95DBF"/>
    <w:rsid w:val="00D95E2A"/>
    <w:rsid w:val="00D96026"/>
    <w:rsid w:val="00D962A7"/>
    <w:rsid w:val="00D966AB"/>
    <w:rsid w:val="00D969A0"/>
    <w:rsid w:val="00D969C9"/>
    <w:rsid w:val="00D96D4F"/>
    <w:rsid w:val="00D97044"/>
    <w:rsid w:val="00D9709D"/>
    <w:rsid w:val="00D97492"/>
    <w:rsid w:val="00D97609"/>
    <w:rsid w:val="00D9783F"/>
    <w:rsid w:val="00D9790F"/>
    <w:rsid w:val="00D9794B"/>
    <w:rsid w:val="00D97A44"/>
    <w:rsid w:val="00D97DCC"/>
    <w:rsid w:val="00D97E98"/>
    <w:rsid w:val="00D97FBC"/>
    <w:rsid w:val="00DA04D8"/>
    <w:rsid w:val="00DA07DE"/>
    <w:rsid w:val="00DA090F"/>
    <w:rsid w:val="00DA091F"/>
    <w:rsid w:val="00DA0A50"/>
    <w:rsid w:val="00DA0AA3"/>
    <w:rsid w:val="00DA0D72"/>
    <w:rsid w:val="00DA11F8"/>
    <w:rsid w:val="00DA1452"/>
    <w:rsid w:val="00DA14F9"/>
    <w:rsid w:val="00DA1598"/>
    <w:rsid w:val="00DA16A1"/>
    <w:rsid w:val="00DA19AA"/>
    <w:rsid w:val="00DA1AC0"/>
    <w:rsid w:val="00DA1B38"/>
    <w:rsid w:val="00DA1C67"/>
    <w:rsid w:val="00DA1E22"/>
    <w:rsid w:val="00DA2081"/>
    <w:rsid w:val="00DA21CA"/>
    <w:rsid w:val="00DA21EF"/>
    <w:rsid w:val="00DA2429"/>
    <w:rsid w:val="00DA28B0"/>
    <w:rsid w:val="00DA2BD7"/>
    <w:rsid w:val="00DA2C8B"/>
    <w:rsid w:val="00DA2CBC"/>
    <w:rsid w:val="00DA3025"/>
    <w:rsid w:val="00DA3338"/>
    <w:rsid w:val="00DA3460"/>
    <w:rsid w:val="00DA34C5"/>
    <w:rsid w:val="00DA354E"/>
    <w:rsid w:val="00DA3858"/>
    <w:rsid w:val="00DA39E0"/>
    <w:rsid w:val="00DA3A57"/>
    <w:rsid w:val="00DA3E10"/>
    <w:rsid w:val="00DA4008"/>
    <w:rsid w:val="00DA4225"/>
    <w:rsid w:val="00DA43D3"/>
    <w:rsid w:val="00DA483F"/>
    <w:rsid w:val="00DA4888"/>
    <w:rsid w:val="00DA48E1"/>
    <w:rsid w:val="00DA4923"/>
    <w:rsid w:val="00DA4A68"/>
    <w:rsid w:val="00DA4C5E"/>
    <w:rsid w:val="00DA4D85"/>
    <w:rsid w:val="00DA4F2C"/>
    <w:rsid w:val="00DA50AF"/>
    <w:rsid w:val="00DA520E"/>
    <w:rsid w:val="00DA5662"/>
    <w:rsid w:val="00DA58BC"/>
    <w:rsid w:val="00DA58C9"/>
    <w:rsid w:val="00DA5B08"/>
    <w:rsid w:val="00DA5B11"/>
    <w:rsid w:val="00DA5E1A"/>
    <w:rsid w:val="00DA6228"/>
    <w:rsid w:val="00DA6268"/>
    <w:rsid w:val="00DA63F7"/>
    <w:rsid w:val="00DA6482"/>
    <w:rsid w:val="00DA659E"/>
    <w:rsid w:val="00DA65C6"/>
    <w:rsid w:val="00DA6B22"/>
    <w:rsid w:val="00DA6D15"/>
    <w:rsid w:val="00DA6D6F"/>
    <w:rsid w:val="00DA6DF1"/>
    <w:rsid w:val="00DA7309"/>
    <w:rsid w:val="00DA73A4"/>
    <w:rsid w:val="00DA73CC"/>
    <w:rsid w:val="00DA74CB"/>
    <w:rsid w:val="00DA7673"/>
    <w:rsid w:val="00DA771F"/>
    <w:rsid w:val="00DA783D"/>
    <w:rsid w:val="00DA78B4"/>
    <w:rsid w:val="00DA7966"/>
    <w:rsid w:val="00DA7B7E"/>
    <w:rsid w:val="00DA7C65"/>
    <w:rsid w:val="00DA7E41"/>
    <w:rsid w:val="00DA7F77"/>
    <w:rsid w:val="00DB00C8"/>
    <w:rsid w:val="00DB04A7"/>
    <w:rsid w:val="00DB04F2"/>
    <w:rsid w:val="00DB0579"/>
    <w:rsid w:val="00DB05A5"/>
    <w:rsid w:val="00DB06AF"/>
    <w:rsid w:val="00DB07DF"/>
    <w:rsid w:val="00DB09AC"/>
    <w:rsid w:val="00DB0A49"/>
    <w:rsid w:val="00DB0A78"/>
    <w:rsid w:val="00DB0A90"/>
    <w:rsid w:val="00DB0C85"/>
    <w:rsid w:val="00DB0CEA"/>
    <w:rsid w:val="00DB0E98"/>
    <w:rsid w:val="00DB1100"/>
    <w:rsid w:val="00DB1192"/>
    <w:rsid w:val="00DB1692"/>
    <w:rsid w:val="00DB1731"/>
    <w:rsid w:val="00DB174E"/>
    <w:rsid w:val="00DB1769"/>
    <w:rsid w:val="00DB1799"/>
    <w:rsid w:val="00DB18D3"/>
    <w:rsid w:val="00DB18F4"/>
    <w:rsid w:val="00DB194C"/>
    <w:rsid w:val="00DB19B3"/>
    <w:rsid w:val="00DB1A01"/>
    <w:rsid w:val="00DB1B0A"/>
    <w:rsid w:val="00DB1B8B"/>
    <w:rsid w:val="00DB1CF2"/>
    <w:rsid w:val="00DB1DC5"/>
    <w:rsid w:val="00DB2058"/>
    <w:rsid w:val="00DB205F"/>
    <w:rsid w:val="00DB2072"/>
    <w:rsid w:val="00DB2299"/>
    <w:rsid w:val="00DB2362"/>
    <w:rsid w:val="00DB2535"/>
    <w:rsid w:val="00DB2639"/>
    <w:rsid w:val="00DB26CD"/>
    <w:rsid w:val="00DB26EA"/>
    <w:rsid w:val="00DB27BF"/>
    <w:rsid w:val="00DB2BD3"/>
    <w:rsid w:val="00DB2CDC"/>
    <w:rsid w:val="00DB30B8"/>
    <w:rsid w:val="00DB30ED"/>
    <w:rsid w:val="00DB31D9"/>
    <w:rsid w:val="00DB328C"/>
    <w:rsid w:val="00DB3296"/>
    <w:rsid w:val="00DB32C5"/>
    <w:rsid w:val="00DB32CF"/>
    <w:rsid w:val="00DB3379"/>
    <w:rsid w:val="00DB346F"/>
    <w:rsid w:val="00DB387A"/>
    <w:rsid w:val="00DB3916"/>
    <w:rsid w:val="00DB39A2"/>
    <w:rsid w:val="00DB39C8"/>
    <w:rsid w:val="00DB3A06"/>
    <w:rsid w:val="00DB3D2D"/>
    <w:rsid w:val="00DB3E55"/>
    <w:rsid w:val="00DB4166"/>
    <w:rsid w:val="00DB41F4"/>
    <w:rsid w:val="00DB42DB"/>
    <w:rsid w:val="00DB4316"/>
    <w:rsid w:val="00DB46B7"/>
    <w:rsid w:val="00DB4832"/>
    <w:rsid w:val="00DB487B"/>
    <w:rsid w:val="00DB4882"/>
    <w:rsid w:val="00DB4A4C"/>
    <w:rsid w:val="00DB4B38"/>
    <w:rsid w:val="00DB4B64"/>
    <w:rsid w:val="00DB4D68"/>
    <w:rsid w:val="00DB4EB0"/>
    <w:rsid w:val="00DB4EFA"/>
    <w:rsid w:val="00DB4F30"/>
    <w:rsid w:val="00DB5081"/>
    <w:rsid w:val="00DB5121"/>
    <w:rsid w:val="00DB5350"/>
    <w:rsid w:val="00DB5365"/>
    <w:rsid w:val="00DB538F"/>
    <w:rsid w:val="00DB540F"/>
    <w:rsid w:val="00DB54AF"/>
    <w:rsid w:val="00DB5693"/>
    <w:rsid w:val="00DB593A"/>
    <w:rsid w:val="00DB599C"/>
    <w:rsid w:val="00DB5A05"/>
    <w:rsid w:val="00DB5F3D"/>
    <w:rsid w:val="00DB615C"/>
    <w:rsid w:val="00DB6514"/>
    <w:rsid w:val="00DB6612"/>
    <w:rsid w:val="00DB67A6"/>
    <w:rsid w:val="00DB6F0A"/>
    <w:rsid w:val="00DB6F75"/>
    <w:rsid w:val="00DB6FC9"/>
    <w:rsid w:val="00DB7076"/>
    <w:rsid w:val="00DB7111"/>
    <w:rsid w:val="00DB7177"/>
    <w:rsid w:val="00DB7222"/>
    <w:rsid w:val="00DB722F"/>
    <w:rsid w:val="00DB7244"/>
    <w:rsid w:val="00DB75A2"/>
    <w:rsid w:val="00DB75D7"/>
    <w:rsid w:val="00DB7678"/>
    <w:rsid w:val="00DB76AE"/>
    <w:rsid w:val="00DB77CE"/>
    <w:rsid w:val="00DB7963"/>
    <w:rsid w:val="00DB7BA8"/>
    <w:rsid w:val="00DB7BDE"/>
    <w:rsid w:val="00DB7DA4"/>
    <w:rsid w:val="00DB7DF8"/>
    <w:rsid w:val="00DB7F20"/>
    <w:rsid w:val="00DB7F42"/>
    <w:rsid w:val="00DB7FA1"/>
    <w:rsid w:val="00DC017B"/>
    <w:rsid w:val="00DC01B4"/>
    <w:rsid w:val="00DC0257"/>
    <w:rsid w:val="00DC034C"/>
    <w:rsid w:val="00DC03E6"/>
    <w:rsid w:val="00DC04C5"/>
    <w:rsid w:val="00DC0537"/>
    <w:rsid w:val="00DC05A2"/>
    <w:rsid w:val="00DC09E3"/>
    <w:rsid w:val="00DC0AEE"/>
    <w:rsid w:val="00DC0B33"/>
    <w:rsid w:val="00DC0BD1"/>
    <w:rsid w:val="00DC0CC8"/>
    <w:rsid w:val="00DC0CE0"/>
    <w:rsid w:val="00DC0F12"/>
    <w:rsid w:val="00DC0F91"/>
    <w:rsid w:val="00DC0FDB"/>
    <w:rsid w:val="00DC10FE"/>
    <w:rsid w:val="00DC1868"/>
    <w:rsid w:val="00DC18FC"/>
    <w:rsid w:val="00DC1A07"/>
    <w:rsid w:val="00DC1A95"/>
    <w:rsid w:val="00DC1A9B"/>
    <w:rsid w:val="00DC1AC9"/>
    <w:rsid w:val="00DC1D1A"/>
    <w:rsid w:val="00DC1D91"/>
    <w:rsid w:val="00DC222C"/>
    <w:rsid w:val="00DC22A4"/>
    <w:rsid w:val="00DC24EB"/>
    <w:rsid w:val="00DC2726"/>
    <w:rsid w:val="00DC28AC"/>
    <w:rsid w:val="00DC2DE3"/>
    <w:rsid w:val="00DC2E1B"/>
    <w:rsid w:val="00DC2E36"/>
    <w:rsid w:val="00DC2E88"/>
    <w:rsid w:val="00DC2EC1"/>
    <w:rsid w:val="00DC30F4"/>
    <w:rsid w:val="00DC367B"/>
    <w:rsid w:val="00DC36F7"/>
    <w:rsid w:val="00DC37A0"/>
    <w:rsid w:val="00DC3803"/>
    <w:rsid w:val="00DC398F"/>
    <w:rsid w:val="00DC3C9D"/>
    <w:rsid w:val="00DC3D31"/>
    <w:rsid w:val="00DC3E32"/>
    <w:rsid w:val="00DC3FBF"/>
    <w:rsid w:val="00DC42E9"/>
    <w:rsid w:val="00DC4304"/>
    <w:rsid w:val="00DC45BF"/>
    <w:rsid w:val="00DC490B"/>
    <w:rsid w:val="00DC4924"/>
    <w:rsid w:val="00DC4B6A"/>
    <w:rsid w:val="00DC4D1B"/>
    <w:rsid w:val="00DC4DBB"/>
    <w:rsid w:val="00DC4ECE"/>
    <w:rsid w:val="00DC4F12"/>
    <w:rsid w:val="00DC5180"/>
    <w:rsid w:val="00DC51F6"/>
    <w:rsid w:val="00DC5253"/>
    <w:rsid w:val="00DC544A"/>
    <w:rsid w:val="00DC563A"/>
    <w:rsid w:val="00DC5689"/>
    <w:rsid w:val="00DC569E"/>
    <w:rsid w:val="00DC5B03"/>
    <w:rsid w:val="00DC5CA0"/>
    <w:rsid w:val="00DC5D16"/>
    <w:rsid w:val="00DC5E03"/>
    <w:rsid w:val="00DC5E13"/>
    <w:rsid w:val="00DC6131"/>
    <w:rsid w:val="00DC619D"/>
    <w:rsid w:val="00DC625F"/>
    <w:rsid w:val="00DC64F0"/>
    <w:rsid w:val="00DC666D"/>
    <w:rsid w:val="00DC67AE"/>
    <w:rsid w:val="00DC6897"/>
    <w:rsid w:val="00DC6D7F"/>
    <w:rsid w:val="00DC6DEE"/>
    <w:rsid w:val="00DC6E48"/>
    <w:rsid w:val="00DC73A3"/>
    <w:rsid w:val="00DC73F7"/>
    <w:rsid w:val="00DC7474"/>
    <w:rsid w:val="00DC74F1"/>
    <w:rsid w:val="00DC765F"/>
    <w:rsid w:val="00DC7838"/>
    <w:rsid w:val="00DC7AA5"/>
    <w:rsid w:val="00DC7D3F"/>
    <w:rsid w:val="00DC7E01"/>
    <w:rsid w:val="00DC7E9E"/>
    <w:rsid w:val="00DC7EA9"/>
    <w:rsid w:val="00DC7FE1"/>
    <w:rsid w:val="00DD0441"/>
    <w:rsid w:val="00DD05CD"/>
    <w:rsid w:val="00DD0879"/>
    <w:rsid w:val="00DD0923"/>
    <w:rsid w:val="00DD0975"/>
    <w:rsid w:val="00DD09CE"/>
    <w:rsid w:val="00DD09FD"/>
    <w:rsid w:val="00DD0A10"/>
    <w:rsid w:val="00DD0BB0"/>
    <w:rsid w:val="00DD0BEC"/>
    <w:rsid w:val="00DD0C47"/>
    <w:rsid w:val="00DD0D2D"/>
    <w:rsid w:val="00DD0D78"/>
    <w:rsid w:val="00DD0DC8"/>
    <w:rsid w:val="00DD0DFF"/>
    <w:rsid w:val="00DD0E78"/>
    <w:rsid w:val="00DD11BE"/>
    <w:rsid w:val="00DD1253"/>
    <w:rsid w:val="00DD174F"/>
    <w:rsid w:val="00DD187F"/>
    <w:rsid w:val="00DD1A45"/>
    <w:rsid w:val="00DD1ABE"/>
    <w:rsid w:val="00DD1E73"/>
    <w:rsid w:val="00DD1EC7"/>
    <w:rsid w:val="00DD1F93"/>
    <w:rsid w:val="00DD1FD2"/>
    <w:rsid w:val="00DD216E"/>
    <w:rsid w:val="00DD22CF"/>
    <w:rsid w:val="00DD2624"/>
    <w:rsid w:val="00DD27F8"/>
    <w:rsid w:val="00DD2813"/>
    <w:rsid w:val="00DD288F"/>
    <w:rsid w:val="00DD29DE"/>
    <w:rsid w:val="00DD2C5C"/>
    <w:rsid w:val="00DD2DCD"/>
    <w:rsid w:val="00DD31EF"/>
    <w:rsid w:val="00DD3319"/>
    <w:rsid w:val="00DD33DC"/>
    <w:rsid w:val="00DD342A"/>
    <w:rsid w:val="00DD3603"/>
    <w:rsid w:val="00DD3698"/>
    <w:rsid w:val="00DD37B4"/>
    <w:rsid w:val="00DD3824"/>
    <w:rsid w:val="00DD389D"/>
    <w:rsid w:val="00DD393F"/>
    <w:rsid w:val="00DD3AE6"/>
    <w:rsid w:val="00DD3CCE"/>
    <w:rsid w:val="00DD3D66"/>
    <w:rsid w:val="00DD3DF9"/>
    <w:rsid w:val="00DD3FB9"/>
    <w:rsid w:val="00DD41B4"/>
    <w:rsid w:val="00DD4309"/>
    <w:rsid w:val="00DD43C8"/>
    <w:rsid w:val="00DD447F"/>
    <w:rsid w:val="00DD460F"/>
    <w:rsid w:val="00DD47C0"/>
    <w:rsid w:val="00DD49FB"/>
    <w:rsid w:val="00DD4C04"/>
    <w:rsid w:val="00DD4DB5"/>
    <w:rsid w:val="00DD4EE6"/>
    <w:rsid w:val="00DD4F9F"/>
    <w:rsid w:val="00DD508C"/>
    <w:rsid w:val="00DD50AF"/>
    <w:rsid w:val="00DD5350"/>
    <w:rsid w:val="00DD5533"/>
    <w:rsid w:val="00DD557E"/>
    <w:rsid w:val="00DD5659"/>
    <w:rsid w:val="00DD569B"/>
    <w:rsid w:val="00DD57DA"/>
    <w:rsid w:val="00DD59B2"/>
    <w:rsid w:val="00DD5E87"/>
    <w:rsid w:val="00DD604D"/>
    <w:rsid w:val="00DD6146"/>
    <w:rsid w:val="00DD67CC"/>
    <w:rsid w:val="00DD6894"/>
    <w:rsid w:val="00DD6977"/>
    <w:rsid w:val="00DD6ADE"/>
    <w:rsid w:val="00DD6E4A"/>
    <w:rsid w:val="00DD6FAF"/>
    <w:rsid w:val="00DD7092"/>
    <w:rsid w:val="00DD70EA"/>
    <w:rsid w:val="00DD7310"/>
    <w:rsid w:val="00DD73BC"/>
    <w:rsid w:val="00DD7512"/>
    <w:rsid w:val="00DD75B5"/>
    <w:rsid w:val="00DD7706"/>
    <w:rsid w:val="00DD776B"/>
    <w:rsid w:val="00DD77BA"/>
    <w:rsid w:val="00DD7A90"/>
    <w:rsid w:val="00DD7DEC"/>
    <w:rsid w:val="00DE0154"/>
    <w:rsid w:val="00DE01CA"/>
    <w:rsid w:val="00DE020A"/>
    <w:rsid w:val="00DE039F"/>
    <w:rsid w:val="00DE03B8"/>
    <w:rsid w:val="00DE04E7"/>
    <w:rsid w:val="00DE04FA"/>
    <w:rsid w:val="00DE05A2"/>
    <w:rsid w:val="00DE0861"/>
    <w:rsid w:val="00DE0D15"/>
    <w:rsid w:val="00DE0D31"/>
    <w:rsid w:val="00DE0E19"/>
    <w:rsid w:val="00DE10A0"/>
    <w:rsid w:val="00DE10B7"/>
    <w:rsid w:val="00DE11AE"/>
    <w:rsid w:val="00DE150C"/>
    <w:rsid w:val="00DE1563"/>
    <w:rsid w:val="00DE171A"/>
    <w:rsid w:val="00DE1919"/>
    <w:rsid w:val="00DE1AFD"/>
    <w:rsid w:val="00DE1B4A"/>
    <w:rsid w:val="00DE1C27"/>
    <w:rsid w:val="00DE222C"/>
    <w:rsid w:val="00DE227B"/>
    <w:rsid w:val="00DE2421"/>
    <w:rsid w:val="00DE259C"/>
    <w:rsid w:val="00DE25FD"/>
    <w:rsid w:val="00DE2714"/>
    <w:rsid w:val="00DE28F9"/>
    <w:rsid w:val="00DE292E"/>
    <w:rsid w:val="00DE29B7"/>
    <w:rsid w:val="00DE2C7E"/>
    <w:rsid w:val="00DE2D8E"/>
    <w:rsid w:val="00DE2F0C"/>
    <w:rsid w:val="00DE31B8"/>
    <w:rsid w:val="00DE31F5"/>
    <w:rsid w:val="00DE33AE"/>
    <w:rsid w:val="00DE3516"/>
    <w:rsid w:val="00DE3675"/>
    <w:rsid w:val="00DE39C5"/>
    <w:rsid w:val="00DE3AEA"/>
    <w:rsid w:val="00DE3BD3"/>
    <w:rsid w:val="00DE3CDA"/>
    <w:rsid w:val="00DE3E76"/>
    <w:rsid w:val="00DE4209"/>
    <w:rsid w:val="00DE43A7"/>
    <w:rsid w:val="00DE474E"/>
    <w:rsid w:val="00DE4771"/>
    <w:rsid w:val="00DE4876"/>
    <w:rsid w:val="00DE4BD0"/>
    <w:rsid w:val="00DE4C84"/>
    <w:rsid w:val="00DE4E47"/>
    <w:rsid w:val="00DE4E74"/>
    <w:rsid w:val="00DE5325"/>
    <w:rsid w:val="00DE54BE"/>
    <w:rsid w:val="00DE5808"/>
    <w:rsid w:val="00DE583E"/>
    <w:rsid w:val="00DE58C3"/>
    <w:rsid w:val="00DE59F7"/>
    <w:rsid w:val="00DE59FB"/>
    <w:rsid w:val="00DE5B43"/>
    <w:rsid w:val="00DE5B5F"/>
    <w:rsid w:val="00DE5BF1"/>
    <w:rsid w:val="00DE5C67"/>
    <w:rsid w:val="00DE5D53"/>
    <w:rsid w:val="00DE5DF4"/>
    <w:rsid w:val="00DE5ED3"/>
    <w:rsid w:val="00DE6101"/>
    <w:rsid w:val="00DE61AE"/>
    <w:rsid w:val="00DE62AD"/>
    <w:rsid w:val="00DE62E2"/>
    <w:rsid w:val="00DE6521"/>
    <w:rsid w:val="00DE65EC"/>
    <w:rsid w:val="00DE665F"/>
    <w:rsid w:val="00DE684F"/>
    <w:rsid w:val="00DE68F7"/>
    <w:rsid w:val="00DE694A"/>
    <w:rsid w:val="00DE6999"/>
    <w:rsid w:val="00DE6D1D"/>
    <w:rsid w:val="00DE6F8A"/>
    <w:rsid w:val="00DE77AF"/>
    <w:rsid w:val="00DE77CA"/>
    <w:rsid w:val="00DE7B14"/>
    <w:rsid w:val="00DE7CB3"/>
    <w:rsid w:val="00DE7E03"/>
    <w:rsid w:val="00DE7F50"/>
    <w:rsid w:val="00DE7FF0"/>
    <w:rsid w:val="00DF0052"/>
    <w:rsid w:val="00DF0336"/>
    <w:rsid w:val="00DF04FA"/>
    <w:rsid w:val="00DF07C6"/>
    <w:rsid w:val="00DF07F7"/>
    <w:rsid w:val="00DF0D3F"/>
    <w:rsid w:val="00DF0E37"/>
    <w:rsid w:val="00DF0EA5"/>
    <w:rsid w:val="00DF1086"/>
    <w:rsid w:val="00DF1094"/>
    <w:rsid w:val="00DF12BF"/>
    <w:rsid w:val="00DF12DE"/>
    <w:rsid w:val="00DF12E3"/>
    <w:rsid w:val="00DF14CD"/>
    <w:rsid w:val="00DF1684"/>
    <w:rsid w:val="00DF18EF"/>
    <w:rsid w:val="00DF1AF6"/>
    <w:rsid w:val="00DF1BCA"/>
    <w:rsid w:val="00DF1BCC"/>
    <w:rsid w:val="00DF1CAD"/>
    <w:rsid w:val="00DF1F4C"/>
    <w:rsid w:val="00DF2113"/>
    <w:rsid w:val="00DF2255"/>
    <w:rsid w:val="00DF225A"/>
    <w:rsid w:val="00DF2361"/>
    <w:rsid w:val="00DF24C7"/>
    <w:rsid w:val="00DF26A9"/>
    <w:rsid w:val="00DF2727"/>
    <w:rsid w:val="00DF2A45"/>
    <w:rsid w:val="00DF2D26"/>
    <w:rsid w:val="00DF2F7E"/>
    <w:rsid w:val="00DF30C1"/>
    <w:rsid w:val="00DF3335"/>
    <w:rsid w:val="00DF35F5"/>
    <w:rsid w:val="00DF3C0B"/>
    <w:rsid w:val="00DF3DC4"/>
    <w:rsid w:val="00DF3F71"/>
    <w:rsid w:val="00DF430A"/>
    <w:rsid w:val="00DF4334"/>
    <w:rsid w:val="00DF43BE"/>
    <w:rsid w:val="00DF44E0"/>
    <w:rsid w:val="00DF47F7"/>
    <w:rsid w:val="00DF49B8"/>
    <w:rsid w:val="00DF4A8A"/>
    <w:rsid w:val="00DF4ACE"/>
    <w:rsid w:val="00DF4B39"/>
    <w:rsid w:val="00DF4D8F"/>
    <w:rsid w:val="00DF4EAF"/>
    <w:rsid w:val="00DF4F8F"/>
    <w:rsid w:val="00DF502F"/>
    <w:rsid w:val="00DF50B8"/>
    <w:rsid w:val="00DF50F7"/>
    <w:rsid w:val="00DF5146"/>
    <w:rsid w:val="00DF526D"/>
    <w:rsid w:val="00DF5450"/>
    <w:rsid w:val="00DF5495"/>
    <w:rsid w:val="00DF5866"/>
    <w:rsid w:val="00DF58AC"/>
    <w:rsid w:val="00DF59DB"/>
    <w:rsid w:val="00DF5BEB"/>
    <w:rsid w:val="00DF5BEF"/>
    <w:rsid w:val="00DF5DFD"/>
    <w:rsid w:val="00DF5EAC"/>
    <w:rsid w:val="00DF5F3F"/>
    <w:rsid w:val="00DF610F"/>
    <w:rsid w:val="00DF6116"/>
    <w:rsid w:val="00DF622A"/>
    <w:rsid w:val="00DF62E3"/>
    <w:rsid w:val="00DF6314"/>
    <w:rsid w:val="00DF6384"/>
    <w:rsid w:val="00DF65D0"/>
    <w:rsid w:val="00DF65DF"/>
    <w:rsid w:val="00DF6878"/>
    <w:rsid w:val="00DF6904"/>
    <w:rsid w:val="00DF6A91"/>
    <w:rsid w:val="00DF6B03"/>
    <w:rsid w:val="00DF6B1E"/>
    <w:rsid w:val="00DF6BE9"/>
    <w:rsid w:val="00DF6CAB"/>
    <w:rsid w:val="00DF6DD9"/>
    <w:rsid w:val="00DF6F47"/>
    <w:rsid w:val="00DF6F80"/>
    <w:rsid w:val="00DF7109"/>
    <w:rsid w:val="00DF7696"/>
    <w:rsid w:val="00DF7741"/>
    <w:rsid w:val="00DF7746"/>
    <w:rsid w:val="00DF7778"/>
    <w:rsid w:val="00DF7870"/>
    <w:rsid w:val="00DF7BF7"/>
    <w:rsid w:val="00E0020F"/>
    <w:rsid w:val="00E003DD"/>
    <w:rsid w:val="00E003EE"/>
    <w:rsid w:val="00E0054C"/>
    <w:rsid w:val="00E0097D"/>
    <w:rsid w:val="00E00AE7"/>
    <w:rsid w:val="00E00D50"/>
    <w:rsid w:val="00E00D9D"/>
    <w:rsid w:val="00E00F48"/>
    <w:rsid w:val="00E00F7F"/>
    <w:rsid w:val="00E011AA"/>
    <w:rsid w:val="00E01417"/>
    <w:rsid w:val="00E0143C"/>
    <w:rsid w:val="00E014EE"/>
    <w:rsid w:val="00E016C9"/>
    <w:rsid w:val="00E01895"/>
    <w:rsid w:val="00E01920"/>
    <w:rsid w:val="00E019BB"/>
    <w:rsid w:val="00E01CBD"/>
    <w:rsid w:val="00E01E39"/>
    <w:rsid w:val="00E02063"/>
    <w:rsid w:val="00E020C0"/>
    <w:rsid w:val="00E0217E"/>
    <w:rsid w:val="00E021E8"/>
    <w:rsid w:val="00E0245C"/>
    <w:rsid w:val="00E02464"/>
    <w:rsid w:val="00E0247A"/>
    <w:rsid w:val="00E024A7"/>
    <w:rsid w:val="00E025FC"/>
    <w:rsid w:val="00E02712"/>
    <w:rsid w:val="00E0275A"/>
    <w:rsid w:val="00E02A26"/>
    <w:rsid w:val="00E02D23"/>
    <w:rsid w:val="00E02EC9"/>
    <w:rsid w:val="00E02FC0"/>
    <w:rsid w:val="00E0307F"/>
    <w:rsid w:val="00E03086"/>
    <w:rsid w:val="00E034F7"/>
    <w:rsid w:val="00E03A8E"/>
    <w:rsid w:val="00E03BC6"/>
    <w:rsid w:val="00E03C29"/>
    <w:rsid w:val="00E03D57"/>
    <w:rsid w:val="00E03DDA"/>
    <w:rsid w:val="00E03EA5"/>
    <w:rsid w:val="00E03F2F"/>
    <w:rsid w:val="00E03FEF"/>
    <w:rsid w:val="00E040C5"/>
    <w:rsid w:val="00E0424B"/>
    <w:rsid w:val="00E04307"/>
    <w:rsid w:val="00E0439D"/>
    <w:rsid w:val="00E04584"/>
    <w:rsid w:val="00E0483F"/>
    <w:rsid w:val="00E048FA"/>
    <w:rsid w:val="00E04936"/>
    <w:rsid w:val="00E04A23"/>
    <w:rsid w:val="00E04A52"/>
    <w:rsid w:val="00E04B76"/>
    <w:rsid w:val="00E04BAC"/>
    <w:rsid w:val="00E04BAE"/>
    <w:rsid w:val="00E04BD0"/>
    <w:rsid w:val="00E04D2A"/>
    <w:rsid w:val="00E04EA8"/>
    <w:rsid w:val="00E04F97"/>
    <w:rsid w:val="00E05279"/>
    <w:rsid w:val="00E054A1"/>
    <w:rsid w:val="00E054B4"/>
    <w:rsid w:val="00E05536"/>
    <w:rsid w:val="00E05580"/>
    <w:rsid w:val="00E05644"/>
    <w:rsid w:val="00E0590C"/>
    <w:rsid w:val="00E0590D"/>
    <w:rsid w:val="00E059A2"/>
    <w:rsid w:val="00E05ABA"/>
    <w:rsid w:val="00E05BCA"/>
    <w:rsid w:val="00E05C33"/>
    <w:rsid w:val="00E05D39"/>
    <w:rsid w:val="00E06172"/>
    <w:rsid w:val="00E062F9"/>
    <w:rsid w:val="00E06392"/>
    <w:rsid w:val="00E0653A"/>
    <w:rsid w:val="00E0654B"/>
    <w:rsid w:val="00E0678D"/>
    <w:rsid w:val="00E0688C"/>
    <w:rsid w:val="00E06935"/>
    <w:rsid w:val="00E06A30"/>
    <w:rsid w:val="00E06E5E"/>
    <w:rsid w:val="00E06FD6"/>
    <w:rsid w:val="00E070C9"/>
    <w:rsid w:val="00E072F2"/>
    <w:rsid w:val="00E07316"/>
    <w:rsid w:val="00E073F9"/>
    <w:rsid w:val="00E07622"/>
    <w:rsid w:val="00E07906"/>
    <w:rsid w:val="00E07973"/>
    <w:rsid w:val="00E07A48"/>
    <w:rsid w:val="00E07AC9"/>
    <w:rsid w:val="00E07B1C"/>
    <w:rsid w:val="00E07B2F"/>
    <w:rsid w:val="00E07C91"/>
    <w:rsid w:val="00E07CFE"/>
    <w:rsid w:val="00E07DE2"/>
    <w:rsid w:val="00E07DEE"/>
    <w:rsid w:val="00E1032B"/>
    <w:rsid w:val="00E103A2"/>
    <w:rsid w:val="00E10500"/>
    <w:rsid w:val="00E10626"/>
    <w:rsid w:val="00E10709"/>
    <w:rsid w:val="00E108D6"/>
    <w:rsid w:val="00E1097E"/>
    <w:rsid w:val="00E10F85"/>
    <w:rsid w:val="00E11419"/>
    <w:rsid w:val="00E114C8"/>
    <w:rsid w:val="00E11645"/>
    <w:rsid w:val="00E117DC"/>
    <w:rsid w:val="00E11823"/>
    <w:rsid w:val="00E118F1"/>
    <w:rsid w:val="00E118F7"/>
    <w:rsid w:val="00E11B9E"/>
    <w:rsid w:val="00E11BE8"/>
    <w:rsid w:val="00E11C24"/>
    <w:rsid w:val="00E11DF5"/>
    <w:rsid w:val="00E11E72"/>
    <w:rsid w:val="00E11EB9"/>
    <w:rsid w:val="00E11ED9"/>
    <w:rsid w:val="00E12264"/>
    <w:rsid w:val="00E122F7"/>
    <w:rsid w:val="00E12586"/>
    <w:rsid w:val="00E126DF"/>
    <w:rsid w:val="00E12AC4"/>
    <w:rsid w:val="00E12E4A"/>
    <w:rsid w:val="00E13208"/>
    <w:rsid w:val="00E13325"/>
    <w:rsid w:val="00E13434"/>
    <w:rsid w:val="00E13483"/>
    <w:rsid w:val="00E13640"/>
    <w:rsid w:val="00E13693"/>
    <w:rsid w:val="00E13885"/>
    <w:rsid w:val="00E13994"/>
    <w:rsid w:val="00E139D2"/>
    <w:rsid w:val="00E13A11"/>
    <w:rsid w:val="00E13D55"/>
    <w:rsid w:val="00E13DFB"/>
    <w:rsid w:val="00E13FFC"/>
    <w:rsid w:val="00E14041"/>
    <w:rsid w:val="00E14097"/>
    <w:rsid w:val="00E1436B"/>
    <w:rsid w:val="00E14390"/>
    <w:rsid w:val="00E14396"/>
    <w:rsid w:val="00E145DD"/>
    <w:rsid w:val="00E148BB"/>
    <w:rsid w:val="00E15002"/>
    <w:rsid w:val="00E15027"/>
    <w:rsid w:val="00E1514B"/>
    <w:rsid w:val="00E15204"/>
    <w:rsid w:val="00E15281"/>
    <w:rsid w:val="00E152FB"/>
    <w:rsid w:val="00E153A3"/>
    <w:rsid w:val="00E156AF"/>
    <w:rsid w:val="00E15DBE"/>
    <w:rsid w:val="00E15EF5"/>
    <w:rsid w:val="00E15FD4"/>
    <w:rsid w:val="00E1602D"/>
    <w:rsid w:val="00E1620B"/>
    <w:rsid w:val="00E1643E"/>
    <w:rsid w:val="00E16544"/>
    <w:rsid w:val="00E16722"/>
    <w:rsid w:val="00E16723"/>
    <w:rsid w:val="00E1689E"/>
    <w:rsid w:val="00E16954"/>
    <w:rsid w:val="00E169C9"/>
    <w:rsid w:val="00E16F70"/>
    <w:rsid w:val="00E1715E"/>
    <w:rsid w:val="00E17344"/>
    <w:rsid w:val="00E17704"/>
    <w:rsid w:val="00E17B9B"/>
    <w:rsid w:val="00E2030F"/>
    <w:rsid w:val="00E203D6"/>
    <w:rsid w:val="00E20622"/>
    <w:rsid w:val="00E2072E"/>
    <w:rsid w:val="00E207A6"/>
    <w:rsid w:val="00E207D6"/>
    <w:rsid w:val="00E2082E"/>
    <w:rsid w:val="00E20B4B"/>
    <w:rsid w:val="00E20D7F"/>
    <w:rsid w:val="00E20EEC"/>
    <w:rsid w:val="00E211F5"/>
    <w:rsid w:val="00E213A3"/>
    <w:rsid w:val="00E213B8"/>
    <w:rsid w:val="00E214CA"/>
    <w:rsid w:val="00E217B0"/>
    <w:rsid w:val="00E217FE"/>
    <w:rsid w:val="00E2198B"/>
    <w:rsid w:val="00E21AB9"/>
    <w:rsid w:val="00E21C28"/>
    <w:rsid w:val="00E21C2C"/>
    <w:rsid w:val="00E21D4E"/>
    <w:rsid w:val="00E21E8C"/>
    <w:rsid w:val="00E21F71"/>
    <w:rsid w:val="00E21F7E"/>
    <w:rsid w:val="00E2207A"/>
    <w:rsid w:val="00E22288"/>
    <w:rsid w:val="00E22487"/>
    <w:rsid w:val="00E22866"/>
    <w:rsid w:val="00E22926"/>
    <w:rsid w:val="00E229AC"/>
    <w:rsid w:val="00E22A22"/>
    <w:rsid w:val="00E22BD3"/>
    <w:rsid w:val="00E22EB1"/>
    <w:rsid w:val="00E22FBA"/>
    <w:rsid w:val="00E22FBD"/>
    <w:rsid w:val="00E23289"/>
    <w:rsid w:val="00E233DB"/>
    <w:rsid w:val="00E233FF"/>
    <w:rsid w:val="00E23480"/>
    <w:rsid w:val="00E23586"/>
    <w:rsid w:val="00E23A2A"/>
    <w:rsid w:val="00E23AD9"/>
    <w:rsid w:val="00E23CFB"/>
    <w:rsid w:val="00E23E9D"/>
    <w:rsid w:val="00E23FED"/>
    <w:rsid w:val="00E2435D"/>
    <w:rsid w:val="00E24388"/>
    <w:rsid w:val="00E24424"/>
    <w:rsid w:val="00E248DB"/>
    <w:rsid w:val="00E24A85"/>
    <w:rsid w:val="00E24D0C"/>
    <w:rsid w:val="00E24DDB"/>
    <w:rsid w:val="00E25013"/>
    <w:rsid w:val="00E25056"/>
    <w:rsid w:val="00E251D9"/>
    <w:rsid w:val="00E25212"/>
    <w:rsid w:val="00E25562"/>
    <w:rsid w:val="00E2556A"/>
    <w:rsid w:val="00E2584B"/>
    <w:rsid w:val="00E258AE"/>
    <w:rsid w:val="00E25903"/>
    <w:rsid w:val="00E25B2C"/>
    <w:rsid w:val="00E25C1E"/>
    <w:rsid w:val="00E25C99"/>
    <w:rsid w:val="00E2609C"/>
    <w:rsid w:val="00E26165"/>
    <w:rsid w:val="00E2630F"/>
    <w:rsid w:val="00E26639"/>
    <w:rsid w:val="00E26931"/>
    <w:rsid w:val="00E26E2A"/>
    <w:rsid w:val="00E26F13"/>
    <w:rsid w:val="00E270CB"/>
    <w:rsid w:val="00E27347"/>
    <w:rsid w:val="00E273CA"/>
    <w:rsid w:val="00E274D6"/>
    <w:rsid w:val="00E27513"/>
    <w:rsid w:val="00E27607"/>
    <w:rsid w:val="00E2776E"/>
    <w:rsid w:val="00E27792"/>
    <w:rsid w:val="00E27A36"/>
    <w:rsid w:val="00E27B85"/>
    <w:rsid w:val="00E27CD7"/>
    <w:rsid w:val="00E27DFC"/>
    <w:rsid w:val="00E27FA9"/>
    <w:rsid w:val="00E301EF"/>
    <w:rsid w:val="00E30532"/>
    <w:rsid w:val="00E30872"/>
    <w:rsid w:val="00E308B4"/>
    <w:rsid w:val="00E30994"/>
    <w:rsid w:val="00E30AD8"/>
    <w:rsid w:val="00E30CC1"/>
    <w:rsid w:val="00E30EE9"/>
    <w:rsid w:val="00E30F86"/>
    <w:rsid w:val="00E30F92"/>
    <w:rsid w:val="00E30F9E"/>
    <w:rsid w:val="00E313CC"/>
    <w:rsid w:val="00E31432"/>
    <w:rsid w:val="00E3167B"/>
    <w:rsid w:val="00E317DD"/>
    <w:rsid w:val="00E319A2"/>
    <w:rsid w:val="00E31AB8"/>
    <w:rsid w:val="00E31FF5"/>
    <w:rsid w:val="00E321F8"/>
    <w:rsid w:val="00E32397"/>
    <w:rsid w:val="00E32430"/>
    <w:rsid w:val="00E325EA"/>
    <w:rsid w:val="00E3261C"/>
    <w:rsid w:val="00E326B0"/>
    <w:rsid w:val="00E3290E"/>
    <w:rsid w:val="00E32AA2"/>
    <w:rsid w:val="00E32D7C"/>
    <w:rsid w:val="00E32E06"/>
    <w:rsid w:val="00E32EAE"/>
    <w:rsid w:val="00E32EE9"/>
    <w:rsid w:val="00E32FE4"/>
    <w:rsid w:val="00E3313B"/>
    <w:rsid w:val="00E3314D"/>
    <w:rsid w:val="00E335BC"/>
    <w:rsid w:val="00E33612"/>
    <w:rsid w:val="00E3362A"/>
    <w:rsid w:val="00E336C1"/>
    <w:rsid w:val="00E33733"/>
    <w:rsid w:val="00E33DDE"/>
    <w:rsid w:val="00E33E25"/>
    <w:rsid w:val="00E33E3F"/>
    <w:rsid w:val="00E34072"/>
    <w:rsid w:val="00E34240"/>
    <w:rsid w:val="00E34243"/>
    <w:rsid w:val="00E3458D"/>
    <w:rsid w:val="00E3484D"/>
    <w:rsid w:val="00E34A3C"/>
    <w:rsid w:val="00E34A5B"/>
    <w:rsid w:val="00E34C3B"/>
    <w:rsid w:val="00E34C70"/>
    <w:rsid w:val="00E352E6"/>
    <w:rsid w:val="00E3548F"/>
    <w:rsid w:val="00E356E1"/>
    <w:rsid w:val="00E3571B"/>
    <w:rsid w:val="00E357C3"/>
    <w:rsid w:val="00E35891"/>
    <w:rsid w:val="00E3594B"/>
    <w:rsid w:val="00E359EE"/>
    <w:rsid w:val="00E35A6D"/>
    <w:rsid w:val="00E35F46"/>
    <w:rsid w:val="00E3618B"/>
    <w:rsid w:val="00E3618D"/>
    <w:rsid w:val="00E36196"/>
    <w:rsid w:val="00E364C6"/>
    <w:rsid w:val="00E3651A"/>
    <w:rsid w:val="00E365EC"/>
    <w:rsid w:val="00E36762"/>
    <w:rsid w:val="00E367E3"/>
    <w:rsid w:val="00E3681A"/>
    <w:rsid w:val="00E36A9F"/>
    <w:rsid w:val="00E36B63"/>
    <w:rsid w:val="00E36D83"/>
    <w:rsid w:val="00E3700C"/>
    <w:rsid w:val="00E370CE"/>
    <w:rsid w:val="00E371AE"/>
    <w:rsid w:val="00E373CE"/>
    <w:rsid w:val="00E3752A"/>
    <w:rsid w:val="00E3776D"/>
    <w:rsid w:val="00E379BF"/>
    <w:rsid w:val="00E379FA"/>
    <w:rsid w:val="00E37C03"/>
    <w:rsid w:val="00E37E31"/>
    <w:rsid w:val="00E37E61"/>
    <w:rsid w:val="00E37ED4"/>
    <w:rsid w:val="00E37F27"/>
    <w:rsid w:val="00E37F2E"/>
    <w:rsid w:val="00E40463"/>
    <w:rsid w:val="00E405A7"/>
    <w:rsid w:val="00E4062C"/>
    <w:rsid w:val="00E407FB"/>
    <w:rsid w:val="00E40906"/>
    <w:rsid w:val="00E40D7F"/>
    <w:rsid w:val="00E40DC5"/>
    <w:rsid w:val="00E41127"/>
    <w:rsid w:val="00E412F8"/>
    <w:rsid w:val="00E41611"/>
    <w:rsid w:val="00E41768"/>
    <w:rsid w:val="00E41C39"/>
    <w:rsid w:val="00E41D0C"/>
    <w:rsid w:val="00E41D40"/>
    <w:rsid w:val="00E4231E"/>
    <w:rsid w:val="00E4246D"/>
    <w:rsid w:val="00E425F7"/>
    <w:rsid w:val="00E42645"/>
    <w:rsid w:val="00E427DF"/>
    <w:rsid w:val="00E428EE"/>
    <w:rsid w:val="00E42918"/>
    <w:rsid w:val="00E42A00"/>
    <w:rsid w:val="00E42A57"/>
    <w:rsid w:val="00E42B5D"/>
    <w:rsid w:val="00E42C8D"/>
    <w:rsid w:val="00E42EA1"/>
    <w:rsid w:val="00E43134"/>
    <w:rsid w:val="00E43307"/>
    <w:rsid w:val="00E4334D"/>
    <w:rsid w:val="00E434CE"/>
    <w:rsid w:val="00E43522"/>
    <w:rsid w:val="00E4366C"/>
    <w:rsid w:val="00E4372C"/>
    <w:rsid w:val="00E43753"/>
    <w:rsid w:val="00E43763"/>
    <w:rsid w:val="00E43799"/>
    <w:rsid w:val="00E437B6"/>
    <w:rsid w:val="00E43829"/>
    <w:rsid w:val="00E4385F"/>
    <w:rsid w:val="00E43A17"/>
    <w:rsid w:val="00E43B51"/>
    <w:rsid w:val="00E43E0B"/>
    <w:rsid w:val="00E43F2C"/>
    <w:rsid w:val="00E43F73"/>
    <w:rsid w:val="00E44256"/>
    <w:rsid w:val="00E44288"/>
    <w:rsid w:val="00E442A9"/>
    <w:rsid w:val="00E442EF"/>
    <w:rsid w:val="00E4430C"/>
    <w:rsid w:val="00E443B1"/>
    <w:rsid w:val="00E44715"/>
    <w:rsid w:val="00E447E3"/>
    <w:rsid w:val="00E44960"/>
    <w:rsid w:val="00E44B1B"/>
    <w:rsid w:val="00E44D8D"/>
    <w:rsid w:val="00E44DBE"/>
    <w:rsid w:val="00E45087"/>
    <w:rsid w:val="00E45142"/>
    <w:rsid w:val="00E45215"/>
    <w:rsid w:val="00E452B5"/>
    <w:rsid w:val="00E455A8"/>
    <w:rsid w:val="00E4570C"/>
    <w:rsid w:val="00E45777"/>
    <w:rsid w:val="00E457A8"/>
    <w:rsid w:val="00E45998"/>
    <w:rsid w:val="00E459C4"/>
    <w:rsid w:val="00E45B46"/>
    <w:rsid w:val="00E45DBA"/>
    <w:rsid w:val="00E45E62"/>
    <w:rsid w:val="00E45EE0"/>
    <w:rsid w:val="00E46066"/>
    <w:rsid w:val="00E4644A"/>
    <w:rsid w:val="00E464F5"/>
    <w:rsid w:val="00E467BA"/>
    <w:rsid w:val="00E46B11"/>
    <w:rsid w:val="00E46C68"/>
    <w:rsid w:val="00E46C95"/>
    <w:rsid w:val="00E46CA6"/>
    <w:rsid w:val="00E46FDD"/>
    <w:rsid w:val="00E4712A"/>
    <w:rsid w:val="00E47221"/>
    <w:rsid w:val="00E4725C"/>
    <w:rsid w:val="00E4740E"/>
    <w:rsid w:val="00E474CF"/>
    <w:rsid w:val="00E47696"/>
    <w:rsid w:val="00E47697"/>
    <w:rsid w:val="00E477E9"/>
    <w:rsid w:val="00E478B8"/>
    <w:rsid w:val="00E47980"/>
    <w:rsid w:val="00E479FA"/>
    <w:rsid w:val="00E47A1C"/>
    <w:rsid w:val="00E47B26"/>
    <w:rsid w:val="00E47C1D"/>
    <w:rsid w:val="00E47CB0"/>
    <w:rsid w:val="00E47F27"/>
    <w:rsid w:val="00E50089"/>
    <w:rsid w:val="00E5010F"/>
    <w:rsid w:val="00E5055C"/>
    <w:rsid w:val="00E506C6"/>
    <w:rsid w:val="00E50810"/>
    <w:rsid w:val="00E5089A"/>
    <w:rsid w:val="00E50985"/>
    <w:rsid w:val="00E50BB8"/>
    <w:rsid w:val="00E50E51"/>
    <w:rsid w:val="00E50FAE"/>
    <w:rsid w:val="00E5106C"/>
    <w:rsid w:val="00E510A0"/>
    <w:rsid w:val="00E510CF"/>
    <w:rsid w:val="00E510F4"/>
    <w:rsid w:val="00E513C6"/>
    <w:rsid w:val="00E51629"/>
    <w:rsid w:val="00E516A3"/>
    <w:rsid w:val="00E518C8"/>
    <w:rsid w:val="00E519EC"/>
    <w:rsid w:val="00E519F3"/>
    <w:rsid w:val="00E51BD8"/>
    <w:rsid w:val="00E51FC6"/>
    <w:rsid w:val="00E520B1"/>
    <w:rsid w:val="00E520EE"/>
    <w:rsid w:val="00E520F0"/>
    <w:rsid w:val="00E5233B"/>
    <w:rsid w:val="00E52B78"/>
    <w:rsid w:val="00E52C58"/>
    <w:rsid w:val="00E52CAA"/>
    <w:rsid w:val="00E52D5D"/>
    <w:rsid w:val="00E52E90"/>
    <w:rsid w:val="00E52FBF"/>
    <w:rsid w:val="00E52FEC"/>
    <w:rsid w:val="00E53112"/>
    <w:rsid w:val="00E531C2"/>
    <w:rsid w:val="00E5321A"/>
    <w:rsid w:val="00E53446"/>
    <w:rsid w:val="00E53586"/>
    <w:rsid w:val="00E5364C"/>
    <w:rsid w:val="00E53675"/>
    <w:rsid w:val="00E537C5"/>
    <w:rsid w:val="00E53915"/>
    <w:rsid w:val="00E53B0E"/>
    <w:rsid w:val="00E53DE2"/>
    <w:rsid w:val="00E53E28"/>
    <w:rsid w:val="00E53F5A"/>
    <w:rsid w:val="00E53FCB"/>
    <w:rsid w:val="00E54407"/>
    <w:rsid w:val="00E544A6"/>
    <w:rsid w:val="00E544BD"/>
    <w:rsid w:val="00E546E2"/>
    <w:rsid w:val="00E547B3"/>
    <w:rsid w:val="00E54932"/>
    <w:rsid w:val="00E54AEF"/>
    <w:rsid w:val="00E54EF8"/>
    <w:rsid w:val="00E54F48"/>
    <w:rsid w:val="00E55004"/>
    <w:rsid w:val="00E5502D"/>
    <w:rsid w:val="00E55034"/>
    <w:rsid w:val="00E550A7"/>
    <w:rsid w:val="00E5522B"/>
    <w:rsid w:val="00E55567"/>
    <w:rsid w:val="00E555DC"/>
    <w:rsid w:val="00E5568A"/>
    <w:rsid w:val="00E559C0"/>
    <w:rsid w:val="00E55A4B"/>
    <w:rsid w:val="00E55CA0"/>
    <w:rsid w:val="00E55CEC"/>
    <w:rsid w:val="00E55DB5"/>
    <w:rsid w:val="00E55DE6"/>
    <w:rsid w:val="00E55ED2"/>
    <w:rsid w:val="00E55FDC"/>
    <w:rsid w:val="00E56000"/>
    <w:rsid w:val="00E5614D"/>
    <w:rsid w:val="00E56448"/>
    <w:rsid w:val="00E564D8"/>
    <w:rsid w:val="00E567C7"/>
    <w:rsid w:val="00E56850"/>
    <w:rsid w:val="00E56865"/>
    <w:rsid w:val="00E56A5D"/>
    <w:rsid w:val="00E56AF5"/>
    <w:rsid w:val="00E56C94"/>
    <w:rsid w:val="00E56F78"/>
    <w:rsid w:val="00E5701C"/>
    <w:rsid w:val="00E573DA"/>
    <w:rsid w:val="00E577D7"/>
    <w:rsid w:val="00E577F2"/>
    <w:rsid w:val="00E57885"/>
    <w:rsid w:val="00E57E40"/>
    <w:rsid w:val="00E57FCC"/>
    <w:rsid w:val="00E6009B"/>
    <w:rsid w:val="00E60137"/>
    <w:rsid w:val="00E60223"/>
    <w:rsid w:val="00E602F6"/>
    <w:rsid w:val="00E6056F"/>
    <w:rsid w:val="00E605A9"/>
    <w:rsid w:val="00E60636"/>
    <w:rsid w:val="00E6072F"/>
    <w:rsid w:val="00E6076C"/>
    <w:rsid w:val="00E609CA"/>
    <w:rsid w:val="00E60BAA"/>
    <w:rsid w:val="00E61035"/>
    <w:rsid w:val="00E61042"/>
    <w:rsid w:val="00E61094"/>
    <w:rsid w:val="00E61616"/>
    <w:rsid w:val="00E6161C"/>
    <w:rsid w:val="00E6176E"/>
    <w:rsid w:val="00E61B16"/>
    <w:rsid w:val="00E61BB3"/>
    <w:rsid w:val="00E61C4E"/>
    <w:rsid w:val="00E61EDF"/>
    <w:rsid w:val="00E62257"/>
    <w:rsid w:val="00E6225A"/>
    <w:rsid w:val="00E6237B"/>
    <w:rsid w:val="00E623F7"/>
    <w:rsid w:val="00E62429"/>
    <w:rsid w:val="00E6245C"/>
    <w:rsid w:val="00E62478"/>
    <w:rsid w:val="00E625C8"/>
    <w:rsid w:val="00E6289A"/>
    <w:rsid w:val="00E62C22"/>
    <w:rsid w:val="00E62C8A"/>
    <w:rsid w:val="00E62CC6"/>
    <w:rsid w:val="00E62D53"/>
    <w:rsid w:val="00E62E0A"/>
    <w:rsid w:val="00E62F00"/>
    <w:rsid w:val="00E63149"/>
    <w:rsid w:val="00E6337C"/>
    <w:rsid w:val="00E634C2"/>
    <w:rsid w:val="00E638FC"/>
    <w:rsid w:val="00E6394A"/>
    <w:rsid w:val="00E63996"/>
    <w:rsid w:val="00E63A22"/>
    <w:rsid w:val="00E63E74"/>
    <w:rsid w:val="00E6404D"/>
    <w:rsid w:val="00E640AE"/>
    <w:rsid w:val="00E643A1"/>
    <w:rsid w:val="00E645A6"/>
    <w:rsid w:val="00E6461E"/>
    <w:rsid w:val="00E6489B"/>
    <w:rsid w:val="00E6498A"/>
    <w:rsid w:val="00E65232"/>
    <w:rsid w:val="00E65B01"/>
    <w:rsid w:val="00E65C60"/>
    <w:rsid w:val="00E65D81"/>
    <w:rsid w:val="00E65DE7"/>
    <w:rsid w:val="00E65DFB"/>
    <w:rsid w:val="00E65F29"/>
    <w:rsid w:val="00E660AB"/>
    <w:rsid w:val="00E661D5"/>
    <w:rsid w:val="00E66281"/>
    <w:rsid w:val="00E663A7"/>
    <w:rsid w:val="00E66419"/>
    <w:rsid w:val="00E6650F"/>
    <w:rsid w:val="00E665E8"/>
    <w:rsid w:val="00E667FC"/>
    <w:rsid w:val="00E66815"/>
    <w:rsid w:val="00E66C38"/>
    <w:rsid w:val="00E66D83"/>
    <w:rsid w:val="00E66DE7"/>
    <w:rsid w:val="00E66DFF"/>
    <w:rsid w:val="00E66E6E"/>
    <w:rsid w:val="00E66F00"/>
    <w:rsid w:val="00E67091"/>
    <w:rsid w:val="00E671F1"/>
    <w:rsid w:val="00E673F0"/>
    <w:rsid w:val="00E6744D"/>
    <w:rsid w:val="00E674C6"/>
    <w:rsid w:val="00E674DA"/>
    <w:rsid w:val="00E675B5"/>
    <w:rsid w:val="00E677A9"/>
    <w:rsid w:val="00E67937"/>
    <w:rsid w:val="00E67A84"/>
    <w:rsid w:val="00E67C10"/>
    <w:rsid w:val="00E67C40"/>
    <w:rsid w:val="00E67CDE"/>
    <w:rsid w:val="00E701C2"/>
    <w:rsid w:val="00E702A3"/>
    <w:rsid w:val="00E70387"/>
    <w:rsid w:val="00E704AD"/>
    <w:rsid w:val="00E7088F"/>
    <w:rsid w:val="00E70D16"/>
    <w:rsid w:val="00E70F2A"/>
    <w:rsid w:val="00E7107F"/>
    <w:rsid w:val="00E7172B"/>
    <w:rsid w:val="00E71985"/>
    <w:rsid w:val="00E71B28"/>
    <w:rsid w:val="00E71B66"/>
    <w:rsid w:val="00E71B69"/>
    <w:rsid w:val="00E71C91"/>
    <w:rsid w:val="00E72470"/>
    <w:rsid w:val="00E72507"/>
    <w:rsid w:val="00E7251B"/>
    <w:rsid w:val="00E72605"/>
    <w:rsid w:val="00E727E7"/>
    <w:rsid w:val="00E72899"/>
    <w:rsid w:val="00E72DEF"/>
    <w:rsid w:val="00E72F24"/>
    <w:rsid w:val="00E72F79"/>
    <w:rsid w:val="00E72FC7"/>
    <w:rsid w:val="00E73000"/>
    <w:rsid w:val="00E73034"/>
    <w:rsid w:val="00E7311F"/>
    <w:rsid w:val="00E7316D"/>
    <w:rsid w:val="00E73744"/>
    <w:rsid w:val="00E7378C"/>
    <w:rsid w:val="00E73947"/>
    <w:rsid w:val="00E739DD"/>
    <w:rsid w:val="00E73AB3"/>
    <w:rsid w:val="00E73BE6"/>
    <w:rsid w:val="00E73C7D"/>
    <w:rsid w:val="00E73E28"/>
    <w:rsid w:val="00E73ED4"/>
    <w:rsid w:val="00E74193"/>
    <w:rsid w:val="00E74194"/>
    <w:rsid w:val="00E7435B"/>
    <w:rsid w:val="00E74367"/>
    <w:rsid w:val="00E743F3"/>
    <w:rsid w:val="00E74425"/>
    <w:rsid w:val="00E744EB"/>
    <w:rsid w:val="00E744EE"/>
    <w:rsid w:val="00E744F8"/>
    <w:rsid w:val="00E7460C"/>
    <w:rsid w:val="00E74613"/>
    <w:rsid w:val="00E7461B"/>
    <w:rsid w:val="00E749B2"/>
    <w:rsid w:val="00E749D7"/>
    <w:rsid w:val="00E74DC5"/>
    <w:rsid w:val="00E751AC"/>
    <w:rsid w:val="00E752B4"/>
    <w:rsid w:val="00E7547E"/>
    <w:rsid w:val="00E75631"/>
    <w:rsid w:val="00E757AF"/>
    <w:rsid w:val="00E758DC"/>
    <w:rsid w:val="00E75945"/>
    <w:rsid w:val="00E75B03"/>
    <w:rsid w:val="00E75E86"/>
    <w:rsid w:val="00E760C9"/>
    <w:rsid w:val="00E76270"/>
    <w:rsid w:val="00E76352"/>
    <w:rsid w:val="00E766D3"/>
    <w:rsid w:val="00E768D0"/>
    <w:rsid w:val="00E76B42"/>
    <w:rsid w:val="00E76BBD"/>
    <w:rsid w:val="00E76D2F"/>
    <w:rsid w:val="00E76D7A"/>
    <w:rsid w:val="00E76DD5"/>
    <w:rsid w:val="00E76E9E"/>
    <w:rsid w:val="00E770CB"/>
    <w:rsid w:val="00E77112"/>
    <w:rsid w:val="00E77135"/>
    <w:rsid w:val="00E77324"/>
    <w:rsid w:val="00E77361"/>
    <w:rsid w:val="00E7750E"/>
    <w:rsid w:val="00E77758"/>
    <w:rsid w:val="00E778C7"/>
    <w:rsid w:val="00E77A1A"/>
    <w:rsid w:val="00E77E73"/>
    <w:rsid w:val="00E80266"/>
    <w:rsid w:val="00E802A3"/>
    <w:rsid w:val="00E80321"/>
    <w:rsid w:val="00E8096F"/>
    <w:rsid w:val="00E809FC"/>
    <w:rsid w:val="00E80BF0"/>
    <w:rsid w:val="00E80C99"/>
    <w:rsid w:val="00E80DFB"/>
    <w:rsid w:val="00E80F2D"/>
    <w:rsid w:val="00E81232"/>
    <w:rsid w:val="00E812FD"/>
    <w:rsid w:val="00E81340"/>
    <w:rsid w:val="00E81660"/>
    <w:rsid w:val="00E817C4"/>
    <w:rsid w:val="00E8184E"/>
    <w:rsid w:val="00E81901"/>
    <w:rsid w:val="00E81AA9"/>
    <w:rsid w:val="00E81C3F"/>
    <w:rsid w:val="00E81DC9"/>
    <w:rsid w:val="00E81E7F"/>
    <w:rsid w:val="00E81E98"/>
    <w:rsid w:val="00E81F28"/>
    <w:rsid w:val="00E81F2E"/>
    <w:rsid w:val="00E821C2"/>
    <w:rsid w:val="00E822F7"/>
    <w:rsid w:val="00E824B4"/>
    <w:rsid w:val="00E824CB"/>
    <w:rsid w:val="00E82CCE"/>
    <w:rsid w:val="00E83089"/>
    <w:rsid w:val="00E83219"/>
    <w:rsid w:val="00E83294"/>
    <w:rsid w:val="00E8333C"/>
    <w:rsid w:val="00E83438"/>
    <w:rsid w:val="00E8355E"/>
    <w:rsid w:val="00E83562"/>
    <w:rsid w:val="00E8361B"/>
    <w:rsid w:val="00E837D5"/>
    <w:rsid w:val="00E8381B"/>
    <w:rsid w:val="00E83BA5"/>
    <w:rsid w:val="00E83CB4"/>
    <w:rsid w:val="00E83CC3"/>
    <w:rsid w:val="00E83E41"/>
    <w:rsid w:val="00E83E9D"/>
    <w:rsid w:val="00E841E8"/>
    <w:rsid w:val="00E84243"/>
    <w:rsid w:val="00E84509"/>
    <w:rsid w:val="00E846BD"/>
    <w:rsid w:val="00E846F7"/>
    <w:rsid w:val="00E84771"/>
    <w:rsid w:val="00E848BE"/>
    <w:rsid w:val="00E848E1"/>
    <w:rsid w:val="00E848FB"/>
    <w:rsid w:val="00E849BC"/>
    <w:rsid w:val="00E84E9B"/>
    <w:rsid w:val="00E8500A"/>
    <w:rsid w:val="00E85349"/>
    <w:rsid w:val="00E85462"/>
    <w:rsid w:val="00E857AC"/>
    <w:rsid w:val="00E85845"/>
    <w:rsid w:val="00E8597E"/>
    <w:rsid w:val="00E85A5D"/>
    <w:rsid w:val="00E85C9F"/>
    <w:rsid w:val="00E85E6B"/>
    <w:rsid w:val="00E8655A"/>
    <w:rsid w:val="00E867CA"/>
    <w:rsid w:val="00E8689C"/>
    <w:rsid w:val="00E86BB7"/>
    <w:rsid w:val="00E86BC8"/>
    <w:rsid w:val="00E86CEE"/>
    <w:rsid w:val="00E86CF3"/>
    <w:rsid w:val="00E86D1B"/>
    <w:rsid w:val="00E86FCB"/>
    <w:rsid w:val="00E871FB"/>
    <w:rsid w:val="00E87246"/>
    <w:rsid w:val="00E872C0"/>
    <w:rsid w:val="00E876C4"/>
    <w:rsid w:val="00E87702"/>
    <w:rsid w:val="00E87872"/>
    <w:rsid w:val="00E87A0E"/>
    <w:rsid w:val="00E87DB8"/>
    <w:rsid w:val="00E87DF2"/>
    <w:rsid w:val="00E87E07"/>
    <w:rsid w:val="00E87F4E"/>
    <w:rsid w:val="00E87F8D"/>
    <w:rsid w:val="00E9013C"/>
    <w:rsid w:val="00E90292"/>
    <w:rsid w:val="00E902DA"/>
    <w:rsid w:val="00E90393"/>
    <w:rsid w:val="00E904D7"/>
    <w:rsid w:val="00E9055C"/>
    <w:rsid w:val="00E90751"/>
    <w:rsid w:val="00E907EA"/>
    <w:rsid w:val="00E9094A"/>
    <w:rsid w:val="00E90E27"/>
    <w:rsid w:val="00E90FD7"/>
    <w:rsid w:val="00E913F6"/>
    <w:rsid w:val="00E9142A"/>
    <w:rsid w:val="00E916D4"/>
    <w:rsid w:val="00E91804"/>
    <w:rsid w:val="00E9212C"/>
    <w:rsid w:val="00E92244"/>
    <w:rsid w:val="00E923B5"/>
    <w:rsid w:val="00E923EB"/>
    <w:rsid w:val="00E9248A"/>
    <w:rsid w:val="00E92677"/>
    <w:rsid w:val="00E926E8"/>
    <w:rsid w:val="00E929B9"/>
    <w:rsid w:val="00E929EA"/>
    <w:rsid w:val="00E92D17"/>
    <w:rsid w:val="00E92D63"/>
    <w:rsid w:val="00E92DDA"/>
    <w:rsid w:val="00E931B2"/>
    <w:rsid w:val="00E93381"/>
    <w:rsid w:val="00E935CF"/>
    <w:rsid w:val="00E93727"/>
    <w:rsid w:val="00E93762"/>
    <w:rsid w:val="00E939E9"/>
    <w:rsid w:val="00E93AD0"/>
    <w:rsid w:val="00E93B8E"/>
    <w:rsid w:val="00E93D22"/>
    <w:rsid w:val="00E93DFB"/>
    <w:rsid w:val="00E93E40"/>
    <w:rsid w:val="00E940DF"/>
    <w:rsid w:val="00E94128"/>
    <w:rsid w:val="00E9462D"/>
    <w:rsid w:val="00E9468D"/>
    <w:rsid w:val="00E947AE"/>
    <w:rsid w:val="00E948BD"/>
    <w:rsid w:val="00E94A57"/>
    <w:rsid w:val="00E94C69"/>
    <w:rsid w:val="00E94CE7"/>
    <w:rsid w:val="00E94E75"/>
    <w:rsid w:val="00E94F11"/>
    <w:rsid w:val="00E94FB2"/>
    <w:rsid w:val="00E95156"/>
    <w:rsid w:val="00E95175"/>
    <w:rsid w:val="00E95374"/>
    <w:rsid w:val="00E953B8"/>
    <w:rsid w:val="00E954CE"/>
    <w:rsid w:val="00E95613"/>
    <w:rsid w:val="00E956F9"/>
    <w:rsid w:val="00E9575B"/>
    <w:rsid w:val="00E9576E"/>
    <w:rsid w:val="00E95775"/>
    <w:rsid w:val="00E95784"/>
    <w:rsid w:val="00E957C5"/>
    <w:rsid w:val="00E957E4"/>
    <w:rsid w:val="00E958EC"/>
    <w:rsid w:val="00E95ED3"/>
    <w:rsid w:val="00E95FC7"/>
    <w:rsid w:val="00E95FF5"/>
    <w:rsid w:val="00E963C1"/>
    <w:rsid w:val="00E96634"/>
    <w:rsid w:val="00E96674"/>
    <w:rsid w:val="00E966D8"/>
    <w:rsid w:val="00E96A5C"/>
    <w:rsid w:val="00E96CA5"/>
    <w:rsid w:val="00E96E22"/>
    <w:rsid w:val="00E96ECE"/>
    <w:rsid w:val="00E96EEC"/>
    <w:rsid w:val="00E9701B"/>
    <w:rsid w:val="00E9729A"/>
    <w:rsid w:val="00E97320"/>
    <w:rsid w:val="00E97440"/>
    <w:rsid w:val="00E975BC"/>
    <w:rsid w:val="00E97883"/>
    <w:rsid w:val="00E979C7"/>
    <w:rsid w:val="00E97B5B"/>
    <w:rsid w:val="00E97CB7"/>
    <w:rsid w:val="00E97CF0"/>
    <w:rsid w:val="00E97D7F"/>
    <w:rsid w:val="00E97F30"/>
    <w:rsid w:val="00EA0219"/>
    <w:rsid w:val="00EA0261"/>
    <w:rsid w:val="00EA03CC"/>
    <w:rsid w:val="00EA04AD"/>
    <w:rsid w:val="00EA0607"/>
    <w:rsid w:val="00EA064D"/>
    <w:rsid w:val="00EA07A3"/>
    <w:rsid w:val="00EA087D"/>
    <w:rsid w:val="00EA090A"/>
    <w:rsid w:val="00EA095B"/>
    <w:rsid w:val="00EA0A44"/>
    <w:rsid w:val="00EA0A7E"/>
    <w:rsid w:val="00EA0BAA"/>
    <w:rsid w:val="00EA0DD3"/>
    <w:rsid w:val="00EA1118"/>
    <w:rsid w:val="00EA121F"/>
    <w:rsid w:val="00EA1272"/>
    <w:rsid w:val="00EA12AA"/>
    <w:rsid w:val="00EA1304"/>
    <w:rsid w:val="00EA1378"/>
    <w:rsid w:val="00EA1383"/>
    <w:rsid w:val="00EA1629"/>
    <w:rsid w:val="00EA16A0"/>
    <w:rsid w:val="00EA1792"/>
    <w:rsid w:val="00EA1827"/>
    <w:rsid w:val="00EA1D03"/>
    <w:rsid w:val="00EA1EE0"/>
    <w:rsid w:val="00EA2312"/>
    <w:rsid w:val="00EA2340"/>
    <w:rsid w:val="00EA23A3"/>
    <w:rsid w:val="00EA23F5"/>
    <w:rsid w:val="00EA2418"/>
    <w:rsid w:val="00EA24C4"/>
    <w:rsid w:val="00EA25A4"/>
    <w:rsid w:val="00EA2634"/>
    <w:rsid w:val="00EA2913"/>
    <w:rsid w:val="00EA29C6"/>
    <w:rsid w:val="00EA2A41"/>
    <w:rsid w:val="00EA2BC3"/>
    <w:rsid w:val="00EA2C87"/>
    <w:rsid w:val="00EA2CAB"/>
    <w:rsid w:val="00EA2DF3"/>
    <w:rsid w:val="00EA3047"/>
    <w:rsid w:val="00EA3217"/>
    <w:rsid w:val="00EA35A2"/>
    <w:rsid w:val="00EA3699"/>
    <w:rsid w:val="00EA39B7"/>
    <w:rsid w:val="00EA3AAF"/>
    <w:rsid w:val="00EA3AB9"/>
    <w:rsid w:val="00EA3B04"/>
    <w:rsid w:val="00EA3C1B"/>
    <w:rsid w:val="00EA3E5F"/>
    <w:rsid w:val="00EA3F5A"/>
    <w:rsid w:val="00EA3FF9"/>
    <w:rsid w:val="00EA4140"/>
    <w:rsid w:val="00EA42C6"/>
    <w:rsid w:val="00EA43FB"/>
    <w:rsid w:val="00EA45FC"/>
    <w:rsid w:val="00EA49F4"/>
    <w:rsid w:val="00EA4BE6"/>
    <w:rsid w:val="00EA4D5A"/>
    <w:rsid w:val="00EA500E"/>
    <w:rsid w:val="00EA50F5"/>
    <w:rsid w:val="00EA526A"/>
    <w:rsid w:val="00EA52E7"/>
    <w:rsid w:val="00EA5369"/>
    <w:rsid w:val="00EA5532"/>
    <w:rsid w:val="00EA58B6"/>
    <w:rsid w:val="00EA596C"/>
    <w:rsid w:val="00EA59EF"/>
    <w:rsid w:val="00EA5B37"/>
    <w:rsid w:val="00EA5C8A"/>
    <w:rsid w:val="00EA5D83"/>
    <w:rsid w:val="00EA5FD3"/>
    <w:rsid w:val="00EA6322"/>
    <w:rsid w:val="00EA63DD"/>
    <w:rsid w:val="00EA67FE"/>
    <w:rsid w:val="00EA684C"/>
    <w:rsid w:val="00EA68C8"/>
    <w:rsid w:val="00EA6952"/>
    <w:rsid w:val="00EA6A73"/>
    <w:rsid w:val="00EA6B8D"/>
    <w:rsid w:val="00EA6C59"/>
    <w:rsid w:val="00EA75E3"/>
    <w:rsid w:val="00EA7808"/>
    <w:rsid w:val="00EA78C5"/>
    <w:rsid w:val="00EA7918"/>
    <w:rsid w:val="00EA7AB2"/>
    <w:rsid w:val="00EA7B6F"/>
    <w:rsid w:val="00EA7B99"/>
    <w:rsid w:val="00EA7BC2"/>
    <w:rsid w:val="00EA7C75"/>
    <w:rsid w:val="00EA7C7C"/>
    <w:rsid w:val="00EA7C8D"/>
    <w:rsid w:val="00EA7DA0"/>
    <w:rsid w:val="00EA7DF4"/>
    <w:rsid w:val="00EA7E9A"/>
    <w:rsid w:val="00EB017F"/>
    <w:rsid w:val="00EB0366"/>
    <w:rsid w:val="00EB03BC"/>
    <w:rsid w:val="00EB06BF"/>
    <w:rsid w:val="00EB06E3"/>
    <w:rsid w:val="00EB0816"/>
    <w:rsid w:val="00EB08A4"/>
    <w:rsid w:val="00EB0B95"/>
    <w:rsid w:val="00EB0C70"/>
    <w:rsid w:val="00EB0F3E"/>
    <w:rsid w:val="00EB10B3"/>
    <w:rsid w:val="00EB114B"/>
    <w:rsid w:val="00EB11A0"/>
    <w:rsid w:val="00EB15C1"/>
    <w:rsid w:val="00EB16A4"/>
    <w:rsid w:val="00EB1893"/>
    <w:rsid w:val="00EB1AF2"/>
    <w:rsid w:val="00EB1EFC"/>
    <w:rsid w:val="00EB1FEF"/>
    <w:rsid w:val="00EB237B"/>
    <w:rsid w:val="00EB2507"/>
    <w:rsid w:val="00EB294D"/>
    <w:rsid w:val="00EB29E6"/>
    <w:rsid w:val="00EB2A20"/>
    <w:rsid w:val="00EB2DE0"/>
    <w:rsid w:val="00EB3192"/>
    <w:rsid w:val="00EB31DA"/>
    <w:rsid w:val="00EB357D"/>
    <w:rsid w:val="00EB359A"/>
    <w:rsid w:val="00EB3682"/>
    <w:rsid w:val="00EB370C"/>
    <w:rsid w:val="00EB3741"/>
    <w:rsid w:val="00EB3775"/>
    <w:rsid w:val="00EB37A4"/>
    <w:rsid w:val="00EB397E"/>
    <w:rsid w:val="00EB3A70"/>
    <w:rsid w:val="00EB3A93"/>
    <w:rsid w:val="00EB3AAD"/>
    <w:rsid w:val="00EB3ACF"/>
    <w:rsid w:val="00EB3BA2"/>
    <w:rsid w:val="00EB3D76"/>
    <w:rsid w:val="00EB3EBF"/>
    <w:rsid w:val="00EB3F0D"/>
    <w:rsid w:val="00EB40E6"/>
    <w:rsid w:val="00EB44C0"/>
    <w:rsid w:val="00EB4545"/>
    <w:rsid w:val="00EB45F7"/>
    <w:rsid w:val="00EB4AFD"/>
    <w:rsid w:val="00EB4CD5"/>
    <w:rsid w:val="00EB4E7B"/>
    <w:rsid w:val="00EB4F32"/>
    <w:rsid w:val="00EB4FA0"/>
    <w:rsid w:val="00EB5238"/>
    <w:rsid w:val="00EB5278"/>
    <w:rsid w:val="00EB557A"/>
    <w:rsid w:val="00EB55EB"/>
    <w:rsid w:val="00EB5694"/>
    <w:rsid w:val="00EB586E"/>
    <w:rsid w:val="00EB5992"/>
    <w:rsid w:val="00EB5AF9"/>
    <w:rsid w:val="00EB5BB0"/>
    <w:rsid w:val="00EB5DD0"/>
    <w:rsid w:val="00EB5FDD"/>
    <w:rsid w:val="00EB6009"/>
    <w:rsid w:val="00EB617C"/>
    <w:rsid w:val="00EB6217"/>
    <w:rsid w:val="00EB62B5"/>
    <w:rsid w:val="00EB6452"/>
    <w:rsid w:val="00EB65F1"/>
    <w:rsid w:val="00EB6867"/>
    <w:rsid w:val="00EB6893"/>
    <w:rsid w:val="00EB68E1"/>
    <w:rsid w:val="00EB6B74"/>
    <w:rsid w:val="00EB6C18"/>
    <w:rsid w:val="00EB6C20"/>
    <w:rsid w:val="00EB6D37"/>
    <w:rsid w:val="00EB6ED1"/>
    <w:rsid w:val="00EB6F40"/>
    <w:rsid w:val="00EB6FE2"/>
    <w:rsid w:val="00EB700C"/>
    <w:rsid w:val="00EB70D6"/>
    <w:rsid w:val="00EB76C5"/>
    <w:rsid w:val="00EB770F"/>
    <w:rsid w:val="00EB7841"/>
    <w:rsid w:val="00EB7C02"/>
    <w:rsid w:val="00EB7D46"/>
    <w:rsid w:val="00EB7DD3"/>
    <w:rsid w:val="00EB7E57"/>
    <w:rsid w:val="00EB7FAD"/>
    <w:rsid w:val="00EC00B5"/>
    <w:rsid w:val="00EC068A"/>
    <w:rsid w:val="00EC07B4"/>
    <w:rsid w:val="00EC0CB1"/>
    <w:rsid w:val="00EC12D4"/>
    <w:rsid w:val="00EC184A"/>
    <w:rsid w:val="00EC1B29"/>
    <w:rsid w:val="00EC1EF3"/>
    <w:rsid w:val="00EC223A"/>
    <w:rsid w:val="00EC2A4C"/>
    <w:rsid w:val="00EC2ACB"/>
    <w:rsid w:val="00EC2AFD"/>
    <w:rsid w:val="00EC2B5E"/>
    <w:rsid w:val="00EC2C02"/>
    <w:rsid w:val="00EC2DF3"/>
    <w:rsid w:val="00EC2F97"/>
    <w:rsid w:val="00EC301D"/>
    <w:rsid w:val="00EC32F9"/>
    <w:rsid w:val="00EC3454"/>
    <w:rsid w:val="00EC34BD"/>
    <w:rsid w:val="00EC3547"/>
    <w:rsid w:val="00EC3788"/>
    <w:rsid w:val="00EC37DA"/>
    <w:rsid w:val="00EC39F1"/>
    <w:rsid w:val="00EC3A3B"/>
    <w:rsid w:val="00EC3BC8"/>
    <w:rsid w:val="00EC3C22"/>
    <w:rsid w:val="00EC3CBB"/>
    <w:rsid w:val="00EC4122"/>
    <w:rsid w:val="00EC42AD"/>
    <w:rsid w:val="00EC435B"/>
    <w:rsid w:val="00EC436A"/>
    <w:rsid w:val="00EC460D"/>
    <w:rsid w:val="00EC471D"/>
    <w:rsid w:val="00EC492D"/>
    <w:rsid w:val="00EC49E7"/>
    <w:rsid w:val="00EC4A27"/>
    <w:rsid w:val="00EC4B41"/>
    <w:rsid w:val="00EC4CD0"/>
    <w:rsid w:val="00EC4D33"/>
    <w:rsid w:val="00EC4E40"/>
    <w:rsid w:val="00EC4F8D"/>
    <w:rsid w:val="00EC5066"/>
    <w:rsid w:val="00EC5095"/>
    <w:rsid w:val="00EC5096"/>
    <w:rsid w:val="00EC5099"/>
    <w:rsid w:val="00EC5115"/>
    <w:rsid w:val="00EC516F"/>
    <w:rsid w:val="00EC5176"/>
    <w:rsid w:val="00EC5803"/>
    <w:rsid w:val="00EC5904"/>
    <w:rsid w:val="00EC592C"/>
    <w:rsid w:val="00EC5938"/>
    <w:rsid w:val="00EC5BC6"/>
    <w:rsid w:val="00EC5C5D"/>
    <w:rsid w:val="00EC5C9E"/>
    <w:rsid w:val="00EC5CD1"/>
    <w:rsid w:val="00EC5ED0"/>
    <w:rsid w:val="00EC5F9F"/>
    <w:rsid w:val="00EC6017"/>
    <w:rsid w:val="00EC622D"/>
    <w:rsid w:val="00EC62AF"/>
    <w:rsid w:val="00EC6364"/>
    <w:rsid w:val="00EC65B9"/>
    <w:rsid w:val="00EC681F"/>
    <w:rsid w:val="00EC6851"/>
    <w:rsid w:val="00EC6A38"/>
    <w:rsid w:val="00EC6B7E"/>
    <w:rsid w:val="00EC6C9E"/>
    <w:rsid w:val="00EC6CB2"/>
    <w:rsid w:val="00EC6E07"/>
    <w:rsid w:val="00EC6F6B"/>
    <w:rsid w:val="00EC722D"/>
    <w:rsid w:val="00EC75E0"/>
    <w:rsid w:val="00EC77BE"/>
    <w:rsid w:val="00EC77ED"/>
    <w:rsid w:val="00EC798D"/>
    <w:rsid w:val="00EC7C65"/>
    <w:rsid w:val="00EC7EEF"/>
    <w:rsid w:val="00EC7F4E"/>
    <w:rsid w:val="00ED00AE"/>
    <w:rsid w:val="00ED01C1"/>
    <w:rsid w:val="00ED01DE"/>
    <w:rsid w:val="00ED0235"/>
    <w:rsid w:val="00ED0294"/>
    <w:rsid w:val="00ED0308"/>
    <w:rsid w:val="00ED03E0"/>
    <w:rsid w:val="00ED04EB"/>
    <w:rsid w:val="00ED055B"/>
    <w:rsid w:val="00ED06E3"/>
    <w:rsid w:val="00ED06F9"/>
    <w:rsid w:val="00ED09FF"/>
    <w:rsid w:val="00ED0FE8"/>
    <w:rsid w:val="00ED1424"/>
    <w:rsid w:val="00ED1458"/>
    <w:rsid w:val="00ED1617"/>
    <w:rsid w:val="00ED1637"/>
    <w:rsid w:val="00ED17EF"/>
    <w:rsid w:val="00ED1839"/>
    <w:rsid w:val="00ED184B"/>
    <w:rsid w:val="00ED186D"/>
    <w:rsid w:val="00ED1BAE"/>
    <w:rsid w:val="00ED1C18"/>
    <w:rsid w:val="00ED1D53"/>
    <w:rsid w:val="00ED2017"/>
    <w:rsid w:val="00ED2748"/>
    <w:rsid w:val="00ED28AC"/>
    <w:rsid w:val="00ED2A11"/>
    <w:rsid w:val="00ED2A7F"/>
    <w:rsid w:val="00ED2ACB"/>
    <w:rsid w:val="00ED2B5B"/>
    <w:rsid w:val="00ED2B8D"/>
    <w:rsid w:val="00ED2CC4"/>
    <w:rsid w:val="00ED2CCB"/>
    <w:rsid w:val="00ED2E1A"/>
    <w:rsid w:val="00ED3111"/>
    <w:rsid w:val="00ED33A9"/>
    <w:rsid w:val="00ED39F0"/>
    <w:rsid w:val="00ED3B18"/>
    <w:rsid w:val="00ED3BA6"/>
    <w:rsid w:val="00ED3D25"/>
    <w:rsid w:val="00ED3E11"/>
    <w:rsid w:val="00ED3E69"/>
    <w:rsid w:val="00ED3EC0"/>
    <w:rsid w:val="00ED3FDC"/>
    <w:rsid w:val="00ED3FF4"/>
    <w:rsid w:val="00ED416E"/>
    <w:rsid w:val="00ED441D"/>
    <w:rsid w:val="00ED494C"/>
    <w:rsid w:val="00ED4B20"/>
    <w:rsid w:val="00ED4B61"/>
    <w:rsid w:val="00ED4E1D"/>
    <w:rsid w:val="00ED516F"/>
    <w:rsid w:val="00ED51D3"/>
    <w:rsid w:val="00ED580D"/>
    <w:rsid w:val="00ED5856"/>
    <w:rsid w:val="00ED5B0A"/>
    <w:rsid w:val="00ED5BD4"/>
    <w:rsid w:val="00ED5CE7"/>
    <w:rsid w:val="00ED5F5A"/>
    <w:rsid w:val="00ED6105"/>
    <w:rsid w:val="00ED629B"/>
    <w:rsid w:val="00ED62DC"/>
    <w:rsid w:val="00ED62EF"/>
    <w:rsid w:val="00ED6749"/>
    <w:rsid w:val="00ED675F"/>
    <w:rsid w:val="00ED6A6A"/>
    <w:rsid w:val="00ED6C46"/>
    <w:rsid w:val="00ED6D99"/>
    <w:rsid w:val="00ED6F53"/>
    <w:rsid w:val="00ED7122"/>
    <w:rsid w:val="00ED7164"/>
    <w:rsid w:val="00ED7325"/>
    <w:rsid w:val="00ED7595"/>
    <w:rsid w:val="00ED79B4"/>
    <w:rsid w:val="00ED7A53"/>
    <w:rsid w:val="00ED7A75"/>
    <w:rsid w:val="00ED7C3C"/>
    <w:rsid w:val="00ED7E29"/>
    <w:rsid w:val="00ED7FB5"/>
    <w:rsid w:val="00EE005A"/>
    <w:rsid w:val="00EE0072"/>
    <w:rsid w:val="00EE025F"/>
    <w:rsid w:val="00EE04CD"/>
    <w:rsid w:val="00EE050D"/>
    <w:rsid w:val="00EE07B9"/>
    <w:rsid w:val="00EE07C4"/>
    <w:rsid w:val="00EE0961"/>
    <w:rsid w:val="00EE0994"/>
    <w:rsid w:val="00EE0D31"/>
    <w:rsid w:val="00EE0DE0"/>
    <w:rsid w:val="00EE0F79"/>
    <w:rsid w:val="00EE120F"/>
    <w:rsid w:val="00EE1329"/>
    <w:rsid w:val="00EE1888"/>
    <w:rsid w:val="00EE18CD"/>
    <w:rsid w:val="00EE18EF"/>
    <w:rsid w:val="00EE1B16"/>
    <w:rsid w:val="00EE1BBA"/>
    <w:rsid w:val="00EE1BD5"/>
    <w:rsid w:val="00EE1C01"/>
    <w:rsid w:val="00EE1C12"/>
    <w:rsid w:val="00EE1C87"/>
    <w:rsid w:val="00EE1D0B"/>
    <w:rsid w:val="00EE1DBA"/>
    <w:rsid w:val="00EE1F92"/>
    <w:rsid w:val="00EE2036"/>
    <w:rsid w:val="00EE2315"/>
    <w:rsid w:val="00EE2514"/>
    <w:rsid w:val="00EE27AB"/>
    <w:rsid w:val="00EE285F"/>
    <w:rsid w:val="00EE2865"/>
    <w:rsid w:val="00EE2909"/>
    <w:rsid w:val="00EE2ADB"/>
    <w:rsid w:val="00EE2C0B"/>
    <w:rsid w:val="00EE2C2F"/>
    <w:rsid w:val="00EE2D43"/>
    <w:rsid w:val="00EE2D55"/>
    <w:rsid w:val="00EE2DFE"/>
    <w:rsid w:val="00EE2E4D"/>
    <w:rsid w:val="00EE2F56"/>
    <w:rsid w:val="00EE300E"/>
    <w:rsid w:val="00EE32D8"/>
    <w:rsid w:val="00EE32FE"/>
    <w:rsid w:val="00EE336B"/>
    <w:rsid w:val="00EE33B2"/>
    <w:rsid w:val="00EE34E4"/>
    <w:rsid w:val="00EE369B"/>
    <w:rsid w:val="00EE3892"/>
    <w:rsid w:val="00EE38D3"/>
    <w:rsid w:val="00EE39BD"/>
    <w:rsid w:val="00EE3BE5"/>
    <w:rsid w:val="00EE3C0D"/>
    <w:rsid w:val="00EE409D"/>
    <w:rsid w:val="00EE40E3"/>
    <w:rsid w:val="00EE430A"/>
    <w:rsid w:val="00EE4483"/>
    <w:rsid w:val="00EE48AD"/>
    <w:rsid w:val="00EE48B5"/>
    <w:rsid w:val="00EE490E"/>
    <w:rsid w:val="00EE4C1E"/>
    <w:rsid w:val="00EE4C56"/>
    <w:rsid w:val="00EE4DA6"/>
    <w:rsid w:val="00EE50EB"/>
    <w:rsid w:val="00EE51E7"/>
    <w:rsid w:val="00EE52A0"/>
    <w:rsid w:val="00EE5411"/>
    <w:rsid w:val="00EE543F"/>
    <w:rsid w:val="00EE54AD"/>
    <w:rsid w:val="00EE54EF"/>
    <w:rsid w:val="00EE5545"/>
    <w:rsid w:val="00EE557F"/>
    <w:rsid w:val="00EE5615"/>
    <w:rsid w:val="00EE5668"/>
    <w:rsid w:val="00EE585E"/>
    <w:rsid w:val="00EE5910"/>
    <w:rsid w:val="00EE5D8E"/>
    <w:rsid w:val="00EE5EB5"/>
    <w:rsid w:val="00EE60F6"/>
    <w:rsid w:val="00EE616C"/>
    <w:rsid w:val="00EE6609"/>
    <w:rsid w:val="00EE6677"/>
    <w:rsid w:val="00EE67F1"/>
    <w:rsid w:val="00EE6966"/>
    <w:rsid w:val="00EE6A25"/>
    <w:rsid w:val="00EE6B7E"/>
    <w:rsid w:val="00EE6E37"/>
    <w:rsid w:val="00EE6F84"/>
    <w:rsid w:val="00EE6F97"/>
    <w:rsid w:val="00EE768B"/>
    <w:rsid w:val="00EE77EA"/>
    <w:rsid w:val="00EE782F"/>
    <w:rsid w:val="00EE79C6"/>
    <w:rsid w:val="00EE7BE8"/>
    <w:rsid w:val="00EE7DD7"/>
    <w:rsid w:val="00EF0017"/>
    <w:rsid w:val="00EF0331"/>
    <w:rsid w:val="00EF0410"/>
    <w:rsid w:val="00EF04DA"/>
    <w:rsid w:val="00EF05E8"/>
    <w:rsid w:val="00EF066F"/>
    <w:rsid w:val="00EF073D"/>
    <w:rsid w:val="00EF08D4"/>
    <w:rsid w:val="00EF0955"/>
    <w:rsid w:val="00EF096C"/>
    <w:rsid w:val="00EF0A18"/>
    <w:rsid w:val="00EF0B39"/>
    <w:rsid w:val="00EF0BC1"/>
    <w:rsid w:val="00EF0C53"/>
    <w:rsid w:val="00EF0CAA"/>
    <w:rsid w:val="00EF0D67"/>
    <w:rsid w:val="00EF0DB1"/>
    <w:rsid w:val="00EF0E15"/>
    <w:rsid w:val="00EF0F21"/>
    <w:rsid w:val="00EF106F"/>
    <w:rsid w:val="00EF1096"/>
    <w:rsid w:val="00EF121B"/>
    <w:rsid w:val="00EF153D"/>
    <w:rsid w:val="00EF1630"/>
    <w:rsid w:val="00EF165B"/>
    <w:rsid w:val="00EF17C4"/>
    <w:rsid w:val="00EF1DC0"/>
    <w:rsid w:val="00EF1E6D"/>
    <w:rsid w:val="00EF1F7E"/>
    <w:rsid w:val="00EF2177"/>
    <w:rsid w:val="00EF21F6"/>
    <w:rsid w:val="00EF2334"/>
    <w:rsid w:val="00EF234A"/>
    <w:rsid w:val="00EF2352"/>
    <w:rsid w:val="00EF2453"/>
    <w:rsid w:val="00EF24BF"/>
    <w:rsid w:val="00EF256B"/>
    <w:rsid w:val="00EF2635"/>
    <w:rsid w:val="00EF2671"/>
    <w:rsid w:val="00EF2695"/>
    <w:rsid w:val="00EF2CA0"/>
    <w:rsid w:val="00EF2CCA"/>
    <w:rsid w:val="00EF2E80"/>
    <w:rsid w:val="00EF2FBC"/>
    <w:rsid w:val="00EF3036"/>
    <w:rsid w:val="00EF303B"/>
    <w:rsid w:val="00EF34A8"/>
    <w:rsid w:val="00EF3B12"/>
    <w:rsid w:val="00EF3CE6"/>
    <w:rsid w:val="00EF3EAE"/>
    <w:rsid w:val="00EF3F05"/>
    <w:rsid w:val="00EF3F26"/>
    <w:rsid w:val="00EF3F9A"/>
    <w:rsid w:val="00EF41D1"/>
    <w:rsid w:val="00EF41F1"/>
    <w:rsid w:val="00EF4657"/>
    <w:rsid w:val="00EF492D"/>
    <w:rsid w:val="00EF4BF1"/>
    <w:rsid w:val="00EF4C56"/>
    <w:rsid w:val="00EF4DA9"/>
    <w:rsid w:val="00EF4FE6"/>
    <w:rsid w:val="00EF505C"/>
    <w:rsid w:val="00EF50AE"/>
    <w:rsid w:val="00EF5479"/>
    <w:rsid w:val="00EF5502"/>
    <w:rsid w:val="00EF55BB"/>
    <w:rsid w:val="00EF5675"/>
    <w:rsid w:val="00EF5687"/>
    <w:rsid w:val="00EF591C"/>
    <w:rsid w:val="00EF5ACD"/>
    <w:rsid w:val="00EF5F86"/>
    <w:rsid w:val="00EF6131"/>
    <w:rsid w:val="00EF615D"/>
    <w:rsid w:val="00EF62F8"/>
    <w:rsid w:val="00EF6356"/>
    <w:rsid w:val="00EF6613"/>
    <w:rsid w:val="00EF6764"/>
    <w:rsid w:val="00EF67E1"/>
    <w:rsid w:val="00EF68FC"/>
    <w:rsid w:val="00EF6BA4"/>
    <w:rsid w:val="00EF6BD0"/>
    <w:rsid w:val="00EF6BF0"/>
    <w:rsid w:val="00EF6C3F"/>
    <w:rsid w:val="00EF6C68"/>
    <w:rsid w:val="00EF6DAA"/>
    <w:rsid w:val="00EF6DCF"/>
    <w:rsid w:val="00EF6FC6"/>
    <w:rsid w:val="00EF7171"/>
    <w:rsid w:val="00EF718F"/>
    <w:rsid w:val="00EF740B"/>
    <w:rsid w:val="00EF7515"/>
    <w:rsid w:val="00EF756A"/>
    <w:rsid w:val="00EF777A"/>
    <w:rsid w:val="00EF7828"/>
    <w:rsid w:val="00EF7919"/>
    <w:rsid w:val="00EF7B83"/>
    <w:rsid w:val="00EF7E27"/>
    <w:rsid w:val="00F000FA"/>
    <w:rsid w:val="00F00210"/>
    <w:rsid w:val="00F002C2"/>
    <w:rsid w:val="00F00369"/>
    <w:rsid w:val="00F003ED"/>
    <w:rsid w:val="00F00521"/>
    <w:rsid w:val="00F00888"/>
    <w:rsid w:val="00F00A76"/>
    <w:rsid w:val="00F00CFB"/>
    <w:rsid w:val="00F00D00"/>
    <w:rsid w:val="00F00E2A"/>
    <w:rsid w:val="00F01098"/>
    <w:rsid w:val="00F010AB"/>
    <w:rsid w:val="00F0134E"/>
    <w:rsid w:val="00F015AD"/>
    <w:rsid w:val="00F01927"/>
    <w:rsid w:val="00F01BF6"/>
    <w:rsid w:val="00F01D9B"/>
    <w:rsid w:val="00F01E1A"/>
    <w:rsid w:val="00F01F11"/>
    <w:rsid w:val="00F020AE"/>
    <w:rsid w:val="00F021D6"/>
    <w:rsid w:val="00F024F8"/>
    <w:rsid w:val="00F02768"/>
    <w:rsid w:val="00F027EC"/>
    <w:rsid w:val="00F02803"/>
    <w:rsid w:val="00F02A07"/>
    <w:rsid w:val="00F02C38"/>
    <w:rsid w:val="00F02F22"/>
    <w:rsid w:val="00F0317E"/>
    <w:rsid w:val="00F031B9"/>
    <w:rsid w:val="00F0350B"/>
    <w:rsid w:val="00F03559"/>
    <w:rsid w:val="00F0355C"/>
    <w:rsid w:val="00F03716"/>
    <w:rsid w:val="00F03862"/>
    <w:rsid w:val="00F03C2C"/>
    <w:rsid w:val="00F03C6B"/>
    <w:rsid w:val="00F03D45"/>
    <w:rsid w:val="00F03DA3"/>
    <w:rsid w:val="00F04341"/>
    <w:rsid w:val="00F04522"/>
    <w:rsid w:val="00F0454E"/>
    <w:rsid w:val="00F045C4"/>
    <w:rsid w:val="00F045ED"/>
    <w:rsid w:val="00F0466D"/>
    <w:rsid w:val="00F047D7"/>
    <w:rsid w:val="00F04966"/>
    <w:rsid w:val="00F04AA5"/>
    <w:rsid w:val="00F04AFD"/>
    <w:rsid w:val="00F04C25"/>
    <w:rsid w:val="00F04D23"/>
    <w:rsid w:val="00F04DA6"/>
    <w:rsid w:val="00F04E2B"/>
    <w:rsid w:val="00F04E41"/>
    <w:rsid w:val="00F04FDA"/>
    <w:rsid w:val="00F05144"/>
    <w:rsid w:val="00F051D6"/>
    <w:rsid w:val="00F05A35"/>
    <w:rsid w:val="00F05BAC"/>
    <w:rsid w:val="00F05CBC"/>
    <w:rsid w:val="00F05CD5"/>
    <w:rsid w:val="00F05E83"/>
    <w:rsid w:val="00F05F75"/>
    <w:rsid w:val="00F06104"/>
    <w:rsid w:val="00F0615C"/>
    <w:rsid w:val="00F06316"/>
    <w:rsid w:val="00F0642B"/>
    <w:rsid w:val="00F0657C"/>
    <w:rsid w:val="00F066DD"/>
    <w:rsid w:val="00F0670D"/>
    <w:rsid w:val="00F06793"/>
    <w:rsid w:val="00F06854"/>
    <w:rsid w:val="00F06FC8"/>
    <w:rsid w:val="00F0709A"/>
    <w:rsid w:val="00F0756F"/>
    <w:rsid w:val="00F0759B"/>
    <w:rsid w:val="00F0762A"/>
    <w:rsid w:val="00F07678"/>
    <w:rsid w:val="00F079EE"/>
    <w:rsid w:val="00F07A2F"/>
    <w:rsid w:val="00F07BA8"/>
    <w:rsid w:val="00F07D0B"/>
    <w:rsid w:val="00F07EAD"/>
    <w:rsid w:val="00F10049"/>
    <w:rsid w:val="00F100B1"/>
    <w:rsid w:val="00F101BB"/>
    <w:rsid w:val="00F102B0"/>
    <w:rsid w:val="00F10448"/>
    <w:rsid w:val="00F10487"/>
    <w:rsid w:val="00F10895"/>
    <w:rsid w:val="00F108EC"/>
    <w:rsid w:val="00F10A37"/>
    <w:rsid w:val="00F10A84"/>
    <w:rsid w:val="00F10C3C"/>
    <w:rsid w:val="00F10C49"/>
    <w:rsid w:val="00F10D4D"/>
    <w:rsid w:val="00F10DA3"/>
    <w:rsid w:val="00F10E1A"/>
    <w:rsid w:val="00F10EF2"/>
    <w:rsid w:val="00F112F0"/>
    <w:rsid w:val="00F115A2"/>
    <w:rsid w:val="00F116F2"/>
    <w:rsid w:val="00F11779"/>
    <w:rsid w:val="00F119A8"/>
    <w:rsid w:val="00F11A19"/>
    <w:rsid w:val="00F11C16"/>
    <w:rsid w:val="00F11C2A"/>
    <w:rsid w:val="00F11ECC"/>
    <w:rsid w:val="00F12030"/>
    <w:rsid w:val="00F12307"/>
    <w:rsid w:val="00F12339"/>
    <w:rsid w:val="00F12366"/>
    <w:rsid w:val="00F1244D"/>
    <w:rsid w:val="00F125A8"/>
    <w:rsid w:val="00F12C29"/>
    <w:rsid w:val="00F12D1E"/>
    <w:rsid w:val="00F133B5"/>
    <w:rsid w:val="00F136F0"/>
    <w:rsid w:val="00F13817"/>
    <w:rsid w:val="00F13A7A"/>
    <w:rsid w:val="00F13D66"/>
    <w:rsid w:val="00F13E80"/>
    <w:rsid w:val="00F1407B"/>
    <w:rsid w:val="00F140B0"/>
    <w:rsid w:val="00F14190"/>
    <w:rsid w:val="00F14191"/>
    <w:rsid w:val="00F142B2"/>
    <w:rsid w:val="00F14536"/>
    <w:rsid w:val="00F145A5"/>
    <w:rsid w:val="00F145DB"/>
    <w:rsid w:val="00F147EE"/>
    <w:rsid w:val="00F1490D"/>
    <w:rsid w:val="00F14BBA"/>
    <w:rsid w:val="00F14C98"/>
    <w:rsid w:val="00F14CA8"/>
    <w:rsid w:val="00F14CCE"/>
    <w:rsid w:val="00F14F7A"/>
    <w:rsid w:val="00F15015"/>
    <w:rsid w:val="00F150C4"/>
    <w:rsid w:val="00F15887"/>
    <w:rsid w:val="00F15BA2"/>
    <w:rsid w:val="00F15D09"/>
    <w:rsid w:val="00F15FC5"/>
    <w:rsid w:val="00F160CB"/>
    <w:rsid w:val="00F1643C"/>
    <w:rsid w:val="00F16488"/>
    <w:rsid w:val="00F1674F"/>
    <w:rsid w:val="00F167FD"/>
    <w:rsid w:val="00F16BAD"/>
    <w:rsid w:val="00F16CC9"/>
    <w:rsid w:val="00F16D57"/>
    <w:rsid w:val="00F16F1B"/>
    <w:rsid w:val="00F16F56"/>
    <w:rsid w:val="00F16FEB"/>
    <w:rsid w:val="00F16FF2"/>
    <w:rsid w:val="00F17111"/>
    <w:rsid w:val="00F1716C"/>
    <w:rsid w:val="00F172DC"/>
    <w:rsid w:val="00F1737F"/>
    <w:rsid w:val="00F174D7"/>
    <w:rsid w:val="00F175A6"/>
    <w:rsid w:val="00F176AC"/>
    <w:rsid w:val="00F17726"/>
    <w:rsid w:val="00F177D8"/>
    <w:rsid w:val="00F17D47"/>
    <w:rsid w:val="00F20098"/>
    <w:rsid w:val="00F201CA"/>
    <w:rsid w:val="00F202AE"/>
    <w:rsid w:val="00F20546"/>
    <w:rsid w:val="00F20552"/>
    <w:rsid w:val="00F2061C"/>
    <w:rsid w:val="00F208FB"/>
    <w:rsid w:val="00F20C86"/>
    <w:rsid w:val="00F20D20"/>
    <w:rsid w:val="00F20FD3"/>
    <w:rsid w:val="00F2125A"/>
    <w:rsid w:val="00F212BF"/>
    <w:rsid w:val="00F213FD"/>
    <w:rsid w:val="00F21426"/>
    <w:rsid w:val="00F2146C"/>
    <w:rsid w:val="00F21518"/>
    <w:rsid w:val="00F218CE"/>
    <w:rsid w:val="00F219CE"/>
    <w:rsid w:val="00F21A3A"/>
    <w:rsid w:val="00F21D03"/>
    <w:rsid w:val="00F21D24"/>
    <w:rsid w:val="00F2215C"/>
    <w:rsid w:val="00F221B0"/>
    <w:rsid w:val="00F2220E"/>
    <w:rsid w:val="00F2223F"/>
    <w:rsid w:val="00F22357"/>
    <w:rsid w:val="00F2258B"/>
    <w:rsid w:val="00F225ED"/>
    <w:rsid w:val="00F22632"/>
    <w:rsid w:val="00F226F6"/>
    <w:rsid w:val="00F22760"/>
    <w:rsid w:val="00F22BF7"/>
    <w:rsid w:val="00F230C7"/>
    <w:rsid w:val="00F234F3"/>
    <w:rsid w:val="00F235A2"/>
    <w:rsid w:val="00F2361F"/>
    <w:rsid w:val="00F238EA"/>
    <w:rsid w:val="00F23974"/>
    <w:rsid w:val="00F239FE"/>
    <w:rsid w:val="00F23AAA"/>
    <w:rsid w:val="00F23BF2"/>
    <w:rsid w:val="00F23CB1"/>
    <w:rsid w:val="00F23ECB"/>
    <w:rsid w:val="00F242AB"/>
    <w:rsid w:val="00F2431C"/>
    <w:rsid w:val="00F246AA"/>
    <w:rsid w:val="00F2482E"/>
    <w:rsid w:val="00F24BE1"/>
    <w:rsid w:val="00F24D04"/>
    <w:rsid w:val="00F24FCD"/>
    <w:rsid w:val="00F2504A"/>
    <w:rsid w:val="00F25092"/>
    <w:rsid w:val="00F250D2"/>
    <w:rsid w:val="00F25130"/>
    <w:rsid w:val="00F2515E"/>
    <w:rsid w:val="00F25210"/>
    <w:rsid w:val="00F2529C"/>
    <w:rsid w:val="00F25320"/>
    <w:rsid w:val="00F25329"/>
    <w:rsid w:val="00F2535F"/>
    <w:rsid w:val="00F259A4"/>
    <w:rsid w:val="00F259A9"/>
    <w:rsid w:val="00F25AE2"/>
    <w:rsid w:val="00F25E8A"/>
    <w:rsid w:val="00F260F4"/>
    <w:rsid w:val="00F26288"/>
    <w:rsid w:val="00F2629C"/>
    <w:rsid w:val="00F26471"/>
    <w:rsid w:val="00F26475"/>
    <w:rsid w:val="00F26515"/>
    <w:rsid w:val="00F265E5"/>
    <w:rsid w:val="00F266E9"/>
    <w:rsid w:val="00F26D27"/>
    <w:rsid w:val="00F26E45"/>
    <w:rsid w:val="00F26E4D"/>
    <w:rsid w:val="00F26F31"/>
    <w:rsid w:val="00F26FDC"/>
    <w:rsid w:val="00F27182"/>
    <w:rsid w:val="00F27281"/>
    <w:rsid w:val="00F27364"/>
    <w:rsid w:val="00F273CC"/>
    <w:rsid w:val="00F275AC"/>
    <w:rsid w:val="00F277E1"/>
    <w:rsid w:val="00F278C7"/>
    <w:rsid w:val="00F27B87"/>
    <w:rsid w:val="00F27BFC"/>
    <w:rsid w:val="00F27CC2"/>
    <w:rsid w:val="00F27D7B"/>
    <w:rsid w:val="00F27DE0"/>
    <w:rsid w:val="00F27FD0"/>
    <w:rsid w:val="00F30081"/>
    <w:rsid w:val="00F300C7"/>
    <w:rsid w:val="00F3010B"/>
    <w:rsid w:val="00F301B1"/>
    <w:rsid w:val="00F3045F"/>
    <w:rsid w:val="00F306AD"/>
    <w:rsid w:val="00F309CB"/>
    <w:rsid w:val="00F30B05"/>
    <w:rsid w:val="00F30C0C"/>
    <w:rsid w:val="00F30C57"/>
    <w:rsid w:val="00F30CA2"/>
    <w:rsid w:val="00F30DB8"/>
    <w:rsid w:val="00F30EE7"/>
    <w:rsid w:val="00F31115"/>
    <w:rsid w:val="00F311D6"/>
    <w:rsid w:val="00F312B0"/>
    <w:rsid w:val="00F3140B"/>
    <w:rsid w:val="00F31507"/>
    <w:rsid w:val="00F3154B"/>
    <w:rsid w:val="00F315D9"/>
    <w:rsid w:val="00F316E7"/>
    <w:rsid w:val="00F31B2D"/>
    <w:rsid w:val="00F31D3B"/>
    <w:rsid w:val="00F31F6C"/>
    <w:rsid w:val="00F32008"/>
    <w:rsid w:val="00F32115"/>
    <w:rsid w:val="00F32187"/>
    <w:rsid w:val="00F321CA"/>
    <w:rsid w:val="00F32297"/>
    <w:rsid w:val="00F322C6"/>
    <w:rsid w:val="00F32392"/>
    <w:rsid w:val="00F327EC"/>
    <w:rsid w:val="00F3297F"/>
    <w:rsid w:val="00F329EE"/>
    <w:rsid w:val="00F331A7"/>
    <w:rsid w:val="00F33213"/>
    <w:rsid w:val="00F334FD"/>
    <w:rsid w:val="00F33515"/>
    <w:rsid w:val="00F33828"/>
    <w:rsid w:val="00F339BE"/>
    <w:rsid w:val="00F33B80"/>
    <w:rsid w:val="00F33FEA"/>
    <w:rsid w:val="00F340C6"/>
    <w:rsid w:val="00F3437E"/>
    <w:rsid w:val="00F34406"/>
    <w:rsid w:val="00F345B3"/>
    <w:rsid w:val="00F3478E"/>
    <w:rsid w:val="00F3492A"/>
    <w:rsid w:val="00F349CC"/>
    <w:rsid w:val="00F34B79"/>
    <w:rsid w:val="00F34CE5"/>
    <w:rsid w:val="00F34DB7"/>
    <w:rsid w:val="00F34DC6"/>
    <w:rsid w:val="00F34FF4"/>
    <w:rsid w:val="00F350C6"/>
    <w:rsid w:val="00F353C7"/>
    <w:rsid w:val="00F355D4"/>
    <w:rsid w:val="00F35601"/>
    <w:rsid w:val="00F35660"/>
    <w:rsid w:val="00F357C5"/>
    <w:rsid w:val="00F358D9"/>
    <w:rsid w:val="00F35965"/>
    <w:rsid w:val="00F35981"/>
    <w:rsid w:val="00F35AF9"/>
    <w:rsid w:val="00F35B69"/>
    <w:rsid w:val="00F35CCE"/>
    <w:rsid w:val="00F35FB8"/>
    <w:rsid w:val="00F3634E"/>
    <w:rsid w:val="00F36355"/>
    <w:rsid w:val="00F3638F"/>
    <w:rsid w:val="00F365ED"/>
    <w:rsid w:val="00F36611"/>
    <w:rsid w:val="00F36879"/>
    <w:rsid w:val="00F3697A"/>
    <w:rsid w:val="00F36A0A"/>
    <w:rsid w:val="00F36A7C"/>
    <w:rsid w:val="00F3723E"/>
    <w:rsid w:val="00F3764C"/>
    <w:rsid w:val="00F3770A"/>
    <w:rsid w:val="00F37B98"/>
    <w:rsid w:val="00F37DF2"/>
    <w:rsid w:val="00F40042"/>
    <w:rsid w:val="00F40384"/>
    <w:rsid w:val="00F40502"/>
    <w:rsid w:val="00F4080C"/>
    <w:rsid w:val="00F409BD"/>
    <w:rsid w:val="00F40A5E"/>
    <w:rsid w:val="00F40A81"/>
    <w:rsid w:val="00F40AC5"/>
    <w:rsid w:val="00F40F41"/>
    <w:rsid w:val="00F4146B"/>
    <w:rsid w:val="00F41586"/>
    <w:rsid w:val="00F41763"/>
    <w:rsid w:val="00F417F6"/>
    <w:rsid w:val="00F41B20"/>
    <w:rsid w:val="00F41D0E"/>
    <w:rsid w:val="00F41E72"/>
    <w:rsid w:val="00F42259"/>
    <w:rsid w:val="00F4230B"/>
    <w:rsid w:val="00F42585"/>
    <w:rsid w:val="00F425C4"/>
    <w:rsid w:val="00F42636"/>
    <w:rsid w:val="00F4294B"/>
    <w:rsid w:val="00F42A8E"/>
    <w:rsid w:val="00F42C6C"/>
    <w:rsid w:val="00F42CA9"/>
    <w:rsid w:val="00F42F7D"/>
    <w:rsid w:val="00F43098"/>
    <w:rsid w:val="00F43360"/>
    <w:rsid w:val="00F4354D"/>
    <w:rsid w:val="00F43612"/>
    <w:rsid w:val="00F4369A"/>
    <w:rsid w:val="00F4388F"/>
    <w:rsid w:val="00F43932"/>
    <w:rsid w:val="00F43974"/>
    <w:rsid w:val="00F43ACF"/>
    <w:rsid w:val="00F43B41"/>
    <w:rsid w:val="00F43C87"/>
    <w:rsid w:val="00F43E3C"/>
    <w:rsid w:val="00F43F3D"/>
    <w:rsid w:val="00F44120"/>
    <w:rsid w:val="00F442DB"/>
    <w:rsid w:val="00F44438"/>
    <w:rsid w:val="00F4452C"/>
    <w:rsid w:val="00F4497C"/>
    <w:rsid w:val="00F44A2C"/>
    <w:rsid w:val="00F44A8C"/>
    <w:rsid w:val="00F44AE9"/>
    <w:rsid w:val="00F44EAF"/>
    <w:rsid w:val="00F4530E"/>
    <w:rsid w:val="00F45486"/>
    <w:rsid w:val="00F4554D"/>
    <w:rsid w:val="00F45692"/>
    <w:rsid w:val="00F457BF"/>
    <w:rsid w:val="00F458A9"/>
    <w:rsid w:val="00F4599E"/>
    <w:rsid w:val="00F45A17"/>
    <w:rsid w:val="00F45A78"/>
    <w:rsid w:val="00F45B4A"/>
    <w:rsid w:val="00F45B84"/>
    <w:rsid w:val="00F45FA6"/>
    <w:rsid w:val="00F45FAD"/>
    <w:rsid w:val="00F46171"/>
    <w:rsid w:val="00F46179"/>
    <w:rsid w:val="00F46505"/>
    <w:rsid w:val="00F46588"/>
    <w:rsid w:val="00F466A8"/>
    <w:rsid w:val="00F466FD"/>
    <w:rsid w:val="00F46A46"/>
    <w:rsid w:val="00F46B3E"/>
    <w:rsid w:val="00F46B76"/>
    <w:rsid w:val="00F46C26"/>
    <w:rsid w:val="00F46F83"/>
    <w:rsid w:val="00F46FD3"/>
    <w:rsid w:val="00F46FEE"/>
    <w:rsid w:val="00F47076"/>
    <w:rsid w:val="00F4757E"/>
    <w:rsid w:val="00F476DB"/>
    <w:rsid w:val="00F47808"/>
    <w:rsid w:val="00F4787C"/>
    <w:rsid w:val="00F478B3"/>
    <w:rsid w:val="00F47A17"/>
    <w:rsid w:val="00F47BCC"/>
    <w:rsid w:val="00F47CF0"/>
    <w:rsid w:val="00F47D0A"/>
    <w:rsid w:val="00F47D45"/>
    <w:rsid w:val="00F50087"/>
    <w:rsid w:val="00F5029A"/>
    <w:rsid w:val="00F503A6"/>
    <w:rsid w:val="00F50407"/>
    <w:rsid w:val="00F50442"/>
    <w:rsid w:val="00F50925"/>
    <w:rsid w:val="00F50A05"/>
    <w:rsid w:val="00F50B85"/>
    <w:rsid w:val="00F50C47"/>
    <w:rsid w:val="00F50C8C"/>
    <w:rsid w:val="00F50D2F"/>
    <w:rsid w:val="00F50E13"/>
    <w:rsid w:val="00F5110B"/>
    <w:rsid w:val="00F51137"/>
    <w:rsid w:val="00F512C6"/>
    <w:rsid w:val="00F5134A"/>
    <w:rsid w:val="00F515FB"/>
    <w:rsid w:val="00F5173A"/>
    <w:rsid w:val="00F51934"/>
    <w:rsid w:val="00F51BAB"/>
    <w:rsid w:val="00F51EEC"/>
    <w:rsid w:val="00F51F98"/>
    <w:rsid w:val="00F5234E"/>
    <w:rsid w:val="00F52358"/>
    <w:rsid w:val="00F52431"/>
    <w:rsid w:val="00F52499"/>
    <w:rsid w:val="00F5273B"/>
    <w:rsid w:val="00F527CA"/>
    <w:rsid w:val="00F52A19"/>
    <w:rsid w:val="00F52A6D"/>
    <w:rsid w:val="00F52A89"/>
    <w:rsid w:val="00F52C16"/>
    <w:rsid w:val="00F52F1F"/>
    <w:rsid w:val="00F53066"/>
    <w:rsid w:val="00F53341"/>
    <w:rsid w:val="00F533BB"/>
    <w:rsid w:val="00F535F5"/>
    <w:rsid w:val="00F537A3"/>
    <w:rsid w:val="00F537AA"/>
    <w:rsid w:val="00F53AA6"/>
    <w:rsid w:val="00F53D38"/>
    <w:rsid w:val="00F53FE4"/>
    <w:rsid w:val="00F540FD"/>
    <w:rsid w:val="00F54172"/>
    <w:rsid w:val="00F54292"/>
    <w:rsid w:val="00F54344"/>
    <w:rsid w:val="00F543BF"/>
    <w:rsid w:val="00F543CB"/>
    <w:rsid w:val="00F5455A"/>
    <w:rsid w:val="00F54626"/>
    <w:rsid w:val="00F5466D"/>
    <w:rsid w:val="00F546AB"/>
    <w:rsid w:val="00F547A9"/>
    <w:rsid w:val="00F54948"/>
    <w:rsid w:val="00F550C1"/>
    <w:rsid w:val="00F551DD"/>
    <w:rsid w:val="00F55381"/>
    <w:rsid w:val="00F553CF"/>
    <w:rsid w:val="00F553F6"/>
    <w:rsid w:val="00F5548B"/>
    <w:rsid w:val="00F55574"/>
    <w:rsid w:val="00F555E7"/>
    <w:rsid w:val="00F55757"/>
    <w:rsid w:val="00F55841"/>
    <w:rsid w:val="00F55A72"/>
    <w:rsid w:val="00F55AD9"/>
    <w:rsid w:val="00F55B21"/>
    <w:rsid w:val="00F55C3C"/>
    <w:rsid w:val="00F55CF5"/>
    <w:rsid w:val="00F560B0"/>
    <w:rsid w:val="00F561CB"/>
    <w:rsid w:val="00F561D9"/>
    <w:rsid w:val="00F5621E"/>
    <w:rsid w:val="00F56567"/>
    <w:rsid w:val="00F56637"/>
    <w:rsid w:val="00F567D6"/>
    <w:rsid w:val="00F56817"/>
    <w:rsid w:val="00F56A8B"/>
    <w:rsid w:val="00F56AC8"/>
    <w:rsid w:val="00F56CA0"/>
    <w:rsid w:val="00F56D04"/>
    <w:rsid w:val="00F56DF2"/>
    <w:rsid w:val="00F56E59"/>
    <w:rsid w:val="00F56E73"/>
    <w:rsid w:val="00F570AF"/>
    <w:rsid w:val="00F570D9"/>
    <w:rsid w:val="00F5714D"/>
    <w:rsid w:val="00F5761D"/>
    <w:rsid w:val="00F579E4"/>
    <w:rsid w:val="00F57A94"/>
    <w:rsid w:val="00F57D09"/>
    <w:rsid w:val="00F57DF1"/>
    <w:rsid w:val="00F57FC8"/>
    <w:rsid w:val="00F60010"/>
    <w:rsid w:val="00F60192"/>
    <w:rsid w:val="00F60212"/>
    <w:rsid w:val="00F602E9"/>
    <w:rsid w:val="00F602FB"/>
    <w:rsid w:val="00F60338"/>
    <w:rsid w:val="00F60389"/>
    <w:rsid w:val="00F604F2"/>
    <w:rsid w:val="00F60571"/>
    <w:rsid w:val="00F6072E"/>
    <w:rsid w:val="00F60A9A"/>
    <w:rsid w:val="00F60BAD"/>
    <w:rsid w:val="00F60D43"/>
    <w:rsid w:val="00F60EB0"/>
    <w:rsid w:val="00F60F31"/>
    <w:rsid w:val="00F60F47"/>
    <w:rsid w:val="00F60FCE"/>
    <w:rsid w:val="00F61093"/>
    <w:rsid w:val="00F6138B"/>
    <w:rsid w:val="00F614CC"/>
    <w:rsid w:val="00F61706"/>
    <w:rsid w:val="00F61818"/>
    <w:rsid w:val="00F618A4"/>
    <w:rsid w:val="00F618DF"/>
    <w:rsid w:val="00F61930"/>
    <w:rsid w:val="00F61A9D"/>
    <w:rsid w:val="00F61D7E"/>
    <w:rsid w:val="00F61E02"/>
    <w:rsid w:val="00F61EFF"/>
    <w:rsid w:val="00F61F1B"/>
    <w:rsid w:val="00F61F9C"/>
    <w:rsid w:val="00F62165"/>
    <w:rsid w:val="00F6228B"/>
    <w:rsid w:val="00F62392"/>
    <w:rsid w:val="00F623D7"/>
    <w:rsid w:val="00F62527"/>
    <w:rsid w:val="00F6257A"/>
    <w:rsid w:val="00F62591"/>
    <w:rsid w:val="00F62651"/>
    <w:rsid w:val="00F6266F"/>
    <w:rsid w:val="00F628AB"/>
    <w:rsid w:val="00F629E2"/>
    <w:rsid w:val="00F62B7C"/>
    <w:rsid w:val="00F62F54"/>
    <w:rsid w:val="00F62FED"/>
    <w:rsid w:val="00F6317D"/>
    <w:rsid w:val="00F63235"/>
    <w:rsid w:val="00F63691"/>
    <w:rsid w:val="00F63718"/>
    <w:rsid w:val="00F6392F"/>
    <w:rsid w:val="00F63AEE"/>
    <w:rsid w:val="00F63BA2"/>
    <w:rsid w:val="00F63F03"/>
    <w:rsid w:val="00F63FB9"/>
    <w:rsid w:val="00F6433B"/>
    <w:rsid w:val="00F643EB"/>
    <w:rsid w:val="00F64443"/>
    <w:rsid w:val="00F64514"/>
    <w:rsid w:val="00F6457E"/>
    <w:rsid w:val="00F645F7"/>
    <w:rsid w:val="00F64618"/>
    <w:rsid w:val="00F6473D"/>
    <w:rsid w:val="00F64979"/>
    <w:rsid w:val="00F649B6"/>
    <w:rsid w:val="00F64C92"/>
    <w:rsid w:val="00F64D8B"/>
    <w:rsid w:val="00F64E53"/>
    <w:rsid w:val="00F64F38"/>
    <w:rsid w:val="00F65085"/>
    <w:rsid w:val="00F6535C"/>
    <w:rsid w:val="00F65422"/>
    <w:rsid w:val="00F65474"/>
    <w:rsid w:val="00F654E9"/>
    <w:rsid w:val="00F6585A"/>
    <w:rsid w:val="00F658C6"/>
    <w:rsid w:val="00F65958"/>
    <w:rsid w:val="00F65B0D"/>
    <w:rsid w:val="00F65EF8"/>
    <w:rsid w:val="00F660BE"/>
    <w:rsid w:val="00F66341"/>
    <w:rsid w:val="00F665BC"/>
    <w:rsid w:val="00F66624"/>
    <w:rsid w:val="00F666A3"/>
    <w:rsid w:val="00F666BB"/>
    <w:rsid w:val="00F667AF"/>
    <w:rsid w:val="00F668BF"/>
    <w:rsid w:val="00F668F9"/>
    <w:rsid w:val="00F66937"/>
    <w:rsid w:val="00F66BAD"/>
    <w:rsid w:val="00F66BB3"/>
    <w:rsid w:val="00F66C1D"/>
    <w:rsid w:val="00F66D64"/>
    <w:rsid w:val="00F66EE9"/>
    <w:rsid w:val="00F66F2D"/>
    <w:rsid w:val="00F6716D"/>
    <w:rsid w:val="00F67183"/>
    <w:rsid w:val="00F671E1"/>
    <w:rsid w:val="00F6747B"/>
    <w:rsid w:val="00F674D2"/>
    <w:rsid w:val="00F67730"/>
    <w:rsid w:val="00F677C4"/>
    <w:rsid w:val="00F67C40"/>
    <w:rsid w:val="00F67E36"/>
    <w:rsid w:val="00F67E9F"/>
    <w:rsid w:val="00F67F91"/>
    <w:rsid w:val="00F67FFB"/>
    <w:rsid w:val="00F702B1"/>
    <w:rsid w:val="00F70409"/>
    <w:rsid w:val="00F7047D"/>
    <w:rsid w:val="00F706B8"/>
    <w:rsid w:val="00F707D3"/>
    <w:rsid w:val="00F70AA3"/>
    <w:rsid w:val="00F70C28"/>
    <w:rsid w:val="00F70F04"/>
    <w:rsid w:val="00F70F74"/>
    <w:rsid w:val="00F71183"/>
    <w:rsid w:val="00F7121E"/>
    <w:rsid w:val="00F71583"/>
    <w:rsid w:val="00F71766"/>
    <w:rsid w:val="00F718A6"/>
    <w:rsid w:val="00F71CE8"/>
    <w:rsid w:val="00F71D04"/>
    <w:rsid w:val="00F71D6C"/>
    <w:rsid w:val="00F71E38"/>
    <w:rsid w:val="00F7201E"/>
    <w:rsid w:val="00F721D9"/>
    <w:rsid w:val="00F722F1"/>
    <w:rsid w:val="00F72344"/>
    <w:rsid w:val="00F724CC"/>
    <w:rsid w:val="00F72671"/>
    <w:rsid w:val="00F7280D"/>
    <w:rsid w:val="00F72819"/>
    <w:rsid w:val="00F72862"/>
    <w:rsid w:val="00F7288B"/>
    <w:rsid w:val="00F7293A"/>
    <w:rsid w:val="00F72A1B"/>
    <w:rsid w:val="00F72A1D"/>
    <w:rsid w:val="00F72A9D"/>
    <w:rsid w:val="00F72DD6"/>
    <w:rsid w:val="00F73069"/>
    <w:rsid w:val="00F73283"/>
    <w:rsid w:val="00F732CB"/>
    <w:rsid w:val="00F733FC"/>
    <w:rsid w:val="00F734F6"/>
    <w:rsid w:val="00F7361F"/>
    <w:rsid w:val="00F73B96"/>
    <w:rsid w:val="00F73BCD"/>
    <w:rsid w:val="00F73BF6"/>
    <w:rsid w:val="00F74101"/>
    <w:rsid w:val="00F74348"/>
    <w:rsid w:val="00F743F1"/>
    <w:rsid w:val="00F746F8"/>
    <w:rsid w:val="00F7492B"/>
    <w:rsid w:val="00F74937"/>
    <w:rsid w:val="00F74D34"/>
    <w:rsid w:val="00F74D7C"/>
    <w:rsid w:val="00F750C5"/>
    <w:rsid w:val="00F751E8"/>
    <w:rsid w:val="00F752BA"/>
    <w:rsid w:val="00F75509"/>
    <w:rsid w:val="00F7562E"/>
    <w:rsid w:val="00F75866"/>
    <w:rsid w:val="00F75A9A"/>
    <w:rsid w:val="00F75AF3"/>
    <w:rsid w:val="00F75B8B"/>
    <w:rsid w:val="00F75B90"/>
    <w:rsid w:val="00F75D24"/>
    <w:rsid w:val="00F75DB9"/>
    <w:rsid w:val="00F75FD8"/>
    <w:rsid w:val="00F76134"/>
    <w:rsid w:val="00F76181"/>
    <w:rsid w:val="00F763CE"/>
    <w:rsid w:val="00F7675B"/>
    <w:rsid w:val="00F76784"/>
    <w:rsid w:val="00F76BC4"/>
    <w:rsid w:val="00F76C4A"/>
    <w:rsid w:val="00F76D22"/>
    <w:rsid w:val="00F76EE2"/>
    <w:rsid w:val="00F77084"/>
    <w:rsid w:val="00F770BD"/>
    <w:rsid w:val="00F772F0"/>
    <w:rsid w:val="00F776A7"/>
    <w:rsid w:val="00F77793"/>
    <w:rsid w:val="00F77C10"/>
    <w:rsid w:val="00F77D89"/>
    <w:rsid w:val="00F77DFC"/>
    <w:rsid w:val="00F77EB9"/>
    <w:rsid w:val="00F77EEA"/>
    <w:rsid w:val="00F77F4A"/>
    <w:rsid w:val="00F80051"/>
    <w:rsid w:val="00F8063A"/>
    <w:rsid w:val="00F806E0"/>
    <w:rsid w:val="00F80700"/>
    <w:rsid w:val="00F80834"/>
    <w:rsid w:val="00F80981"/>
    <w:rsid w:val="00F809AB"/>
    <w:rsid w:val="00F80B9A"/>
    <w:rsid w:val="00F80BA7"/>
    <w:rsid w:val="00F80BD3"/>
    <w:rsid w:val="00F80BEF"/>
    <w:rsid w:val="00F80C2A"/>
    <w:rsid w:val="00F80C7B"/>
    <w:rsid w:val="00F80C89"/>
    <w:rsid w:val="00F80CFC"/>
    <w:rsid w:val="00F80DAD"/>
    <w:rsid w:val="00F80F30"/>
    <w:rsid w:val="00F8107F"/>
    <w:rsid w:val="00F8130B"/>
    <w:rsid w:val="00F8150E"/>
    <w:rsid w:val="00F8152A"/>
    <w:rsid w:val="00F8156E"/>
    <w:rsid w:val="00F81779"/>
    <w:rsid w:val="00F81899"/>
    <w:rsid w:val="00F818C7"/>
    <w:rsid w:val="00F81914"/>
    <w:rsid w:val="00F8193E"/>
    <w:rsid w:val="00F81C8B"/>
    <w:rsid w:val="00F81E76"/>
    <w:rsid w:val="00F81EB8"/>
    <w:rsid w:val="00F81F70"/>
    <w:rsid w:val="00F820A1"/>
    <w:rsid w:val="00F822E3"/>
    <w:rsid w:val="00F82337"/>
    <w:rsid w:val="00F82806"/>
    <w:rsid w:val="00F8299E"/>
    <w:rsid w:val="00F82ACD"/>
    <w:rsid w:val="00F82B2E"/>
    <w:rsid w:val="00F83083"/>
    <w:rsid w:val="00F830FC"/>
    <w:rsid w:val="00F83277"/>
    <w:rsid w:val="00F8336A"/>
    <w:rsid w:val="00F83689"/>
    <w:rsid w:val="00F83699"/>
    <w:rsid w:val="00F83997"/>
    <w:rsid w:val="00F83BB7"/>
    <w:rsid w:val="00F83BD7"/>
    <w:rsid w:val="00F83C8F"/>
    <w:rsid w:val="00F83CD1"/>
    <w:rsid w:val="00F83DDF"/>
    <w:rsid w:val="00F83E03"/>
    <w:rsid w:val="00F83E90"/>
    <w:rsid w:val="00F840D9"/>
    <w:rsid w:val="00F8440C"/>
    <w:rsid w:val="00F8464E"/>
    <w:rsid w:val="00F84735"/>
    <w:rsid w:val="00F84784"/>
    <w:rsid w:val="00F8493B"/>
    <w:rsid w:val="00F849B1"/>
    <w:rsid w:val="00F84D19"/>
    <w:rsid w:val="00F84D40"/>
    <w:rsid w:val="00F84D9C"/>
    <w:rsid w:val="00F84DA2"/>
    <w:rsid w:val="00F8507C"/>
    <w:rsid w:val="00F850A7"/>
    <w:rsid w:val="00F85207"/>
    <w:rsid w:val="00F8536F"/>
    <w:rsid w:val="00F853B0"/>
    <w:rsid w:val="00F853BD"/>
    <w:rsid w:val="00F85420"/>
    <w:rsid w:val="00F855D4"/>
    <w:rsid w:val="00F859BA"/>
    <w:rsid w:val="00F85A98"/>
    <w:rsid w:val="00F86046"/>
    <w:rsid w:val="00F86063"/>
    <w:rsid w:val="00F862A4"/>
    <w:rsid w:val="00F86389"/>
    <w:rsid w:val="00F8645E"/>
    <w:rsid w:val="00F865BF"/>
    <w:rsid w:val="00F866B1"/>
    <w:rsid w:val="00F86A16"/>
    <w:rsid w:val="00F86A58"/>
    <w:rsid w:val="00F86A5F"/>
    <w:rsid w:val="00F86AF6"/>
    <w:rsid w:val="00F86B05"/>
    <w:rsid w:val="00F86B9A"/>
    <w:rsid w:val="00F86D85"/>
    <w:rsid w:val="00F86DF9"/>
    <w:rsid w:val="00F86EF9"/>
    <w:rsid w:val="00F86F69"/>
    <w:rsid w:val="00F87142"/>
    <w:rsid w:val="00F8733D"/>
    <w:rsid w:val="00F873EC"/>
    <w:rsid w:val="00F875B0"/>
    <w:rsid w:val="00F876AB"/>
    <w:rsid w:val="00F8789E"/>
    <w:rsid w:val="00F878FB"/>
    <w:rsid w:val="00F87AAE"/>
    <w:rsid w:val="00F87CAF"/>
    <w:rsid w:val="00F87F60"/>
    <w:rsid w:val="00F90137"/>
    <w:rsid w:val="00F90339"/>
    <w:rsid w:val="00F9045C"/>
    <w:rsid w:val="00F90866"/>
    <w:rsid w:val="00F90AE1"/>
    <w:rsid w:val="00F90BD2"/>
    <w:rsid w:val="00F90C9A"/>
    <w:rsid w:val="00F91327"/>
    <w:rsid w:val="00F91604"/>
    <w:rsid w:val="00F9194B"/>
    <w:rsid w:val="00F919F6"/>
    <w:rsid w:val="00F91C62"/>
    <w:rsid w:val="00F91DCA"/>
    <w:rsid w:val="00F91ECE"/>
    <w:rsid w:val="00F91EDF"/>
    <w:rsid w:val="00F91F51"/>
    <w:rsid w:val="00F92012"/>
    <w:rsid w:val="00F9208C"/>
    <w:rsid w:val="00F9230E"/>
    <w:rsid w:val="00F923BC"/>
    <w:rsid w:val="00F92841"/>
    <w:rsid w:val="00F928FE"/>
    <w:rsid w:val="00F92A18"/>
    <w:rsid w:val="00F92B45"/>
    <w:rsid w:val="00F92E27"/>
    <w:rsid w:val="00F92EF0"/>
    <w:rsid w:val="00F92FB3"/>
    <w:rsid w:val="00F930EC"/>
    <w:rsid w:val="00F93556"/>
    <w:rsid w:val="00F935D4"/>
    <w:rsid w:val="00F93896"/>
    <w:rsid w:val="00F93AE7"/>
    <w:rsid w:val="00F93C8A"/>
    <w:rsid w:val="00F93DB0"/>
    <w:rsid w:val="00F94140"/>
    <w:rsid w:val="00F9435D"/>
    <w:rsid w:val="00F94407"/>
    <w:rsid w:val="00F945FE"/>
    <w:rsid w:val="00F94868"/>
    <w:rsid w:val="00F94BD9"/>
    <w:rsid w:val="00F94F2B"/>
    <w:rsid w:val="00F952B5"/>
    <w:rsid w:val="00F953FD"/>
    <w:rsid w:val="00F9571E"/>
    <w:rsid w:val="00F9589C"/>
    <w:rsid w:val="00F95A93"/>
    <w:rsid w:val="00F95BA7"/>
    <w:rsid w:val="00F95C84"/>
    <w:rsid w:val="00F95CDA"/>
    <w:rsid w:val="00F95DF0"/>
    <w:rsid w:val="00F95E8D"/>
    <w:rsid w:val="00F95EA0"/>
    <w:rsid w:val="00F95F08"/>
    <w:rsid w:val="00F95F66"/>
    <w:rsid w:val="00F95FD7"/>
    <w:rsid w:val="00F9602C"/>
    <w:rsid w:val="00F96061"/>
    <w:rsid w:val="00F960F4"/>
    <w:rsid w:val="00F961BB"/>
    <w:rsid w:val="00F9620D"/>
    <w:rsid w:val="00F96290"/>
    <w:rsid w:val="00F962D4"/>
    <w:rsid w:val="00F963B6"/>
    <w:rsid w:val="00F9666A"/>
    <w:rsid w:val="00F96692"/>
    <w:rsid w:val="00F966A6"/>
    <w:rsid w:val="00F96961"/>
    <w:rsid w:val="00F96B30"/>
    <w:rsid w:val="00F96C79"/>
    <w:rsid w:val="00F96C92"/>
    <w:rsid w:val="00F96DD2"/>
    <w:rsid w:val="00F96DE6"/>
    <w:rsid w:val="00F96F4C"/>
    <w:rsid w:val="00F97028"/>
    <w:rsid w:val="00F97183"/>
    <w:rsid w:val="00F973BC"/>
    <w:rsid w:val="00F973FA"/>
    <w:rsid w:val="00F97D29"/>
    <w:rsid w:val="00F97FA5"/>
    <w:rsid w:val="00FA0176"/>
    <w:rsid w:val="00FA0186"/>
    <w:rsid w:val="00FA03B4"/>
    <w:rsid w:val="00FA03F4"/>
    <w:rsid w:val="00FA074A"/>
    <w:rsid w:val="00FA0783"/>
    <w:rsid w:val="00FA0938"/>
    <w:rsid w:val="00FA09D5"/>
    <w:rsid w:val="00FA0D12"/>
    <w:rsid w:val="00FA1153"/>
    <w:rsid w:val="00FA130B"/>
    <w:rsid w:val="00FA136A"/>
    <w:rsid w:val="00FA1892"/>
    <w:rsid w:val="00FA18A7"/>
    <w:rsid w:val="00FA1C9D"/>
    <w:rsid w:val="00FA1CC7"/>
    <w:rsid w:val="00FA1FE0"/>
    <w:rsid w:val="00FA1FF6"/>
    <w:rsid w:val="00FA208B"/>
    <w:rsid w:val="00FA232B"/>
    <w:rsid w:val="00FA2356"/>
    <w:rsid w:val="00FA237D"/>
    <w:rsid w:val="00FA258C"/>
    <w:rsid w:val="00FA25CC"/>
    <w:rsid w:val="00FA2631"/>
    <w:rsid w:val="00FA2666"/>
    <w:rsid w:val="00FA2A32"/>
    <w:rsid w:val="00FA2ACF"/>
    <w:rsid w:val="00FA2D3C"/>
    <w:rsid w:val="00FA30EB"/>
    <w:rsid w:val="00FA3183"/>
    <w:rsid w:val="00FA3290"/>
    <w:rsid w:val="00FA33A7"/>
    <w:rsid w:val="00FA34DF"/>
    <w:rsid w:val="00FA360B"/>
    <w:rsid w:val="00FA360E"/>
    <w:rsid w:val="00FA3667"/>
    <w:rsid w:val="00FA3705"/>
    <w:rsid w:val="00FA3723"/>
    <w:rsid w:val="00FA3949"/>
    <w:rsid w:val="00FA3A0A"/>
    <w:rsid w:val="00FA3B0C"/>
    <w:rsid w:val="00FA3C9B"/>
    <w:rsid w:val="00FA3F1E"/>
    <w:rsid w:val="00FA4048"/>
    <w:rsid w:val="00FA40EA"/>
    <w:rsid w:val="00FA414A"/>
    <w:rsid w:val="00FA42BC"/>
    <w:rsid w:val="00FA4311"/>
    <w:rsid w:val="00FA4443"/>
    <w:rsid w:val="00FA44A6"/>
    <w:rsid w:val="00FA44C6"/>
    <w:rsid w:val="00FA45D5"/>
    <w:rsid w:val="00FA45FE"/>
    <w:rsid w:val="00FA4660"/>
    <w:rsid w:val="00FA48A6"/>
    <w:rsid w:val="00FA48A9"/>
    <w:rsid w:val="00FA4A26"/>
    <w:rsid w:val="00FA4BA8"/>
    <w:rsid w:val="00FA4E84"/>
    <w:rsid w:val="00FA4E97"/>
    <w:rsid w:val="00FA5753"/>
    <w:rsid w:val="00FA58C1"/>
    <w:rsid w:val="00FA59A8"/>
    <w:rsid w:val="00FA5B48"/>
    <w:rsid w:val="00FA5D44"/>
    <w:rsid w:val="00FA5DAD"/>
    <w:rsid w:val="00FA5DD0"/>
    <w:rsid w:val="00FA5E47"/>
    <w:rsid w:val="00FA5E96"/>
    <w:rsid w:val="00FA5F20"/>
    <w:rsid w:val="00FA6015"/>
    <w:rsid w:val="00FA62E5"/>
    <w:rsid w:val="00FA6360"/>
    <w:rsid w:val="00FA666F"/>
    <w:rsid w:val="00FA67ED"/>
    <w:rsid w:val="00FA6E6B"/>
    <w:rsid w:val="00FA6E6D"/>
    <w:rsid w:val="00FA6E72"/>
    <w:rsid w:val="00FA7028"/>
    <w:rsid w:val="00FA711F"/>
    <w:rsid w:val="00FA7127"/>
    <w:rsid w:val="00FA7316"/>
    <w:rsid w:val="00FA75AA"/>
    <w:rsid w:val="00FA75AE"/>
    <w:rsid w:val="00FA7778"/>
    <w:rsid w:val="00FA7907"/>
    <w:rsid w:val="00FA79F6"/>
    <w:rsid w:val="00FA7A5D"/>
    <w:rsid w:val="00FA7A9D"/>
    <w:rsid w:val="00FA7B59"/>
    <w:rsid w:val="00FA7BFF"/>
    <w:rsid w:val="00FA7C58"/>
    <w:rsid w:val="00FA7EAE"/>
    <w:rsid w:val="00FB00A8"/>
    <w:rsid w:val="00FB00C7"/>
    <w:rsid w:val="00FB00F5"/>
    <w:rsid w:val="00FB01D1"/>
    <w:rsid w:val="00FB02BA"/>
    <w:rsid w:val="00FB02F6"/>
    <w:rsid w:val="00FB03C4"/>
    <w:rsid w:val="00FB0497"/>
    <w:rsid w:val="00FB0598"/>
    <w:rsid w:val="00FB05B0"/>
    <w:rsid w:val="00FB05C1"/>
    <w:rsid w:val="00FB060C"/>
    <w:rsid w:val="00FB064A"/>
    <w:rsid w:val="00FB0B77"/>
    <w:rsid w:val="00FB0C9A"/>
    <w:rsid w:val="00FB0CF2"/>
    <w:rsid w:val="00FB101B"/>
    <w:rsid w:val="00FB12B2"/>
    <w:rsid w:val="00FB135B"/>
    <w:rsid w:val="00FB143B"/>
    <w:rsid w:val="00FB1795"/>
    <w:rsid w:val="00FB17A1"/>
    <w:rsid w:val="00FB1805"/>
    <w:rsid w:val="00FB191C"/>
    <w:rsid w:val="00FB1C53"/>
    <w:rsid w:val="00FB1DB0"/>
    <w:rsid w:val="00FB21E9"/>
    <w:rsid w:val="00FB22AD"/>
    <w:rsid w:val="00FB26E0"/>
    <w:rsid w:val="00FB2C35"/>
    <w:rsid w:val="00FB2CE7"/>
    <w:rsid w:val="00FB2E71"/>
    <w:rsid w:val="00FB2EA5"/>
    <w:rsid w:val="00FB3277"/>
    <w:rsid w:val="00FB349A"/>
    <w:rsid w:val="00FB3551"/>
    <w:rsid w:val="00FB3691"/>
    <w:rsid w:val="00FB39D7"/>
    <w:rsid w:val="00FB3B76"/>
    <w:rsid w:val="00FB3DC5"/>
    <w:rsid w:val="00FB3E80"/>
    <w:rsid w:val="00FB3EB9"/>
    <w:rsid w:val="00FB3FB4"/>
    <w:rsid w:val="00FB3FD5"/>
    <w:rsid w:val="00FB412D"/>
    <w:rsid w:val="00FB4200"/>
    <w:rsid w:val="00FB43CB"/>
    <w:rsid w:val="00FB445C"/>
    <w:rsid w:val="00FB46C0"/>
    <w:rsid w:val="00FB46E3"/>
    <w:rsid w:val="00FB4B63"/>
    <w:rsid w:val="00FB4C49"/>
    <w:rsid w:val="00FB4D49"/>
    <w:rsid w:val="00FB4E1E"/>
    <w:rsid w:val="00FB4EA8"/>
    <w:rsid w:val="00FB4EB8"/>
    <w:rsid w:val="00FB50DD"/>
    <w:rsid w:val="00FB5129"/>
    <w:rsid w:val="00FB51A7"/>
    <w:rsid w:val="00FB5435"/>
    <w:rsid w:val="00FB547C"/>
    <w:rsid w:val="00FB56FF"/>
    <w:rsid w:val="00FB5B81"/>
    <w:rsid w:val="00FB5C0C"/>
    <w:rsid w:val="00FB5F87"/>
    <w:rsid w:val="00FB6017"/>
    <w:rsid w:val="00FB610D"/>
    <w:rsid w:val="00FB6800"/>
    <w:rsid w:val="00FB6834"/>
    <w:rsid w:val="00FB6A35"/>
    <w:rsid w:val="00FB6BE7"/>
    <w:rsid w:val="00FB6F27"/>
    <w:rsid w:val="00FB702B"/>
    <w:rsid w:val="00FB7387"/>
    <w:rsid w:val="00FB73F4"/>
    <w:rsid w:val="00FB76AF"/>
    <w:rsid w:val="00FB7802"/>
    <w:rsid w:val="00FB7EF2"/>
    <w:rsid w:val="00FB7EFA"/>
    <w:rsid w:val="00FC0071"/>
    <w:rsid w:val="00FC01C0"/>
    <w:rsid w:val="00FC01CD"/>
    <w:rsid w:val="00FC048F"/>
    <w:rsid w:val="00FC080D"/>
    <w:rsid w:val="00FC08F8"/>
    <w:rsid w:val="00FC0901"/>
    <w:rsid w:val="00FC0A72"/>
    <w:rsid w:val="00FC0BE1"/>
    <w:rsid w:val="00FC0D6D"/>
    <w:rsid w:val="00FC120C"/>
    <w:rsid w:val="00FC1380"/>
    <w:rsid w:val="00FC13EE"/>
    <w:rsid w:val="00FC1496"/>
    <w:rsid w:val="00FC1536"/>
    <w:rsid w:val="00FC16A7"/>
    <w:rsid w:val="00FC1A42"/>
    <w:rsid w:val="00FC1BD5"/>
    <w:rsid w:val="00FC1E38"/>
    <w:rsid w:val="00FC1F03"/>
    <w:rsid w:val="00FC201B"/>
    <w:rsid w:val="00FC2082"/>
    <w:rsid w:val="00FC2338"/>
    <w:rsid w:val="00FC23CF"/>
    <w:rsid w:val="00FC244B"/>
    <w:rsid w:val="00FC2570"/>
    <w:rsid w:val="00FC282D"/>
    <w:rsid w:val="00FC2886"/>
    <w:rsid w:val="00FC290B"/>
    <w:rsid w:val="00FC2A71"/>
    <w:rsid w:val="00FC2C83"/>
    <w:rsid w:val="00FC2D4C"/>
    <w:rsid w:val="00FC317F"/>
    <w:rsid w:val="00FC33E3"/>
    <w:rsid w:val="00FC3475"/>
    <w:rsid w:val="00FC34F1"/>
    <w:rsid w:val="00FC35B3"/>
    <w:rsid w:val="00FC35D8"/>
    <w:rsid w:val="00FC3775"/>
    <w:rsid w:val="00FC38C5"/>
    <w:rsid w:val="00FC3A2B"/>
    <w:rsid w:val="00FC3C9E"/>
    <w:rsid w:val="00FC3DBD"/>
    <w:rsid w:val="00FC400A"/>
    <w:rsid w:val="00FC4034"/>
    <w:rsid w:val="00FC421F"/>
    <w:rsid w:val="00FC4464"/>
    <w:rsid w:val="00FC4492"/>
    <w:rsid w:val="00FC477B"/>
    <w:rsid w:val="00FC4816"/>
    <w:rsid w:val="00FC49E0"/>
    <w:rsid w:val="00FC4A09"/>
    <w:rsid w:val="00FC4AA7"/>
    <w:rsid w:val="00FC4C55"/>
    <w:rsid w:val="00FC4C69"/>
    <w:rsid w:val="00FC4DA6"/>
    <w:rsid w:val="00FC4DD6"/>
    <w:rsid w:val="00FC4E2D"/>
    <w:rsid w:val="00FC5316"/>
    <w:rsid w:val="00FC54B5"/>
    <w:rsid w:val="00FC5525"/>
    <w:rsid w:val="00FC553F"/>
    <w:rsid w:val="00FC56B4"/>
    <w:rsid w:val="00FC580F"/>
    <w:rsid w:val="00FC58E5"/>
    <w:rsid w:val="00FC5AED"/>
    <w:rsid w:val="00FC5AF3"/>
    <w:rsid w:val="00FC5CB7"/>
    <w:rsid w:val="00FC5CDA"/>
    <w:rsid w:val="00FC5ED4"/>
    <w:rsid w:val="00FC5EF6"/>
    <w:rsid w:val="00FC6030"/>
    <w:rsid w:val="00FC6039"/>
    <w:rsid w:val="00FC605E"/>
    <w:rsid w:val="00FC609A"/>
    <w:rsid w:val="00FC62D6"/>
    <w:rsid w:val="00FC6861"/>
    <w:rsid w:val="00FC68D3"/>
    <w:rsid w:val="00FC6B7F"/>
    <w:rsid w:val="00FC6C4E"/>
    <w:rsid w:val="00FC6C7F"/>
    <w:rsid w:val="00FC6DB2"/>
    <w:rsid w:val="00FC6DDC"/>
    <w:rsid w:val="00FC6EAB"/>
    <w:rsid w:val="00FC6ED1"/>
    <w:rsid w:val="00FC78C7"/>
    <w:rsid w:val="00FC7ABE"/>
    <w:rsid w:val="00FC7D92"/>
    <w:rsid w:val="00FD003E"/>
    <w:rsid w:val="00FD00B9"/>
    <w:rsid w:val="00FD02D0"/>
    <w:rsid w:val="00FD02E5"/>
    <w:rsid w:val="00FD03A4"/>
    <w:rsid w:val="00FD07CE"/>
    <w:rsid w:val="00FD097D"/>
    <w:rsid w:val="00FD0AF4"/>
    <w:rsid w:val="00FD0C0C"/>
    <w:rsid w:val="00FD1074"/>
    <w:rsid w:val="00FD10BE"/>
    <w:rsid w:val="00FD1118"/>
    <w:rsid w:val="00FD128B"/>
    <w:rsid w:val="00FD13A0"/>
    <w:rsid w:val="00FD16F1"/>
    <w:rsid w:val="00FD1898"/>
    <w:rsid w:val="00FD18E2"/>
    <w:rsid w:val="00FD1A54"/>
    <w:rsid w:val="00FD1AEF"/>
    <w:rsid w:val="00FD1D35"/>
    <w:rsid w:val="00FD1E9F"/>
    <w:rsid w:val="00FD208A"/>
    <w:rsid w:val="00FD220F"/>
    <w:rsid w:val="00FD229F"/>
    <w:rsid w:val="00FD238A"/>
    <w:rsid w:val="00FD255D"/>
    <w:rsid w:val="00FD25FA"/>
    <w:rsid w:val="00FD271A"/>
    <w:rsid w:val="00FD28FC"/>
    <w:rsid w:val="00FD2A73"/>
    <w:rsid w:val="00FD2B4B"/>
    <w:rsid w:val="00FD2E1E"/>
    <w:rsid w:val="00FD334A"/>
    <w:rsid w:val="00FD3451"/>
    <w:rsid w:val="00FD354A"/>
    <w:rsid w:val="00FD355E"/>
    <w:rsid w:val="00FD376A"/>
    <w:rsid w:val="00FD3E2B"/>
    <w:rsid w:val="00FD429F"/>
    <w:rsid w:val="00FD42AF"/>
    <w:rsid w:val="00FD4318"/>
    <w:rsid w:val="00FD446A"/>
    <w:rsid w:val="00FD447A"/>
    <w:rsid w:val="00FD46FF"/>
    <w:rsid w:val="00FD471F"/>
    <w:rsid w:val="00FD47E3"/>
    <w:rsid w:val="00FD48BC"/>
    <w:rsid w:val="00FD498A"/>
    <w:rsid w:val="00FD4BE7"/>
    <w:rsid w:val="00FD4C6B"/>
    <w:rsid w:val="00FD4D34"/>
    <w:rsid w:val="00FD4F49"/>
    <w:rsid w:val="00FD4F6B"/>
    <w:rsid w:val="00FD501B"/>
    <w:rsid w:val="00FD513E"/>
    <w:rsid w:val="00FD51C0"/>
    <w:rsid w:val="00FD5522"/>
    <w:rsid w:val="00FD55FB"/>
    <w:rsid w:val="00FD574F"/>
    <w:rsid w:val="00FD5BB5"/>
    <w:rsid w:val="00FD5E51"/>
    <w:rsid w:val="00FD5E6A"/>
    <w:rsid w:val="00FD6036"/>
    <w:rsid w:val="00FD6059"/>
    <w:rsid w:val="00FD6181"/>
    <w:rsid w:val="00FD621D"/>
    <w:rsid w:val="00FD6316"/>
    <w:rsid w:val="00FD6408"/>
    <w:rsid w:val="00FD640B"/>
    <w:rsid w:val="00FD6632"/>
    <w:rsid w:val="00FD66AE"/>
    <w:rsid w:val="00FD68CA"/>
    <w:rsid w:val="00FD6AD2"/>
    <w:rsid w:val="00FD6C0D"/>
    <w:rsid w:val="00FD6CFE"/>
    <w:rsid w:val="00FD6E60"/>
    <w:rsid w:val="00FD6E75"/>
    <w:rsid w:val="00FD6F27"/>
    <w:rsid w:val="00FD7069"/>
    <w:rsid w:val="00FD7153"/>
    <w:rsid w:val="00FD7180"/>
    <w:rsid w:val="00FD71CE"/>
    <w:rsid w:val="00FD722D"/>
    <w:rsid w:val="00FD72CB"/>
    <w:rsid w:val="00FD73D9"/>
    <w:rsid w:val="00FD748C"/>
    <w:rsid w:val="00FD76A1"/>
    <w:rsid w:val="00FD7C10"/>
    <w:rsid w:val="00FD7C25"/>
    <w:rsid w:val="00FD7E30"/>
    <w:rsid w:val="00FD7FEF"/>
    <w:rsid w:val="00FE011E"/>
    <w:rsid w:val="00FE02FD"/>
    <w:rsid w:val="00FE047D"/>
    <w:rsid w:val="00FE055F"/>
    <w:rsid w:val="00FE0670"/>
    <w:rsid w:val="00FE0769"/>
    <w:rsid w:val="00FE0A92"/>
    <w:rsid w:val="00FE0B75"/>
    <w:rsid w:val="00FE0C3B"/>
    <w:rsid w:val="00FE0D5A"/>
    <w:rsid w:val="00FE0E51"/>
    <w:rsid w:val="00FE0EEC"/>
    <w:rsid w:val="00FE0F4A"/>
    <w:rsid w:val="00FE1184"/>
    <w:rsid w:val="00FE12D5"/>
    <w:rsid w:val="00FE1449"/>
    <w:rsid w:val="00FE14DA"/>
    <w:rsid w:val="00FE14E2"/>
    <w:rsid w:val="00FE198C"/>
    <w:rsid w:val="00FE1A93"/>
    <w:rsid w:val="00FE2398"/>
    <w:rsid w:val="00FE2456"/>
    <w:rsid w:val="00FE24FE"/>
    <w:rsid w:val="00FE25F9"/>
    <w:rsid w:val="00FE285C"/>
    <w:rsid w:val="00FE28D1"/>
    <w:rsid w:val="00FE2A1D"/>
    <w:rsid w:val="00FE2A59"/>
    <w:rsid w:val="00FE2B38"/>
    <w:rsid w:val="00FE2B91"/>
    <w:rsid w:val="00FE2CB6"/>
    <w:rsid w:val="00FE2E98"/>
    <w:rsid w:val="00FE30C8"/>
    <w:rsid w:val="00FE343F"/>
    <w:rsid w:val="00FE3477"/>
    <w:rsid w:val="00FE349E"/>
    <w:rsid w:val="00FE362D"/>
    <w:rsid w:val="00FE371E"/>
    <w:rsid w:val="00FE3750"/>
    <w:rsid w:val="00FE3BD5"/>
    <w:rsid w:val="00FE3D7F"/>
    <w:rsid w:val="00FE40DC"/>
    <w:rsid w:val="00FE448D"/>
    <w:rsid w:val="00FE47F3"/>
    <w:rsid w:val="00FE49CB"/>
    <w:rsid w:val="00FE4B8E"/>
    <w:rsid w:val="00FE4E1B"/>
    <w:rsid w:val="00FE4E7E"/>
    <w:rsid w:val="00FE4ECF"/>
    <w:rsid w:val="00FE4F5F"/>
    <w:rsid w:val="00FE508D"/>
    <w:rsid w:val="00FE518A"/>
    <w:rsid w:val="00FE5338"/>
    <w:rsid w:val="00FE5458"/>
    <w:rsid w:val="00FE57F5"/>
    <w:rsid w:val="00FE57F9"/>
    <w:rsid w:val="00FE586B"/>
    <w:rsid w:val="00FE594F"/>
    <w:rsid w:val="00FE5CA3"/>
    <w:rsid w:val="00FE5D8E"/>
    <w:rsid w:val="00FE60EE"/>
    <w:rsid w:val="00FE614F"/>
    <w:rsid w:val="00FE6281"/>
    <w:rsid w:val="00FE6340"/>
    <w:rsid w:val="00FE63A9"/>
    <w:rsid w:val="00FE66D0"/>
    <w:rsid w:val="00FE6953"/>
    <w:rsid w:val="00FE6B4A"/>
    <w:rsid w:val="00FE6BAD"/>
    <w:rsid w:val="00FE6DC4"/>
    <w:rsid w:val="00FE6F15"/>
    <w:rsid w:val="00FE70CF"/>
    <w:rsid w:val="00FE7181"/>
    <w:rsid w:val="00FE71B7"/>
    <w:rsid w:val="00FE725E"/>
    <w:rsid w:val="00FE731A"/>
    <w:rsid w:val="00FE747C"/>
    <w:rsid w:val="00FE767F"/>
    <w:rsid w:val="00FE771F"/>
    <w:rsid w:val="00FE79D1"/>
    <w:rsid w:val="00FE7BE6"/>
    <w:rsid w:val="00FE7D78"/>
    <w:rsid w:val="00FE7DCB"/>
    <w:rsid w:val="00FE7E60"/>
    <w:rsid w:val="00FF012C"/>
    <w:rsid w:val="00FF02B4"/>
    <w:rsid w:val="00FF059F"/>
    <w:rsid w:val="00FF066A"/>
    <w:rsid w:val="00FF06F5"/>
    <w:rsid w:val="00FF08A5"/>
    <w:rsid w:val="00FF0AF7"/>
    <w:rsid w:val="00FF0C68"/>
    <w:rsid w:val="00FF0DF8"/>
    <w:rsid w:val="00FF0E32"/>
    <w:rsid w:val="00FF0E39"/>
    <w:rsid w:val="00FF0F51"/>
    <w:rsid w:val="00FF10F8"/>
    <w:rsid w:val="00FF110D"/>
    <w:rsid w:val="00FF13D7"/>
    <w:rsid w:val="00FF1502"/>
    <w:rsid w:val="00FF16E2"/>
    <w:rsid w:val="00FF172D"/>
    <w:rsid w:val="00FF18DF"/>
    <w:rsid w:val="00FF194E"/>
    <w:rsid w:val="00FF1C0A"/>
    <w:rsid w:val="00FF1C33"/>
    <w:rsid w:val="00FF1E7E"/>
    <w:rsid w:val="00FF1ED5"/>
    <w:rsid w:val="00FF1EFA"/>
    <w:rsid w:val="00FF1FCE"/>
    <w:rsid w:val="00FF2212"/>
    <w:rsid w:val="00FF22C5"/>
    <w:rsid w:val="00FF235B"/>
    <w:rsid w:val="00FF23EA"/>
    <w:rsid w:val="00FF26A8"/>
    <w:rsid w:val="00FF2784"/>
    <w:rsid w:val="00FF27A0"/>
    <w:rsid w:val="00FF27D9"/>
    <w:rsid w:val="00FF27FA"/>
    <w:rsid w:val="00FF289F"/>
    <w:rsid w:val="00FF2D80"/>
    <w:rsid w:val="00FF2F04"/>
    <w:rsid w:val="00FF2FA1"/>
    <w:rsid w:val="00FF30C5"/>
    <w:rsid w:val="00FF33D6"/>
    <w:rsid w:val="00FF3478"/>
    <w:rsid w:val="00FF36E9"/>
    <w:rsid w:val="00FF3725"/>
    <w:rsid w:val="00FF3819"/>
    <w:rsid w:val="00FF3C18"/>
    <w:rsid w:val="00FF3D83"/>
    <w:rsid w:val="00FF3D8D"/>
    <w:rsid w:val="00FF3FA5"/>
    <w:rsid w:val="00FF3FBB"/>
    <w:rsid w:val="00FF4114"/>
    <w:rsid w:val="00FF439C"/>
    <w:rsid w:val="00FF4481"/>
    <w:rsid w:val="00FF4848"/>
    <w:rsid w:val="00FF48D7"/>
    <w:rsid w:val="00FF48EA"/>
    <w:rsid w:val="00FF4A42"/>
    <w:rsid w:val="00FF4B77"/>
    <w:rsid w:val="00FF5379"/>
    <w:rsid w:val="00FF53A2"/>
    <w:rsid w:val="00FF5571"/>
    <w:rsid w:val="00FF55FA"/>
    <w:rsid w:val="00FF596A"/>
    <w:rsid w:val="00FF5B24"/>
    <w:rsid w:val="00FF5B9E"/>
    <w:rsid w:val="00FF5DF3"/>
    <w:rsid w:val="00FF5F13"/>
    <w:rsid w:val="00FF5F82"/>
    <w:rsid w:val="00FF62E9"/>
    <w:rsid w:val="00FF655F"/>
    <w:rsid w:val="00FF6586"/>
    <w:rsid w:val="00FF6936"/>
    <w:rsid w:val="00FF6B0B"/>
    <w:rsid w:val="00FF6BCC"/>
    <w:rsid w:val="00FF6E38"/>
    <w:rsid w:val="00FF734C"/>
    <w:rsid w:val="00FF7371"/>
    <w:rsid w:val="00FF7536"/>
    <w:rsid w:val="00FF7668"/>
    <w:rsid w:val="00FF770A"/>
    <w:rsid w:val="00FF7869"/>
    <w:rsid w:val="00FF7A4F"/>
    <w:rsid w:val="00FF7C49"/>
    <w:rsid w:val="00FF7CEE"/>
    <w:rsid w:val="00FF7D94"/>
    <w:rsid w:val="01335705"/>
    <w:rsid w:val="014FC566"/>
    <w:rsid w:val="01834A12"/>
    <w:rsid w:val="019B47A9"/>
    <w:rsid w:val="01A7E35E"/>
    <w:rsid w:val="01BC2688"/>
    <w:rsid w:val="01CAC4D2"/>
    <w:rsid w:val="01CB838B"/>
    <w:rsid w:val="01DD97A1"/>
    <w:rsid w:val="01FAFEF8"/>
    <w:rsid w:val="0221D2B8"/>
    <w:rsid w:val="02241F1C"/>
    <w:rsid w:val="02354336"/>
    <w:rsid w:val="023E418D"/>
    <w:rsid w:val="0264492C"/>
    <w:rsid w:val="02672E5C"/>
    <w:rsid w:val="02756008"/>
    <w:rsid w:val="02880319"/>
    <w:rsid w:val="02930522"/>
    <w:rsid w:val="02A35923"/>
    <w:rsid w:val="02ED4F54"/>
    <w:rsid w:val="031061DB"/>
    <w:rsid w:val="0314585D"/>
    <w:rsid w:val="034E9C2A"/>
    <w:rsid w:val="036E01B3"/>
    <w:rsid w:val="037E6952"/>
    <w:rsid w:val="03856927"/>
    <w:rsid w:val="038EC343"/>
    <w:rsid w:val="03B318E6"/>
    <w:rsid w:val="03F0CDEA"/>
    <w:rsid w:val="0420E3F0"/>
    <w:rsid w:val="04321B67"/>
    <w:rsid w:val="04359BDB"/>
    <w:rsid w:val="04484373"/>
    <w:rsid w:val="0456D7ED"/>
    <w:rsid w:val="047690E2"/>
    <w:rsid w:val="04868012"/>
    <w:rsid w:val="04AF0844"/>
    <w:rsid w:val="04C7764E"/>
    <w:rsid w:val="04CF9923"/>
    <w:rsid w:val="04D99850"/>
    <w:rsid w:val="04F6AD36"/>
    <w:rsid w:val="04F7FFA1"/>
    <w:rsid w:val="0500B4D8"/>
    <w:rsid w:val="050C33DD"/>
    <w:rsid w:val="053B3E3F"/>
    <w:rsid w:val="054F9232"/>
    <w:rsid w:val="05580BD7"/>
    <w:rsid w:val="0588CEDC"/>
    <w:rsid w:val="059572FC"/>
    <w:rsid w:val="05A31B83"/>
    <w:rsid w:val="05B4BDC9"/>
    <w:rsid w:val="05C42C01"/>
    <w:rsid w:val="05C97F2B"/>
    <w:rsid w:val="060CDAF6"/>
    <w:rsid w:val="0620A54C"/>
    <w:rsid w:val="064CAED2"/>
    <w:rsid w:val="06526CEA"/>
    <w:rsid w:val="06C9F63D"/>
    <w:rsid w:val="06CC0A66"/>
    <w:rsid w:val="06CFCA41"/>
    <w:rsid w:val="06D69F0C"/>
    <w:rsid w:val="06DC6004"/>
    <w:rsid w:val="0703DF32"/>
    <w:rsid w:val="07729399"/>
    <w:rsid w:val="07810812"/>
    <w:rsid w:val="07924B4C"/>
    <w:rsid w:val="079A3ECD"/>
    <w:rsid w:val="07DACD5E"/>
    <w:rsid w:val="07F5051F"/>
    <w:rsid w:val="07F91301"/>
    <w:rsid w:val="0868E588"/>
    <w:rsid w:val="089FB0FF"/>
    <w:rsid w:val="08B4916A"/>
    <w:rsid w:val="08ECBE8A"/>
    <w:rsid w:val="095CE0E2"/>
    <w:rsid w:val="09789AA8"/>
    <w:rsid w:val="09B2CBC5"/>
    <w:rsid w:val="09B58271"/>
    <w:rsid w:val="09F94260"/>
    <w:rsid w:val="0A0B9368"/>
    <w:rsid w:val="0A0D6D77"/>
    <w:rsid w:val="0A1ADC44"/>
    <w:rsid w:val="0A1E296D"/>
    <w:rsid w:val="0A2AA7B5"/>
    <w:rsid w:val="0A2B2FEA"/>
    <w:rsid w:val="0A358A53"/>
    <w:rsid w:val="0A477690"/>
    <w:rsid w:val="0A487278"/>
    <w:rsid w:val="0A80D25A"/>
    <w:rsid w:val="0A948B65"/>
    <w:rsid w:val="0AA2EE92"/>
    <w:rsid w:val="0AAB0D59"/>
    <w:rsid w:val="0AD2FE49"/>
    <w:rsid w:val="0B106515"/>
    <w:rsid w:val="0B2EA209"/>
    <w:rsid w:val="0B3BA5CB"/>
    <w:rsid w:val="0B3F4139"/>
    <w:rsid w:val="0B420829"/>
    <w:rsid w:val="0B4C7C2A"/>
    <w:rsid w:val="0B579B6B"/>
    <w:rsid w:val="0B81A7B2"/>
    <w:rsid w:val="0B81C5F2"/>
    <w:rsid w:val="0B8B24B7"/>
    <w:rsid w:val="0B8B82DE"/>
    <w:rsid w:val="0BA2B685"/>
    <w:rsid w:val="0BA97D4D"/>
    <w:rsid w:val="0BBF8A47"/>
    <w:rsid w:val="0BD74CFA"/>
    <w:rsid w:val="0BEE01EB"/>
    <w:rsid w:val="0C0DCBF0"/>
    <w:rsid w:val="0C18DBC3"/>
    <w:rsid w:val="0C5F4B5E"/>
    <w:rsid w:val="0C65D6DF"/>
    <w:rsid w:val="0C682573"/>
    <w:rsid w:val="0C876A0F"/>
    <w:rsid w:val="0C9308D0"/>
    <w:rsid w:val="0CD8E6C6"/>
    <w:rsid w:val="0CF20916"/>
    <w:rsid w:val="0CF40369"/>
    <w:rsid w:val="0D353F50"/>
    <w:rsid w:val="0D526935"/>
    <w:rsid w:val="0D5A6BA9"/>
    <w:rsid w:val="0D62D0AC"/>
    <w:rsid w:val="0D7A966B"/>
    <w:rsid w:val="0DB45978"/>
    <w:rsid w:val="0DDDD384"/>
    <w:rsid w:val="0DF56DD4"/>
    <w:rsid w:val="0E20D6FB"/>
    <w:rsid w:val="0E597516"/>
    <w:rsid w:val="0E7E9FED"/>
    <w:rsid w:val="0E9BB5D5"/>
    <w:rsid w:val="0ECCC236"/>
    <w:rsid w:val="0ED38FB5"/>
    <w:rsid w:val="0EE24945"/>
    <w:rsid w:val="0EF63091"/>
    <w:rsid w:val="0F058AEA"/>
    <w:rsid w:val="0F1B81C0"/>
    <w:rsid w:val="0F555C35"/>
    <w:rsid w:val="0F913E35"/>
    <w:rsid w:val="0FAB6A65"/>
    <w:rsid w:val="0FCBC24A"/>
    <w:rsid w:val="0FDAB27F"/>
    <w:rsid w:val="0FFA5053"/>
    <w:rsid w:val="10009DC4"/>
    <w:rsid w:val="10111A6E"/>
    <w:rsid w:val="102258AC"/>
    <w:rsid w:val="105A3732"/>
    <w:rsid w:val="10699E58"/>
    <w:rsid w:val="107A8715"/>
    <w:rsid w:val="108EBBED"/>
    <w:rsid w:val="10AAC2E4"/>
    <w:rsid w:val="10DBADAF"/>
    <w:rsid w:val="10E4203B"/>
    <w:rsid w:val="10ECB210"/>
    <w:rsid w:val="10F62125"/>
    <w:rsid w:val="11037D35"/>
    <w:rsid w:val="1105469A"/>
    <w:rsid w:val="1108D022"/>
    <w:rsid w:val="11195002"/>
    <w:rsid w:val="112B59B7"/>
    <w:rsid w:val="112EB1DD"/>
    <w:rsid w:val="1148019F"/>
    <w:rsid w:val="114CC9CF"/>
    <w:rsid w:val="1176212F"/>
    <w:rsid w:val="1193E1D4"/>
    <w:rsid w:val="1196D5DC"/>
    <w:rsid w:val="11A177AC"/>
    <w:rsid w:val="11CA4FF2"/>
    <w:rsid w:val="11FF99D5"/>
    <w:rsid w:val="120978F0"/>
    <w:rsid w:val="121C70D3"/>
    <w:rsid w:val="1220C228"/>
    <w:rsid w:val="123E5315"/>
    <w:rsid w:val="1270E6E6"/>
    <w:rsid w:val="12779F0B"/>
    <w:rsid w:val="12785744"/>
    <w:rsid w:val="127D2D55"/>
    <w:rsid w:val="129FE60A"/>
    <w:rsid w:val="12AF0DFE"/>
    <w:rsid w:val="12B34AF4"/>
    <w:rsid w:val="12D3C88E"/>
    <w:rsid w:val="12EBF5FF"/>
    <w:rsid w:val="12FF76E3"/>
    <w:rsid w:val="131A11B0"/>
    <w:rsid w:val="1332DFC9"/>
    <w:rsid w:val="133B726A"/>
    <w:rsid w:val="1387F270"/>
    <w:rsid w:val="13A2F8C6"/>
    <w:rsid w:val="13B55B68"/>
    <w:rsid w:val="13C28FBC"/>
    <w:rsid w:val="13CDDB27"/>
    <w:rsid w:val="1403FB70"/>
    <w:rsid w:val="1426AD05"/>
    <w:rsid w:val="14279CB1"/>
    <w:rsid w:val="142F58E4"/>
    <w:rsid w:val="148313DB"/>
    <w:rsid w:val="1494A33F"/>
    <w:rsid w:val="14A18E45"/>
    <w:rsid w:val="14B1E9B4"/>
    <w:rsid w:val="14BC1E78"/>
    <w:rsid w:val="14E7DEA0"/>
    <w:rsid w:val="150E8F43"/>
    <w:rsid w:val="151E9904"/>
    <w:rsid w:val="1523E55E"/>
    <w:rsid w:val="152E9B21"/>
    <w:rsid w:val="154C372C"/>
    <w:rsid w:val="157CD96D"/>
    <w:rsid w:val="1585F4EA"/>
    <w:rsid w:val="1588B158"/>
    <w:rsid w:val="15A6B286"/>
    <w:rsid w:val="15D3B40D"/>
    <w:rsid w:val="15D7BB9E"/>
    <w:rsid w:val="15F114A6"/>
    <w:rsid w:val="15FBEFF4"/>
    <w:rsid w:val="15FBF7C5"/>
    <w:rsid w:val="15FFC901"/>
    <w:rsid w:val="165AE367"/>
    <w:rsid w:val="165CB1DB"/>
    <w:rsid w:val="166CD5EA"/>
    <w:rsid w:val="1678004A"/>
    <w:rsid w:val="167BD498"/>
    <w:rsid w:val="16879FEC"/>
    <w:rsid w:val="16BA0556"/>
    <w:rsid w:val="16D36543"/>
    <w:rsid w:val="170A3CF3"/>
    <w:rsid w:val="171BA355"/>
    <w:rsid w:val="172DB0D8"/>
    <w:rsid w:val="172DECD6"/>
    <w:rsid w:val="17479E3F"/>
    <w:rsid w:val="177205EE"/>
    <w:rsid w:val="1788A6D6"/>
    <w:rsid w:val="17D2DF64"/>
    <w:rsid w:val="17D50460"/>
    <w:rsid w:val="17EC263B"/>
    <w:rsid w:val="18180970"/>
    <w:rsid w:val="1855DB7A"/>
    <w:rsid w:val="187C11A6"/>
    <w:rsid w:val="1884201F"/>
    <w:rsid w:val="18B32007"/>
    <w:rsid w:val="18C0CE99"/>
    <w:rsid w:val="18FC3E7B"/>
    <w:rsid w:val="19085A91"/>
    <w:rsid w:val="19AC396F"/>
    <w:rsid w:val="19AC66FA"/>
    <w:rsid w:val="19B80580"/>
    <w:rsid w:val="19D21B3E"/>
    <w:rsid w:val="1A373631"/>
    <w:rsid w:val="1A5AF06A"/>
    <w:rsid w:val="1A6758A8"/>
    <w:rsid w:val="1A753B13"/>
    <w:rsid w:val="1A8D35C9"/>
    <w:rsid w:val="1AB01E85"/>
    <w:rsid w:val="1ACF68E8"/>
    <w:rsid w:val="1AD51A10"/>
    <w:rsid w:val="1AD6F72B"/>
    <w:rsid w:val="1AF83205"/>
    <w:rsid w:val="1B03CEE8"/>
    <w:rsid w:val="1B0B9D5E"/>
    <w:rsid w:val="1B118099"/>
    <w:rsid w:val="1B217811"/>
    <w:rsid w:val="1B82CB95"/>
    <w:rsid w:val="1B98535C"/>
    <w:rsid w:val="1BAC270A"/>
    <w:rsid w:val="1BCBA880"/>
    <w:rsid w:val="1BD2A32F"/>
    <w:rsid w:val="1BF79BA3"/>
    <w:rsid w:val="1BF7EA71"/>
    <w:rsid w:val="1BFD8AEA"/>
    <w:rsid w:val="1BFDDA74"/>
    <w:rsid w:val="1C2029E0"/>
    <w:rsid w:val="1C28F653"/>
    <w:rsid w:val="1C32E008"/>
    <w:rsid w:val="1C38A717"/>
    <w:rsid w:val="1C4210B5"/>
    <w:rsid w:val="1C4C3D51"/>
    <w:rsid w:val="1C651D1E"/>
    <w:rsid w:val="1C956A38"/>
    <w:rsid w:val="1C9F83BD"/>
    <w:rsid w:val="1CB2708D"/>
    <w:rsid w:val="1CB5046D"/>
    <w:rsid w:val="1CBF204A"/>
    <w:rsid w:val="1CC3964D"/>
    <w:rsid w:val="1CD4A309"/>
    <w:rsid w:val="1CD9F691"/>
    <w:rsid w:val="1CE80340"/>
    <w:rsid w:val="1CFA5F52"/>
    <w:rsid w:val="1D05755A"/>
    <w:rsid w:val="1D25EB5E"/>
    <w:rsid w:val="1D355F48"/>
    <w:rsid w:val="1D3E3C49"/>
    <w:rsid w:val="1D599D17"/>
    <w:rsid w:val="1D5F5AFD"/>
    <w:rsid w:val="1D6CB39F"/>
    <w:rsid w:val="1D7AD1A7"/>
    <w:rsid w:val="1DA2EB79"/>
    <w:rsid w:val="1DB22BC3"/>
    <w:rsid w:val="1DB83653"/>
    <w:rsid w:val="1E0FC70D"/>
    <w:rsid w:val="1E189709"/>
    <w:rsid w:val="1E25C615"/>
    <w:rsid w:val="1E3619B2"/>
    <w:rsid w:val="1E55F37C"/>
    <w:rsid w:val="1E5C13DA"/>
    <w:rsid w:val="1E7DEC9A"/>
    <w:rsid w:val="1E82EA3E"/>
    <w:rsid w:val="1EB0DB1B"/>
    <w:rsid w:val="1EB5067F"/>
    <w:rsid w:val="1EB9A1F9"/>
    <w:rsid w:val="1EC86EDE"/>
    <w:rsid w:val="1F18C2E7"/>
    <w:rsid w:val="1F39D69B"/>
    <w:rsid w:val="1F3A08C5"/>
    <w:rsid w:val="1F42CFF9"/>
    <w:rsid w:val="1F5E12AA"/>
    <w:rsid w:val="1F959532"/>
    <w:rsid w:val="1FC56ACA"/>
    <w:rsid w:val="1FD3A4E8"/>
    <w:rsid w:val="1FE93772"/>
    <w:rsid w:val="2003CEE0"/>
    <w:rsid w:val="201795A6"/>
    <w:rsid w:val="202A9B43"/>
    <w:rsid w:val="203EDDC1"/>
    <w:rsid w:val="206495C6"/>
    <w:rsid w:val="2076C5BB"/>
    <w:rsid w:val="207EFF38"/>
    <w:rsid w:val="20832F75"/>
    <w:rsid w:val="20C503A2"/>
    <w:rsid w:val="20EDCC7C"/>
    <w:rsid w:val="20F0078B"/>
    <w:rsid w:val="21050313"/>
    <w:rsid w:val="2109BEE8"/>
    <w:rsid w:val="21116FEE"/>
    <w:rsid w:val="211679D1"/>
    <w:rsid w:val="211C29B1"/>
    <w:rsid w:val="212067EA"/>
    <w:rsid w:val="215C0A0A"/>
    <w:rsid w:val="21605D48"/>
    <w:rsid w:val="21671C8D"/>
    <w:rsid w:val="2176C9B3"/>
    <w:rsid w:val="21862CDF"/>
    <w:rsid w:val="21CB2F92"/>
    <w:rsid w:val="21DA1911"/>
    <w:rsid w:val="21E4D1C1"/>
    <w:rsid w:val="21EFD31D"/>
    <w:rsid w:val="2214B4D4"/>
    <w:rsid w:val="221EB425"/>
    <w:rsid w:val="223B2AC2"/>
    <w:rsid w:val="22628069"/>
    <w:rsid w:val="22761117"/>
    <w:rsid w:val="228956FB"/>
    <w:rsid w:val="228D7CCF"/>
    <w:rsid w:val="228EDD08"/>
    <w:rsid w:val="2296B9F9"/>
    <w:rsid w:val="229A9439"/>
    <w:rsid w:val="231A33D9"/>
    <w:rsid w:val="23288B7C"/>
    <w:rsid w:val="232F69FB"/>
    <w:rsid w:val="2330889D"/>
    <w:rsid w:val="235E57FE"/>
    <w:rsid w:val="23692275"/>
    <w:rsid w:val="23D555AC"/>
    <w:rsid w:val="23D6FB23"/>
    <w:rsid w:val="23DAC30F"/>
    <w:rsid w:val="2439E2C9"/>
    <w:rsid w:val="244E0C7D"/>
    <w:rsid w:val="246BE85C"/>
    <w:rsid w:val="246F86E9"/>
    <w:rsid w:val="24749096"/>
    <w:rsid w:val="249607B1"/>
    <w:rsid w:val="24995695"/>
    <w:rsid w:val="249BBC61"/>
    <w:rsid w:val="249E89B2"/>
    <w:rsid w:val="24ABFA8B"/>
    <w:rsid w:val="24C6C678"/>
    <w:rsid w:val="24F09DCE"/>
    <w:rsid w:val="24FAF88E"/>
    <w:rsid w:val="25032CC3"/>
    <w:rsid w:val="252573D6"/>
    <w:rsid w:val="25286AF1"/>
    <w:rsid w:val="253F420D"/>
    <w:rsid w:val="2541DD86"/>
    <w:rsid w:val="25502F46"/>
    <w:rsid w:val="2554E522"/>
    <w:rsid w:val="259C9489"/>
    <w:rsid w:val="25B2DA91"/>
    <w:rsid w:val="25CFFB87"/>
    <w:rsid w:val="26134FDB"/>
    <w:rsid w:val="2629D589"/>
    <w:rsid w:val="2636363B"/>
    <w:rsid w:val="265205C5"/>
    <w:rsid w:val="26743A0A"/>
    <w:rsid w:val="267688A9"/>
    <w:rsid w:val="269C6E14"/>
    <w:rsid w:val="269F69CB"/>
    <w:rsid w:val="269FC1CC"/>
    <w:rsid w:val="26BA3259"/>
    <w:rsid w:val="26DCDA30"/>
    <w:rsid w:val="26FAEA97"/>
    <w:rsid w:val="27491CDA"/>
    <w:rsid w:val="2796B3EC"/>
    <w:rsid w:val="27E97E83"/>
    <w:rsid w:val="2820DC6F"/>
    <w:rsid w:val="282297C2"/>
    <w:rsid w:val="2855BC62"/>
    <w:rsid w:val="287872FE"/>
    <w:rsid w:val="2891B4E7"/>
    <w:rsid w:val="289FE325"/>
    <w:rsid w:val="28B9CDBC"/>
    <w:rsid w:val="28C300C6"/>
    <w:rsid w:val="28CFB00E"/>
    <w:rsid w:val="2918703B"/>
    <w:rsid w:val="293D9550"/>
    <w:rsid w:val="29409EF5"/>
    <w:rsid w:val="29491E95"/>
    <w:rsid w:val="294D14D4"/>
    <w:rsid w:val="294E3C52"/>
    <w:rsid w:val="29511BEB"/>
    <w:rsid w:val="2960E25B"/>
    <w:rsid w:val="29714306"/>
    <w:rsid w:val="2971DDC8"/>
    <w:rsid w:val="29C4622D"/>
    <w:rsid w:val="29D55B12"/>
    <w:rsid w:val="29D6B547"/>
    <w:rsid w:val="2A136D0C"/>
    <w:rsid w:val="2A346F51"/>
    <w:rsid w:val="2A4244B4"/>
    <w:rsid w:val="2A8E8BBD"/>
    <w:rsid w:val="2AA433BA"/>
    <w:rsid w:val="2AB1F02C"/>
    <w:rsid w:val="2AB61731"/>
    <w:rsid w:val="2AD12C60"/>
    <w:rsid w:val="2AD74F94"/>
    <w:rsid w:val="2AE36DD0"/>
    <w:rsid w:val="2B0BD56D"/>
    <w:rsid w:val="2B2117CB"/>
    <w:rsid w:val="2B34CA1A"/>
    <w:rsid w:val="2B4E450D"/>
    <w:rsid w:val="2B56E357"/>
    <w:rsid w:val="2B5A6B5A"/>
    <w:rsid w:val="2B92C3F3"/>
    <w:rsid w:val="2B95C0D6"/>
    <w:rsid w:val="2B9B7D9E"/>
    <w:rsid w:val="2BDA069C"/>
    <w:rsid w:val="2BE2CBCE"/>
    <w:rsid w:val="2C041685"/>
    <w:rsid w:val="2C0C39CB"/>
    <w:rsid w:val="2C0E1E1F"/>
    <w:rsid w:val="2C26DB22"/>
    <w:rsid w:val="2C798951"/>
    <w:rsid w:val="2C7F1B95"/>
    <w:rsid w:val="2C8FD353"/>
    <w:rsid w:val="2CA164A2"/>
    <w:rsid w:val="2CA32743"/>
    <w:rsid w:val="2CBCDC41"/>
    <w:rsid w:val="2CC26028"/>
    <w:rsid w:val="2CCFE033"/>
    <w:rsid w:val="2CE4DB53"/>
    <w:rsid w:val="2D1234AA"/>
    <w:rsid w:val="2D37E2D1"/>
    <w:rsid w:val="2D3CAD46"/>
    <w:rsid w:val="2D9DC893"/>
    <w:rsid w:val="2DA319A7"/>
    <w:rsid w:val="2DD58A0E"/>
    <w:rsid w:val="2E1A053A"/>
    <w:rsid w:val="2E1F0469"/>
    <w:rsid w:val="2EBE032B"/>
    <w:rsid w:val="2ECF976F"/>
    <w:rsid w:val="2ED07939"/>
    <w:rsid w:val="2ED83288"/>
    <w:rsid w:val="2EEE88FC"/>
    <w:rsid w:val="2F201559"/>
    <w:rsid w:val="2F22B5A1"/>
    <w:rsid w:val="2F2950A0"/>
    <w:rsid w:val="2F4D8DA1"/>
    <w:rsid w:val="2F6177AE"/>
    <w:rsid w:val="2F6C7D70"/>
    <w:rsid w:val="2FBC01F8"/>
    <w:rsid w:val="3008ECB5"/>
    <w:rsid w:val="30172A82"/>
    <w:rsid w:val="302B70B9"/>
    <w:rsid w:val="308D7263"/>
    <w:rsid w:val="30C00AA2"/>
    <w:rsid w:val="30D80269"/>
    <w:rsid w:val="30DCC958"/>
    <w:rsid w:val="30E3CD66"/>
    <w:rsid w:val="310A58FA"/>
    <w:rsid w:val="311643F4"/>
    <w:rsid w:val="31165FAC"/>
    <w:rsid w:val="31309462"/>
    <w:rsid w:val="3148C6E6"/>
    <w:rsid w:val="3151A5FC"/>
    <w:rsid w:val="31667FD6"/>
    <w:rsid w:val="316D2F2E"/>
    <w:rsid w:val="3222237B"/>
    <w:rsid w:val="322F68CC"/>
    <w:rsid w:val="3237294D"/>
    <w:rsid w:val="32632901"/>
    <w:rsid w:val="3277A79B"/>
    <w:rsid w:val="328337CC"/>
    <w:rsid w:val="32DBDCD5"/>
    <w:rsid w:val="32E34CD9"/>
    <w:rsid w:val="32ECFC7B"/>
    <w:rsid w:val="32FEED72"/>
    <w:rsid w:val="33069EBA"/>
    <w:rsid w:val="33090DB4"/>
    <w:rsid w:val="331974C3"/>
    <w:rsid w:val="33297FCD"/>
    <w:rsid w:val="3329A156"/>
    <w:rsid w:val="3357E2FB"/>
    <w:rsid w:val="33952398"/>
    <w:rsid w:val="33964C80"/>
    <w:rsid w:val="339CA79B"/>
    <w:rsid w:val="339D7151"/>
    <w:rsid w:val="33B6341D"/>
    <w:rsid w:val="33B83C0B"/>
    <w:rsid w:val="33B9A03E"/>
    <w:rsid w:val="33BD4E6F"/>
    <w:rsid w:val="33D4D2BA"/>
    <w:rsid w:val="33F73234"/>
    <w:rsid w:val="34166DFF"/>
    <w:rsid w:val="3416A71E"/>
    <w:rsid w:val="341ACF5D"/>
    <w:rsid w:val="342B3695"/>
    <w:rsid w:val="3430AEA5"/>
    <w:rsid w:val="34631744"/>
    <w:rsid w:val="349B02D3"/>
    <w:rsid w:val="349B95C1"/>
    <w:rsid w:val="34A9E015"/>
    <w:rsid w:val="34E65F1A"/>
    <w:rsid w:val="34F51E79"/>
    <w:rsid w:val="3533D8B8"/>
    <w:rsid w:val="35526A0F"/>
    <w:rsid w:val="355B1FE8"/>
    <w:rsid w:val="356A8A53"/>
    <w:rsid w:val="35708D0C"/>
    <w:rsid w:val="3571DD42"/>
    <w:rsid w:val="3584CE60"/>
    <w:rsid w:val="359F7CDE"/>
    <w:rsid w:val="35A3D95A"/>
    <w:rsid w:val="35B00D17"/>
    <w:rsid w:val="35B02820"/>
    <w:rsid w:val="35F21742"/>
    <w:rsid w:val="362DA3B8"/>
    <w:rsid w:val="365D1979"/>
    <w:rsid w:val="3668220E"/>
    <w:rsid w:val="367CB241"/>
    <w:rsid w:val="36993FCE"/>
    <w:rsid w:val="36A11A6F"/>
    <w:rsid w:val="36B4B470"/>
    <w:rsid w:val="36BD149F"/>
    <w:rsid w:val="36CA4908"/>
    <w:rsid w:val="36F58FBD"/>
    <w:rsid w:val="36F8A836"/>
    <w:rsid w:val="3718BE8F"/>
    <w:rsid w:val="371A3900"/>
    <w:rsid w:val="374D5452"/>
    <w:rsid w:val="374F8E8D"/>
    <w:rsid w:val="376E333F"/>
    <w:rsid w:val="37766954"/>
    <w:rsid w:val="378F5B38"/>
    <w:rsid w:val="3795118A"/>
    <w:rsid w:val="379851B5"/>
    <w:rsid w:val="37E153DD"/>
    <w:rsid w:val="37E50F1E"/>
    <w:rsid w:val="37E590D3"/>
    <w:rsid w:val="38278F93"/>
    <w:rsid w:val="38388E5C"/>
    <w:rsid w:val="383A8C1F"/>
    <w:rsid w:val="3842377D"/>
    <w:rsid w:val="3842F755"/>
    <w:rsid w:val="386229CC"/>
    <w:rsid w:val="386B291F"/>
    <w:rsid w:val="38757A29"/>
    <w:rsid w:val="38E48BE7"/>
    <w:rsid w:val="3919971B"/>
    <w:rsid w:val="392B5939"/>
    <w:rsid w:val="3942F8A0"/>
    <w:rsid w:val="39EB2BB7"/>
    <w:rsid w:val="39EF7BD0"/>
    <w:rsid w:val="39FF8E94"/>
    <w:rsid w:val="3A1C4720"/>
    <w:rsid w:val="3A3CC1EF"/>
    <w:rsid w:val="3A3E6D1B"/>
    <w:rsid w:val="3A50368E"/>
    <w:rsid w:val="3A6B70E1"/>
    <w:rsid w:val="3A7726CD"/>
    <w:rsid w:val="3A8AA7C0"/>
    <w:rsid w:val="3A977238"/>
    <w:rsid w:val="3AA609E6"/>
    <w:rsid w:val="3AC7380C"/>
    <w:rsid w:val="3ADED4A1"/>
    <w:rsid w:val="3B046C70"/>
    <w:rsid w:val="3B2609B0"/>
    <w:rsid w:val="3B41CED4"/>
    <w:rsid w:val="3BA6DE8C"/>
    <w:rsid w:val="3BB5FF78"/>
    <w:rsid w:val="3C14F438"/>
    <w:rsid w:val="3C5E156B"/>
    <w:rsid w:val="3C755F7D"/>
    <w:rsid w:val="3C802F75"/>
    <w:rsid w:val="3C890BBE"/>
    <w:rsid w:val="3C936D46"/>
    <w:rsid w:val="3C9EEDB0"/>
    <w:rsid w:val="3CA03E35"/>
    <w:rsid w:val="3CC59F20"/>
    <w:rsid w:val="3D0EF4EE"/>
    <w:rsid w:val="3D3442DB"/>
    <w:rsid w:val="3D445397"/>
    <w:rsid w:val="3D4D0618"/>
    <w:rsid w:val="3D51929F"/>
    <w:rsid w:val="3D8A5666"/>
    <w:rsid w:val="3D94C9A4"/>
    <w:rsid w:val="3DC0CEB1"/>
    <w:rsid w:val="3DC45D09"/>
    <w:rsid w:val="3DDC405E"/>
    <w:rsid w:val="3DE5AE02"/>
    <w:rsid w:val="3DE6C3F6"/>
    <w:rsid w:val="3E001EBA"/>
    <w:rsid w:val="3E04D99D"/>
    <w:rsid w:val="3E328362"/>
    <w:rsid w:val="3E4BF8E8"/>
    <w:rsid w:val="3E4FDB67"/>
    <w:rsid w:val="3E78CDCF"/>
    <w:rsid w:val="3E92A050"/>
    <w:rsid w:val="3EA7F617"/>
    <w:rsid w:val="3EE98C9D"/>
    <w:rsid w:val="3F159501"/>
    <w:rsid w:val="3F365D29"/>
    <w:rsid w:val="3F3D1454"/>
    <w:rsid w:val="3F50F93A"/>
    <w:rsid w:val="3F620318"/>
    <w:rsid w:val="3F6615D8"/>
    <w:rsid w:val="3FC0F56D"/>
    <w:rsid w:val="3FC43BA2"/>
    <w:rsid w:val="4001A34D"/>
    <w:rsid w:val="404A4EE4"/>
    <w:rsid w:val="404C9D28"/>
    <w:rsid w:val="40610396"/>
    <w:rsid w:val="40630E3B"/>
    <w:rsid w:val="40717E63"/>
    <w:rsid w:val="4085FC0D"/>
    <w:rsid w:val="4099A659"/>
    <w:rsid w:val="40A7FA9F"/>
    <w:rsid w:val="40D1FAB9"/>
    <w:rsid w:val="4117C447"/>
    <w:rsid w:val="4158633D"/>
    <w:rsid w:val="418F5CA4"/>
    <w:rsid w:val="41AF746B"/>
    <w:rsid w:val="41E9967D"/>
    <w:rsid w:val="41F7C912"/>
    <w:rsid w:val="4234B9A6"/>
    <w:rsid w:val="426E7BEA"/>
    <w:rsid w:val="4288B4E5"/>
    <w:rsid w:val="42B2BDD5"/>
    <w:rsid w:val="42B631C8"/>
    <w:rsid w:val="42B9C341"/>
    <w:rsid w:val="42D2EC3F"/>
    <w:rsid w:val="42DF21B4"/>
    <w:rsid w:val="430E7586"/>
    <w:rsid w:val="432292F7"/>
    <w:rsid w:val="4324493D"/>
    <w:rsid w:val="4331F29C"/>
    <w:rsid w:val="4355B272"/>
    <w:rsid w:val="4365449F"/>
    <w:rsid w:val="43680021"/>
    <w:rsid w:val="437B673A"/>
    <w:rsid w:val="4383BBB7"/>
    <w:rsid w:val="43E0507A"/>
    <w:rsid w:val="43E458E4"/>
    <w:rsid w:val="43E48271"/>
    <w:rsid w:val="43F0D8C0"/>
    <w:rsid w:val="43FA2108"/>
    <w:rsid w:val="440026C3"/>
    <w:rsid w:val="440628FE"/>
    <w:rsid w:val="440ED73E"/>
    <w:rsid w:val="442801BB"/>
    <w:rsid w:val="443656D6"/>
    <w:rsid w:val="444AAD25"/>
    <w:rsid w:val="445F99C3"/>
    <w:rsid w:val="44AC6CF0"/>
    <w:rsid w:val="44BF4657"/>
    <w:rsid w:val="44CBCB63"/>
    <w:rsid w:val="44EE5ADA"/>
    <w:rsid w:val="44F5D2A2"/>
    <w:rsid w:val="4534CC4D"/>
    <w:rsid w:val="45464880"/>
    <w:rsid w:val="454DA65E"/>
    <w:rsid w:val="454EC20C"/>
    <w:rsid w:val="45A7009E"/>
    <w:rsid w:val="45A8EB7F"/>
    <w:rsid w:val="46178134"/>
    <w:rsid w:val="4617D355"/>
    <w:rsid w:val="46383F58"/>
    <w:rsid w:val="463DE270"/>
    <w:rsid w:val="466A5233"/>
    <w:rsid w:val="468506CE"/>
    <w:rsid w:val="46A15C6D"/>
    <w:rsid w:val="46B28374"/>
    <w:rsid w:val="46BF8BFE"/>
    <w:rsid w:val="46E46241"/>
    <w:rsid w:val="46ECE3CD"/>
    <w:rsid w:val="46F03252"/>
    <w:rsid w:val="47287982"/>
    <w:rsid w:val="472B4C7B"/>
    <w:rsid w:val="4737AA96"/>
    <w:rsid w:val="474CA6CB"/>
    <w:rsid w:val="4765243B"/>
    <w:rsid w:val="4773AB7E"/>
    <w:rsid w:val="478191BF"/>
    <w:rsid w:val="47819400"/>
    <w:rsid w:val="47917E75"/>
    <w:rsid w:val="4799B70A"/>
    <w:rsid w:val="47B5AAD7"/>
    <w:rsid w:val="47CF02B0"/>
    <w:rsid w:val="47DCFC9A"/>
    <w:rsid w:val="484082E3"/>
    <w:rsid w:val="48495D1C"/>
    <w:rsid w:val="4860C6A2"/>
    <w:rsid w:val="48856194"/>
    <w:rsid w:val="48966565"/>
    <w:rsid w:val="48C2E9B8"/>
    <w:rsid w:val="48C91502"/>
    <w:rsid w:val="48E0AC5C"/>
    <w:rsid w:val="49149E96"/>
    <w:rsid w:val="495280BC"/>
    <w:rsid w:val="49567465"/>
    <w:rsid w:val="4973DF35"/>
    <w:rsid w:val="499A2B6E"/>
    <w:rsid w:val="49A1FC73"/>
    <w:rsid w:val="49A607E6"/>
    <w:rsid w:val="49A97CBF"/>
    <w:rsid w:val="49D2B655"/>
    <w:rsid w:val="49D97C46"/>
    <w:rsid w:val="49FB5F47"/>
    <w:rsid w:val="4A16B248"/>
    <w:rsid w:val="4A4A1A40"/>
    <w:rsid w:val="4A9DB3E2"/>
    <w:rsid w:val="4AA5A146"/>
    <w:rsid w:val="4AD62178"/>
    <w:rsid w:val="4B81FF3C"/>
    <w:rsid w:val="4B86DA71"/>
    <w:rsid w:val="4B962CB4"/>
    <w:rsid w:val="4BA0D117"/>
    <w:rsid w:val="4BE1BE35"/>
    <w:rsid w:val="4BFA1E39"/>
    <w:rsid w:val="4BFBBB8B"/>
    <w:rsid w:val="4C0365D6"/>
    <w:rsid w:val="4C352C43"/>
    <w:rsid w:val="4C62A0E2"/>
    <w:rsid w:val="4C7A2C17"/>
    <w:rsid w:val="4C7BA913"/>
    <w:rsid w:val="4C8D507B"/>
    <w:rsid w:val="4C91D9EB"/>
    <w:rsid w:val="4CA5003B"/>
    <w:rsid w:val="4CC1CED9"/>
    <w:rsid w:val="4CE2145B"/>
    <w:rsid w:val="4CF1BEB9"/>
    <w:rsid w:val="4D18ABE4"/>
    <w:rsid w:val="4D493C8A"/>
    <w:rsid w:val="4D7D1EA3"/>
    <w:rsid w:val="4DD78D24"/>
    <w:rsid w:val="4E14E090"/>
    <w:rsid w:val="4E1D485E"/>
    <w:rsid w:val="4E2EF602"/>
    <w:rsid w:val="4E4FBE78"/>
    <w:rsid w:val="4E529CC0"/>
    <w:rsid w:val="4E83609F"/>
    <w:rsid w:val="4E96A218"/>
    <w:rsid w:val="4EA6B59D"/>
    <w:rsid w:val="4EBC4FE2"/>
    <w:rsid w:val="4F036165"/>
    <w:rsid w:val="4F3188EB"/>
    <w:rsid w:val="4F33350B"/>
    <w:rsid w:val="4F38EE52"/>
    <w:rsid w:val="4F3AB6FA"/>
    <w:rsid w:val="4F59C74D"/>
    <w:rsid w:val="4F631DFF"/>
    <w:rsid w:val="4F69335A"/>
    <w:rsid w:val="4F6F4470"/>
    <w:rsid w:val="4F771C45"/>
    <w:rsid w:val="4F8354EA"/>
    <w:rsid w:val="4FA7F0A6"/>
    <w:rsid w:val="4FFFF3C2"/>
    <w:rsid w:val="4FFFFA65"/>
    <w:rsid w:val="5009CD93"/>
    <w:rsid w:val="500CEBC8"/>
    <w:rsid w:val="503D6A0E"/>
    <w:rsid w:val="5041B512"/>
    <w:rsid w:val="50524609"/>
    <w:rsid w:val="5064F216"/>
    <w:rsid w:val="50889F9C"/>
    <w:rsid w:val="509E3CF9"/>
    <w:rsid w:val="50A8D368"/>
    <w:rsid w:val="50B33179"/>
    <w:rsid w:val="50C97994"/>
    <w:rsid w:val="50CFBE10"/>
    <w:rsid w:val="50F04D72"/>
    <w:rsid w:val="50FABACD"/>
    <w:rsid w:val="51274610"/>
    <w:rsid w:val="5158B377"/>
    <w:rsid w:val="5164F374"/>
    <w:rsid w:val="5167534A"/>
    <w:rsid w:val="517B7E9D"/>
    <w:rsid w:val="518EA068"/>
    <w:rsid w:val="51A54E49"/>
    <w:rsid w:val="51ABCA41"/>
    <w:rsid w:val="51DC9246"/>
    <w:rsid w:val="51DCBD3A"/>
    <w:rsid w:val="51ED7B51"/>
    <w:rsid w:val="51EEEA7C"/>
    <w:rsid w:val="51FC3140"/>
    <w:rsid w:val="5242E212"/>
    <w:rsid w:val="524ADB90"/>
    <w:rsid w:val="526251EF"/>
    <w:rsid w:val="5272769E"/>
    <w:rsid w:val="52B1BFB3"/>
    <w:rsid w:val="52E50F9E"/>
    <w:rsid w:val="52F1F9DE"/>
    <w:rsid w:val="52F3E938"/>
    <w:rsid w:val="52F86472"/>
    <w:rsid w:val="52F8725E"/>
    <w:rsid w:val="52FD3139"/>
    <w:rsid w:val="530951D1"/>
    <w:rsid w:val="537CE924"/>
    <w:rsid w:val="5381D2D9"/>
    <w:rsid w:val="538EECBE"/>
    <w:rsid w:val="53AEC52C"/>
    <w:rsid w:val="53C35220"/>
    <w:rsid w:val="53CFE76E"/>
    <w:rsid w:val="53D65383"/>
    <w:rsid w:val="53DF285F"/>
    <w:rsid w:val="53EB2B7F"/>
    <w:rsid w:val="54229232"/>
    <w:rsid w:val="547EA21E"/>
    <w:rsid w:val="549442BF"/>
    <w:rsid w:val="54A4537B"/>
    <w:rsid w:val="54A4CA4A"/>
    <w:rsid w:val="54DE2C02"/>
    <w:rsid w:val="55037F7C"/>
    <w:rsid w:val="552052BE"/>
    <w:rsid w:val="5526C2E2"/>
    <w:rsid w:val="55408DFB"/>
    <w:rsid w:val="55451E03"/>
    <w:rsid w:val="554B116F"/>
    <w:rsid w:val="55588F7F"/>
    <w:rsid w:val="5564C453"/>
    <w:rsid w:val="5578B5E7"/>
    <w:rsid w:val="5578F6C7"/>
    <w:rsid w:val="55B0A8F4"/>
    <w:rsid w:val="55B76C89"/>
    <w:rsid w:val="55E982D7"/>
    <w:rsid w:val="55ED1944"/>
    <w:rsid w:val="55F3D507"/>
    <w:rsid w:val="560EB6FD"/>
    <w:rsid w:val="56168C9E"/>
    <w:rsid w:val="5650801A"/>
    <w:rsid w:val="5657F4C3"/>
    <w:rsid w:val="56808FDA"/>
    <w:rsid w:val="568C28E6"/>
    <w:rsid w:val="569712D4"/>
    <w:rsid w:val="569CFD3D"/>
    <w:rsid w:val="56BB045F"/>
    <w:rsid w:val="56CD9921"/>
    <w:rsid w:val="56D7C569"/>
    <w:rsid w:val="56DF6840"/>
    <w:rsid w:val="56ECBBF9"/>
    <w:rsid w:val="56FF062F"/>
    <w:rsid w:val="574C645B"/>
    <w:rsid w:val="5759D2CF"/>
    <w:rsid w:val="57823577"/>
    <w:rsid w:val="578677FA"/>
    <w:rsid w:val="5786A55E"/>
    <w:rsid w:val="57910157"/>
    <w:rsid w:val="579FDFF2"/>
    <w:rsid w:val="57A59DE8"/>
    <w:rsid w:val="57B3511D"/>
    <w:rsid w:val="57EC6233"/>
    <w:rsid w:val="57F35643"/>
    <w:rsid w:val="580AE380"/>
    <w:rsid w:val="58109FE6"/>
    <w:rsid w:val="5826A5E9"/>
    <w:rsid w:val="582F4067"/>
    <w:rsid w:val="58549746"/>
    <w:rsid w:val="58676563"/>
    <w:rsid w:val="58758624"/>
    <w:rsid w:val="587A5755"/>
    <w:rsid w:val="588F24BD"/>
    <w:rsid w:val="58933640"/>
    <w:rsid w:val="58A0CB4F"/>
    <w:rsid w:val="58E6E1B0"/>
    <w:rsid w:val="58ED3FA2"/>
    <w:rsid w:val="58F65BCF"/>
    <w:rsid w:val="59030C91"/>
    <w:rsid w:val="591BECB2"/>
    <w:rsid w:val="59248C02"/>
    <w:rsid w:val="5927FB8D"/>
    <w:rsid w:val="5930B261"/>
    <w:rsid w:val="593F96BD"/>
    <w:rsid w:val="595DCB7F"/>
    <w:rsid w:val="59755A69"/>
    <w:rsid w:val="59C621AA"/>
    <w:rsid w:val="59CF39DB"/>
    <w:rsid w:val="59FA1750"/>
    <w:rsid w:val="5A2ABF82"/>
    <w:rsid w:val="5A4B2374"/>
    <w:rsid w:val="5A7C7658"/>
    <w:rsid w:val="5ACC207E"/>
    <w:rsid w:val="5ACE9818"/>
    <w:rsid w:val="5AD8C012"/>
    <w:rsid w:val="5B0F5147"/>
    <w:rsid w:val="5B0FE150"/>
    <w:rsid w:val="5B2106A9"/>
    <w:rsid w:val="5B312139"/>
    <w:rsid w:val="5B539B7A"/>
    <w:rsid w:val="5B623E81"/>
    <w:rsid w:val="5B6E7878"/>
    <w:rsid w:val="5B70855B"/>
    <w:rsid w:val="5B7C9BC4"/>
    <w:rsid w:val="5BAA7216"/>
    <w:rsid w:val="5BAF64ED"/>
    <w:rsid w:val="5BC801BB"/>
    <w:rsid w:val="5BCA4E86"/>
    <w:rsid w:val="5BD5C06E"/>
    <w:rsid w:val="5BD83A8A"/>
    <w:rsid w:val="5BE603B9"/>
    <w:rsid w:val="5C06FCB8"/>
    <w:rsid w:val="5C095CF5"/>
    <w:rsid w:val="5C11BAE7"/>
    <w:rsid w:val="5C1C590A"/>
    <w:rsid w:val="5C1C88AE"/>
    <w:rsid w:val="5C6D4B51"/>
    <w:rsid w:val="5CD3322C"/>
    <w:rsid w:val="5CD7A2D0"/>
    <w:rsid w:val="5CD913D4"/>
    <w:rsid w:val="5CF40AA4"/>
    <w:rsid w:val="5D2DC4D4"/>
    <w:rsid w:val="5D3A2C87"/>
    <w:rsid w:val="5D62994E"/>
    <w:rsid w:val="5D8975F6"/>
    <w:rsid w:val="5D9B8BB7"/>
    <w:rsid w:val="5DB66091"/>
    <w:rsid w:val="5DB9615E"/>
    <w:rsid w:val="5DE3013A"/>
    <w:rsid w:val="5DFC7908"/>
    <w:rsid w:val="5DFEF15A"/>
    <w:rsid w:val="5E56D79A"/>
    <w:rsid w:val="5E589A8A"/>
    <w:rsid w:val="5E622073"/>
    <w:rsid w:val="5E731F33"/>
    <w:rsid w:val="5E806A70"/>
    <w:rsid w:val="5EAC60B7"/>
    <w:rsid w:val="5EB7E28F"/>
    <w:rsid w:val="5EEDC24C"/>
    <w:rsid w:val="5F485229"/>
    <w:rsid w:val="5F513715"/>
    <w:rsid w:val="5F535ECB"/>
    <w:rsid w:val="5F8BF18F"/>
    <w:rsid w:val="5F9C8B20"/>
    <w:rsid w:val="5FB4E809"/>
    <w:rsid w:val="5FB98400"/>
    <w:rsid w:val="5FEEF3A8"/>
    <w:rsid w:val="5FEF89C4"/>
    <w:rsid w:val="5FF3A895"/>
    <w:rsid w:val="60108EEA"/>
    <w:rsid w:val="6026E3F8"/>
    <w:rsid w:val="6045A46E"/>
    <w:rsid w:val="605179DA"/>
    <w:rsid w:val="60544769"/>
    <w:rsid w:val="605878F1"/>
    <w:rsid w:val="607CB67D"/>
    <w:rsid w:val="607DE3D4"/>
    <w:rsid w:val="60816B17"/>
    <w:rsid w:val="60A0C5EA"/>
    <w:rsid w:val="60A31984"/>
    <w:rsid w:val="60B051EE"/>
    <w:rsid w:val="60BCC873"/>
    <w:rsid w:val="60C96308"/>
    <w:rsid w:val="60E56250"/>
    <w:rsid w:val="6100E89F"/>
    <w:rsid w:val="611571E6"/>
    <w:rsid w:val="611D5803"/>
    <w:rsid w:val="61472538"/>
    <w:rsid w:val="61519320"/>
    <w:rsid w:val="615B4DD3"/>
    <w:rsid w:val="6165025A"/>
    <w:rsid w:val="616D3B6B"/>
    <w:rsid w:val="61A5E0F3"/>
    <w:rsid w:val="61AAD8DA"/>
    <w:rsid w:val="61DE21FA"/>
    <w:rsid w:val="62177FF9"/>
    <w:rsid w:val="62242C19"/>
    <w:rsid w:val="6241B8D6"/>
    <w:rsid w:val="62741F49"/>
    <w:rsid w:val="62874240"/>
    <w:rsid w:val="628B38F5"/>
    <w:rsid w:val="6296CB6D"/>
    <w:rsid w:val="62B7AFF4"/>
    <w:rsid w:val="62BE0699"/>
    <w:rsid w:val="62DCE9A1"/>
    <w:rsid w:val="62E255B6"/>
    <w:rsid w:val="62EC3035"/>
    <w:rsid w:val="62F2129B"/>
    <w:rsid w:val="62F31490"/>
    <w:rsid w:val="632E1054"/>
    <w:rsid w:val="634B64EF"/>
    <w:rsid w:val="637C619A"/>
    <w:rsid w:val="637F43D8"/>
    <w:rsid w:val="639AB60B"/>
    <w:rsid w:val="639D7FDE"/>
    <w:rsid w:val="63A725D9"/>
    <w:rsid w:val="63B4C60F"/>
    <w:rsid w:val="63BC3A18"/>
    <w:rsid w:val="63CB1D9E"/>
    <w:rsid w:val="63DC09C9"/>
    <w:rsid w:val="63E07DF0"/>
    <w:rsid w:val="63FE3ED1"/>
    <w:rsid w:val="641D450D"/>
    <w:rsid w:val="6449F653"/>
    <w:rsid w:val="645270FB"/>
    <w:rsid w:val="646F0024"/>
    <w:rsid w:val="64B61382"/>
    <w:rsid w:val="64BFDB45"/>
    <w:rsid w:val="64ED454A"/>
    <w:rsid w:val="64EEA6E8"/>
    <w:rsid w:val="6513191E"/>
    <w:rsid w:val="651E01BC"/>
    <w:rsid w:val="6538A295"/>
    <w:rsid w:val="653B0C50"/>
    <w:rsid w:val="65607971"/>
    <w:rsid w:val="656410DA"/>
    <w:rsid w:val="658D2A79"/>
    <w:rsid w:val="659343BE"/>
    <w:rsid w:val="65A7B5DE"/>
    <w:rsid w:val="65FADC0A"/>
    <w:rsid w:val="661A564A"/>
    <w:rsid w:val="6623B742"/>
    <w:rsid w:val="66445683"/>
    <w:rsid w:val="66496FD1"/>
    <w:rsid w:val="6656E15F"/>
    <w:rsid w:val="665E9532"/>
    <w:rsid w:val="66726FB5"/>
    <w:rsid w:val="66A58911"/>
    <w:rsid w:val="66B4FF83"/>
    <w:rsid w:val="66D29A47"/>
    <w:rsid w:val="66D8826A"/>
    <w:rsid w:val="6710D24F"/>
    <w:rsid w:val="67216779"/>
    <w:rsid w:val="6746328B"/>
    <w:rsid w:val="6747E606"/>
    <w:rsid w:val="67887D5E"/>
    <w:rsid w:val="678DD298"/>
    <w:rsid w:val="679AE505"/>
    <w:rsid w:val="67C54E46"/>
    <w:rsid w:val="67F36FAE"/>
    <w:rsid w:val="680A4DB2"/>
    <w:rsid w:val="682F2167"/>
    <w:rsid w:val="686488C1"/>
    <w:rsid w:val="68A7A864"/>
    <w:rsid w:val="68ABD787"/>
    <w:rsid w:val="68B51D51"/>
    <w:rsid w:val="68D70367"/>
    <w:rsid w:val="68D89E17"/>
    <w:rsid w:val="68DD5DEA"/>
    <w:rsid w:val="68EB0963"/>
    <w:rsid w:val="69099AB5"/>
    <w:rsid w:val="691C80BA"/>
    <w:rsid w:val="69329409"/>
    <w:rsid w:val="6988602D"/>
    <w:rsid w:val="6991DE4D"/>
    <w:rsid w:val="69A02ECD"/>
    <w:rsid w:val="69C8CABF"/>
    <w:rsid w:val="69CC19B4"/>
    <w:rsid w:val="69D1D937"/>
    <w:rsid w:val="69D48125"/>
    <w:rsid w:val="69E0820D"/>
    <w:rsid w:val="69E12E28"/>
    <w:rsid w:val="6A1F65C5"/>
    <w:rsid w:val="6A1FCB67"/>
    <w:rsid w:val="6A25CE83"/>
    <w:rsid w:val="6A32EDE7"/>
    <w:rsid w:val="6A529A9B"/>
    <w:rsid w:val="6A5519AA"/>
    <w:rsid w:val="6A5861A1"/>
    <w:rsid w:val="6A5D9815"/>
    <w:rsid w:val="6A6122B3"/>
    <w:rsid w:val="6A81E3B3"/>
    <w:rsid w:val="6A93EDE4"/>
    <w:rsid w:val="6A9AFF13"/>
    <w:rsid w:val="6ACB6F12"/>
    <w:rsid w:val="6AE9A038"/>
    <w:rsid w:val="6AE9E6AF"/>
    <w:rsid w:val="6AEAEC96"/>
    <w:rsid w:val="6B1BAD57"/>
    <w:rsid w:val="6B453381"/>
    <w:rsid w:val="6B5CE504"/>
    <w:rsid w:val="6B8E311A"/>
    <w:rsid w:val="6B9BE77A"/>
    <w:rsid w:val="6BE12A8E"/>
    <w:rsid w:val="6C1CA209"/>
    <w:rsid w:val="6C342575"/>
    <w:rsid w:val="6C3E90B5"/>
    <w:rsid w:val="6C531922"/>
    <w:rsid w:val="6C82C68C"/>
    <w:rsid w:val="6CCB8AEC"/>
    <w:rsid w:val="6CDC5E0F"/>
    <w:rsid w:val="6CF7CEE6"/>
    <w:rsid w:val="6D029CFB"/>
    <w:rsid w:val="6D16040C"/>
    <w:rsid w:val="6D29CDD8"/>
    <w:rsid w:val="6D549BC4"/>
    <w:rsid w:val="6D575B37"/>
    <w:rsid w:val="6D738E3E"/>
    <w:rsid w:val="6D74EE1C"/>
    <w:rsid w:val="6DB2C7C3"/>
    <w:rsid w:val="6DB35D98"/>
    <w:rsid w:val="6DC9845A"/>
    <w:rsid w:val="6E0023CD"/>
    <w:rsid w:val="6E17CA9C"/>
    <w:rsid w:val="6E22D56C"/>
    <w:rsid w:val="6E3645CB"/>
    <w:rsid w:val="6E56343B"/>
    <w:rsid w:val="6E5B7195"/>
    <w:rsid w:val="6EA19772"/>
    <w:rsid w:val="6EB1D46D"/>
    <w:rsid w:val="6EDEC935"/>
    <w:rsid w:val="6F060920"/>
    <w:rsid w:val="6F1A3497"/>
    <w:rsid w:val="6F4D4359"/>
    <w:rsid w:val="6F7F4020"/>
    <w:rsid w:val="6F81A78F"/>
    <w:rsid w:val="6F8E3EF6"/>
    <w:rsid w:val="6F9BF42E"/>
    <w:rsid w:val="6FAA6294"/>
    <w:rsid w:val="6FB0B4D8"/>
    <w:rsid w:val="6FB21179"/>
    <w:rsid w:val="6FC0281E"/>
    <w:rsid w:val="6FC444D2"/>
    <w:rsid w:val="6FF53347"/>
    <w:rsid w:val="6FF7753B"/>
    <w:rsid w:val="6FFABAF9"/>
    <w:rsid w:val="70051772"/>
    <w:rsid w:val="702E90BA"/>
    <w:rsid w:val="702FB714"/>
    <w:rsid w:val="705F4C83"/>
    <w:rsid w:val="7063A8D5"/>
    <w:rsid w:val="708FC0BA"/>
    <w:rsid w:val="70CABCEB"/>
    <w:rsid w:val="70D0AA26"/>
    <w:rsid w:val="70D3654B"/>
    <w:rsid w:val="70EC40B0"/>
    <w:rsid w:val="70F9C78D"/>
    <w:rsid w:val="710296C5"/>
    <w:rsid w:val="71098F9F"/>
    <w:rsid w:val="711F8107"/>
    <w:rsid w:val="7140CD4C"/>
    <w:rsid w:val="71641FB9"/>
    <w:rsid w:val="716A98AB"/>
    <w:rsid w:val="71764427"/>
    <w:rsid w:val="71813B1C"/>
    <w:rsid w:val="71882120"/>
    <w:rsid w:val="7195425A"/>
    <w:rsid w:val="7196A6D5"/>
    <w:rsid w:val="71CB625D"/>
    <w:rsid w:val="71DB33DE"/>
    <w:rsid w:val="71EC04E5"/>
    <w:rsid w:val="71EDDA28"/>
    <w:rsid w:val="71F39731"/>
    <w:rsid w:val="720A7AFC"/>
    <w:rsid w:val="72148231"/>
    <w:rsid w:val="723BE7BB"/>
    <w:rsid w:val="72864572"/>
    <w:rsid w:val="72B037A3"/>
    <w:rsid w:val="72B19556"/>
    <w:rsid w:val="72C7052E"/>
    <w:rsid w:val="72D586DA"/>
    <w:rsid w:val="72E30187"/>
    <w:rsid w:val="72F7C8E0"/>
    <w:rsid w:val="7319EE1E"/>
    <w:rsid w:val="7349CBC6"/>
    <w:rsid w:val="734A5910"/>
    <w:rsid w:val="734DE343"/>
    <w:rsid w:val="7351CE46"/>
    <w:rsid w:val="737C8892"/>
    <w:rsid w:val="738CB7A8"/>
    <w:rsid w:val="738F4C17"/>
    <w:rsid w:val="73CB9F38"/>
    <w:rsid w:val="740539AE"/>
    <w:rsid w:val="7421A7CD"/>
    <w:rsid w:val="742B454F"/>
    <w:rsid w:val="748B6B45"/>
    <w:rsid w:val="74985A19"/>
    <w:rsid w:val="74AFC390"/>
    <w:rsid w:val="74B2FE73"/>
    <w:rsid w:val="74CEE682"/>
    <w:rsid w:val="74EB4F3B"/>
    <w:rsid w:val="74F30391"/>
    <w:rsid w:val="753C0F25"/>
    <w:rsid w:val="75447F51"/>
    <w:rsid w:val="75B54408"/>
    <w:rsid w:val="75C1A0A4"/>
    <w:rsid w:val="75CD4551"/>
    <w:rsid w:val="75E9FEF7"/>
    <w:rsid w:val="75F992B1"/>
    <w:rsid w:val="7602D0C7"/>
    <w:rsid w:val="7633E30A"/>
    <w:rsid w:val="766DD49C"/>
    <w:rsid w:val="768247D0"/>
    <w:rsid w:val="76877B5F"/>
    <w:rsid w:val="768AB85E"/>
    <w:rsid w:val="76985049"/>
    <w:rsid w:val="769F04AB"/>
    <w:rsid w:val="76C8C913"/>
    <w:rsid w:val="76D5953D"/>
    <w:rsid w:val="76E9B971"/>
    <w:rsid w:val="773A18CC"/>
    <w:rsid w:val="773A1E50"/>
    <w:rsid w:val="774799A6"/>
    <w:rsid w:val="77527F72"/>
    <w:rsid w:val="7771D849"/>
    <w:rsid w:val="77DEEBA9"/>
    <w:rsid w:val="77FB1C2A"/>
    <w:rsid w:val="7807B41A"/>
    <w:rsid w:val="78094432"/>
    <w:rsid w:val="7818D279"/>
    <w:rsid w:val="78406793"/>
    <w:rsid w:val="78409153"/>
    <w:rsid w:val="7842312D"/>
    <w:rsid w:val="7848E185"/>
    <w:rsid w:val="786945A6"/>
    <w:rsid w:val="7876D269"/>
    <w:rsid w:val="787C9A31"/>
    <w:rsid w:val="787D6A9E"/>
    <w:rsid w:val="78844161"/>
    <w:rsid w:val="7887072F"/>
    <w:rsid w:val="78DE7D1C"/>
    <w:rsid w:val="78FE8FEF"/>
    <w:rsid w:val="78FED011"/>
    <w:rsid w:val="79320D8D"/>
    <w:rsid w:val="794C90BC"/>
    <w:rsid w:val="7952991B"/>
    <w:rsid w:val="7954D1DE"/>
    <w:rsid w:val="79767ED3"/>
    <w:rsid w:val="797DCF5B"/>
    <w:rsid w:val="798334B3"/>
    <w:rsid w:val="799C1E90"/>
    <w:rsid w:val="79B3FF8D"/>
    <w:rsid w:val="79CD3881"/>
    <w:rsid w:val="79FB9DC1"/>
    <w:rsid w:val="7A2655C4"/>
    <w:rsid w:val="7A503DF9"/>
    <w:rsid w:val="7A56463A"/>
    <w:rsid w:val="7A89A304"/>
    <w:rsid w:val="7A9246C9"/>
    <w:rsid w:val="7A98D2AF"/>
    <w:rsid w:val="7AB8F5A6"/>
    <w:rsid w:val="7AD2FA21"/>
    <w:rsid w:val="7AD81F05"/>
    <w:rsid w:val="7AEDF315"/>
    <w:rsid w:val="7B583BA4"/>
    <w:rsid w:val="7B809F31"/>
    <w:rsid w:val="7B8442C8"/>
    <w:rsid w:val="7B92C274"/>
    <w:rsid w:val="7B971975"/>
    <w:rsid w:val="7BCDFF81"/>
    <w:rsid w:val="7C0BEBE1"/>
    <w:rsid w:val="7C0F3E06"/>
    <w:rsid w:val="7C0FE545"/>
    <w:rsid w:val="7C29F0AB"/>
    <w:rsid w:val="7C359C08"/>
    <w:rsid w:val="7C470F35"/>
    <w:rsid w:val="7C4D5B95"/>
    <w:rsid w:val="7C4FABD8"/>
    <w:rsid w:val="7C709A3D"/>
    <w:rsid w:val="7C82F19C"/>
    <w:rsid w:val="7C867A6B"/>
    <w:rsid w:val="7C92A083"/>
    <w:rsid w:val="7D1B3C33"/>
    <w:rsid w:val="7D1E0A13"/>
    <w:rsid w:val="7D244448"/>
    <w:rsid w:val="7D38EB67"/>
    <w:rsid w:val="7D3EB2F7"/>
    <w:rsid w:val="7D3FFF38"/>
    <w:rsid w:val="7D73EEBA"/>
    <w:rsid w:val="7D7742E6"/>
    <w:rsid w:val="7D78AE14"/>
    <w:rsid w:val="7D7F404D"/>
    <w:rsid w:val="7DC5F8AF"/>
    <w:rsid w:val="7DD96BD9"/>
    <w:rsid w:val="7E0CA207"/>
    <w:rsid w:val="7E1B9524"/>
    <w:rsid w:val="7E5176C5"/>
    <w:rsid w:val="7E729EB8"/>
    <w:rsid w:val="7E7F819D"/>
    <w:rsid w:val="7EAC4527"/>
    <w:rsid w:val="7EC0CB75"/>
    <w:rsid w:val="7ECD4B40"/>
    <w:rsid w:val="7EECB02E"/>
    <w:rsid w:val="7F09470A"/>
    <w:rsid w:val="7F099A9A"/>
    <w:rsid w:val="7F184BBC"/>
    <w:rsid w:val="7F4299C0"/>
    <w:rsid w:val="7F5DA807"/>
    <w:rsid w:val="7FD83D61"/>
    <w:rsid w:val="7FDE35D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42BFC17"/>
  <w15:docId w15:val="{2D8558D6-A017-4A88-9A66-A2ABC328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spacing w:before="320" w:after="200"/>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E13434"/>
    <w:rPr>
      <w:rFonts w:ascii="Tahoma" w:hAnsi="Tahoma"/>
      <w:b/>
      <w:bCs/>
      <w:kern w:val="32"/>
      <w:sz w:val="28"/>
      <w:szCs w:val="32"/>
      <w:lang w:val="x-none" w:eastAsia="x-none"/>
    </w:rPr>
  </w:style>
  <w:style w:type="character" w:customStyle="1" w:styleId="Nadpis2Char">
    <w:name w:val="Nadpis 2 Char"/>
    <w:link w:val="Nadpis2"/>
    <w:locked/>
    <w:rsid w:val="00E13434"/>
    <w:rPr>
      <w:rFonts w:ascii="Tahoma" w:hAnsi="Tahoma"/>
      <w:b/>
      <w:bCs/>
      <w:iCs/>
      <w:sz w:val="26"/>
      <w:szCs w:val="28"/>
      <w:lang w:val="x-none" w:eastAsia="x-none"/>
    </w:rPr>
  </w:style>
  <w:style w:type="character" w:customStyle="1" w:styleId="Nadpis3Char">
    <w:name w:val="Nadpis 3 Char"/>
    <w:link w:val="Nadpis3"/>
    <w:uiPriority w:val="9"/>
    <w:locked/>
    <w:rsid w:val="00E13434"/>
    <w:rPr>
      <w:rFonts w:ascii="Tahoma" w:hAnsi="Tahoma"/>
      <w:b/>
      <w:bCs/>
      <w:sz w:val="22"/>
      <w:szCs w:val="26"/>
      <w:lang w:val="x-none" w:eastAsia="x-none"/>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lang w:val="x-none" w:eastAsia="x-none"/>
    </w:rPr>
  </w:style>
  <w:style w:type="character" w:customStyle="1" w:styleId="Nadpis6Char">
    <w:name w:val="Nadpis 6 Char"/>
    <w:link w:val="Nadpis6"/>
    <w:locked/>
    <w:rsid w:val="00E13434"/>
    <w:rPr>
      <w:rFonts w:ascii="Tahoma" w:hAnsi="Tahoma"/>
      <w:b/>
      <w:bCs/>
      <w:sz w:val="22"/>
      <w:szCs w:val="22"/>
      <w:lang w:val="x-none" w:eastAsia="x-none"/>
    </w:rPr>
  </w:style>
  <w:style w:type="character" w:customStyle="1" w:styleId="Nadpis7Char">
    <w:name w:val="Nadpis 7 Char"/>
    <w:link w:val="Nadpis7"/>
    <w:locked/>
    <w:rsid w:val="00E13434"/>
    <w:rPr>
      <w:rFonts w:ascii="Tahoma" w:hAnsi="Tahoma"/>
      <w:szCs w:val="24"/>
      <w:lang w:val="x-none" w:eastAsia="x-none"/>
    </w:rPr>
  </w:style>
  <w:style w:type="character" w:customStyle="1" w:styleId="Nadpis8Char">
    <w:name w:val="Nadpis 8 Char"/>
    <w:link w:val="Nadpis8"/>
    <w:locked/>
    <w:rsid w:val="00E13434"/>
    <w:rPr>
      <w:rFonts w:ascii="Tahoma" w:hAnsi="Tahoma"/>
      <w:i/>
      <w:iCs/>
      <w:szCs w:val="24"/>
      <w:lang w:val="x-none" w:eastAsia="x-none"/>
    </w:rPr>
  </w:style>
  <w:style w:type="character" w:customStyle="1" w:styleId="Nadpis9Char">
    <w:name w:val="Nadpis 9 Char"/>
    <w:link w:val="Nadpis9"/>
    <w:locked/>
    <w:rsid w:val="00E13434"/>
    <w:rPr>
      <w:rFonts w:ascii="Arial" w:hAnsi="Arial"/>
      <w:sz w:val="22"/>
      <w:szCs w:val="22"/>
      <w:lang w:val="x-none" w:eastAsia="x-none"/>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585C92"/>
    <w:pPr>
      <w:tabs>
        <w:tab w:val="left" w:pos="1701"/>
        <w:tab w:val="right" w:leader="dot" w:pos="9180"/>
      </w:tabs>
      <w:spacing w:before="120" w:after="0"/>
      <w:ind w:left="1134" w:right="249" w:hanging="1134"/>
      <w:jc w:val="left"/>
    </w:pPr>
    <w:rPr>
      <w:rFonts w:cs="Tahoma"/>
      <w:b/>
      <w:bCs/>
      <w:caps/>
      <w:noProof/>
      <w:color w:val="000000" w:themeColor="text1"/>
      <w:sz w:val="18"/>
      <w:szCs w:val="18"/>
    </w:rPr>
  </w:style>
  <w:style w:type="paragraph" w:styleId="Obsah20">
    <w:name w:val="toc 2"/>
    <w:basedOn w:val="Normln"/>
    <w:next w:val="Normln"/>
    <w:autoRedefine/>
    <w:uiPriority w:val="39"/>
    <w:rsid w:val="00F73283"/>
    <w:pPr>
      <w:tabs>
        <w:tab w:val="left" w:pos="1620"/>
        <w:tab w:val="right" w:leader="dot" w:pos="9180"/>
      </w:tabs>
      <w:spacing w:after="0"/>
      <w:ind w:left="1134" w:right="250" w:hanging="934"/>
    </w:pPr>
    <w:rPr>
      <w:rFonts w:ascii="Times New Roman" w:hAnsi="Times New Roman" w:cs="Tahoma"/>
      <w:smallCaps/>
      <w:noProof/>
      <w:color w:val="000000" w:themeColor="text1"/>
      <w:szCs w:val="20"/>
    </w:rPr>
  </w:style>
  <w:style w:type="paragraph" w:styleId="Obsah3">
    <w:name w:val="toc 3"/>
    <w:basedOn w:val="Normln"/>
    <w:next w:val="Normln"/>
    <w:autoRedefine/>
    <w:uiPriority w:val="39"/>
    <w:rsid w:val="00557979"/>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
    <w:basedOn w:val="Normln"/>
    <w:link w:val="ZkladntextChar"/>
    <w:rsid w:val="00E13434"/>
    <w:rPr>
      <w:sz w:val="24"/>
      <w:lang w:val="x-none"/>
    </w:rPr>
  </w:style>
  <w:style w:type="character" w:customStyle="1" w:styleId="ZkladntextChar">
    <w:name w:val="Základní text Char"/>
    <w:aliases w:val="subtitle2 Char,Základní tZákladní text Char,Odstavec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uiPriority w:val="99"/>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uiPriority w:val="99"/>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uiPriority w:val="99"/>
    <w:rsid w:val="00E13434"/>
    <w:rPr>
      <w:vertAlign w:val="superscript"/>
    </w:rPr>
  </w:style>
  <w:style w:type="paragraph" w:customStyle="1" w:styleId="Ploha">
    <w:name w:val="Příloha č."/>
    <w:basedOn w:val="vod"/>
    <w:autoRedefine/>
    <w:qFormat/>
    <w:rsid w:val="0004096B"/>
    <w:pPr>
      <w:tabs>
        <w:tab w:val="left" w:pos="0"/>
        <w:tab w:val="num" w:pos="1418"/>
      </w:tabs>
      <w:spacing w:before="360" w:after="120"/>
      <w:ind w:left="1418" w:hanging="1418"/>
    </w:pPr>
    <w:rPr>
      <w:color w:val="000000" w:themeColor="text1"/>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rsid w:val="00E13434"/>
    <w:pPr>
      <w:jc w:val="right"/>
    </w:pPr>
    <w:rPr>
      <w:sz w:val="16"/>
      <w:szCs w:val="16"/>
    </w:rPr>
  </w:style>
  <w:style w:type="paragraph" w:customStyle="1" w:styleId="font6">
    <w:name w:val="font6"/>
    <w:basedOn w:val="Normln"/>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uiPriority w:val="59"/>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link w:val="MSKNormalChar"/>
    <w:qFormat/>
    <w:rsid w:val="006F489C"/>
    <w:pPr>
      <w:spacing w:after="0"/>
    </w:pPr>
    <w:rPr>
      <w:rFonts w:eastAsia="Calibri" w:cs="Tahoma"/>
      <w:sz w:val="24"/>
    </w:rPr>
  </w:style>
  <w:style w:type="character" w:customStyle="1" w:styleId="MSKNormalChar">
    <w:name w:val="MSK_Normal Char"/>
    <w:link w:val="MSKNormal"/>
    <w:rsid w:val="008074EE"/>
    <w:rPr>
      <w:rFonts w:ascii="Tahoma" w:eastAsia="Calibri" w:hAnsi="Tahoma" w:cs="Tahoma"/>
      <w:sz w:val="24"/>
      <w:szCs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 w:type="paragraph" w:customStyle="1" w:styleId="p2">
    <w:name w:val="p2"/>
    <w:basedOn w:val="Normln"/>
    <w:rsid w:val="00F85207"/>
    <w:pPr>
      <w:spacing w:before="100" w:beforeAutospacing="1" w:after="100" w:afterAutospacing="1"/>
      <w:jc w:val="left"/>
    </w:pPr>
    <w:rPr>
      <w:rFonts w:ascii="Times New Roman" w:hAnsi="Times New Roman"/>
      <w:sz w:val="24"/>
    </w:rPr>
  </w:style>
  <w:style w:type="paragraph" w:customStyle="1" w:styleId="center">
    <w:name w:val="center"/>
    <w:basedOn w:val="Normln"/>
    <w:rsid w:val="00F85207"/>
    <w:pPr>
      <w:spacing w:before="100" w:beforeAutospacing="1" w:after="100" w:afterAutospacing="1"/>
      <w:jc w:val="left"/>
    </w:pPr>
    <w:rPr>
      <w:rFonts w:ascii="Times New Roman" w:hAnsi="Times New Roman"/>
      <w:sz w:val="24"/>
    </w:rPr>
  </w:style>
  <w:style w:type="character" w:customStyle="1" w:styleId="Nevyeenzmnka1">
    <w:name w:val="Nevyřešená zmínka1"/>
    <w:basedOn w:val="Standardnpsmoodstavce"/>
    <w:uiPriority w:val="99"/>
    <w:semiHidden/>
    <w:unhideWhenUsed/>
    <w:rsid w:val="00B50059"/>
    <w:rPr>
      <w:color w:val="605E5C"/>
      <w:shd w:val="clear" w:color="auto" w:fill="E1DFDD"/>
    </w:rPr>
  </w:style>
  <w:style w:type="character" w:customStyle="1" w:styleId="hgkelc">
    <w:name w:val="hgkelc"/>
    <w:basedOn w:val="Standardnpsmoodstavce"/>
    <w:rsid w:val="00B50059"/>
  </w:style>
  <w:style w:type="character" w:customStyle="1" w:styleId="MjtextChar">
    <w:name w:val="Můj text Char"/>
    <w:basedOn w:val="Standardnpsmoodstavce"/>
    <w:link w:val="Mjtext"/>
    <w:locked/>
    <w:rsid w:val="00365123"/>
    <w:rPr>
      <w:rFonts w:ascii="Tahoma" w:hAnsi="Tahoma" w:cs="Tahoma"/>
    </w:rPr>
  </w:style>
  <w:style w:type="paragraph" w:customStyle="1" w:styleId="Mjtext">
    <w:name w:val="Můj text"/>
    <w:basedOn w:val="Normln"/>
    <w:link w:val="MjtextChar"/>
    <w:rsid w:val="00365123"/>
    <w:pPr>
      <w:spacing w:before="120" w:after="240"/>
    </w:pPr>
    <w:rPr>
      <w:rFonts w:cs="Tahoma"/>
      <w:szCs w:val="20"/>
    </w:rPr>
  </w:style>
  <w:style w:type="paragraph" w:customStyle="1" w:styleId="msonormal0">
    <w:name w:val="msonormal"/>
    <w:basedOn w:val="Normln"/>
    <w:rsid w:val="002E3887"/>
    <w:pPr>
      <w:spacing w:before="100" w:beforeAutospacing="1" w:after="100" w:afterAutospacing="1"/>
      <w:jc w:val="left"/>
    </w:pPr>
    <w:rPr>
      <w:rFonts w:ascii="Times New Roman" w:hAnsi="Times New Roman"/>
      <w:sz w:val="24"/>
    </w:rPr>
  </w:style>
  <w:style w:type="paragraph" w:customStyle="1" w:styleId="xl68">
    <w:name w:val="xl68"/>
    <w:basedOn w:val="Normln"/>
    <w:rsid w:val="002E3887"/>
    <w:pPr>
      <w:spacing w:before="100" w:beforeAutospacing="1" w:after="100" w:afterAutospacing="1"/>
      <w:jc w:val="center"/>
      <w:textAlignment w:val="center"/>
    </w:pPr>
    <w:rPr>
      <w:rFonts w:cs="Tahoma"/>
      <w:sz w:val="24"/>
    </w:rPr>
  </w:style>
  <w:style w:type="paragraph" w:customStyle="1" w:styleId="xl69">
    <w:name w:val="xl6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0">
    <w:name w:val="xl70"/>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1">
    <w:name w:val="xl71"/>
    <w:basedOn w:val="Normln"/>
    <w:rsid w:val="002E3887"/>
    <w:pPr>
      <w:spacing w:before="100" w:beforeAutospacing="1" w:after="100" w:afterAutospacing="1"/>
      <w:jc w:val="left"/>
      <w:textAlignment w:val="center"/>
    </w:pPr>
    <w:rPr>
      <w:rFonts w:cs="Tahoma"/>
      <w:sz w:val="24"/>
    </w:rPr>
  </w:style>
  <w:style w:type="paragraph" w:customStyle="1" w:styleId="xl72">
    <w:name w:val="xl72"/>
    <w:basedOn w:val="Normln"/>
    <w:rsid w:val="002E3887"/>
    <w:pPr>
      <w:spacing w:before="100" w:beforeAutospacing="1" w:after="100" w:afterAutospacing="1"/>
      <w:jc w:val="left"/>
      <w:textAlignment w:val="center"/>
    </w:pPr>
    <w:rPr>
      <w:rFonts w:cs="Tahoma"/>
      <w:sz w:val="24"/>
    </w:rPr>
  </w:style>
  <w:style w:type="paragraph" w:customStyle="1" w:styleId="xl73">
    <w:name w:val="xl73"/>
    <w:basedOn w:val="Normln"/>
    <w:rsid w:val="002E3887"/>
    <w:pPr>
      <w:spacing w:before="100" w:beforeAutospacing="1" w:after="100" w:afterAutospacing="1"/>
      <w:jc w:val="center"/>
      <w:textAlignment w:val="center"/>
    </w:pPr>
    <w:rPr>
      <w:rFonts w:cs="Tahoma"/>
      <w:sz w:val="24"/>
    </w:rPr>
  </w:style>
  <w:style w:type="paragraph" w:customStyle="1" w:styleId="xl74">
    <w:name w:val="xl74"/>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5">
    <w:name w:val="xl7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6">
    <w:name w:val="xl76"/>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7">
    <w:name w:val="xl77"/>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8">
    <w:name w:val="xl78"/>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9">
    <w:name w:val="xl7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0">
    <w:name w:val="xl80"/>
    <w:basedOn w:val="Normln"/>
    <w:rsid w:val="002E388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1">
    <w:name w:val="xl81"/>
    <w:basedOn w:val="Normln"/>
    <w:rsid w:val="002E3887"/>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2">
    <w:name w:val="xl82"/>
    <w:basedOn w:val="Normln"/>
    <w:rsid w:val="002E38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3">
    <w:name w:val="xl83"/>
    <w:basedOn w:val="Normln"/>
    <w:rsid w:val="002E3887"/>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84">
    <w:name w:val="xl84"/>
    <w:basedOn w:val="Normln"/>
    <w:rsid w:val="002E3887"/>
    <w:pPr>
      <w:pBdr>
        <w:top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5">
    <w:name w:val="xl85"/>
    <w:basedOn w:val="Normln"/>
    <w:rsid w:val="002E3887"/>
    <w:pPr>
      <w:pBdr>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6">
    <w:name w:val="xl86"/>
    <w:basedOn w:val="Normln"/>
    <w:rsid w:val="002E3887"/>
    <w:pPr>
      <w:pBdr>
        <w:top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7">
    <w:name w:val="xl87"/>
    <w:basedOn w:val="Normln"/>
    <w:rsid w:val="002E3887"/>
    <w:pPr>
      <w:pBdr>
        <w:top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8">
    <w:name w:val="xl88"/>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89">
    <w:name w:val="xl8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90">
    <w:name w:val="xl90"/>
    <w:basedOn w:val="Normln"/>
    <w:rsid w:val="002E3887"/>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91">
    <w:name w:val="xl91"/>
    <w:basedOn w:val="Normln"/>
    <w:rsid w:val="002E3887"/>
    <w:pPr>
      <w:pBdr>
        <w:top w:val="single" w:sz="8"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2">
    <w:name w:val="xl92"/>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3">
    <w:name w:val="xl93"/>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4">
    <w:name w:val="xl94"/>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5">
    <w:name w:val="xl95"/>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6">
    <w:name w:val="xl96"/>
    <w:basedOn w:val="Normln"/>
    <w:rsid w:val="002E3887"/>
    <w:pPr>
      <w:spacing w:before="100" w:beforeAutospacing="1" w:after="100" w:afterAutospacing="1"/>
      <w:jc w:val="left"/>
      <w:textAlignment w:val="center"/>
    </w:pPr>
    <w:rPr>
      <w:rFonts w:cs="Tahoma"/>
      <w:sz w:val="24"/>
    </w:rPr>
  </w:style>
  <w:style w:type="paragraph" w:customStyle="1" w:styleId="xl97">
    <w:name w:val="xl9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98">
    <w:name w:val="xl98"/>
    <w:basedOn w:val="Normln"/>
    <w:rsid w:val="002E3887"/>
    <w:pPr>
      <w:spacing w:before="100" w:beforeAutospacing="1" w:after="100" w:afterAutospacing="1"/>
      <w:jc w:val="left"/>
      <w:textAlignment w:val="center"/>
    </w:pPr>
    <w:rPr>
      <w:rFonts w:cs="Tahoma"/>
      <w:sz w:val="24"/>
    </w:rPr>
  </w:style>
  <w:style w:type="paragraph" w:customStyle="1" w:styleId="xl99">
    <w:name w:val="xl9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100">
    <w:name w:val="xl100"/>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ahoma"/>
      <w:b/>
      <w:bCs/>
      <w:sz w:val="24"/>
    </w:rPr>
  </w:style>
  <w:style w:type="paragraph" w:customStyle="1" w:styleId="xl101">
    <w:name w:val="xl101"/>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2">
    <w:name w:val="xl102"/>
    <w:basedOn w:val="Normln"/>
    <w:rsid w:val="002E3887"/>
    <w:pPr>
      <w:pBdr>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3">
    <w:name w:val="xl103"/>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4">
    <w:name w:val="xl104"/>
    <w:basedOn w:val="Normln"/>
    <w:rsid w:val="002E38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5">
    <w:name w:val="xl10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6">
    <w:name w:val="xl106"/>
    <w:basedOn w:val="Normln"/>
    <w:rsid w:val="002E3887"/>
    <w:pPr>
      <w:pBdr>
        <w:top w:val="single" w:sz="4" w:space="0" w:color="auto"/>
        <w:left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7">
    <w:name w:val="xl10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08">
    <w:name w:val="xl108"/>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cs="Tahoma"/>
      <w:b/>
      <w:bCs/>
      <w:sz w:val="24"/>
    </w:rPr>
  </w:style>
  <w:style w:type="paragraph" w:customStyle="1" w:styleId="xl109">
    <w:name w:val="xl109"/>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0">
    <w:name w:val="xl110"/>
    <w:basedOn w:val="Normln"/>
    <w:rsid w:val="002E3887"/>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1">
    <w:name w:val="xl111"/>
    <w:basedOn w:val="Normln"/>
    <w:rsid w:val="002E3887"/>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2">
    <w:name w:val="xl112"/>
    <w:basedOn w:val="Normln"/>
    <w:rsid w:val="002E3887"/>
    <w:pPr>
      <w:pBdr>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3">
    <w:name w:val="xl113"/>
    <w:basedOn w:val="Normln"/>
    <w:rsid w:val="002E3887"/>
    <w:pPr>
      <w:pBdr>
        <w:left w:val="single" w:sz="4"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4">
    <w:name w:val="xl114"/>
    <w:basedOn w:val="Normln"/>
    <w:rsid w:val="002E3887"/>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5">
    <w:name w:val="xl115"/>
    <w:basedOn w:val="Normln"/>
    <w:rsid w:val="002E3887"/>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16">
    <w:name w:val="xl116"/>
    <w:basedOn w:val="Normln"/>
    <w:rsid w:val="002E3887"/>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7">
    <w:name w:val="xl117"/>
    <w:basedOn w:val="Normln"/>
    <w:rsid w:val="002E3887"/>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8">
    <w:name w:val="xl118"/>
    <w:basedOn w:val="Normln"/>
    <w:rsid w:val="002E3887"/>
    <w:pPr>
      <w:pBdr>
        <w:top w:val="single" w:sz="4"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9">
    <w:name w:val="xl119"/>
    <w:basedOn w:val="Normln"/>
    <w:rsid w:val="002E3887"/>
    <w:pPr>
      <w:pBdr>
        <w:top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20">
    <w:name w:val="xl120"/>
    <w:basedOn w:val="Normln"/>
    <w:rsid w:val="002E3887"/>
    <w:pPr>
      <w:pBdr>
        <w:top w:val="single" w:sz="8" w:space="0" w:color="auto"/>
        <w:left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1">
    <w:name w:val="xl121"/>
    <w:basedOn w:val="Normln"/>
    <w:rsid w:val="002E3887"/>
    <w:pPr>
      <w:pBdr>
        <w:top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2">
    <w:name w:val="xl122"/>
    <w:basedOn w:val="Normln"/>
    <w:rsid w:val="002E3887"/>
    <w:pPr>
      <w:pBdr>
        <w:top w:val="single" w:sz="8"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23">
    <w:name w:val="xl123"/>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4">
    <w:name w:val="xl124"/>
    <w:basedOn w:val="Normln"/>
    <w:rsid w:val="002E3887"/>
    <w:pPr>
      <w:pBdr>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5">
    <w:name w:val="xl125"/>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character" w:styleId="Nevyeenzmnka">
    <w:name w:val="Unresolved Mention"/>
    <w:basedOn w:val="Standardnpsmoodstavce"/>
    <w:uiPriority w:val="99"/>
    <w:semiHidden/>
    <w:unhideWhenUsed/>
    <w:rsid w:val="000531C8"/>
    <w:rPr>
      <w:color w:val="605E5C"/>
      <w:shd w:val="clear" w:color="auto" w:fill="E1DFDD"/>
    </w:rPr>
  </w:style>
  <w:style w:type="table" w:styleId="Tmavtabulkasmkou5zvraznn3">
    <w:name w:val="Grid Table 5 Dark Accent 3"/>
    <w:basedOn w:val="Normlntabulka"/>
    <w:uiPriority w:val="50"/>
    <w:rsid w:val="004656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OdstavecseseznamemChar">
    <w:name w:val="Odstavec se seznamem Char"/>
    <w:aliases w:val="nad 1 Char,Conclusion de partie Char,Nad Char,Odstavec_muj Char,Název grafu Char,Odstavec se seznamem1 Char"/>
    <w:basedOn w:val="Standardnpsmoodstavce"/>
    <w:link w:val="Odstavecseseznamem1"/>
    <w:uiPriority w:val="34"/>
    <w:qFormat/>
    <w:locked/>
    <w:rsid w:val="0073082F"/>
    <w:rPr>
      <w:rFonts w:ascii="Tahoma" w:hAnsi="Tahoma" w:cs="Tahoma"/>
      <w:lang w:eastAsia="x-none"/>
    </w:rPr>
  </w:style>
  <w:style w:type="paragraph" w:customStyle="1" w:styleId="Odstavecseseznamem1">
    <w:name w:val="Odstavec se seznamem1"/>
    <w:aliases w:val="nad 1,Conclusion de partie,Nad,Odstavec_muj,Název grafu"/>
    <w:basedOn w:val="Normln"/>
    <w:link w:val="OdstavecseseznamemChar"/>
    <w:uiPriority w:val="34"/>
    <w:qFormat/>
    <w:rsid w:val="0073082F"/>
    <w:pPr>
      <w:ind w:left="720"/>
      <w:contextualSpacing/>
    </w:pPr>
    <w:rPr>
      <w:rFonts w:cs="Tahoma"/>
      <w:szCs w:val="20"/>
      <w:lang w:eastAsia="x-none"/>
    </w:rPr>
  </w:style>
  <w:style w:type="paragraph" w:customStyle="1" w:styleId="xl65">
    <w:name w:val="xl65"/>
    <w:basedOn w:val="Normln"/>
    <w:rsid w:val="009360FD"/>
    <w:pPr>
      <w:spacing w:before="100" w:beforeAutospacing="1" w:after="100" w:afterAutospacing="1"/>
      <w:jc w:val="left"/>
    </w:pPr>
    <w:rPr>
      <w:rFonts w:ascii="Times New Roman" w:hAnsi="Times New Roman"/>
      <w:b/>
      <w:bCs/>
      <w:sz w:val="24"/>
    </w:rPr>
  </w:style>
  <w:style w:type="paragraph" w:customStyle="1" w:styleId="xl66">
    <w:name w:val="xl66"/>
    <w:basedOn w:val="Normln"/>
    <w:rsid w:val="009360FD"/>
    <w:pPr>
      <w:spacing w:before="100" w:beforeAutospacing="1" w:after="100" w:afterAutospacing="1"/>
      <w:jc w:val="center"/>
      <w:textAlignment w:val="center"/>
    </w:pPr>
    <w:rPr>
      <w:rFonts w:ascii="Times New Roman" w:hAnsi="Times New Roman"/>
      <w:sz w:val="24"/>
    </w:rPr>
  </w:style>
  <w:style w:type="paragraph" w:customStyle="1" w:styleId="xl67">
    <w:name w:val="xl67"/>
    <w:basedOn w:val="Normln"/>
    <w:rsid w:val="009360FD"/>
    <w:pPr>
      <w:spacing w:before="100" w:beforeAutospacing="1" w:after="100" w:afterAutospacing="1"/>
      <w:jc w:val="left"/>
    </w:pPr>
    <w:rPr>
      <w:rFonts w:ascii="Times New Roman" w:hAnsi="Times New Roman"/>
      <w:sz w:val="24"/>
    </w:rPr>
  </w:style>
  <w:style w:type="character" w:customStyle="1" w:styleId="normaltextrun">
    <w:name w:val="normaltextrun"/>
    <w:basedOn w:val="Standardnpsmoodstavce"/>
    <w:rsid w:val="003B1539"/>
  </w:style>
  <w:style w:type="paragraph" w:customStyle="1" w:styleId="paragraph">
    <w:name w:val="paragraph"/>
    <w:basedOn w:val="Normln"/>
    <w:rsid w:val="00DA63F7"/>
    <w:pPr>
      <w:spacing w:before="100" w:beforeAutospacing="1" w:after="100" w:afterAutospacing="1"/>
      <w:jc w:val="left"/>
    </w:pPr>
    <w:rPr>
      <w:rFonts w:ascii="Times New Roman" w:hAnsi="Times New Roman"/>
      <w:sz w:val="24"/>
    </w:rPr>
  </w:style>
  <w:style w:type="character" w:customStyle="1" w:styleId="eop">
    <w:name w:val="eop"/>
    <w:basedOn w:val="Standardnpsmoodstavce"/>
    <w:rsid w:val="00DA63F7"/>
  </w:style>
  <w:style w:type="character" w:customStyle="1" w:styleId="contextualspellingandgrammarerror">
    <w:name w:val="contextualspellingandgrammarerror"/>
    <w:basedOn w:val="Standardnpsmoodstavce"/>
    <w:rsid w:val="00DA63F7"/>
  </w:style>
  <w:style w:type="character" w:customStyle="1" w:styleId="scxw110597753">
    <w:name w:val="scxw110597753"/>
    <w:basedOn w:val="Standardnpsmoodstavce"/>
    <w:rsid w:val="00DA63F7"/>
  </w:style>
  <w:style w:type="character" w:customStyle="1" w:styleId="spellingerror">
    <w:name w:val="spellingerror"/>
    <w:basedOn w:val="Standardnpsmoodstavce"/>
    <w:rsid w:val="00DA63F7"/>
  </w:style>
  <w:style w:type="character" w:customStyle="1" w:styleId="scxw212109427">
    <w:name w:val="scxw212109427"/>
    <w:basedOn w:val="Standardnpsmoodstavce"/>
    <w:rsid w:val="00DA63F7"/>
  </w:style>
  <w:style w:type="character" w:customStyle="1" w:styleId="scxw101451449">
    <w:name w:val="scxw101451449"/>
    <w:basedOn w:val="Standardnpsmoodstavce"/>
    <w:rsid w:val="00DA63F7"/>
  </w:style>
  <w:style w:type="character" w:customStyle="1" w:styleId="scxw248053633">
    <w:name w:val="scxw248053633"/>
    <w:basedOn w:val="Standardnpsmoodstavce"/>
    <w:rsid w:val="00DA63F7"/>
  </w:style>
  <w:style w:type="character" w:customStyle="1" w:styleId="markedcontent">
    <w:name w:val="markedcontent"/>
    <w:basedOn w:val="Standardnpsmoodstavce"/>
    <w:rsid w:val="00DA63F7"/>
  </w:style>
  <w:style w:type="character" w:customStyle="1" w:styleId="contentpasted3">
    <w:name w:val="contentpasted3"/>
    <w:basedOn w:val="Standardnpsmoodstavce"/>
    <w:rsid w:val="00356DDC"/>
  </w:style>
  <w:style w:type="character" w:customStyle="1" w:styleId="scxw73136107">
    <w:name w:val="scxw73136107"/>
    <w:basedOn w:val="Standardnpsmoodstavce"/>
    <w:rsid w:val="00AB5F46"/>
  </w:style>
  <w:style w:type="table" w:customStyle="1" w:styleId="Tmavtabulkasmkou5zvraznn31">
    <w:name w:val="Tmavá tabulka s mřížkou 5 – zvýraznění 31"/>
    <w:basedOn w:val="Normlntabulka"/>
    <w:next w:val="Tmavtabulkasmkou5zvraznn3"/>
    <w:uiPriority w:val="50"/>
    <w:rsid w:val="00F07A2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pf0">
    <w:name w:val="pf0"/>
    <w:basedOn w:val="Normln"/>
    <w:rsid w:val="00373DB7"/>
    <w:pPr>
      <w:spacing w:before="100" w:beforeAutospacing="1" w:after="100" w:afterAutospacing="1"/>
      <w:jc w:val="left"/>
    </w:pPr>
    <w:rPr>
      <w:rFonts w:ascii="Times New Roman" w:hAnsi="Times New Roman"/>
      <w:sz w:val="24"/>
    </w:rPr>
  </w:style>
  <w:style w:type="character" w:customStyle="1" w:styleId="cf01">
    <w:name w:val="cf01"/>
    <w:basedOn w:val="Standardnpsmoodstavce"/>
    <w:rsid w:val="00373DB7"/>
    <w:rPr>
      <w:rFonts w:ascii="Segoe UI" w:hAnsi="Segoe UI" w:cs="Segoe UI" w:hint="default"/>
      <w:sz w:val="18"/>
      <w:szCs w:val="18"/>
    </w:rPr>
  </w:style>
  <w:style w:type="paragraph" w:customStyle="1" w:styleId="xl63">
    <w:name w:val="xl63"/>
    <w:basedOn w:val="Normln"/>
    <w:rsid w:val="00BD6D36"/>
    <w:pPr>
      <w:spacing w:before="100" w:beforeAutospacing="1" w:after="100" w:afterAutospacing="1"/>
      <w:jc w:val="left"/>
    </w:pPr>
    <w:rPr>
      <w:rFonts w:ascii="Times New Roman" w:hAnsi="Times New Roman"/>
      <w:sz w:val="24"/>
    </w:rPr>
  </w:style>
  <w:style w:type="paragraph" w:customStyle="1" w:styleId="xl64">
    <w:name w:val="xl64"/>
    <w:basedOn w:val="Normln"/>
    <w:rsid w:val="00BD6D36"/>
    <w:pPr>
      <w:spacing w:before="100" w:beforeAutospacing="1" w:after="100" w:afterAutospacing="1"/>
      <w:jc w:val="left"/>
    </w:pPr>
    <w:rPr>
      <w:rFonts w:ascii="Times New Roman" w:hAnsi="Times New Roman"/>
      <w:b/>
      <w:bCs/>
      <w:sz w:val="24"/>
    </w:rPr>
  </w:style>
  <w:style w:type="paragraph" w:customStyle="1" w:styleId="xl126">
    <w:name w:val="xl126"/>
    <w:basedOn w:val="Normln"/>
    <w:rsid w:val="00E317DD"/>
    <w:pPr>
      <w:pBdr>
        <w:top w:val="single" w:sz="4" w:space="0" w:color="auto"/>
        <w:left w:val="single" w:sz="8" w:space="0" w:color="auto"/>
        <w:bottom w:val="single" w:sz="4" w:space="0" w:color="auto"/>
      </w:pBdr>
      <w:spacing w:before="100" w:beforeAutospacing="1" w:after="100" w:afterAutospacing="1"/>
      <w:jc w:val="left"/>
      <w:textAlignment w:val="top"/>
    </w:pPr>
    <w:rPr>
      <w:rFonts w:cs="Tahoma"/>
      <w:sz w:val="24"/>
    </w:rPr>
  </w:style>
  <w:style w:type="paragraph" w:customStyle="1" w:styleId="xl127">
    <w:name w:val="xl127"/>
    <w:basedOn w:val="Normln"/>
    <w:rsid w:val="00E317DD"/>
    <w:pPr>
      <w:pBdr>
        <w:top w:val="single" w:sz="4" w:space="0" w:color="auto"/>
        <w:left w:val="single" w:sz="8" w:space="0" w:color="auto"/>
        <w:bottom w:val="single" w:sz="8" w:space="0" w:color="auto"/>
      </w:pBdr>
      <w:spacing w:before="100" w:beforeAutospacing="1" w:after="100" w:afterAutospacing="1"/>
      <w:jc w:val="left"/>
      <w:textAlignment w:val="top"/>
    </w:pPr>
    <w:rPr>
      <w:rFonts w:cs="Tahoma"/>
      <w:sz w:val="24"/>
    </w:rPr>
  </w:style>
  <w:style w:type="paragraph" w:customStyle="1" w:styleId="xl128">
    <w:name w:val="xl128"/>
    <w:basedOn w:val="Normln"/>
    <w:rsid w:val="00E317D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29">
    <w:name w:val="xl129"/>
    <w:basedOn w:val="Normln"/>
    <w:rsid w:val="00E317DD"/>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30">
    <w:name w:val="xl130"/>
    <w:basedOn w:val="Normln"/>
    <w:rsid w:val="00E317DD"/>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1">
    <w:name w:val="xl131"/>
    <w:basedOn w:val="Normln"/>
    <w:rsid w:val="00E317DD"/>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2">
    <w:name w:val="xl132"/>
    <w:basedOn w:val="Normln"/>
    <w:rsid w:val="00E317DD"/>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3">
    <w:name w:val="xl133"/>
    <w:basedOn w:val="Normln"/>
    <w:rsid w:val="00E317DD"/>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4">
    <w:name w:val="xl134"/>
    <w:basedOn w:val="Normln"/>
    <w:rsid w:val="00E317DD"/>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35">
    <w:name w:val="xl135"/>
    <w:basedOn w:val="Normln"/>
    <w:rsid w:val="00E317DD"/>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6">
    <w:name w:val="xl136"/>
    <w:basedOn w:val="Normln"/>
    <w:rsid w:val="00E317DD"/>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37">
    <w:name w:val="xl137"/>
    <w:basedOn w:val="Normln"/>
    <w:rsid w:val="00E317DD"/>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8">
    <w:name w:val="xl138"/>
    <w:basedOn w:val="Normln"/>
    <w:rsid w:val="00E317DD"/>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39">
    <w:name w:val="xl139"/>
    <w:basedOn w:val="Normln"/>
    <w:rsid w:val="00E317DD"/>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40">
    <w:name w:val="xl140"/>
    <w:basedOn w:val="Normln"/>
    <w:rsid w:val="00E317DD"/>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41">
    <w:name w:val="xl141"/>
    <w:basedOn w:val="Normln"/>
    <w:rsid w:val="00E317DD"/>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42">
    <w:name w:val="xl142"/>
    <w:basedOn w:val="Normln"/>
    <w:rsid w:val="00E317DD"/>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43">
    <w:name w:val="xl143"/>
    <w:basedOn w:val="Normln"/>
    <w:rsid w:val="00E317DD"/>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44">
    <w:name w:val="xl144"/>
    <w:basedOn w:val="Normln"/>
    <w:rsid w:val="00E317DD"/>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45">
    <w:name w:val="xl145"/>
    <w:basedOn w:val="Normln"/>
    <w:rsid w:val="00E317DD"/>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Opaten">
    <w:name w:val="Opatření"/>
    <w:basedOn w:val="Normln"/>
    <w:next w:val="Normln"/>
    <w:link w:val="OpatenChar"/>
    <w:qFormat/>
    <w:rsid w:val="00025FBD"/>
    <w:pPr>
      <w:spacing w:before="120" w:after="240" w:line="259" w:lineRule="auto"/>
    </w:pPr>
    <w:rPr>
      <w:rFonts w:eastAsiaTheme="minorHAnsi" w:cstheme="minorBidi"/>
      <w:b/>
      <w:kern w:val="2"/>
      <w:sz w:val="21"/>
      <w:szCs w:val="22"/>
      <w:lang w:eastAsia="en-US"/>
      <w14:ligatures w14:val="standardContextual"/>
    </w:rPr>
  </w:style>
  <w:style w:type="character" w:customStyle="1" w:styleId="OpatenChar">
    <w:name w:val="Opatření Char"/>
    <w:basedOn w:val="Standardnpsmoodstavce"/>
    <w:link w:val="Opaten"/>
    <w:rsid w:val="00025FBD"/>
    <w:rPr>
      <w:rFonts w:ascii="Tahoma" w:eastAsiaTheme="minorHAnsi" w:hAnsi="Tahoma" w:cstheme="minorBidi"/>
      <w:b/>
      <w:kern w:val="2"/>
      <w:sz w:val="21"/>
      <w:szCs w:val="22"/>
      <w:lang w:eastAsia="en-US"/>
      <w14:ligatures w14:val="standardContextual"/>
    </w:rPr>
  </w:style>
  <w:style w:type="character" w:customStyle="1" w:styleId="cf11">
    <w:name w:val="cf11"/>
    <w:basedOn w:val="Standardnpsmoodstavce"/>
    <w:rsid w:val="00225D31"/>
    <w:rPr>
      <w:rFonts w:ascii="Segoe UI" w:hAnsi="Segoe UI" w:cs="Segoe UI" w:hint="default"/>
      <w:color w:val="44444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5549485">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28530726">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2170569">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199753926">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3281258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06935846">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5032877">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33606938">
      <w:bodyDiv w:val="1"/>
      <w:marLeft w:val="0"/>
      <w:marRight w:val="0"/>
      <w:marTop w:val="0"/>
      <w:marBottom w:val="0"/>
      <w:divBdr>
        <w:top w:val="none" w:sz="0" w:space="0" w:color="auto"/>
        <w:left w:val="none" w:sz="0" w:space="0" w:color="auto"/>
        <w:bottom w:val="none" w:sz="0" w:space="0" w:color="auto"/>
        <w:right w:val="none" w:sz="0" w:space="0" w:color="auto"/>
      </w:divBdr>
    </w:div>
    <w:div w:id="341081910">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746412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3551873">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02071019">
      <w:bodyDiv w:val="1"/>
      <w:marLeft w:val="0"/>
      <w:marRight w:val="0"/>
      <w:marTop w:val="0"/>
      <w:marBottom w:val="0"/>
      <w:divBdr>
        <w:top w:val="none" w:sz="0" w:space="0" w:color="auto"/>
        <w:left w:val="none" w:sz="0" w:space="0" w:color="auto"/>
        <w:bottom w:val="none" w:sz="0" w:space="0" w:color="auto"/>
        <w:right w:val="none" w:sz="0" w:space="0" w:color="auto"/>
      </w:divBdr>
    </w:div>
    <w:div w:id="403379622">
      <w:bodyDiv w:val="1"/>
      <w:marLeft w:val="0"/>
      <w:marRight w:val="0"/>
      <w:marTop w:val="0"/>
      <w:marBottom w:val="0"/>
      <w:divBdr>
        <w:top w:val="none" w:sz="0" w:space="0" w:color="auto"/>
        <w:left w:val="none" w:sz="0" w:space="0" w:color="auto"/>
        <w:bottom w:val="none" w:sz="0" w:space="0" w:color="auto"/>
        <w:right w:val="none" w:sz="0" w:space="0" w:color="auto"/>
      </w:divBdr>
    </w:div>
    <w:div w:id="409155397">
      <w:bodyDiv w:val="1"/>
      <w:marLeft w:val="0"/>
      <w:marRight w:val="0"/>
      <w:marTop w:val="0"/>
      <w:marBottom w:val="0"/>
      <w:divBdr>
        <w:top w:val="none" w:sz="0" w:space="0" w:color="auto"/>
        <w:left w:val="none" w:sz="0" w:space="0" w:color="auto"/>
        <w:bottom w:val="none" w:sz="0" w:space="0" w:color="auto"/>
        <w:right w:val="none" w:sz="0" w:space="0" w:color="auto"/>
      </w:divBdr>
    </w:div>
    <w:div w:id="41281934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19908254">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29350684">
      <w:bodyDiv w:val="1"/>
      <w:marLeft w:val="0"/>
      <w:marRight w:val="0"/>
      <w:marTop w:val="0"/>
      <w:marBottom w:val="0"/>
      <w:divBdr>
        <w:top w:val="none" w:sz="0" w:space="0" w:color="auto"/>
        <w:left w:val="none" w:sz="0" w:space="0" w:color="auto"/>
        <w:bottom w:val="none" w:sz="0" w:space="0" w:color="auto"/>
        <w:right w:val="none" w:sz="0" w:space="0" w:color="auto"/>
      </w:divBdr>
    </w:div>
    <w:div w:id="434398887">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73181816">
      <w:bodyDiv w:val="1"/>
      <w:marLeft w:val="0"/>
      <w:marRight w:val="0"/>
      <w:marTop w:val="0"/>
      <w:marBottom w:val="0"/>
      <w:divBdr>
        <w:top w:val="none" w:sz="0" w:space="0" w:color="auto"/>
        <w:left w:val="none" w:sz="0" w:space="0" w:color="auto"/>
        <w:bottom w:val="none" w:sz="0" w:space="0" w:color="auto"/>
        <w:right w:val="none" w:sz="0" w:space="0" w:color="auto"/>
      </w:divBdr>
    </w:div>
    <w:div w:id="47765486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4297091">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3005079">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628185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56866023">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3368604">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624416">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37341534">
      <w:bodyDiv w:val="1"/>
      <w:marLeft w:val="0"/>
      <w:marRight w:val="0"/>
      <w:marTop w:val="0"/>
      <w:marBottom w:val="0"/>
      <w:divBdr>
        <w:top w:val="none" w:sz="0" w:space="0" w:color="auto"/>
        <w:left w:val="none" w:sz="0" w:space="0" w:color="auto"/>
        <w:bottom w:val="none" w:sz="0" w:space="0" w:color="auto"/>
        <w:right w:val="none" w:sz="0" w:space="0" w:color="auto"/>
      </w:divBdr>
      <w:divsChild>
        <w:div w:id="112990084">
          <w:marLeft w:val="0"/>
          <w:marRight w:val="0"/>
          <w:marTop w:val="0"/>
          <w:marBottom w:val="0"/>
          <w:divBdr>
            <w:top w:val="none" w:sz="0" w:space="0" w:color="auto"/>
            <w:left w:val="none" w:sz="0" w:space="0" w:color="auto"/>
            <w:bottom w:val="none" w:sz="0" w:space="0" w:color="auto"/>
            <w:right w:val="none" w:sz="0" w:space="0" w:color="auto"/>
          </w:divBdr>
        </w:div>
      </w:divsChild>
    </w:div>
    <w:div w:id="638191845">
      <w:bodyDiv w:val="1"/>
      <w:marLeft w:val="0"/>
      <w:marRight w:val="0"/>
      <w:marTop w:val="0"/>
      <w:marBottom w:val="0"/>
      <w:divBdr>
        <w:top w:val="none" w:sz="0" w:space="0" w:color="auto"/>
        <w:left w:val="none" w:sz="0" w:space="0" w:color="auto"/>
        <w:bottom w:val="none" w:sz="0" w:space="0" w:color="auto"/>
        <w:right w:val="none" w:sz="0" w:space="0" w:color="auto"/>
      </w:divBdr>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5323073">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79897644">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82633602">
      <w:bodyDiv w:val="1"/>
      <w:marLeft w:val="0"/>
      <w:marRight w:val="0"/>
      <w:marTop w:val="0"/>
      <w:marBottom w:val="0"/>
      <w:divBdr>
        <w:top w:val="none" w:sz="0" w:space="0" w:color="auto"/>
        <w:left w:val="none" w:sz="0" w:space="0" w:color="auto"/>
        <w:bottom w:val="none" w:sz="0" w:space="0" w:color="auto"/>
        <w:right w:val="none" w:sz="0" w:space="0" w:color="auto"/>
      </w:divBdr>
    </w:div>
    <w:div w:id="686717935">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1660871">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1559871">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4650070">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84617493">
      <w:bodyDiv w:val="1"/>
      <w:marLeft w:val="0"/>
      <w:marRight w:val="0"/>
      <w:marTop w:val="0"/>
      <w:marBottom w:val="0"/>
      <w:divBdr>
        <w:top w:val="none" w:sz="0" w:space="0" w:color="auto"/>
        <w:left w:val="none" w:sz="0" w:space="0" w:color="auto"/>
        <w:bottom w:val="none" w:sz="0" w:space="0" w:color="auto"/>
        <w:right w:val="none" w:sz="0" w:space="0" w:color="auto"/>
      </w:divBdr>
      <w:divsChild>
        <w:div w:id="179783276">
          <w:marLeft w:val="0"/>
          <w:marRight w:val="0"/>
          <w:marTop w:val="0"/>
          <w:marBottom w:val="0"/>
          <w:divBdr>
            <w:top w:val="none" w:sz="0" w:space="0" w:color="auto"/>
            <w:left w:val="none" w:sz="0" w:space="0" w:color="auto"/>
            <w:bottom w:val="none" w:sz="0" w:space="0" w:color="auto"/>
            <w:right w:val="none" w:sz="0" w:space="0" w:color="auto"/>
          </w:divBdr>
        </w:div>
      </w:divsChild>
    </w:div>
    <w:div w:id="786703895">
      <w:bodyDiv w:val="1"/>
      <w:marLeft w:val="0"/>
      <w:marRight w:val="0"/>
      <w:marTop w:val="0"/>
      <w:marBottom w:val="0"/>
      <w:divBdr>
        <w:top w:val="none" w:sz="0" w:space="0" w:color="auto"/>
        <w:left w:val="none" w:sz="0" w:space="0" w:color="auto"/>
        <w:bottom w:val="none" w:sz="0" w:space="0" w:color="auto"/>
        <w:right w:val="none" w:sz="0" w:space="0" w:color="auto"/>
      </w:divBdr>
    </w:div>
    <w:div w:id="790831135">
      <w:bodyDiv w:val="1"/>
      <w:marLeft w:val="0"/>
      <w:marRight w:val="0"/>
      <w:marTop w:val="0"/>
      <w:marBottom w:val="0"/>
      <w:divBdr>
        <w:top w:val="none" w:sz="0" w:space="0" w:color="auto"/>
        <w:left w:val="none" w:sz="0" w:space="0" w:color="auto"/>
        <w:bottom w:val="none" w:sz="0" w:space="0" w:color="auto"/>
        <w:right w:val="none" w:sz="0" w:space="0" w:color="auto"/>
      </w:divBdr>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396180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5901691">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4079519">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68836005">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7937641">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899482710">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3295912">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38371862">
      <w:bodyDiv w:val="1"/>
      <w:marLeft w:val="0"/>
      <w:marRight w:val="0"/>
      <w:marTop w:val="0"/>
      <w:marBottom w:val="0"/>
      <w:divBdr>
        <w:top w:val="none" w:sz="0" w:space="0" w:color="auto"/>
        <w:left w:val="none" w:sz="0" w:space="0" w:color="auto"/>
        <w:bottom w:val="none" w:sz="0" w:space="0" w:color="auto"/>
        <w:right w:val="none" w:sz="0" w:space="0" w:color="auto"/>
      </w:divBdr>
    </w:div>
    <w:div w:id="939067713">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47153963">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1418205">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9679">
      <w:bodyDiv w:val="1"/>
      <w:marLeft w:val="0"/>
      <w:marRight w:val="0"/>
      <w:marTop w:val="0"/>
      <w:marBottom w:val="0"/>
      <w:divBdr>
        <w:top w:val="none" w:sz="0" w:space="0" w:color="auto"/>
        <w:left w:val="none" w:sz="0" w:space="0" w:color="auto"/>
        <w:bottom w:val="none" w:sz="0" w:space="0" w:color="auto"/>
        <w:right w:val="none" w:sz="0" w:space="0" w:color="auto"/>
      </w:divBdr>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0696329">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05860437">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35546763">
      <w:bodyDiv w:val="1"/>
      <w:marLeft w:val="0"/>
      <w:marRight w:val="0"/>
      <w:marTop w:val="0"/>
      <w:marBottom w:val="0"/>
      <w:divBdr>
        <w:top w:val="none" w:sz="0" w:space="0" w:color="auto"/>
        <w:left w:val="none" w:sz="0" w:space="0" w:color="auto"/>
        <w:bottom w:val="none" w:sz="0" w:space="0" w:color="auto"/>
        <w:right w:val="none" w:sz="0" w:space="0" w:color="auto"/>
      </w:divBdr>
    </w:div>
    <w:div w:id="1042171411">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5660852">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0920103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6393400">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0441919">
      <w:bodyDiv w:val="1"/>
      <w:marLeft w:val="0"/>
      <w:marRight w:val="0"/>
      <w:marTop w:val="0"/>
      <w:marBottom w:val="0"/>
      <w:divBdr>
        <w:top w:val="none" w:sz="0" w:space="0" w:color="auto"/>
        <w:left w:val="none" w:sz="0" w:space="0" w:color="auto"/>
        <w:bottom w:val="none" w:sz="0" w:space="0" w:color="auto"/>
        <w:right w:val="none" w:sz="0" w:space="0" w:color="auto"/>
      </w:divBdr>
    </w:div>
    <w:div w:id="113102252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47891752">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138859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367126">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3185609">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0754423">
      <w:bodyDiv w:val="1"/>
      <w:marLeft w:val="0"/>
      <w:marRight w:val="0"/>
      <w:marTop w:val="0"/>
      <w:marBottom w:val="0"/>
      <w:divBdr>
        <w:top w:val="none" w:sz="0" w:space="0" w:color="auto"/>
        <w:left w:val="none" w:sz="0" w:space="0" w:color="auto"/>
        <w:bottom w:val="none" w:sz="0" w:space="0" w:color="auto"/>
        <w:right w:val="none" w:sz="0" w:space="0" w:color="auto"/>
      </w:divBdr>
    </w:div>
    <w:div w:id="1192914681">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01044398">
      <w:bodyDiv w:val="1"/>
      <w:marLeft w:val="0"/>
      <w:marRight w:val="0"/>
      <w:marTop w:val="0"/>
      <w:marBottom w:val="0"/>
      <w:divBdr>
        <w:top w:val="none" w:sz="0" w:space="0" w:color="auto"/>
        <w:left w:val="none" w:sz="0" w:space="0" w:color="auto"/>
        <w:bottom w:val="none" w:sz="0" w:space="0" w:color="auto"/>
        <w:right w:val="none" w:sz="0" w:space="0" w:color="auto"/>
      </w:divBdr>
    </w:div>
    <w:div w:id="1205675763">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24413076">
      <w:bodyDiv w:val="1"/>
      <w:marLeft w:val="0"/>
      <w:marRight w:val="0"/>
      <w:marTop w:val="0"/>
      <w:marBottom w:val="0"/>
      <w:divBdr>
        <w:top w:val="none" w:sz="0" w:space="0" w:color="auto"/>
        <w:left w:val="none" w:sz="0" w:space="0" w:color="auto"/>
        <w:bottom w:val="none" w:sz="0" w:space="0" w:color="auto"/>
        <w:right w:val="none" w:sz="0" w:space="0" w:color="auto"/>
      </w:divBdr>
    </w:div>
    <w:div w:id="1228881428">
      <w:bodyDiv w:val="1"/>
      <w:marLeft w:val="0"/>
      <w:marRight w:val="0"/>
      <w:marTop w:val="0"/>
      <w:marBottom w:val="0"/>
      <w:divBdr>
        <w:top w:val="none" w:sz="0" w:space="0" w:color="auto"/>
        <w:left w:val="none" w:sz="0" w:space="0" w:color="auto"/>
        <w:bottom w:val="none" w:sz="0" w:space="0" w:color="auto"/>
        <w:right w:val="none" w:sz="0" w:space="0" w:color="auto"/>
      </w:divBdr>
    </w:div>
    <w:div w:id="124376259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09900266">
      <w:bodyDiv w:val="1"/>
      <w:marLeft w:val="0"/>
      <w:marRight w:val="0"/>
      <w:marTop w:val="0"/>
      <w:marBottom w:val="0"/>
      <w:divBdr>
        <w:top w:val="none" w:sz="0" w:space="0" w:color="auto"/>
        <w:left w:val="none" w:sz="0" w:space="0" w:color="auto"/>
        <w:bottom w:val="none" w:sz="0" w:space="0" w:color="auto"/>
        <w:right w:val="none" w:sz="0" w:space="0" w:color="auto"/>
      </w:divBdr>
    </w:div>
    <w:div w:id="1311330383">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02944083">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2312371">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480919880">
      <w:bodyDiv w:val="1"/>
      <w:marLeft w:val="0"/>
      <w:marRight w:val="0"/>
      <w:marTop w:val="0"/>
      <w:marBottom w:val="0"/>
      <w:divBdr>
        <w:top w:val="none" w:sz="0" w:space="0" w:color="auto"/>
        <w:left w:val="none" w:sz="0" w:space="0" w:color="auto"/>
        <w:bottom w:val="none" w:sz="0" w:space="0" w:color="auto"/>
        <w:right w:val="none" w:sz="0" w:space="0" w:color="auto"/>
      </w:divBdr>
    </w:div>
    <w:div w:id="1493914609">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4516863">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0479823">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800842">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0918544">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29505668">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7875829">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2731280">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29566615">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1757696">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3618433">
      <w:bodyDiv w:val="1"/>
      <w:marLeft w:val="0"/>
      <w:marRight w:val="0"/>
      <w:marTop w:val="0"/>
      <w:marBottom w:val="0"/>
      <w:divBdr>
        <w:top w:val="none" w:sz="0" w:space="0" w:color="auto"/>
        <w:left w:val="none" w:sz="0" w:space="0" w:color="auto"/>
        <w:bottom w:val="none" w:sz="0" w:space="0" w:color="auto"/>
        <w:right w:val="none" w:sz="0" w:space="0" w:color="auto"/>
      </w:divBdr>
    </w:div>
    <w:div w:id="1753817602">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6784786">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08549922">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0100382">
      <w:bodyDiv w:val="1"/>
      <w:marLeft w:val="0"/>
      <w:marRight w:val="0"/>
      <w:marTop w:val="0"/>
      <w:marBottom w:val="0"/>
      <w:divBdr>
        <w:top w:val="none" w:sz="0" w:space="0" w:color="auto"/>
        <w:left w:val="none" w:sz="0" w:space="0" w:color="auto"/>
        <w:bottom w:val="none" w:sz="0" w:space="0" w:color="auto"/>
        <w:right w:val="none" w:sz="0" w:space="0" w:color="auto"/>
      </w:divBdr>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64711425">
      <w:bodyDiv w:val="1"/>
      <w:marLeft w:val="0"/>
      <w:marRight w:val="0"/>
      <w:marTop w:val="0"/>
      <w:marBottom w:val="0"/>
      <w:divBdr>
        <w:top w:val="none" w:sz="0" w:space="0" w:color="auto"/>
        <w:left w:val="none" w:sz="0" w:space="0" w:color="auto"/>
        <w:bottom w:val="none" w:sz="0" w:space="0" w:color="auto"/>
        <w:right w:val="none" w:sz="0" w:space="0" w:color="auto"/>
      </w:divBdr>
    </w:div>
    <w:div w:id="1868054811">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02323548">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5648267">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1930704">
      <w:bodyDiv w:val="1"/>
      <w:marLeft w:val="0"/>
      <w:marRight w:val="0"/>
      <w:marTop w:val="0"/>
      <w:marBottom w:val="0"/>
      <w:divBdr>
        <w:top w:val="none" w:sz="0" w:space="0" w:color="auto"/>
        <w:left w:val="none" w:sz="0" w:space="0" w:color="auto"/>
        <w:bottom w:val="none" w:sz="0" w:space="0" w:color="auto"/>
        <w:right w:val="none" w:sz="0" w:space="0" w:color="auto"/>
      </w:divBdr>
    </w:div>
    <w:div w:id="1953390563">
      <w:bodyDiv w:val="1"/>
      <w:marLeft w:val="0"/>
      <w:marRight w:val="0"/>
      <w:marTop w:val="0"/>
      <w:marBottom w:val="0"/>
      <w:divBdr>
        <w:top w:val="none" w:sz="0" w:space="0" w:color="auto"/>
        <w:left w:val="none" w:sz="0" w:space="0" w:color="auto"/>
        <w:bottom w:val="none" w:sz="0" w:space="0" w:color="auto"/>
        <w:right w:val="none" w:sz="0" w:space="0" w:color="auto"/>
      </w:divBdr>
    </w:div>
    <w:div w:id="1955208584">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81500209">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0689369">
      <w:bodyDiv w:val="1"/>
      <w:marLeft w:val="0"/>
      <w:marRight w:val="0"/>
      <w:marTop w:val="0"/>
      <w:marBottom w:val="0"/>
      <w:divBdr>
        <w:top w:val="none" w:sz="0" w:space="0" w:color="auto"/>
        <w:left w:val="none" w:sz="0" w:space="0" w:color="auto"/>
        <w:bottom w:val="none" w:sz="0" w:space="0" w:color="auto"/>
        <w:right w:val="none" w:sz="0" w:space="0" w:color="auto"/>
      </w:divBdr>
    </w:div>
    <w:div w:id="2091928735">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3695979">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3108695">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kvic.cz" TargetMode="External"/><Relationship Id="rId21" Type="http://schemas.openxmlformats.org/officeDocument/2006/relationships/chart" Target="charts/chart7.xml"/><Relationship Id="rId34" Type="http://schemas.openxmlformats.org/officeDocument/2006/relationships/hyperlink" Target="https://www.youtube.com/playlist?list=PLNnfapQLYFUmt5CSLaWkG3doFpRYA2RD4" TargetMode="External"/><Relationship Id="rId42" Type="http://schemas.openxmlformats.org/officeDocument/2006/relationships/hyperlink" Target="https://cizinci.npi.cz/sluzby-npi-cr-bezplatne/" TargetMode="External"/><Relationship Id="rId47" Type="http://schemas.openxmlformats.org/officeDocument/2006/relationships/hyperlink" Target="https://www.msk.cz/cs/temata/skolstvi/dalsi-vzdelavani-a-profesni-kvalifikace-v-moravskoslezskem-kraji-3523/" TargetMode="External"/><Relationship Id="rId50" Type="http://schemas.openxmlformats.org/officeDocument/2006/relationships/chart" Target="charts/chart11.xml"/><Relationship Id="rId55" Type="http://schemas.openxmlformats.org/officeDocument/2006/relationships/header" Target="header2.xml"/><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www.kvic.cz/" TargetMode="External"/><Relationship Id="rId11" Type="http://schemas.openxmlformats.org/officeDocument/2006/relationships/image" Target="media/image1.png"/><Relationship Id="rId24" Type="http://schemas.openxmlformats.org/officeDocument/2006/relationships/hyperlink" Target="https://www.msk.cz/cs/temata/skolstvi/souteze-a-prehlidky-2691/" TargetMode="External"/><Relationship Id="rId32" Type="http://schemas.openxmlformats.org/officeDocument/2006/relationships/hyperlink" Target="http://www.infoprokarieru.cz/" TargetMode="External"/><Relationship Id="rId37" Type="http://schemas.openxmlformats.org/officeDocument/2006/relationships/hyperlink" Target="http://www.volbakariery.cz/" TargetMode="External"/><Relationship Id="rId40" Type="http://schemas.openxmlformats.org/officeDocument/2006/relationships/hyperlink" Target="https://www.facebook.com/MCPIKoru/groups" TargetMode="External"/><Relationship Id="rId45" Type="http://schemas.openxmlformats.org/officeDocument/2006/relationships/hyperlink" Target="http://www.talentovani.cz" TargetMode="External"/><Relationship Id="rId53" Type="http://schemas.openxmlformats.org/officeDocument/2006/relationships/chart" Target="charts/chart14.xml"/><Relationship Id="rId58" Type="http://schemas.openxmlformats.org/officeDocument/2006/relationships/header" Target="header3.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hyperlink" Target="https://www.youtube.com/playlist?list=PLNnfapQLYFUmt5CSLaWkG3doFpRYA2RD4" TargetMode="External"/><Relationship Id="rId30" Type="http://schemas.openxmlformats.org/officeDocument/2006/relationships/hyperlink" Target="http://www.mujzivotposkole.cz/" TargetMode="External"/><Relationship Id="rId35" Type="http://schemas.openxmlformats.org/officeDocument/2006/relationships/hyperlink" Target="https://eur02.safelinks.protection.outlook.com/?url=http%3A%2F%2Fwww.remeslomarespekt.cz%2F&amp;data=05%7C01%7Cjana.pilarikova%40msk.cz%7Ca8d37fad5c29423ee6bc08dbdf8a7754%7C39f24d0baa3045518e8143c77cf1000e%7C0%7C0%7C638349558028888519%7CUnknown%7CTWFpbGZsb3d8eyJWIjoiMC4wLjAwMDAiLCJQIjoiV2luMzIiLCJBTiI6Ik1haWwiLCJXVCI6Mn0%3D%7C3000%7C%7C%7C&amp;sdata=ie7VEnkf9EQDG4NathxMW9vbsUeDiyw0HVb9mTKPrYk%3D&amp;reserved=0" TargetMode="External"/><Relationship Id="rId43" Type="http://schemas.openxmlformats.org/officeDocument/2006/relationships/hyperlink" Target="https://inkluzivniskola.cz/" TargetMode="External"/><Relationship Id="rId48" Type="http://schemas.openxmlformats.org/officeDocument/2006/relationships/chart" Target="charts/chart10.xml"/><Relationship Id="rId56" Type="http://schemas.openxmlformats.org/officeDocument/2006/relationships/footer" Target="footer1.xml"/><Relationship Id="rId64"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chart" Target="charts/chart1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s://www.npi.cz/kontakty/krajske-pracoviste-ostrava" TargetMode="External"/><Relationship Id="rId33" Type="http://schemas.openxmlformats.org/officeDocument/2006/relationships/hyperlink" Target="https://m-ta.cz/" TargetMode="External"/><Relationship Id="rId38" Type="http://schemas.openxmlformats.org/officeDocument/2006/relationships/hyperlink" Target="https://www.vovcr.cz/zdrav/" TargetMode="External"/><Relationship Id="rId46" Type="http://schemas.openxmlformats.org/officeDocument/2006/relationships/hyperlink" Target="https://www.narodnikvalifikace.cz/" TargetMode="External"/><Relationship Id="rId59" Type="http://schemas.openxmlformats.org/officeDocument/2006/relationships/footer" Target="footer3.xml"/><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hyperlink" Target="http://www.mcpi.koruhope.cz/index.php/dotaznik-kratkodoba-spoluprace" TargetMode="External"/><Relationship Id="rId54" Type="http://schemas.openxmlformats.org/officeDocument/2006/relationships/header" Target="header1.xm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www.zlepsisitechniku.vsb.cz/junior-univerzita/" TargetMode="External"/><Relationship Id="rId36" Type="http://schemas.openxmlformats.org/officeDocument/2006/relationships/hyperlink" Target="https://eur02.safelinks.protection.outlook.com/?url=http%3A%2F%2Fwww.msk.cz%2F&amp;data=05%7C01%7Cjana.pilarikova%40msk.cz%7C389e3e6ad919438fb93508dbdc436322%7C39f24d0baa3045518e8143c77cf1000e%7C0%7C0%7C638345954205979933%7CUnknown%7CTWFpbGZsb3d8eyJWIjoiMC4wLjAwMDAiLCJQIjoiV2luMzIiLCJBTiI6Ik1haWwiLCJXVCI6Mn0%3D%7C3000%7C%7C%7C&amp;sdata=z4kyTVgEgIlYSwfh612Ey3XXaoJ%2BFmToSMpRBTVeZXQ%3D&amp;reserved=0" TargetMode="External"/><Relationship Id="rId49" Type="http://schemas.openxmlformats.org/officeDocument/2006/relationships/image" Target="media/image4.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veletrh-skol.msk.cz/ke-stazeni" TargetMode="External"/><Relationship Id="rId44" Type="http://schemas.openxmlformats.org/officeDocument/2006/relationships/hyperlink" Target="https://cizinci.npi.cz/krajska-pracoviste/moravskoslezsky-kraj/" TargetMode="External"/><Relationship Id="rId52" Type="http://schemas.openxmlformats.org/officeDocument/2006/relationships/chart" Target="charts/chart13.xml"/><Relationship Id="rId60" Type="http://schemas.openxmlformats.org/officeDocument/2006/relationships/header" Target="header4.xm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hyperlink" Target="https://www.kvic.cz/2022/11/22/ucebnice-pro-vyuku-odborne-anglictiny"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4/999_Finan&#269;n&#237;%20vypo&#345;&#225;d&#225;n&#237;%20za%20rok%202023/997_V&#253;ro&#269;n&#237;%20zpr&#225;va/Grafy_podklady%202022.xls"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4/999_Finan&#269;n&#237;%20vypo&#345;&#225;d&#225;n&#237;%20za%20rok%202023/997_V&#253;ro&#269;n&#237;%20zpr&#225;va/Grafy_podklady%20202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asu\ku\13_SMS\_ofs\_N\Vale&#269;kov&#225;\_N_\ROK%202023\V&#221;RO&#268;N&#205;%20ZPR&#193;VA%202023\03%20podklad%20pro%20graf%20-%20Objem%20dotac&#237;%202014-202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https://mskraj.sharepoint.com/teams/OMSORV/Shared%20Documents/VZ%20MSK%202022_2023/VZ_2022-2023.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61619941261474"/>
          <c:y val="5.9724744038723195E-2"/>
          <c:w val="0.86007063888990087"/>
          <c:h val="0.76573893209419708"/>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CB-4C84-AF57-277FEFCFF253}"/>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CB-4C84-AF57-277FEFCFF25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'[VZ_2022-2023.xlsx]1.1 '!$C$30:$M$30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'[VZ_2022-2023.xlsx]1.1 '!$C$37:$M$37</c:f>
              <c:numCache>
                <c:formatCode>#,##0</c:formatCode>
                <c:ptCount val="11"/>
                <c:pt idx="0">
                  <c:v>11787</c:v>
                </c:pt>
                <c:pt idx="1">
                  <c:v>11603</c:v>
                </c:pt>
                <c:pt idx="2">
                  <c:v>11999</c:v>
                </c:pt>
                <c:pt idx="3">
                  <c:v>11866</c:v>
                </c:pt>
                <c:pt idx="4">
                  <c:v>12052</c:v>
                </c:pt>
                <c:pt idx="5">
                  <c:v>12078</c:v>
                </c:pt>
                <c:pt idx="6">
                  <c:v>12387</c:v>
                </c:pt>
                <c:pt idx="7">
                  <c:v>11962</c:v>
                </c:pt>
                <c:pt idx="8">
                  <c:v>11830</c:v>
                </c:pt>
                <c:pt idx="9">
                  <c:v>11978</c:v>
                </c:pt>
                <c:pt idx="10">
                  <c:v>10770</c:v>
                </c:pt>
              </c:numCache>
            </c:numRef>
          </c:val>
          <c:extLst>
            <c:ext xmlns:c16="http://schemas.microsoft.com/office/drawing/2014/chart" uri="{C3380CC4-5D6E-409C-BE32-E72D297353CC}">
              <c16:uniqueId val="{00000002-36CB-4C84-AF57-277FEFCFF253}"/>
            </c:ext>
          </c:extLst>
        </c:ser>
        <c:dLbls>
          <c:showLegendKey val="0"/>
          <c:showVal val="0"/>
          <c:showCatName val="0"/>
          <c:showSerName val="0"/>
          <c:showPercent val="0"/>
          <c:showBubbleSize val="0"/>
        </c:dLbls>
        <c:gapWidth val="150"/>
        <c:axId val="303813096"/>
        <c:axId val="303813488"/>
      </c:barChart>
      <c:catAx>
        <c:axId val="303813096"/>
        <c:scaling>
          <c:orientation val="minMax"/>
        </c:scaling>
        <c:delete val="0"/>
        <c:axPos val="b"/>
        <c:title>
          <c:tx>
            <c:rich>
              <a:bodyPr/>
              <a:lstStyle/>
              <a:p>
                <a:pPr algn="l">
                  <a:defRPr sz="900" b="1"/>
                </a:pPr>
                <a:r>
                  <a:rPr lang="cs-CZ" sz="900" b="1"/>
                  <a:t>Rok</a:t>
                </a:r>
                <a:endParaRPr lang="en-US" sz="900" b="1"/>
              </a:p>
            </c:rich>
          </c:tx>
          <c:layout>
            <c:manualLayout>
              <c:xMode val="edge"/>
              <c:yMode val="edge"/>
              <c:x val="0.48293425483083618"/>
              <c:y val="0.91197825935474874"/>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b="1"/>
            </a:pPr>
            <a:endParaRPr lang="cs-CZ"/>
          </a:p>
        </c:txPr>
        <c:crossAx val="303813488"/>
        <c:crosses val="autoZero"/>
        <c:auto val="1"/>
        <c:lblAlgn val="ctr"/>
        <c:lblOffset val="100"/>
        <c:tickLblSkip val="1"/>
        <c:tickMarkSkip val="1"/>
        <c:noMultiLvlLbl val="0"/>
      </c:catAx>
      <c:valAx>
        <c:axId val="303813488"/>
        <c:scaling>
          <c:orientation val="minMax"/>
          <c:max val="12400"/>
          <c:min val="10500"/>
        </c:scaling>
        <c:delete val="0"/>
        <c:axPos val="l"/>
        <c:majorGridlines>
          <c:spPr>
            <a:ln w="3175">
              <a:pattFill prst="pct25">
                <a:fgClr>
                  <a:srgbClr val="FFFFFF"/>
                </a:fgClr>
                <a:bgClr>
                  <a:srgbClr val="FFFFFF"/>
                </a:bgClr>
              </a:pattFill>
              <a:prstDash val="solid"/>
            </a:ln>
          </c:spPr>
        </c:majorGridlines>
        <c:title>
          <c:tx>
            <c:rich>
              <a:bodyPr/>
              <a:lstStyle/>
              <a:p>
                <a:pPr>
                  <a:defRPr sz="900" b="1"/>
                </a:pPr>
                <a:r>
                  <a:rPr lang="cs-CZ" sz="900" b="1"/>
                  <a:t>Počet živě narozených dětí</a:t>
                </a:r>
              </a:p>
            </c:rich>
          </c:tx>
          <c:layout>
            <c:manualLayout>
              <c:xMode val="edge"/>
              <c:yMode val="edge"/>
              <c:x val="6.0563480457209865E-3"/>
              <c:y val="0.1749095056643769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303813096"/>
        <c:crosses val="autoZero"/>
        <c:crossBetween val="between"/>
        <c:majorUnit val="2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i="0" u="none" strike="noStrike" baseline="0">
              <a:solidFill>
                <a:srgbClr val="000000"/>
              </a:solidFill>
              <a:latin typeface="Calibri"/>
              <a:ea typeface="Calibri"/>
              <a:cs typeface="Calibri"/>
            </a:defRPr>
          </a:pPr>
          <a:endParaRPr lang="cs-CZ"/>
        </a:p>
      </c:txPr>
    </c:title>
    <c:autoTitleDeleted val="0"/>
    <c:plotArea>
      <c:layout>
        <c:manualLayout>
          <c:layoutTarget val="inner"/>
          <c:xMode val="edge"/>
          <c:yMode val="edge"/>
          <c:x val="0.12913670166229221"/>
          <c:y val="3.7037037037037035E-2"/>
          <c:w val="0.84030774278215226"/>
          <c:h val="0.78225971296549557"/>
        </c:manualLayout>
      </c:layout>
      <c:barChart>
        <c:barDir val="col"/>
        <c:grouping val="clustered"/>
        <c:varyColors val="0"/>
        <c:ser>
          <c:idx val="0"/>
          <c:order val="0"/>
          <c:tx>
            <c:strRef>
              <c:f>'všechny dotace'!$C$50</c:f>
              <c:strCache>
                <c:ptCount val="1"/>
              </c:strCache>
            </c:strRef>
          </c:tx>
          <c:spPr>
            <a:solidFill>
              <a:srgbClr val="4F81BD"/>
            </a:solidFill>
            <a:ln w="25400">
              <a:noFill/>
            </a:ln>
          </c:spPr>
          <c:invertIfNegative val="0"/>
          <c:cat>
            <c:numRef>
              <c:f>'všechny dotace'!$E$49:$V$49</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'všechny dotace'!$E$50:$V$50</c:f>
              <c:numCache>
                <c:formatCode>#\ ##0.0</c:formatCode>
                <c:ptCount val="18"/>
                <c:pt idx="0">
                  <c:v>9158.9</c:v>
                </c:pt>
                <c:pt idx="1">
                  <c:v>9464.2000000000007</c:v>
                </c:pt>
                <c:pt idx="2">
                  <c:v>9601.6</c:v>
                </c:pt>
                <c:pt idx="3">
                  <c:v>10063.299999999999</c:v>
                </c:pt>
                <c:pt idx="4">
                  <c:v>9642.2000000000007</c:v>
                </c:pt>
                <c:pt idx="5">
                  <c:v>9656.32</c:v>
                </c:pt>
                <c:pt idx="6">
                  <c:v>9665.06</c:v>
                </c:pt>
                <c:pt idx="7">
                  <c:v>9724.2999999999993</c:v>
                </c:pt>
                <c:pt idx="8">
                  <c:v>9857.1</c:v>
                </c:pt>
                <c:pt idx="9">
                  <c:v>10065.6</c:v>
                </c:pt>
                <c:pt idx="10">
                  <c:v>10611.6</c:v>
                </c:pt>
                <c:pt idx="11" formatCode="#,##0.00">
                  <c:v>11632.48</c:v>
                </c:pt>
                <c:pt idx="12" formatCode="#,##0.00">
                  <c:v>13015.84</c:v>
                </c:pt>
                <c:pt idx="13" formatCode="#,##0.00">
                  <c:v>15228.09</c:v>
                </c:pt>
                <c:pt idx="14" formatCode="#,##0.00">
                  <c:v>17385.5</c:v>
                </c:pt>
                <c:pt idx="15">
                  <c:v>19115.45</c:v>
                </c:pt>
                <c:pt idx="16">
                  <c:v>19830.900000000001</c:v>
                </c:pt>
                <c:pt idx="17">
                  <c:v>20995.433000000001</c:v>
                </c:pt>
              </c:numCache>
            </c:numRef>
          </c:val>
          <c:extLst>
            <c:ext xmlns:c16="http://schemas.microsoft.com/office/drawing/2014/chart" uri="{C3380CC4-5D6E-409C-BE32-E72D297353CC}">
              <c16:uniqueId val="{00000000-40DE-42DB-AA37-131D9181CE37}"/>
            </c:ext>
          </c:extLst>
        </c:ser>
        <c:dLbls>
          <c:showLegendKey val="0"/>
          <c:showVal val="0"/>
          <c:showCatName val="0"/>
          <c:showSerName val="0"/>
          <c:showPercent val="0"/>
          <c:showBubbleSize val="0"/>
        </c:dLbls>
        <c:gapWidth val="219"/>
        <c:overlap val="-27"/>
        <c:axId val="712763216"/>
        <c:axId val="1"/>
      </c:barChart>
      <c:catAx>
        <c:axId val="712763216"/>
        <c:scaling>
          <c:orientation val="minMax"/>
        </c:scaling>
        <c:delete val="0"/>
        <c:axPos val="b"/>
        <c:title>
          <c:tx>
            <c:rich>
              <a:bodyPr/>
              <a:lstStyle/>
              <a:p>
                <a:pPr>
                  <a:defRPr sz="900" b="1" i="0" u="none" strike="noStrike" baseline="0">
                    <a:solidFill>
                      <a:srgbClr val="000000"/>
                    </a:solidFill>
                    <a:latin typeface="Tahoma"/>
                    <a:ea typeface="Tahoma"/>
                    <a:cs typeface="Tahoma"/>
                  </a:defRPr>
                </a:pPr>
                <a:r>
                  <a:rPr lang="cs-CZ"/>
                  <a:t>Rok </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2700000" vert="horz"/>
          <a:lstStyle/>
          <a:p>
            <a:pPr>
              <a:defRPr sz="800" b="1" i="0" u="none" strike="noStrike" baseline="0">
                <a:solidFill>
                  <a:srgbClr val="000000"/>
                </a:solidFill>
                <a:latin typeface="Tahoma"/>
                <a:ea typeface="Tahoma"/>
                <a:cs typeface="Tahoma"/>
              </a:defRPr>
            </a:pPr>
            <a:endParaRPr lang="cs-CZ"/>
          </a:p>
        </c:txPr>
        <c:crossAx val="1"/>
        <c:crosses val="autoZero"/>
        <c:auto val="1"/>
        <c:lblAlgn val="ctr"/>
        <c:lblOffset val="100"/>
        <c:noMultiLvlLbl val="0"/>
      </c:catAx>
      <c:valAx>
        <c:axId val="1"/>
        <c:scaling>
          <c:orientation val="minMax"/>
        </c:scaling>
        <c:delete val="0"/>
        <c:axPos val="l"/>
        <c:majorGridlines>
          <c:spPr>
            <a:ln w="3175" cap="flat" cmpd="sng" algn="ctr">
              <a:solidFill>
                <a:schemeClr val="bg1">
                  <a:lumMod val="75000"/>
                </a:schemeClr>
              </a:solidFill>
              <a:prstDash val="sysDot"/>
              <a:round/>
            </a:ln>
            <a:effectLst/>
          </c:spPr>
        </c:majorGridlines>
        <c:title>
          <c:tx>
            <c:rich>
              <a:bodyPr/>
              <a:lstStyle/>
              <a:p>
                <a:pPr>
                  <a:defRPr sz="900" b="1" i="0" u="none" strike="noStrike" baseline="0">
                    <a:solidFill>
                      <a:srgbClr val="000000"/>
                    </a:solidFill>
                    <a:latin typeface="Tahoma"/>
                    <a:ea typeface="Tahoma"/>
                    <a:cs typeface="Tahoma"/>
                  </a:defRPr>
                </a:pPr>
                <a:r>
                  <a:rPr lang="cs-CZ"/>
                  <a:t>Celková výše dotací (v mil. Kč)</a:t>
                </a:r>
              </a:p>
            </c:rich>
          </c:tx>
          <c:overlay val="0"/>
        </c:title>
        <c:numFmt formatCode="#\ ##0.0" sourceLinked="1"/>
        <c:majorTickMark val="out"/>
        <c:minorTickMark val="none"/>
        <c:tickLblPos val="nextTo"/>
        <c:spPr>
          <a:ln w="9525">
            <a:solidFill>
              <a:schemeClr val="tx1"/>
            </a:solidFill>
          </a:ln>
        </c:spPr>
        <c:txPr>
          <a:bodyPr rot="0" vert="horz"/>
          <a:lstStyle/>
          <a:p>
            <a:pPr>
              <a:defRPr sz="800" b="0" i="0" u="none" strike="noStrike" baseline="0">
                <a:solidFill>
                  <a:srgbClr val="333333"/>
                </a:solidFill>
                <a:latin typeface="Tahoma"/>
                <a:ea typeface="Tahoma"/>
                <a:cs typeface="Tahoma"/>
              </a:defRPr>
            </a:pPr>
            <a:endParaRPr lang="cs-CZ"/>
          </a:p>
        </c:txPr>
        <c:crossAx val="712763216"/>
        <c:crosses val="autoZero"/>
        <c:crossBetween val="between"/>
        <c:majorUnit val="200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59985759315782"/>
          <c:y val="0.18036058084247522"/>
          <c:w val="0.32231265380563551"/>
          <c:h val="0.604655980502437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4A-40DF-BBAB-3C39FBA7E5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4A-40DF-BBAB-3C39FBA7E5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4A-40DF-BBAB-3C39FBA7E5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4A-40DF-BBAB-3C39FBA7E5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4A-40DF-BBAB-3C39FBA7E5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4A-40DF-BBAB-3C39FBA7E58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4A-40DF-BBAB-3C39FBA7E58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24A-40DF-BBAB-3C39FBA7E58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24A-40DF-BBAB-3C39FBA7E58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24A-40DF-BBAB-3C39FBA7E580}"/>
              </c:ext>
            </c:extLst>
          </c:dPt>
          <c:dLbls>
            <c:dLbl>
              <c:idx val="0"/>
              <c:layout>
                <c:manualLayout>
                  <c:x val="3.3844526705446777E-2"/>
                  <c:y val="-3.2679361047324044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4A-40DF-BBAB-3C39FBA7E580}"/>
                </c:ext>
              </c:extLst>
            </c:dLbl>
            <c:dLbl>
              <c:idx val="1"/>
              <c:layout>
                <c:manualLayout>
                  <c:x val="4.2305658381808567E-3"/>
                  <c:y val="7.130124777183600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A-40DF-BBAB-3C39FBA7E580}"/>
                </c:ext>
              </c:extLst>
            </c:dLbl>
            <c:dLbl>
              <c:idx val="2"/>
              <c:layout>
                <c:manualLayout>
                  <c:x val="0"/>
                  <c:y val="-8.19964349376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4A-40DF-BBAB-3C39FBA7E580}"/>
                </c:ext>
              </c:extLst>
            </c:dLbl>
            <c:dLbl>
              <c:idx val="3"/>
              <c:layout>
                <c:manualLayout>
                  <c:x val="-2.3268112109994712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4A-40DF-BBAB-3C39FBA7E580}"/>
                </c:ext>
              </c:extLst>
            </c:dLbl>
            <c:dLbl>
              <c:idx val="4"/>
              <c:layout>
                <c:manualLayout>
                  <c:x val="-3.3844526705446853E-2"/>
                  <c:y val="-2.1390374331550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4A-40DF-BBAB-3C39FBA7E580}"/>
                </c:ext>
              </c:extLst>
            </c:dLbl>
            <c:dLbl>
              <c:idx val="5"/>
              <c:layout>
                <c:manualLayout>
                  <c:x val="-1.9037546271813855E-2"/>
                  <c:y val="-5.34759358288770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4A-40DF-BBAB-3C39FBA7E580}"/>
                </c:ext>
              </c:extLst>
            </c:dLbl>
            <c:dLbl>
              <c:idx val="6"/>
              <c:layout>
                <c:manualLayout>
                  <c:x val="-4.2305658381808376E-3"/>
                  <c:y val="-5.34759358288770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4A-40DF-BBAB-3C39FBA7E580}"/>
                </c:ext>
              </c:extLst>
            </c:dLbl>
            <c:dLbl>
              <c:idx val="7"/>
              <c:layout>
                <c:manualLayout>
                  <c:x val="2.9613960867265997E-2"/>
                  <c:y val="-5.34759358288770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4A-40DF-BBAB-3C39FBA7E580}"/>
                </c:ext>
              </c:extLst>
            </c:dLbl>
            <c:dLbl>
              <c:idx val="8"/>
              <c:layout>
                <c:manualLayout>
                  <c:x val="6.5573770491803282E-2"/>
                  <c:y val="-3.56506238859180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4A-40DF-BBAB-3C39FBA7E580}"/>
                </c:ext>
              </c:extLst>
            </c:dLbl>
            <c:dLbl>
              <c:idx val="9"/>
              <c:layout>
                <c:manualLayout>
                  <c:x val="8.0380750925436242E-2"/>
                  <c:y val="7.130124777183592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24A-40DF-BBAB-3C39FBA7E5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'čerpání dotací (2023)'!$E$4:$E$13</c:f>
              <c:strCache>
                <c:ptCount val="10"/>
                <c:pt idx="0">
                  <c:v>Národní plán obnovy - doučování</c:v>
                </c:pt>
                <c:pt idx="1">
                  <c:v>Ukrajinský asistent pedagoga ve školách</c:v>
                </c:pt>
                <c:pt idx="2">
                  <c:v>Přímé náklady na vzdělávání</c:v>
                </c:pt>
                <c:pt idx="3">
                  <c:v>Národní plán obnovy – prevence digitální propasti</c:v>
                </c:pt>
                <c:pt idx="4">
                  <c:v>Soutěže</c:v>
                </c:pt>
                <c:pt idx="5">
                  <c:v>Národní plán obnovy – digitální učební pomůcky</c:v>
                </c:pt>
                <c:pt idx="6">
                  <c:v>Projekty romské komunity</c:v>
                </c:pt>
                <c:pt idx="7">
                  <c:v>Dotace pro soukromé školy</c:v>
                </c:pt>
                <c:pt idx="8">
                  <c:v>Spolupráce s francouzskými, vlámskými a španělskými školami</c:v>
                </c:pt>
                <c:pt idx="9">
                  <c:v>Provázející učitelé ve školách – pokusné ověřování</c:v>
                </c:pt>
              </c:strCache>
            </c:strRef>
          </c:cat>
          <c:val>
            <c:numRef>
              <c:f>'čerpání dotací (2023)'!$F$4:$F$13</c:f>
              <c:numCache>
                <c:formatCode>#,##0</c:formatCode>
                <c:ptCount val="10"/>
                <c:pt idx="0">
                  <c:v>5442</c:v>
                </c:pt>
                <c:pt idx="1">
                  <c:v>4743</c:v>
                </c:pt>
                <c:pt idx="2">
                  <c:v>2761</c:v>
                </c:pt>
                <c:pt idx="3">
                  <c:v>920</c:v>
                </c:pt>
                <c:pt idx="4">
                  <c:v>9</c:v>
                </c:pt>
                <c:pt idx="5">
                  <c:v>333</c:v>
                </c:pt>
                <c:pt idx="6">
                  <c:v>84</c:v>
                </c:pt>
                <c:pt idx="7">
                  <c:v>76</c:v>
                </c:pt>
                <c:pt idx="8">
                  <c:v>20</c:v>
                </c:pt>
                <c:pt idx="9">
                  <c:v>2</c:v>
                </c:pt>
              </c:numCache>
            </c:numRef>
          </c:val>
          <c:extLst>
            <c:ext xmlns:c16="http://schemas.microsoft.com/office/drawing/2014/chart" uri="{C3380CC4-5D6E-409C-BE32-E72D297353CC}">
              <c16:uniqueId val="{00000014-324A-40DF-BBAB-3C39FBA7E580}"/>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53563410602231043"/>
          <c:y val="4.0102741168049183E-2"/>
          <c:w val="0.42748901760098601"/>
          <c:h val="0.785209201790952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4501695678345"/>
          <c:y val="7.19493723192592E-2"/>
          <c:w val="0.69901568755518462"/>
          <c:h val="0.73436164660708947"/>
        </c:manualLayout>
      </c:layout>
      <c:barChart>
        <c:barDir val="col"/>
        <c:grouping val="clustered"/>
        <c:varyColors val="0"/>
        <c:ser>
          <c:idx val="0"/>
          <c:order val="0"/>
          <c:tx>
            <c:strRef>
              <c:f>'výsledky (2)'!$B$40</c:f>
              <c:strCache>
                <c:ptCount val="1"/>
                <c:pt idx="0">
                  <c:v>Celkem</c:v>
                </c:pt>
              </c:strCache>
            </c:strRef>
          </c:tx>
          <c:spPr>
            <a:solidFill>
              <a:srgbClr val="0070C0"/>
            </a:solidFill>
            <a:ln w="12700">
              <a:noFill/>
              <a:prstDash val="solid"/>
            </a:ln>
          </c:spPr>
          <c:invertIfNegative val="0"/>
          <c:cat>
            <c:numRef>
              <c:f>'výsledky (2)'!$D$39:$P$39</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'výsledky (2)'!$D$40:$P$40</c:f>
              <c:numCache>
                <c:formatCode>General</c:formatCode>
                <c:ptCount val="13"/>
                <c:pt idx="0" formatCode="#,##0.00">
                  <c:v>23.7</c:v>
                </c:pt>
                <c:pt idx="1">
                  <c:v>24.43</c:v>
                </c:pt>
                <c:pt idx="2">
                  <c:v>19.13</c:v>
                </c:pt>
                <c:pt idx="3">
                  <c:v>24.34</c:v>
                </c:pt>
                <c:pt idx="4">
                  <c:v>35.020000000000003</c:v>
                </c:pt>
                <c:pt idx="5">
                  <c:v>15.18</c:v>
                </c:pt>
                <c:pt idx="6">
                  <c:v>20.93</c:v>
                </c:pt>
                <c:pt idx="7">
                  <c:v>20.728999999999999</c:v>
                </c:pt>
                <c:pt idx="8">
                  <c:v>18.344999999999999</c:v>
                </c:pt>
                <c:pt idx="9">
                  <c:v>19.934000000000001</c:v>
                </c:pt>
                <c:pt idx="10">
                  <c:v>14.454999999999998</c:v>
                </c:pt>
                <c:pt idx="11">
                  <c:v>19.978999999999999</c:v>
                </c:pt>
                <c:pt idx="12">
                  <c:v>21.773</c:v>
                </c:pt>
              </c:numCache>
            </c:numRef>
          </c:val>
          <c:extLst>
            <c:ext xmlns:c16="http://schemas.microsoft.com/office/drawing/2014/chart" uri="{C3380CC4-5D6E-409C-BE32-E72D297353CC}">
              <c16:uniqueId val="{00000000-E10C-4AA2-AD0C-821143FC9274}"/>
            </c:ext>
          </c:extLst>
        </c:ser>
        <c:ser>
          <c:idx val="1"/>
          <c:order val="1"/>
          <c:tx>
            <c:strRef>
              <c:f>'výsledky (2)'!$B$41</c:f>
              <c:strCache>
                <c:ptCount val="1"/>
                <c:pt idx="0">
                  <c:v>Hlavní činnost</c:v>
                </c:pt>
              </c:strCache>
            </c:strRef>
          </c:tx>
          <c:spPr>
            <a:solidFill>
              <a:srgbClr val="FF0000"/>
            </a:solidFill>
            <a:ln w="12700">
              <a:noFill/>
              <a:prstDash val="solid"/>
            </a:ln>
          </c:spPr>
          <c:invertIfNegative val="0"/>
          <c:cat>
            <c:numRef>
              <c:f>'výsledky (2)'!$D$39:$P$39</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'výsledky (2)'!$D$41:$P$41</c:f>
              <c:numCache>
                <c:formatCode>General</c:formatCode>
                <c:ptCount val="13"/>
                <c:pt idx="0" formatCode="#,##0.00">
                  <c:v>-2.4</c:v>
                </c:pt>
                <c:pt idx="1">
                  <c:v>-2.62</c:v>
                </c:pt>
                <c:pt idx="2">
                  <c:v>-8.2799999999999994</c:v>
                </c:pt>
                <c:pt idx="3">
                  <c:v>-9.5000000000000001E-2</c:v>
                </c:pt>
                <c:pt idx="4">
                  <c:v>8.7799999999999994</c:v>
                </c:pt>
                <c:pt idx="5">
                  <c:v>-11.46</c:v>
                </c:pt>
                <c:pt idx="6">
                  <c:v>-6.6</c:v>
                </c:pt>
                <c:pt idx="7">
                  <c:v>-6.2690000000000001</c:v>
                </c:pt>
                <c:pt idx="8">
                  <c:v>-6.7510000000000003</c:v>
                </c:pt>
                <c:pt idx="9">
                  <c:v>3.8210000000000002</c:v>
                </c:pt>
                <c:pt idx="10">
                  <c:v>-2.5590000000000002</c:v>
                </c:pt>
                <c:pt idx="11" formatCode="0.000">
                  <c:v>-6.61</c:v>
                </c:pt>
                <c:pt idx="12">
                  <c:v>-4.8410000000000002</c:v>
                </c:pt>
              </c:numCache>
            </c:numRef>
          </c:val>
          <c:extLst>
            <c:ext xmlns:c16="http://schemas.microsoft.com/office/drawing/2014/chart" uri="{C3380CC4-5D6E-409C-BE32-E72D297353CC}">
              <c16:uniqueId val="{00000001-E10C-4AA2-AD0C-821143FC9274}"/>
            </c:ext>
          </c:extLst>
        </c:ser>
        <c:ser>
          <c:idx val="2"/>
          <c:order val="2"/>
          <c:tx>
            <c:strRef>
              <c:f>'výsledky (2)'!$B$42</c:f>
              <c:strCache>
                <c:ptCount val="1"/>
                <c:pt idx="0">
                  <c:v>Doplňková činnost</c:v>
                </c:pt>
              </c:strCache>
            </c:strRef>
          </c:tx>
          <c:spPr>
            <a:solidFill>
              <a:srgbClr val="92D050"/>
            </a:solidFill>
            <a:ln w="12700">
              <a:noFill/>
              <a:prstDash val="solid"/>
            </a:ln>
          </c:spPr>
          <c:invertIfNegative val="0"/>
          <c:cat>
            <c:numRef>
              <c:f>'výsledky (2)'!$D$39:$P$39</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'výsledky (2)'!$D$42:$P$42</c:f>
              <c:numCache>
                <c:formatCode>General</c:formatCode>
                <c:ptCount val="13"/>
                <c:pt idx="0" formatCode="#,##0.00">
                  <c:v>26.1</c:v>
                </c:pt>
                <c:pt idx="1">
                  <c:v>27.05</c:v>
                </c:pt>
                <c:pt idx="2">
                  <c:v>27.41</c:v>
                </c:pt>
                <c:pt idx="3">
                  <c:v>24.43</c:v>
                </c:pt>
                <c:pt idx="4">
                  <c:v>26.25</c:v>
                </c:pt>
                <c:pt idx="5">
                  <c:v>26.64</c:v>
                </c:pt>
                <c:pt idx="6">
                  <c:v>27.53</c:v>
                </c:pt>
                <c:pt idx="7">
                  <c:v>26.998000000000001</c:v>
                </c:pt>
                <c:pt idx="8">
                  <c:v>25.096</c:v>
                </c:pt>
                <c:pt idx="9">
                  <c:v>16.113</c:v>
                </c:pt>
                <c:pt idx="10">
                  <c:v>17.013999999999999</c:v>
                </c:pt>
                <c:pt idx="11" formatCode="0.000">
                  <c:v>26.588999999999999</c:v>
                </c:pt>
                <c:pt idx="12">
                  <c:v>26.614000000000001</c:v>
                </c:pt>
              </c:numCache>
            </c:numRef>
          </c:val>
          <c:extLst>
            <c:ext xmlns:c16="http://schemas.microsoft.com/office/drawing/2014/chart" uri="{C3380CC4-5D6E-409C-BE32-E72D297353CC}">
              <c16:uniqueId val="{00000002-E10C-4AA2-AD0C-821143FC9274}"/>
            </c:ext>
          </c:extLst>
        </c:ser>
        <c:dLbls>
          <c:showLegendKey val="0"/>
          <c:showVal val="0"/>
          <c:showCatName val="0"/>
          <c:showSerName val="0"/>
          <c:showPercent val="0"/>
          <c:showBubbleSize val="0"/>
        </c:dLbls>
        <c:gapWidth val="150"/>
        <c:axId val="1802867871"/>
        <c:axId val="1"/>
      </c:barChart>
      <c:catAx>
        <c:axId val="1802867871"/>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low"/>
        <c:spPr>
          <a:ln w="3175">
            <a:solidFill>
              <a:srgbClr val="000000"/>
            </a:solidFill>
            <a:prstDash val="solid"/>
          </a:ln>
        </c:spPr>
        <c:txPr>
          <a:bodyPr rot="-5400000" vert="horz"/>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3175">
              <a:solidFill>
                <a:sysClr val="window" lastClr="FFFFFF">
                  <a:lumMod val="65000"/>
                </a:sys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Výše dosažených výsledků hospodaření (v mil. Kč)</a:t>
                </a:r>
              </a:p>
            </c:rich>
          </c:tx>
          <c:layout>
            <c:manualLayout>
              <c:xMode val="edge"/>
              <c:yMode val="edge"/>
              <c:x val="1.9878824060926812E-2"/>
              <c:y val="0.13328843059587001"/>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802867871"/>
        <c:crosses val="autoZero"/>
        <c:crossBetween val="between"/>
      </c:valAx>
      <c:spPr>
        <a:noFill/>
        <a:ln w="12700">
          <a:noFill/>
          <a:prstDash val="solid"/>
        </a:ln>
      </c:spPr>
    </c:plotArea>
    <c:legend>
      <c:legendPos val="r"/>
      <c:legendEntry>
        <c:idx val="1"/>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82980185276716112"/>
          <c:y val="0.3745027906485256"/>
          <c:w val="0.17019814723283891"/>
          <c:h val="0.28366149737586172"/>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investice!$D$94</c:f>
              <c:strCache>
                <c:ptCount val="1"/>
                <c:pt idx="0">
                  <c:v>investice z MSK</c:v>
                </c:pt>
              </c:strCache>
            </c:strRef>
          </c:tx>
          <c:spPr>
            <a:solidFill>
              <a:srgbClr val="00B0F0"/>
            </a:solidFill>
            <a:ln w="25400">
              <a:noFill/>
            </a:ln>
          </c:spPr>
          <c:invertIfNegative val="0"/>
          <c:cat>
            <c:numRef>
              <c:f>investice!$J$93:$Y$93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investice!$J$94:$Y$94</c:f>
              <c:numCache>
                <c:formatCode>General</c:formatCode>
                <c:ptCount val="16"/>
                <c:pt idx="0">
                  <c:v>145.69999999999999</c:v>
                </c:pt>
                <c:pt idx="1">
                  <c:v>144.30000000000001</c:v>
                </c:pt>
                <c:pt idx="2">
                  <c:v>129</c:v>
                </c:pt>
                <c:pt idx="3">
                  <c:v>143.80000000000001</c:v>
                </c:pt>
                <c:pt idx="4" formatCode="0.00">
                  <c:v>109.9</c:v>
                </c:pt>
                <c:pt idx="5" formatCode="0.00">
                  <c:v>88.5</c:v>
                </c:pt>
                <c:pt idx="6" formatCode="0.00">
                  <c:v>84.76</c:v>
                </c:pt>
                <c:pt idx="7" formatCode="0.00">
                  <c:v>48.09</c:v>
                </c:pt>
                <c:pt idx="8" formatCode="0.00">
                  <c:v>152.75</c:v>
                </c:pt>
                <c:pt idx="9" formatCode="0.00">
                  <c:v>117.64</c:v>
                </c:pt>
                <c:pt idx="10">
                  <c:v>147.43</c:v>
                </c:pt>
                <c:pt idx="11">
                  <c:v>217.31</c:v>
                </c:pt>
                <c:pt idx="12">
                  <c:v>349.26</c:v>
                </c:pt>
                <c:pt idx="13">
                  <c:v>444.4</c:v>
                </c:pt>
                <c:pt idx="14">
                  <c:v>419.6</c:v>
                </c:pt>
                <c:pt idx="15">
                  <c:v>575.9</c:v>
                </c:pt>
              </c:numCache>
            </c:numRef>
          </c:val>
          <c:extLst>
            <c:ext xmlns:c16="http://schemas.microsoft.com/office/drawing/2014/chart" uri="{C3380CC4-5D6E-409C-BE32-E72D297353CC}">
              <c16:uniqueId val="{00000000-0F04-48B4-B9B0-AB172EDD4E2F}"/>
            </c:ext>
          </c:extLst>
        </c:ser>
        <c:ser>
          <c:idx val="1"/>
          <c:order val="1"/>
          <c:tx>
            <c:strRef>
              <c:f>investice!$D$95</c:f>
              <c:strCache>
                <c:ptCount val="1"/>
                <c:pt idx="0">
                  <c:v>neinvestice z MSK</c:v>
                </c:pt>
              </c:strCache>
            </c:strRef>
          </c:tx>
          <c:spPr>
            <a:solidFill>
              <a:srgbClr val="C00000"/>
            </a:solidFill>
            <a:ln w="25400">
              <a:noFill/>
            </a:ln>
          </c:spPr>
          <c:invertIfNegative val="0"/>
          <c:cat>
            <c:numRef>
              <c:f>investice!$J$93:$Y$93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investice!$J$95:$Y$95</c:f>
              <c:numCache>
                <c:formatCode>General</c:formatCode>
                <c:ptCount val="16"/>
                <c:pt idx="0">
                  <c:v>13</c:v>
                </c:pt>
                <c:pt idx="1">
                  <c:v>20.2</c:v>
                </c:pt>
                <c:pt idx="2">
                  <c:v>14.2</c:v>
                </c:pt>
                <c:pt idx="3">
                  <c:v>19.2</c:v>
                </c:pt>
                <c:pt idx="4">
                  <c:v>12.7</c:v>
                </c:pt>
                <c:pt idx="5" formatCode="0.00">
                  <c:v>23.5</c:v>
                </c:pt>
                <c:pt idx="6" formatCode="0.00">
                  <c:v>28.25</c:v>
                </c:pt>
                <c:pt idx="7" formatCode="0.00">
                  <c:v>27.31</c:v>
                </c:pt>
                <c:pt idx="8" formatCode="0.00">
                  <c:v>54.45</c:v>
                </c:pt>
                <c:pt idx="9" formatCode="0.00">
                  <c:v>56.62</c:v>
                </c:pt>
                <c:pt idx="10">
                  <c:v>73.680000000000007</c:v>
                </c:pt>
                <c:pt idx="11">
                  <c:v>84.63</c:v>
                </c:pt>
                <c:pt idx="12">
                  <c:v>81.430000000000007</c:v>
                </c:pt>
                <c:pt idx="13">
                  <c:v>63.1</c:v>
                </c:pt>
                <c:pt idx="14">
                  <c:v>63</c:v>
                </c:pt>
                <c:pt idx="15">
                  <c:v>151.4</c:v>
                </c:pt>
              </c:numCache>
            </c:numRef>
          </c:val>
          <c:extLst>
            <c:ext xmlns:c16="http://schemas.microsoft.com/office/drawing/2014/chart" uri="{C3380CC4-5D6E-409C-BE32-E72D297353CC}">
              <c16:uniqueId val="{00000001-0F04-48B4-B9B0-AB172EDD4E2F}"/>
            </c:ext>
          </c:extLst>
        </c:ser>
        <c:dLbls>
          <c:showLegendKey val="0"/>
          <c:showVal val="0"/>
          <c:showCatName val="0"/>
          <c:showSerName val="0"/>
          <c:showPercent val="0"/>
          <c:showBubbleSize val="0"/>
        </c:dLbls>
        <c:gapWidth val="75"/>
        <c:overlap val="100"/>
        <c:axId val="845667856"/>
        <c:axId val="1"/>
      </c:barChart>
      <c:catAx>
        <c:axId val="84566785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8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Objem prostředků (v mil. Kč)</a:t>
                </a:r>
              </a:p>
            </c:rich>
          </c:tx>
          <c:layout>
            <c:manualLayout>
              <c:xMode val="edge"/>
              <c:yMode val="edge"/>
              <c:x val="1.5435501653803748E-2"/>
              <c:y val="0.15599158040300987"/>
            </c:manualLayout>
          </c:layout>
          <c:overlay val="0"/>
        </c:title>
        <c:numFmt formatCode="General" sourceLinked="1"/>
        <c:majorTickMark val="out"/>
        <c:minorTickMark val="none"/>
        <c:tickLblPos val="nextTo"/>
        <c:txPr>
          <a:bodyPr rot="0" vert="horz"/>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crossAx val="845667856"/>
        <c:crosses val="autoZero"/>
        <c:crossBetween val="between"/>
      </c:valAx>
      <c:spPr>
        <a:noFill/>
        <a:ln w="25400">
          <a:noFill/>
        </a:ln>
      </c:spPr>
    </c:plotArea>
    <c:legend>
      <c:legendPos val="r"/>
      <c:overlay val="0"/>
      <c:spPr>
        <a:noFill/>
        <a:ln w="25400">
          <a:noFill/>
        </a:ln>
      </c:spPr>
      <c:txPr>
        <a:bodyPr/>
        <a:lstStyle/>
        <a:p>
          <a:pPr>
            <a:defRPr sz="800" b="0"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12429378531073"/>
          <c:y val="5.7952497952497947E-2"/>
          <c:w val="0.72368471591885419"/>
          <c:h val="0.79074567767481141"/>
        </c:manualLayout>
      </c:layout>
      <c:barChart>
        <c:barDir val="col"/>
        <c:grouping val="stacked"/>
        <c:varyColors val="0"/>
        <c:ser>
          <c:idx val="0"/>
          <c:order val="0"/>
          <c:tx>
            <c:strRef>
              <c:f>'grafy tabulky 2023'!$A$8</c:f>
              <c:strCache>
                <c:ptCount val="1"/>
                <c:pt idx="0">
                  <c:v>objem dotací ze státního rozpočtu v tis. Kč</c:v>
                </c:pt>
              </c:strCache>
            </c:strRef>
          </c:tx>
          <c:spPr>
            <a:solidFill>
              <a:srgbClr val="0070C0"/>
            </a:solidFill>
            <a:ln>
              <a:solidFill>
                <a:srgbClr val="0070C0"/>
              </a:solidFill>
            </a:ln>
          </c:spPr>
          <c:invertIfNegative val="0"/>
          <c:cat>
            <c:numRef>
              <c:f>'grafy tabulky 2023'!$N$7:$W$7</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'grafy tabulky 2023'!$N$8:$W$8</c:f>
              <c:numCache>
                <c:formatCode>#,##0</c:formatCode>
                <c:ptCount val="10"/>
                <c:pt idx="0">
                  <c:v>611653</c:v>
                </c:pt>
                <c:pt idx="1">
                  <c:v>614663</c:v>
                </c:pt>
                <c:pt idx="2">
                  <c:v>621695</c:v>
                </c:pt>
                <c:pt idx="3">
                  <c:v>643132</c:v>
                </c:pt>
                <c:pt idx="4">
                  <c:v>685170</c:v>
                </c:pt>
                <c:pt idx="5">
                  <c:v>761535</c:v>
                </c:pt>
                <c:pt idx="6">
                  <c:v>926396</c:v>
                </c:pt>
                <c:pt idx="7">
                  <c:v>1107268</c:v>
                </c:pt>
                <c:pt idx="8">
                  <c:v>1318312</c:v>
                </c:pt>
                <c:pt idx="9">
                  <c:v>1452581</c:v>
                </c:pt>
              </c:numCache>
            </c:numRef>
          </c:val>
          <c:extLst>
            <c:ext xmlns:c16="http://schemas.microsoft.com/office/drawing/2014/chart" uri="{C3380CC4-5D6E-409C-BE32-E72D297353CC}">
              <c16:uniqueId val="{00000000-DFAE-4D2B-801E-1902526394C1}"/>
            </c:ext>
          </c:extLst>
        </c:ser>
        <c:dLbls>
          <c:showLegendKey val="0"/>
          <c:showVal val="0"/>
          <c:showCatName val="0"/>
          <c:showSerName val="0"/>
          <c:showPercent val="0"/>
          <c:showBubbleSize val="0"/>
        </c:dLbls>
        <c:gapWidth val="150"/>
        <c:overlap val="100"/>
        <c:axId val="-782009216"/>
        <c:axId val="-781998880"/>
      </c:barChart>
      <c:catAx>
        <c:axId val="-782009216"/>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a:t>
                </a:r>
                <a:r>
                  <a:rPr lang="en-US" sz="900">
                    <a:latin typeface="Tahoma" panose="020B0604030504040204" pitchFamily="34" charset="0"/>
                    <a:ea typeface="Tahoma" panose="020B0604030504040204" pitchFamily="34" charset="0"/>
                    <a:cs typeface="Tahoma" panose="020B0604030504040204" pitchFamily="34" charset="0"/>
                  </a:rPr>
                  <a:t>ok</a:t>
                </a:r>
              </a:p>
            </c:rich>
          </c:tx>
          <c:overlay val="0"/>
        </c:title>
        <c:numFmt formatCode="General" sourceLinked="1"/>
        <c:majorTickMark val="out"/>
        <c:minorTickMark val="none"/>
        <c:tickLblPos val="nextTo"/>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781998880"/>
        <c:crosses val="autoZero"/>
        <c:auto val="1"/>
        <c:lblAlgn val="ctr"/>
        <c:lblOffset val="100"/>
        <c:noMultiLvlLbl val="0"/>
      </c:catAx>
      <c:valAx>
        <c:axId val="-781998880"/>
        <c:scaling>
          <c:orientation val="minMax"/>
        </c:scaling>
        <c:delete val="0"/>
        <c:axPos val="l"/>
        <c:majorGridlines>
          <c:spPr>
            <a:ln>
              <a:solidFill>
                <a:schemeClr val="bg1">
                  <a:lumMod val="85000"/>
                </a:schemeClr>
              </a:solidFill>
              <a:prstDash val="dash"/>
            </a:ln>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Objem dotací ze státního rozpočtu (v tis. Kč)</a:t>
                </a:r>
                <a:endParaRPr lang="en-US" sz="9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2.2441552578805264E-2"/>
              <c:y val="0.10802961551993982"/>
            </c:manualLayout>
          </c:layout>
          <c:overlay val="0"/>
        </c:title>
        <c:numFmt formatCode="#,##0"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782009216"/>
        <c:crosses val="autoZero"/>
        <c:crossBetween val="between"/>
      </c:valAx>
      <c:spPr>
        <a:noFill/>
      </c:spPr>
    </c:plotArea>
    <c:plotVisOnly val="1"/>
    <c:dispBlanksAs val="gap"/>
    <c:showDLblsOverMax val="0"/>
  </c:chart>
  <c:spPr>
    <a:ln>
      <a:noFill/>
    </a:ln>
  </c:spPr>
  <c:txPr>
    <a:bodyPr/>
    <a:lstStyle/>
    <a:p>
      <a:pPr>
        <a:defRPr>
          <a:ln>
            <a:noFill/>
          </a:ln>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64440679092329"/>
          <c:y val="1.9623903719352156E-2"/>
          <c:w val="0.87388003732820718"/>
          <c:h val="0.81374176535984344"/>
        </c:manualLayout>
      </c:layout>
      <c:lineChart>
        <c:grouping val="standard"/>
        <c:varyColors val="0"/>
        <c:ser>
          <c:idx val="1"/>
          <c:order val="0"/>
          <c:tx>
            <c:strRef>
              <c:f>'[VZ_2022-2023.xlsx]1.1 '!$B$51</c:f>
              <c:strCache>
                <c:ptCount val="1"/>
                <c:pt idx="0">
                  <c:v>6-14 let</c:v>
                </c:pt>
              </c:strCache>
            </c:strRef>
          </c:tx>
          <c:spPr>
            <a:ln w="2540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02-409F-8A5F-472DA4A4F3C2}"/>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02-409F-8A5F-472DA4A4F3C2}"/>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02-409F-8A5F-472DA4A4F3C2}"/>
                </c:ext>
              </c:extLst>
            </c:dLbl>
            <c:spPr>
              <a:noFill/>
              <a:ln w="25400">
                <a:noFill/>
              </a:ln>
            </c:spPr>
            <c:txPr>
              <a:bodyPr/>
              <a:lstStyle/>
              <a:p>
                <a:pPr>
                  <a:defRPr sz="7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'[VZ_2022-2023.xlsx]1.1 '!$C$50:$M$50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'[VZ_2022-2023.xlsx]1.1 '!$C$51:$M$51</c:f>
              <c:numCache>
                <c:formatCode>#,##0</c:formatCode>
                <c:ptCount val="11"/>
                <c:pt idx="0">
                  <c:v>101840</c:v>
                </c:pt>
                <c:pt idx="1">
                  <c:v>104050</c:v>
                </c:pt>
                <c:pt idx="2">
                  <c:v>106423</c:v>
                </c:pt>
                <c:pt idx="3">
                  <c:v>108705</c:v>
                </c:pt>
                <c:pt idx="4">
                  <c:v>110795</c:v>
                </c:pt>
                <c:pt idx="5">
                  <c:v>111220</c:v>
                </c:pt>
                <c:pt idx="6">
                  <c:v>111752</c:v>
                </c:pt>
                <c:pt idx="7">
                  <c:v>111907</c:v>
                </c:pt>
                <c:pt idx="8">
                  <c:v>111977</c:v>
                </c:pt>
                <c:pt idx="9">
                  <c:v>109309</c:v>
                </c:pt>
                <c:pt idx="10">
                  <c:v>111063</c:v>
                </c:pt>
              </c:numCache>
            </c:numRef>
          </c:val>
          <c:smooth val="0"/>
          <c:extLst>
            <c:ext xmlns:c16="http://schemas.microsoft.com/office/drawing/2014/chart" uri="{C3380CC4-5D6E-409C-BE32-E72D297353CC}">
              <c16:uniqueId val="{00000003-5E02-409F-8A5F-472DA4A4F3C2}"/>
            </c:ext>
          </c:extLst>
        </c:ser>
        <c:ser>
          <c:idx val="2"/>
          <c:order val="1"/>
          <c:tx>
            <c:strRef>
              <c:f>'[VZ_2022-2023.xlsx]1.1 '!$B$52</c:f>
              <c:strCache>
                <c:ptCount val="1"/>
                <c:pt idx="0">
                  <c:v>15-18 let</c:v>
                </c:pt>
              </c:strCache>
            </c:strRef>
          </c:tx>
          <c:spPr>
            <a:ln w="2540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02-409F-8A5F-472DA4A4F3C2}"/>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02-409F-8A5F-472DA4A4F3C2}"/>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02-409F-8A5F-472DA4A4F3C2}"/>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02-409F-8A5F-472DA4A4F3C2}"/>
                </c:ext>
              </c:extLst>
            </c:dLbl>
            <c:spPr>
              <a:noFill/>
              <a:ln w="25400">
                <a:noFill/>
              </a:ln>
            </c:spPr>
            <c:txPr>
              <a:bodyPr/>
              <a:lstStyle/>
              <a:p>
                <a:pPr>
                  <a:defRPr sz="7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'[VZ_2022-2023.xlsx]1.1 '!$C$50:$M$50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'[VZ_2022-2023.xlsx]1.1 '!$C$52:$M$52</c:f>
              <c:numCache>
                <c:formatCode>#,##0</c:formatCode>
                <c:ptCount val="11"/>
                <c:pt idx="0">
                  <c:v>48472</c:v>
                </c:pt>
                <c:pt idx="1">
                  <c:v>46005</c:v>
                </c:pt>
                <c:pt idx="2">
                  <c:v>44803</c:v>
                </c:pt>
                <c:pt idx="3">
                  <c:v>44037</c:v>
                </c:pt>
                <c:pt idx="4">
                  <c:v>43660</c:v>
                </c:pt>
                <c:pt idx="5">
                  <c:v>43565</c:v>
                </c:pt>
                <c:pt idx="6">
                  <c:v>43744</c:v>
                </c:pt>
                <c:pt idx="7">
                  <c:v>44321</c:v>
                </c:pt>
                <c:pt idx="8">
                  <c:v>45153</c:v>
                </c:pt>
                <c:pt idx="9">
                  <c:v>46299</c:v>
                </c:pt>
                <c:pt idx="10">
                  <c:v>49705</c:v>
                </c:pt>
              </c:numCache>
            </c:numRef>
          </c:val>
          <c:smooth val="0"/>
          <c:extLst>
            <c:ext xmlns:c16="http://schemas.microsoft.com/office/drawing/2014/chart" uri="{C3380CC4-5D6E-409C-BE32-E72D297353CC}">
              <c16:uniqueId val="{00000008-5E02-409F-8A5F-472DA4A4F3C2}"/>
            </c:ext>
          </c:extLst>
        </c:ser>
        <c:ser>
          <c:idx val="3"/>
          <c:order val="2"/>
          <c:tx>
            <c:strRef>
              <c:f>'[VZ_2022-2023.xlsx]1.1 '!$B$53</c:f>
              <c:strCache>
                <c:ptCount val="1"/>
                <c:pt idx="0">
                  <c:v>19-21 let</c:v>
                </c:pt>
              </c:strCache>
            </c:strRef>
          </c:tx>
          <c:spPr>
            <a:ln w="2540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02-409F-8A5F-472DA4A4F3C2}"/>
                </c:ext>
              </c:extLst>
            </c:dLbl>
            <c:dLbl>
              <c:idx val="1"/>
              <c:layout>
                <c:manualLayout>
                  <c:x val="-1.4532542609389016E-2"/>
                  <c:y val="-3.223993342295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02-409F-8A5F-472DA4A4F3C2}"/>
                </c:ext>
              </c:extLst>
            </c:dLbl>
            <c:dLbl>
              <c:idx val="2"/>
              <c:layout>
                <c:manualLayout>
                  <c:x val="-3.7288614239676123E-3"/>
                  <c:y val="-1.4508674220600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02-409F-8A5F-472DA4A4F3C2}"/>
                </c:ext>
              </c:extLst>
            </c:dLbl>
            <c:dLbl>
              <c:idx val="3"/>
              <c:layout>
                <c:manualLayout>
                  <c:x val="-1.2391518475920902E-2"/>
                  <c:y val="-2.28585784459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02-409F-8A5F-472DA4A4F3C2}"/>
                </c:ext>
              </c:extLst>
            </c:dLbl>
            <c:dLbl>
              <c:idx val="4"/>
              <c:layout>
                <c:manualLayout>
                  <c:x val="-1.0000211423514579E-2"/>
                  <c:y val="-1.8689940180241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02-409F-8A5F-472DA4A4F3C2}"/>
                </c:ext>
              </c:extLst>
            </c:dLbl>
            <c:dLbl>
              <c:idx val="5"/>
              <c:layout>
                <c:manualLayout>
                  <c:x val="-2.1507691285424842E-2"/>
                  <c:y val="-4.9403687343960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E02-409F-8A5F-472DA4A4F3C2}"/>
                </c:ext>
              </c:extLst>
            </c:dLbl>
            <c:dLbl>
              <c:idx val="6"/>
              <c:layout>
                <c:manualLayout>
                  <c:x val="-3.4549529623403817E-2"/>
                  <c:y val="2.4927904163113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02-409F-8A5F-472DA4A4F3C2}"/>
                </c:ext>
              </c:extLst>
            </c:dLbl>
            <c:dLbl>
              <c:idx val="7"/>
              <c:layout>
                <c:manualLayout>
                  <c:x val="-3.7618213453655375E-2"/>
                  <c:y val="3.1235843630377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02-409F-8A5F-472DA4A4F3C2}"/>
                </c:ext>
              </c:extLst>
            </c:dLbl>
            <c:dLbl>
              <c:idx val="8"/>
              <c:layout>
                <c:manualLayout>
                  <c:x val="-3.7496947712996657E-2"/>
                  <c:y val="3.2555980880223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02-409F-8A5F-472DA4A4F3C2}"/>
                </c:ext>
              </c:extLst>
            </c:dLbl>
            <c:dLbl>
              <c:idx val="9"/>
              <c:layout>
                <c:manualLayout>
                  <c:x val="-3.1855495591141106E-2"/>
                  <c:y val="3.4084505179925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02-409F-8A5F-472DA4A4F3C2}"/>
                </c:ext>
              </c:extLst>
            </c:dLbl>
            <c:dLbl>
              <c:idx val="10"/>
              <c:layout>
                <c:manualLayout>
                  <c:x val="-2.9835736825031593E-2"/>
                  <c:y val="2.7773921206952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02-409F-8A5F-472DA4A4F3C2}"/>
                </c:ext>
              </c:extLst>
            </c:dLbl>
            <c:spPr>
              <a:noFill/>
              <a:ln w="25400">
                <a:noFill/>
              </a:ln>
            </c:spPr>
            <c:txPr>
              <a:bodyPr wrap="square" lIns="38100" tIns="19050" rIns="38100" bIns="19050" anchor="ctr">
                <a:spAutoFit/>
              </a:bodyPr>
              <a:lstStyle/>
              <a:p>
                <a:pPr>
                  <a:defRPr sz="7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'[VZ_2022-2023.xlsx]1.1 '!$C$50:$M$50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'[VZ_2022-2023.xlsx]1.1 '!$C$53:$M$53</c:f>
              <c:numCache>
                <c:formatCode>#,##0</c:formatCode>
                <c:ptCount val="11"/>
                <c:pt idx="0">
                  <c:v>47091</c:v>
                </c:pt>
                <c:pt idx="1">
                  <c:v>43987</c:v>
                </c:pt>
                <c:pt idx="2">
                  <c:v>40519</c:v>
                </c:pt>
                <c:pt idx="3">
                  <c:v>37032</c:v>
                </c:pt>
                <c:pt idx="4">
                  <c:v>34832</c:v>
                </c:pt>
                <c:pt idx="5">
                  <c:v>33763</c:v>
                </c:pt>
                <c:pt idx="6">
                  <c:v>33178</c:v>
                </c:pt>
                <c:pt idx="7">
                  <c:v>32781</c:v>
                </c:pt>
                <c:pt idx="8">
                  <c:v>32768</c:v>
                </c:pt>
                <c:pt idx="9">
                  <c:v>32859</c:v>
                </c:pt>
                <c:pt idx="10">
                  <c:v>33961</c:v>
                </c:pt>
              </c:numCache>
            </c:numRef>
          </c:val>
          <c:smooth val="0"/>
          <c:extLst>
            <c:ext xmlns:c16="http://schemas.microsoft.com/office/drawing/2014/chart" uri="{C3380CC4-5D6E-409C-BE32-E72D297353CC}">
              <c16:uniqueId val="{00000014-5E02-409F-8A5F-472DA4A4F3C2}"/>
            </c:ext>
          </c:extLst>
        </c:ser>
        <c:ser>
          <c:idx val="4"/>
          <c:order val="3"/>
          <c:tx>
            <c:strRef>
              <c:f>'[VZ_2022-2023.xlsx]1.1 '!$B$54</c:f>
              <c:strCache>
                <c:ptCount val="1"/>
                <c:pt idx="0">
                  <c:v>3-5 let</c:v>
                </c:pt>
              </c:strCache>
            </c:strRef>
          </c:tx>
          <c:spPr>
            <a:ln w="25400">
              <a:solidFill>
                <a:srgbClr val="800080"/>
              </a:solidFill>
              <a:prstDash val="solid"/>
            </a:ln>
          </c:spPr>
          <c:marker>
            <c:symbol val="diamond"/>
            <c:size val="8"/>
            <c:spPr>
              <a:solidFill>
                <a:srgbClr val="800080"/>
              </a:solidFill>
              <a:ln>
                <a:solidFill>
                  <a:srgbClr val="800080"/>
                </a:solidFill>
                <a:prstDash val="solid"/>
              </a:ln>
            </c:spPr>
          </c:marker>
          <c:dLbls>
            <c:dLbl>
              <c:idx val="5"/>
              <c:layout>
                <c:manualLayout>
                  <c:x val="-3.5930097345426758E-2"/>
                  <c:y val="4.4236604570770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E02-409F-8A5F-472DA4A4F3C2}"/>
                </c:ext>
              </c:extLst>
            </c:dLbl>
            <c:dLbl>
              <c:idx val="6"/>
              <c:layout>
                <c:manualLayout>
                  <c:x val="-3.8998849862868265E-2"/>
                  <c:y val="-3.6168904579622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E02-409F-8A5F-472DA4A4F3C2}"/>
                </c:ext>
              </c:extLst>
            </c:dLbl>
            <c:dLbl>
              <c:idx val="7"/>
              <c:layout>
                <c:manualLayout>
                  <c:x val="-3.5930157752145191E-2"/>
                  <c:y val="-3.254735434493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E02-409F-8A5F-472DA4A4F3C2}"/>
                </c:ext>
              </c:extLst>
            </c:dLbl>
            <c:dLbl>
              <c:idx val="8"/>
              <c:layout>
                <c:manualLayout>
                  <c:x val="-3.5930157752145191E-2"/>
                  <c:y val="-2.5320615410878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E02-409F-8A5F-472DA4A4F3C2}"/>
                </c:ext>
              </c:extLst>
            </c:dLbl>
            <c:dLbl>
              <c:idx val="9"/>
              <c:layout>
                <c:manualLayout>
                  <c:x val="-3.5814621486920876E-2"/>
                  <c:y val="-3.135053131146343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051339669998099E-2"/>
                      <c:h val="5.4146483722055071E-2"/>
                    </c:manualLayout>
                  </c15:layout>
                </c:ext>
                <c:ext xmlns:c16="http://schemas.microsoft.com/office/drawing/2014/chart" uri="{C3380CC4-5D6E-409C-BE32-E72D297353CC}">
                  <c16:uniqueId val="{00000019-5E02-409F-8A5F-472DA4A4F3C2}"/>
                </c:ext>
              </c:extLst>
            </c:dLbl>
            <c:dLbl>
              <c:idx val="10"/>
              <c:layout>
                <c:manualLayout>
                  <c:x val="-2.4910672682768698E-2"/>
                  <c:y val="-3.5043667400517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E02-409F-8A5F-472DA4A4F3C2}"/>
                </c:ext>
              </c:extLst>
            </c:dLbl>
            <c:spPr>
              <a:noFill/>
              <a:ln w="25400">
                <a:noFill/>
              </a:ln>
            </c:spPr>
            <c:txPr>
              <a:bodyPr/>
              <a:lstStyle/>
              <a:p>
                <a:pPr>
                  <a:defRPr sz="7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'[VZ_2022-2023.xlsx]1.1 '!$C$50:$M$50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'[VZ_2022-2023.xlsx]1.1 '!$C$54:$M$54</c:f>
              <c:numCache>
                <c:formatCode>#,##0</c:formatCode>
                <c:ptCount val="11"/>
                <c:pt idx="0">
                  <c:v>40432</c:v>
                </c:pt>
                <c:pt idx="1">
                  <c:v>39937</c:v>
                </c:pt>
                <c:pt idx="2">
                  <c:v>37964</c:v>
                </c:pt>
                <c:pt idx="3">
                  <c:v>36238</c:v>
                </c:pt>
                <c:pt idx="4">
                  <c:v>34687</c:v>
                </c:pt>
                <c:pt idx="5">
                  <c:v>35083</c:v>
                </c:pt>
                <c:pt idx="6">
                  <c:v>35251</c:v>
                </c:pt>
                <c:pt idx="7">
                  <c:v>35601</c:v>
                </c:pt>
                <c:pt idx="8">
                  <c:v>35727</c:v>
                </c:pt>
                <c:pt idx="9">
                  <c:v>35887</c:v>
                </c:pt>
                <c:pt idx="10">
                  <c:v>36605</c:v>
                </c:pt>
              </c:numCache>
            </c:numRef>
          </c:val>
          <c:smooth val="0"/>
          <c:extLst>
            <c:ext xmlns:c16="http://schemas.microsoft.com/office/drawing/2014/chart" uri="{C3380CC4-5D6E-409C-BE32-E72D297353CC}">
              <c16:uniqueId val="{0000001B-5E02-409F-8A5F-472DA4A4F3C2}"/>
            </c:ext>
          </c:extLst>
        </c:ser>
        <c:dLbls>
          <c:showLegendKey val="0"/>
          <c:showVal val="0"/>
          <c:showCatName val="0"/>
          <c:showSerName val="0"/>
          <c:showPercent val="0"/>
          <c:showBubbleSize val="0"/>
        </c:dLbls>
        <c:marker val="1"/>
        <c:smooth val="0"/>
        <c:axId val="303809568"/>
        <c:axId val="303806824"/>
      </c:lineChart>
      <c:catAx>
        <c:axId val="30380956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8107944840228306"/>
              <c:y val="0.93228456711289154"/>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303806824"/>
        <c:crosses val="autoZero"/>
        <c:auto val="1"/>
        <c:lblAlgn val="ctr"/>
        <c:lblOffset val="100"/>
        <c:tickLblSkip val="1"/>
        <c:tickMarkSkip val="1"/>
        <c:noMultiLvlLbl val="0"/>
      </c:catAx>
      <c:valAx>
        <c:axId val="303806824"/>
        <c:scaling>
          <c:orientation val="minMax"/>
          <c:max val="111999"/>
          <c:min val="25000"/>
        </c:scaling>
        <c:delete val="0"/>
        <c:axPos val="l"/>
        <c:majorGridlines>
          <c:spPr>
            <a:ln w="3175">
              <a:solidFill>
                <a:schemeClr val="bg1">
                  <a:lumMod val="75000"/>
                </a:schemeClr>
              </a:solidFill>
              <a:prstDash val="dash"/>
            </a:ln>
          </c:spPr>
        </c:majorGridlines>
        <c:title>
          <c:tx>
            <c:rich>
              <a:bodyPr/>
              <a:lstStyle/>
              <a:p>
                <a:pPr>
                  <a:defRPr sz="850" b="1">
                    <a:latin typeface="Tahoma" panose="020B0604030504040204" pitchFamily="34" charset="0"/>
                    <a:ea typeface="Tahoma" panose="020B0604030504040204" pitchFamily="34" charset="0"/>
                    <a:cs typeface="Tahoma" panose="020B0604030504040204" pitchFamily="34" charset="0"/>
                  </a:defRPr>
                </a:pPr>
                <a:r>
                  <a:rPr lang="cs-CZ" sz="85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3326112013773E-3"/>
              <c:y val="9.4547358943025933E-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03809568"/>
        <c:crosses val="autoZero"/>
        <c:crossBetween val="between"/>
      </c:valAx>
      <c:spPr>
        <a:solidFill>
          <a:srgbClr val="FFFFFF"/>
        </a:solidFill>
        <a:ln w="25400">
          <a:noFill/>
        </a:ln>
      </c:spPr>
    </c:plotArea>
    <c:legend>
      <c:legendPos val="r"/>
      <c:legendEntry>
        <c:idx val="0"/>
        <c:txPr>
          <a:bodyPr/>
          <a:lstStyle/>
          <a:p>
            <a:pPr>
              <a:defRPr sz="800" b="1">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800" b="1">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800" b="1">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800" b="1">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79069506990567517"/>
          <c:y val="0.18247515808491419"/>
          <c:w val="0.14806290755657844"/>
          <c:h val="0.25293586269196028"/>
        </c:manualLayout>
      </c:layout>
      <c:overlay val="0"/>
      <c:spPr>
        <a:solidFill>
          <a:srgbClr val="FFFFFF"/>
        </a:solidFill>
        <a:ln w="25400">
          <a:noFill/>
        </a:ln>
      </c:spPr>
      <c:txPr>
        <a:bodyPr/>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50143489089007"/>
          <c:y val="2.0074798007671771E-2"/>
          <c:w val="0.87914908058846342"/>
          <c:h val="0.71232250747049974"/>
        </c:manualLayout>
      </c:layout>
      <c:lineChart>
        <c:grouping val="standard"/>
        <c:varyColors val="0"/>
        <c:ser>
          <c:idx val="2"/>
          <c:order val="0"/>
          <c:tx>
            <c:strRef>
              <c:f>'[VZ_2022-2023.xlsx]1.1 '!$A$76</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67-46CF-AEB7-B710512AEBCB}"/>
                </c:ext>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67-46CF-AEB7-B710512AEBCB}"/>
                </c:ext>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67-46CF-AEB7-B710512AEBCB}"/>
                </c:ext>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67-46CF-AEB7-B710512AEBCB}"/>
                </c:ext>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67-46CF-AEB7-B710512AEBCB}"/>
                </c:ext>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67-46CF-AEB7-B710512AEBCB}"/>
                </c:ext>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67-46CF-AEB7-B710512AEBCB}"/>
                </c:ext>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67-46CF-AEB7-B710512AEBCB}"/>
                </c:ext>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67-46CF-AEB7-B710512AEBCB}"/>
                </c:ext>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67-46CF-AEB7-B710512AEBCB}"/>
                </c:ext>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67-46CF-AEB7-B710512AEBCB}"/>
                </c:ext>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67-46CF-AEB7-B710512AEBCB}"/>
                </c:ext>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67-46CF-AEB7-B710512AEBC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'[VZ_2022-2023.xlsx]1.1 '!$H$76:$X$77</c:f>
              <c:multiLvlStrCache>
                <c:ptCount val="17"/>
                <c:lvl>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lvl>
                <c:lvl>
                  <c:pt idx="0">
                    <c:v>Skutečnost k 31. 12.</c:v>
                  </c:pt>
                  <c:pt idx="11">
                    <c:v>Oficiální  projekce ČSÚ  z roku 2019</c:v>
                  </c:pt>
                </c:lvl>
              </c:multiLvlStrCache>
            </c:multiLvlStrRef>
          </c:cat>
          <c:val>
            <c:numRef>
              <c:f>'[VZ_2022-2023.xlsx]1.1 '!$E$76:$S$76</c:f>
              <c:numCache>
                <c:formatCode>General</c:formatCode>
                <c:ptCount val="15"/>
                <c:pt idx="3" formatCode="#,##0">
                  <c:v>0</c:v>
                </c:pt>
                <c:pt idx="14" formatCode="#,##0">
                  <c:v>0</c:v>
                </c:pt>
              </c:numCache>
            </c:numRef>
          </c:val>
          <c:smooth val="0"/>
          <c:extLst>
            <c:ext xmlns:c16="http://schemas.microsoft.com/office/drawing/2014/chart" uri="{C3380CC4-5D6E-409C-BE32-E72D297353CC}">
              <c16:uniqueId val="{0000000D-D567-46CF-AEB7-B710512AEBCB}"/>
            </c:ext>
          </c:extLst>
        </c:ser>
        <c:ser>
          <c:idx val="0"/>
          <c:order val="1"/>
          <c:tx>
            <c:strRef>
              <c:f>'[VZ_2022-2023.xlsx]1.1 '!$A$77</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'[VZ_2022-2023.xlsx]1.1 '!$H$76:$X$77</c:f>
              <c:multiLvlStrCache>
                <c:ptCount val="17"/>
                <c:lvl>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lvl>
                <c:lvl>
                  <c:pt idx="0">
                    <c:v>Skutečnost k 31. 12.</c:v>
                  </c:pt>
                  <c:pt idx="11">
                    <c:v>Oficiální  projekce ČSÚ  z roku 2019</c:v>
                  </c:pt>
                </c:lvl>
              </c:multiLvlStrCache>
            </c:multiLvlStrRef>
          </c:cat>
          <c:val>
            <c:numRef>
              <c:f>'[VZ_2022-2023.xlsx]1.1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extLst>
            <c:ext xmlns:c16="http://schemas.microsoft.com/office/drawing/2014/chart" uri="{C3380CC4-5D6E-409C-BE32-E72D297353CC}">
              <c16:uniqueId val="{0000000E-D567-46CF-AEB7-B710512AEBCB}"/>
            </c:ext>
          </c:extLst>
        </c:ser>
        <c:ser>
          <c:idx val="1"/>
          <c:order val="2"/>
          <c:tx>
            <c:strRef>
              <c:f>'[VZ_2022-2023.xlsx]1.1 '!$A$78</c:f>
              <c:strCache>
                <c:ptCount val="1"/>
                <c:pt idx="0">
                  <c:v>15 let</c:v>
                </c:pt>
              </c:strCache>
            </c:strRef>
          </c:tx>
          <c:spPr>
            <a:ln w="25400">
              <a:solidFill>
                <a:srgbClr val="000000"/>
              </a:solidFill>
              <a:prstDash val="solid"/>
            </a:ln>
          </c:spPr>
          <c:marker>
            <c:symbol val="circle"/>
            <c:size val="5"/>
            <c:spPr>
              <a:solidFill>
                <a:srgbClr val="000000"/>
              </a:solidFill>
              <a:ln w="3175">
                <a:solidFill>
                  <a:srgbClr val="000000"/>
                </a:solidFill>
                <a:prstDash val="solid"/>
              </a:ln>
              <a:scene3d>
                <a:camera prst="orthographicFront"/>
                <a:lightRig rig="threePt" dir="t"/>
              </a:scene3d>
              <a:sp3d prstMaterial="metal"/>
            </c:spPr>
          </c:marker>
          <c:dLbls>
            <c:dLbl>
              <c:idx val="1"/>
              <c:layout>
                <c:manualLayout>
                  <c:x val="-5.6269971190518353E-2"/>
                  <c:y val="6.7389730277676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67-46CF-AEB7-B710512AEBCB}"/>
                </c:ext>
              </c:extLst>
            </c:dLbl>
            <c:dLbl>
              <c:idx val="3"/>
              <c:layout>
                <c:manualLayout>
                  <c:x val="-3.8716487921182097E-2"/>
                  <c:y val="3.9939826352339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67-46CF-AEB7-B710512AEBCB}"/>
                </c:ext>
              </c:extLst>
            </c:dLbl>
            <c:dLbl>
              <c:idx val="5"/>
              <c:layout>
                <c:manualLayout>
                  <c:x val="-3.8716487921182138E-2"/>
                  <c:y val="5.6409768707541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67-46CF-AEB7-B710512AEBCB}"/>
                </c:ext>
              </c:extLst>
            </c:dLbl>
            <c:dLbl>
              <c:idx val="7"/>
              <c:layout>
                <c:manualLayout>
                  <c:x val="-1.896884165625512E-2"/>
                  <c:y val="4.2559309587686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67-46CF-AEB7-B710512AEBCB}"/>
                </c:ext>
              </c:extLst>
            </c:dLbl>
            <c:dLbl>
              <c:idx val="9"/>
              <c:layout>
                <c:manualLayout>
                  <c:x val="-2.3357195499516713E-2"/>
                  <c:y val="4.5178892112170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67-46CF-AEB7-B710512AEBCB}"/>
                </c:ext>
              </c:extLst>
            </c:dLbl>
            <c:dLbl>
              <c:idx val="10"/>
              <c:layout>
                <c:manualLayout>
                  <c:x val="-5.8421270656190238E-2"/>
                  <c:y val="-3.7845442449887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567-46CF-AEB7-B710512AEBCB}"/>
                </c:ext>
              </c:extLst>
            </c:dLbl>
            <c:dLbl>
              <c:idx val="11"/>
              <c:layout>
                <c:manualLayout>
                  <c:x val="-4.4686910966891792E-2"/>
                  <c:y val="5.7375255378396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67-46CF-AEB7-B710512AEBCB}"/>
                </c:ext>
              </c:extLst>
            </c:dLbl>
            <c:dLbl>
              <c:idx val="12"/>
              <c:layout>
                <c:manualLayout>
                  <c:x val="-3.6744485381455839E-2"/>
                  <c:y val="-5.4525883962555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67-46CF-AEB7-B710512AEBCB}"/>
                </c:ext>
              </c:extLst>
            </c:dLbl>
            <c:dLbl>
              <c:idx val="13"/>
              <c:layout>
                <c:manualLayout>
                  <c:x val="-1.8658899721327556E-2"/>
                  <c:y val="-2.8919836827625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67-46CF-AEB7-B710512AEBCB}"/>
                </c:ext>
              </c:extLst>
            </c:dLbl>
            <c:dLbl>
              <c:idx val="14"/>
              <c:layout>
                <c:manualLayout>
                  <c:x val="-4.7610095642756256E-2"/>
                  <c:y val="3.9583469656320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67-46CF-AEB7-B710512AEBCB}"/>
                </c:ext>
              </c:extLst>
            </c:dLbl>
            <c:dLbl>
              <c:idx val="15"/>
              <c:layout>
                <c:manualLayout>
                  <c:x val="-4.3114104187219573E-2"/>
                  <c:y val="-5.011487483732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67-46CF-AEB7-B710512AEBCB}"/>
                </c:ext>
              </c:extLst>
            </c:dLbl>
            <c:dLbl>
              <c:idx val="16"/>
              <c:layout>
                <c:manualLayout>
                  <c:x val="-1.9996972172266762E-3"/>
                  <c:y val="4.1169542172879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67-46CF-AEB7-B710512AEBCB}"/>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'[VZ_2022-2023.xlsx]1.1 '!$H$76:$X$77</c:f>
              <c:multiLvlStrCache>
                <c:ptCount val="17"/>
                <c:lvl>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lvl>
                <c:lvl>
                  <c:pt idx="0">
                    <c:v>Skutečnost k 31. 12.</c:v>
                  </c:pt>
                  <c:pt idx="11">
                    <c:v>Oficiální  projekce ČSÚ  z roku 2019</c:v>
                  </c:pt>
                </c:lvl>
              </c:multiLvlStrCache>
            </c:multiLvlStrRef>
          </c:cat>
          <c:val>
            <c:numRef>
              <c:f>'[VZ_2022-2023.xlsx]1.1 '!$H$78:$X$78</c:f>
              <c:numCache>
                <c:formatCode>#,##0</c:formatCode>
                <c:ptCount val="17"/>
                <c:pt idx="0">
                  <c:v>11329</c:v>
                </c:pt>
                <c:pt idx="1">
                  <c:v>11061</c:v>
                </c:pt>
                <c:pt idx="2">
                  <c:v>10913</c:v>
                </c:pt>
                <c:pt idx="3">
                  <c:v>10844</c:v>
                </c:pt>
                <c:pt idx="4">
                  <c:v>10905</c:v>
                </c:pt>
                <c:pt idx="5">
                  <c:v>10935</c:v>
                </c:pt>
                <c:pt idx="6">
                  <c:v>11045</c:v>
                </c:pt>
                <c:pt idx="7">
                  <c:v>11377</c:v>
                </c:pt>
                <c:pt idx="8">
                  <c:v>11784</c:v>
                </c:pt>
                <c:pt idx="9">
                  <c:v>12027</c:v>
                </c:pt>
                <c:pt idx="10">
                  <c:v>13292</c:v>
                </c:pt>
                <c:pt idx="11">
                  <c:v>13360.086910879476</c:v>
                </c:pt>
                <c:pt idx="12">
                  <c:v>13211.033408059706</c:v>
                </c:pt>
                <c:pt idx="13">
                  <c:v>12985.192320218537</c:v>
                </c:pt>
                <c:pt idx="14">
                  <c:v>11424.7923203072</c:v>
                </c:pt>
                <c:pt idx="15">
                  <c:v>11471</c:v>
                </c:pt>
                <c:pt idx="16">
                  <c:v>11476.546674832935</c:v>
                </c:pt>
              </c:numCache>
            </c:numRef>
          </c:val>
          <c:smooth val="0"/>
          <c:extLst>
            <c:ext xmlns:c16="http://schemas.microsoft.com/office/drawing/2014/chart" uri="{C3380CC4-5D6E-409C-BE32-E72D297353CC}">
              <c16:uniqueId val="{0000001B-D567-46CF-AEB7-B710512AEBCB}"/>
            </c:ext>
          </c:extLst>
        </c:ser>
        <c:dLbls>
          <c:showLegendKey val="0"/>
          <c:showVal val="0"/>
          <c:showCatName val="0"/>
          <c:showSerName val="0"/>
          <c:showPercent val="0"/>
          <c:showBubbleSize val="0"/>
        </c:dLbls>
        <c:marker val="1"/>
        <c:smooth val="0"/>
        <c:axId val="442299448"/>
        <c:axId val="442302976"/>
      </c:lineChart>
      <c:catAx>
        <c:axId val="44229944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5029607829762881"/>
              <c:y val="0.90766389658356417"/>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2976"/>
        <c:crosses val="autoZero"/>
        <c:auto val="1"/>
        <c:lblAlgn val="ctr"/>
        <c:lblOffset val="100"/>
        <c:tickLblSkip val="1"/>
        <c:tickMarkSkip val="1"/>
        <c:noMultiLvlLbl val="0"/>
      </c:catAx>
      <c:valAx>
        <c:axId val="442302976"/>
        <c:scaling>
          <c:orientation val="minMax"/>
          <c:max val="13500"/>
          <c:min val="10500"/>
        </c:scaling>
        <c:delete val="0"/>
        <c:axPos val="l"/>
        <c:majorGridlines>
          <c:spPr>
            <a:ln w="3175">
              <a:solidFill>
                <a:schemeClr val="bg1">
                  <a:lumMod val="75000"/>
                </a:schemeClr>
              </a:solidFill>
              <a:prstDash val="dash"/>
              <a:miter lim="800000"/>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ve věku 15 let</a:t>
                </a:r>
              </a:p>
            </c:rich>
          </c:tx>
          <c:layout>
            <c:manualLayout>
              <c:xMode val="edge"/>
              <c:yMode val="edge"/>
              <c:x val="1.0419886506369252E-2"/>
              <c:y val="0.122411135588660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299448"/>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729637710948781E-2"/>
          <c:y val="0.13163989030519169"/>
          <c:w val="0.78032445412408558"/>
          <c:h val="0.7755766627826229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83-4F01-B20D-97DCC42BBEE7}"/>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583-4F01-B20D-97DCC42BBE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83-4F01-B20D-97DCC42BBE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83-4F01-B20D-97DCC42BBEE7}"/>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A583-4F01-B20D-97DCC42BBE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83-4F01-B20D-97DCC42BBEE7}"/>
              </c:ext>
            </c:extLst>
          </c:dPt>
          <c:dLbls>
            <c:dLbl>
              <c:idx val="0"/>
              <c:layout>
                <c:manualLayout>
                  <c:x val="3.3076074972436524E-2"/>
                  <c:y val="6.007810153199158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83-4F01-B20D-97DCC42BBEE7}"/>
                </c:ext>
              </c:extLst>
            </c:dLbl>
            <c:dLbl>
              <c:idx val="1"/>
              <c:layout>
                <c:manualLayout>
                  <c:x val="-4.1896361631753032E-2"/>
                  <c:y val="1.20156203063983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83-4F01-B20D-97DCC42BBEE7}"/>
                </c:ext>
              </c:extLst>
            </c:dLbl>
            <c:dLbl>
              <c:idx val="2"/>
              <c:layout>
                <c:manualLayout>
                  <c:x val="-2.6460859977949325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83-4F01-B20D-97DCC42BBEE7}"/>
                </c:ext>
              </c:extLst>
            </c:dLbl>
            <c:dLbl>
              <c:idx val="3"/>
              <c:layout>
                <c:manualLayout>
                  <c:x val="-5.512679162072763E-2"/>
                  <c:y val="-3.00390507659957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83-4F01-B20D-97DCC42BBEE7}"/>
                </c:ext>
              </c:extLst>
            </c:dLbl>
            <c:dLbl>
              <c:idx val="4"/>
              <c:layout>
                <c:manualLayout>
                  <c:x val="4.4101433296581333E-3"/>
                  <c:y val="-3.0039050765995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83-4F01-B20D-97DCC42BBEE7}"/>
                </c:ext>
              </c:extLst>
            </c:dLbl>
            <c:dLbl>
              <c:idx val="5"/>
              <c:layout>
                <c:manualLayout>
                  <c:x val="7.2767364939360535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583-4F01-B20D-97DCC42BBEE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'[VZ_2022-2023.xlsx]1.2 (tab.č.3 se vzorci)'!$C$56:$H$56</c:f>
              <c:strCache>
                <c:ptCount val="6"/>
                <c:pt idx="0">
                  <c:v>obec (66,1 %)</c:v>
                </c:pt>
                <c:pt idx="1">
                  <c:v>kraj (19,3 %)</c:v>
                </c:pt>
                <c:pt idx="2">
                  <c:v>soukromník (11,9 %)</c:v>
                </c:pt>
                <c:pt idx="3">
                  <c:v>církev (1,9 %)</c:v>
                </c:pt>
                <c:pt idx="4">
                  <c:v>MŠMT (0,8 %)</c:v>
                </c:pt>
                <c:pt idx="5">
                  <c:v>MV (0,1 %)</c:v>
                </c:pt>
              </c:strCache>
            </c:strRef>
          </c:cat>
          <c:val>
            <c:numRef>
              <c:f>'[VZ_2022-2023.xlsx]1.2 (tab.č.3 se vzorci)'!$C$57:$H$57</c:f>
              <c:numCache>
                <c:formatCode>#,##0</c:formatCode>
                <c:ptCount val="6"/>
                <c:pt idx="0">
                  <c:v>606</c:v>
                </c:pt>
                <c:pt idx="1">
                  <c:v>177</c:v>
                </c:pt>
                <c:pt idx="2">
                  <c:v>109</c:v>
                </c:pt>
                <c:pt idx="3">
                  <c:v>17</c:v>
                </c:pt>
                <c:pt idx="4">
                  <c:v>7</c:v>
                </c:pt>
                <c:pt idx="5">
                  <c:v>1</c:v>
                </c:pt>
              </c:numCache>
            </c:numRef>
          </c:val>
          <c:extLst>
            <c:ext xmlns:c16="http://schemas.microsoft.com/office/drawing/2014/chart" uri="{C3380CC4-5D6E-409C-BE32-E72D297353CC}">
              <c16:uniqueId val="{0000000C-A583-4F01-B20D-97DCC42BBEE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2528902728163"/>
          <c:y val="0.11684782608695653"/>
          <c:w val="0.36831683168316831"/>
          <c:h val="0.78112648221343872"/>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629936851952912"/>
          <c:y val="0.26939093087672339"/>
          <c:w val="0.22302844642963601"/>
          <c:h val="0.515565964333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38105653459984"/>
          <c:y val="5.1851851851851864E-2"/>
          <c:w val="0.86720409948756405"/>
          <c:h val="0.80540979873401086"/>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A1-4146-8405-D381CC1D453E}"/>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'[VZ_2022-2023.xlsx]1.3'!$C$29:$M$29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'[VZ_2022-2023.xlsx]1.3'!$C$36:$M$36</c:f>
              <c:numCache>
                <c:formatCode>#,##0</c:formatCode>
                <c:ptCount val="11"/>
                <c:pt idx="0">
                  <c:v>40432</c:v>
                </c:pt>
                <c:pt idx="1">
                  <c:v>39937</c:v>
                </c:pt>
                <c:pt idx="2">
                  <c:v>37964</c:v>
                </c:pt>
                <c:pt idx="3">
                  <c:v>36238</c:v>
                </c:pt>
                <c:pt idx="4">
                  <c:v>34687</c:v>
                </c:pt>
                <c:pt idx="5">
                  <c:v>35083</c:v>
                </c:pt>
                <c:pt idx="6">
                  <c:v>35251</c:v>
                </c:pt>
                <c:pt idx="7">
                  <c:v>35601</c:v>
                </c:pt>
                <c:pt idx="8">
                  <c:v>35727</c:v>
                </c:pt>
                <c:pt idx="9">
                  <c:v>35887</c:v>
                </c:pt>
                <c:pt idx="10">
                  <c:v>36605</c:v>
                </c:pt>
              </c:numCache>
            </c:numRef>
          </c:val>
          <c:extLst>
            <c:ext xmlns:c16="http://schemas.microsoft.com/office/drawing/2014/chart" uri="{C3380CC4-5D6E-409C-BE32-E72D297353CC}">
              <c16:uniqueId val="{00000001-5CA1-4146-8405-D381CC1D453E}"/>
            </c:ext>
          </c:extLst>
        </c:ser>
        <c:dLbls>
          <c:showLegendKey val="0"/>
          <c:showVal val="0"/>
          <c:showCatName val="0"/>
          <c:showSerName val="0"/>
          <c:showPercent val="0"/>
          <c:showBubbleSize val="0"/>
        </c:dLbls>
        <c:gapWidth val="150"/>
        <c:axId val="442300232"/>
        <c:axId val="442303368"/>
      </c:barChart>
      <c:catAx>
        <c:axId val="44230023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9038002194170183"/>
              <c:y val="0.93009621739911241"/>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3368"/>
        <c:crosses val="autoZero"/>
        <c:auto val="1"/>
        <c:lblAlgn val="ctr"/>
        <c:lblOffset val="100"/>
        <c:tickLblSkip val="1"/>
        <c:tickMarkSkip val="1"/>
        <c:noMultiLvlLbl val="0"/>
      </c:catAx>
      <c:valAx>
        <c:axId val="442303368"/>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954995702716E-3"/>
              <c:y val="0.2736293974297125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23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0929113490044"/>
          <c:y val="6.2047244094488196E-2"/>
          <c:w val="0.83693064450151322"/>
          <c:h val="0.74047470684869432"/>
        </c:manualLayout>
      </c:layout>
      <c:barChart>
        <c:barDir val="col"/>
        <c:grouping val="clustered"/>
        <c:varyColors val="0"/>
        <c:ser>
          <c:idx val="0"/>
          <c:order val="0"/>
          <c:spPr>
            <a:solidFill>
              <a:srgbClr val="993366"/>
            </a:solidFill>
            <a:ln w="12700">
              <a:noFill/>
              <a:prstDash val="solid"/>
            </a:ln>
          </c:spPr>
          <c:invertIfNegative val="0"/>
          <c:dLbls>
            <c:dLbl>
              <c:idx val="4"/>
              <c:layout>
                <c:manualLayout>
                  <c:x val="-8.6225479629230446E-3"/>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67-41FF-A55A-897E02A29D1E}"/>
                </c:ext>
              </c:extLst>
            </c:dLbl>
            <c:dLbl>
              <c:idx val="5"/>
              <c:layout>
                <c:manualLayout>
                  <c:x val="-7.9039109926918692E-17"/>
                  <c:y val="1.4388489208633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67-41FF-A55A-897E02A29D1E}"/>
                </c:ext>
              </c:extLst>
            </c:dLbl>
            <c:dLbl>
              <c:idx val="6"/>
              <c:layout>
                <c:manualLayout>
                  <c:x val="-2.1556369907307612E-3"/>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67-41FF-A55A-897E02A29D1E}"/>
                </c:ext>
              </c:extLst>
            </c:dLbl>
            <c:dLbl>
              <c:idx val="7"/>
              <c:layout>
                <c:manualLayout>
                  <c:x val="-7.9039109926918692E-17"/>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67-41FF-A55A-897E02A29D1E}"/>
                </c:ext>
              </c:extLst>
            </c:dLbl>
            <c:dLbl>
              <c:idx val="8"/>
              <c:layout>
                <c:manualLayout>
                  <c:x val="2.15563699073060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67-41FF-A55A-897E02A29D1E}"/>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'[VZ_2022-2023.xlsx]1.4'!$D$31:$N$31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'[VZ_2022-2023.xlsx]1.4'!$D$38:$N$38</c:f>
              <c:numCache>
                <c:formatCode>#,##0</c:formatCode>
                <c:ptCount val="11"/>
                <c:pt idx="0">
                  <c:v>101840</c:v>
                </c:pt>
                <c:pt idx="1">
                  <c:v>104050</c:v>
                </c:pt>
                <c:pt idx="2">
                  <c:v>106423</c:v>
                </c:pt>
                <c:pt idx="3">
                  <c:v>108705</c:v>
                </c:pt>
                <c:pt idx="4">
                  <c:v>110795</c:v>
                </c:pt>
                <c:pt idx="5">
                  <c:v>111220</c:v>
                </c:pt>
                <c:pt idx="6">
                  <c:v>111752</c:v>
                </c:pt>
                <c:pt idx="7">
                  <c:v>111907</c:v>
                </c:pt>
                <c:pt idx="8">
                  <c:v>111977</c:v>
                </c:pt>
                <c:pt idx="9">
                  <c:v>109309</c:v>
                </c:pt>
                <c:pt idx="10">
                  <c:v>111063</c:v>
                </c:pt>
              </c:numCache>
            </c:numRef>
          </c:val>
          <c:extLst>
            <c:ext xmlns:c16="http://schemas.microsoft.com/office/drawing/2014/chart" uri="{C3380CC4-5D6E-409C-BE32-E72D297353CC}">
              <c16:uniqueId val="{00000005-8267-41FF-A55A-897E02A29D1E}"/>
            </c:ext>
          </c:extLst>
        </c:ser>
        <c:dLbls>
          <c:showLegendKey val="0"/>
          <c:showVal val="0"/>
          <c:showCatName val="0"/>
          <c:showSerName val="0"/>
          <c:showPercent val="0"/>
          <c:showBubbleSize val="0"/>
        </c:dLbls>
        <c:gapWidth val="150"/>
        <c:axId val="442300624"/>
        <c:axId val="442298272"/>
      </c:barChart>
      <c:catAx>
        <c:axId val="44230062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8233939231405087"/>
              <c:y val="0.8960074774825809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298272"/>
        <c:crosses val="autoZero"/>
        <c:auto val="1"/>
        <c:lblAlgn val="ctr"/>
        <c:lblOffset val="100"/>
        <c:tickLblSkip val="1"/>
        <c:tickMarkSkip val="1"/>
        <c:noMultiLvlLbl val="0"/>
      </c:catAx>
      <c:valAx>
        <c:axId val="442298272"/>
        <c:scaling>
          <c:orientation val="minMax"/>
          <c:max val="113000"/>
          <c:min val="10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0133519693722E-4"/>
              <c:y val="0.2886290403591601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624"/>
        <c:crosses val="autoZero"/>
        <c:crossBetween val="between"/>
        <c:majorUnit val="3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91715618880973"/>
          <c:y val="5.8620854211405386E-2"/>
          <c:w val="0.86324157396992041"/>
          <c:h val="0.73885650573942385"/>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'[VZ_2022-2023.xlsx]1.5'!$C$28:$M$28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'[VZ_2022-2023.xlsx]1.5'!$C$35:$M$35</c:f>
              <c:numCache>
                <c:formatCode>#,##0</c:formatCode>
                <c:ptCount val="11"/>
                <c:pt idx="0">
                  <c:v>48472</c:v>
                </c:pt>
                <c:pt idx="1">
                  <c:v>46005</c:v>
                </c:pt>
                <c:pt idx="2">
                  <c:v>44803</c:v>
                </c:pt>
                <c:pt idx="3">
                  <c:v>44037</c:v>
                </c:pt>
                <c:pt idx="4">
                  <c:v>43660</c:v>
                </c:pt>
                <c:pt idx="5">
                  <c:v>43565</c:v>
                </c:pt>
                <c:pt idx="6">
                  <c:v>43744</c:v>
                </c:pt>
                <c:pt idx="7">
                  <c:v>44321</c:v>
                </c:pt>
                <c:pt idx="8">
                  <c:v>45153</c:v>
                </c:pt>
                <c:pt idx="9">
                  <c:v>46299</c:v>
                </c:pt>
                <c:pt idx="10">
                  <c:v>49705</c:v>
                </c:pt>
              </c:numCache>
            </c:numRef>
          </c:val>
          <c:extLst>
            <c:ext xmlns:c16="http://schemas.microsoft.com/office/drawing/2014/chart" uri="{C3380CC4-5D6E-409C-BE32-E72D297353CC}">
              <c16:uniqueId val="{00000000-43DD-4BFB-B043-E397C5FB0A15}"/>
            </c:ext>
          </c:extLst>
        </c:ser>
        <c:dLbls>
          <c:showLegendKey val="0"/>
          <c:showVal val="0"/>
          <c:showCatName val="0"/>
          <c:showSerName val="0"/>
          <c:showPercent val="0"/>
          <c:showBubbleSize val="0"/>
        </c:dLbls>
        <c:gapWidth val="150"/>
        <c:axId val="442301016"/>
        <c:axId val="442301800"/>
      </c:barChart>
      <c:catAx>
        <c:axId val="44230101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8513953116971492"/>
              <c:y val="0.89770596357040111"/>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1800"/>
        <c:crosses val="autoZero"/>
        <c:auto val="1"/>
        <c:lblAlgn val="ctr"/>
        <c:lblOffset val="100"/>
        <c:tickLblSkip val="1"/>
        <c:tickMarkSkip val="1"/>
        <c:noMultiLvlLbl val="0"/>
      </c:catAx>
      <c:valAx>
        <c:axId val="442301800"/>
        <c:scaling>
          <c:orientation val="minMax"/>
          <c:max val="50000"/>
          <c:min val="4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3.3646835812190141E-3"/>
              <c:y val="0.2910208490996585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1016"/>
        <c:crosses val="autoZero"/>
        <c:crossBetween val="between"/>
        <c:majorUnit val="2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06568623366521"/>
          <c:y val="8.1716131637391484E-2"/>
          <c:w val="0.86805329889319394"/>
          <c:h val="0.7376048667793399"/>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'[VZ_2022-2023.xlsx]1.6'!$D$27:$N$27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'[VZ_2022-2023.xlsx]1.6'!$D$34:$N$34</c:f>
              <c:numCache>
                <c:formatCode>#,##0</c:formatCode>
                <c:ptCount val="11"/>
                <c:pt idx="0">
                  <c:v>47091</c:v>
                </c:pt>
                <c:pt idx="1">
                  <c:v>43987</c:v>
                </c:pt>
                <c:pt idx="2">
                  <c:v>40519</c:v>
                </c:pt>
                <c:pt idx="3">
                  <c:v>37032</c:v>
                </c:pt>
                <c:pt idx="4">
                  <c:v>34832</c:v>
                </c:pt>
                <c:pt idx="5">
                  <c:v>33763</c:v>
                </c:pt>
                <c:pt idx="6">
                  <c:v>33178</c:v>
                </c:pt>
                <c:pt idx="7">
                  <c:v>32781</c:v>
                </c:pt>
                <c:pt idx="8">
                  <c:v>32768</c:v>
                </c:pt>
                <c:pt idx="9">
                  <c:v>32859</c:v>
                </c:pt>
                <c:pt idx="10">
                  <c:v>33961</c:v>
                </c:pt>
              </c:numCache>
            </c:numRef>
          </c:val>
          <c:extLst>
            <c:ext xmlns:c16="http://schemas.microsoft.com/office/drawing/2014/chart" uri="{C3380CC4-5D6E-409C-BE32-E72D297353CC}">
              <c16:uniqueId val="{00000000-5B5F-4276-9B3E-0F48A9A6292E}"/>
            </c:ext>
          </c:extLst>
        </c:ser>
        <c:dLbls>
          <c:showLegendKey val="0"/>
          <c:showVal val="0"/>
          <c:showCatName val="0"/>
          <c:showSerName val="0"/>
          <c:showPercent val="0"/>
          <c:showBubbleSize val="0"/>
        </c:dLbls>
        <c:gapWidth val="150"/>
        <c:axId val="445223464"/>
        <c:axId val="445218368"/>
      </c:barChart>
      <c:catAx>
        <c:axId val="4452234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9993889652682305"/>
              <c:y val="0.9175538581803730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5218368"/>
        <c:crosses val="autoZero"/>
        <c:auto val="1"/>
        <c:lblAlgn val="ctr"/>
        <c:lblOffset val="100"/>
        <c:tickLblSkip val="1"/>
        <c:tickMarkSkip val="1"/>
        <c:noMultiLvlLbl val="0"/>
      </c:catAx>
      <c:valAx>
        <c:axId val="445218368"/>
        <c:scaling>
          <c:orientation val="minMax"/>
          <c:max val="480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obyvytel</a:t>
                </a:r>
              </a:p>
            </c:rich>
          </c:tx>
          <c:layout>
            <c:manualLayout>
              <c:xMode val="edge"/>
              <c:yMode val="edge"/>
              <c:x val="1.2812460942382203E-2"/>
              <c:y val="0.27707146007747369"/>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522346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0.68211</cdr:x>
      <cdr:y>0.0227</cdr:y>
    </cdr:from>
    <cdr:to>
      <cdr:x>0.68211</cdr:x>
      <cdr:y>0.74949</cdr:y>
    </cdr:to>
    <cdr:cxnSp macro="">
      <cdr:nvCxnSpPr>
        <cdr:cNvPr id="2" name="Přímá spojnice 1"/>
        <cdr:cNvCxnSpPr/>
      </cdr:nvCxnSpPr>
      <cdr:spPr>
        <a:xfrm xmlns:a="http://schemas.openxmlformats.org/drawingml/2006/main" flipV="1">
          <a:off x="4100131" y="62437"/>
          <a:ext cx="0" cy="1999275"/>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A72F2A00CBB046884417177A9B2017" ma:contentTypeVersion="4" ma:contentTypeDescription="Create a new document." ma:contentTypeScope="" ma:versionID="fd76286c5fe6bd627e6c9d66abcfc831">
  <xsd:schema xmlns:xsd="http://www.w3.org/2001/XMLSchema" xmlns:xs="http://www.w3.org/2001/XMLSchema" xmlns:p="http://schemas.microsoft.com/office/2006/metadata/properties" xmlns:ns2="37574482-7f66-4e6b-af47-5d387cf5dc9c" xmlns:ns3="805b00b3-88da-42ea-b3a8-5bcf318cefaf" targetNamespace="http://schemas.microsoft.com/office/2006/metadata/properties" ma:root="true" ma:fieldsID="4122306992481cedadd63adafc03ba66" ns2:_="" ns3:_="">
    <xsd:import namespace="37574482-7f66-4e6b-af47-5d387cf5dc9c"/>
    <xsd:import namespace="805b00b3-88da-42ea-b3a8-5bcf318cef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74482-7f66-4e6b-af47-5d387cf5d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b00b3-88da-42ea-b3a8-5bcf318cef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805b00b3-88da-42ea-b3a8-5bcf318cefaf">
      <UserInfo>
        <DisplayName>Kadlecová Šárka</DisplayName>
        <AccountId>13</AccountId>
        <AccountType/>
      </UserInfo>
      <UserInfo>
        <DisplayName>Pilariková Jana</DisplayName>
        <AccountId>10</AccountId>
        <AccountType/>
      </UserInfo>
      <UserInfo>
        <DisplayName>Vegrichtová Jitka</DisplayName>
        <AccountId>12</AccountId>
        <AccountType/>
      </UserInfo>
      <UserInfo>
        <DisplayName>Trombíková Jana</DisplayName>
        <AccountId>11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6E892F-56AF-4667-9DCD-354DD9B0E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74482-7f66-4e6b-af47-5d387cf5dc9c"/>
    <ds:schemaRef ds:uri="805b00b3-88da-42ea-b3a8-5bcf318ce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E7E0B-923D-4C49-A453-377C2ACB2A15}">
  <ds:schemaRefs>
    <ds:schemaRef ds:uri="http://schemas.openxmlformats.org/officeDocument/2006/bibliography"/>
  </ds:schemaRefs>
</ds:datastoreItem>
</file>

<file path=customXml/itemProps3.xml><?xml version="1.0" encoding="utf-8"?>
<ds:datastoreItem xmlns:ds="http://schemas.openxmlformats.org/officeDocument/2006/customXml" ds:itemID="{E4350D44-9F0A-4CDC-BE5F-960A34D0D649}">
  <ds:schemaRefs>
    <ds:schemaRef ds:uri="http://schemas.microsoft.com/office/2006/metadata/properties"/>
    <ds:schemaRef ds:uri="http://schemas.microsoft.com/office/infopath/2007/PartnerControls"/>
    <ds:schemaRef ds:uri="805b00b3-88da-42ea-b3a8-5bcf318cefaf"/>
  </ds:schemaRefs>
</ds:datastoreItem>
</file>

<file path=customXml/itemProps4.xml><?xml version="1.0" encoding="utf-8"?>
<ds:datastoreItem xmlns:ds="http://schemas.openxmlformats.org/officeDocument/2006/customXml" ds:itemID="{44AF9722-2AF2-47B0-910C-B77B31F09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154</Pages>
  <Words>76810</Words>
  <Characters>453182</Characters>
  <Application>Microsoft Office Word</Application>
  <DocSecurity>0</DocSecurity>
  <Lines>3776</Lines>
  <Paragraphs>1057</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528935</CharactersWithSpaces>
  <SharedDoc>false</SharedDoc>
  <HLinks>
    <vt:vector size="1542" baseType="variant">
      <vt:variant>
        <vt:i4>1507382</vt:i4>
      </vt:variant>
      <vt:variant>
        <vt:i4>1478</vt:i4>
      </vt:variant>
      <vt:variant>
        <vt:i4>0</vt:i4>
      </vt:variant>
      <vt:variant>
        <vt:i4>5</vt:i4>
      </vt:variant>
      <vt:variant>
        <vt:lpwstr/>
      </vt:variant>
      <vt:variant>
        <vt:lpwstr>_Toc124869535</vt:lpwstr>
      </vt:variant>
      <vt:variant>
        <vt:i4>1507382</vt:i4>
      </vt:variant>
      <vt:variant>
        <vt:i4>1472</vt:i4>
      </vt:variant>
      <vt:variant>
        <vt:i4>0</vt:i4>
      </vt:variant>
      <vt:variant>
        <vt:i4>5</vt:i4>
      </vt:variant>
      <vt:variant>
        <vt:lpwstr/>
      </vt:variant>
      <vt:variant>
        <vt:lpwstr>_Toc124869534</vt:lpwstr>
      </vt:variant>
      <vt:variant>
        <vt:i4>1507382</vt:i4>
      </vt:variant>
      <vt:variant>
        <vt:i4>1466</vt:i4>
      </vt:variant>
      <vt:variant>
        <vt:i4>0</vt:i4>
      </vt:variant>
      <vt:variant>
        <vt:i4>5</vt:i4>
      </vt:variant>
      <vt:variant>
        <vt:lpwstr/>
      </vt:variant>
      <vt:variant>
        <vt:lpwstr>_Toc124869533</vt:lpwstr>
      </vt:variant>
      <vt:variant>
        <vt:i4>1507382</vt:i4>
      </vt:variant>
      <vt:variant>
        <vt:i4>1460</vt:i4>
      </vt:variant>
      <vt:variant>
        <vt:i4>0</vt:i4>
      </vt:variant>
      <vt:variant>
        <vt:i4>5</vt:i4>
      </vt:variant>
      <vt:variant>
        <vt:lpwstr/>
      </vt:variant>
      <vt:variant>
        <vt:lpwstr>_Toc124869532</vt:lpwstr>
      </vt:variant>
      <vt:variant>
        <vt:i4>1507382</vt:i4>
      </vt:variant>
      <vt:variant>
        <vt:i4>1454</vt:i4>
      </vt:variant>
      <vt:variant>
        <vt:i4>0</vt:i4>
      </vt:variant>
      <vt:variant>
        <vt:i4>5</vt:i4>
      </vt:variant>
      <vt:variant>
        <vt:lpwstr/>
      </vt:variant>
      <vt:variant>
        <vt:lpwstr>_Toc124869531</vt:lpwstr>
      </vt:variant>
      <vt:variant>
        <vt:i4>1507382</vt:i4>
      </vt:variant>
      <vt:variant>
        <vt:i4>1448</vt:i4>
      </vt:variant>
      <vt:variant>
        <vt:i4>0</vt:i4>
      </vt:variant>
      <vt:variant>
        <vt:i4>5</vt:i4>
      </vt:variant>
      <vt:variant>
        <vt:lpwstr/>
      </vt:variant>
      <vt:variant>
        <vt:lpwstr>_Toc124869530</vt:lpwstr>
      </vt:variant>
      <vt:variant>
        <vt:i4>1441846</vt:i4>
      </vt:variant>
      <vt:variant>
        <vt:i4>1442</vt:i4>
      </vt:variant>
      <vt:variant>
        <vt:i4>0</vt:i4>
      </vt:variant>
      <vt:variant>
        <vt:i4>5</vt:i4>
      </vt:variant>
      <vt:variant>
        <vt:lpwstr/>
      </vt:variant>
      <vt:variant>
        <vt:lpwstr>_Toc124869529</vt:lpwstr>
      </vt:variant>
      <vt:variant>
        <vt:i4>1441846</vt:i4>
      </vt:variant>
      <vt:variant>
        <vt:i4>1436</vt:i4>
      </vt:variant>
      <vt:variant>
        <vt:i4>0</vt:i4>
      </vt:variant>
      <vt:variant>
        <vt:i4>5</vt:i4>
      </vt:variant>
      <vt:variant>
        <vt:lpwstr/>
      </vt:variant>
      <vt:variant>
        <vt:lpwstr>_Toc124869528</vt:lpwstr>
      </vt:variant>
      <vt:variant>
        <vt:i4>1441846</vt:i4>
      </vt:variant>
      <vt:variant>
        <vt:i4>1430</vt:i4>
      </vt:variant>
      <vt:variant>
        <vt:i4>0</vt:i4>
      </vt:variant>
      <vt:variant>
        <vt:i4>5</vt:i4>
      </vt:variant>
      <vt:variant>
        <vt:lpwstr/>
      </vt:variant>
      <vt:variant>
        <vt:lpwstr>_Toc124869527</vt:lpwstr>
      </vt:variant>
      <vt:variant>
        <vt:i4>1441846</vt:i4>
      </vt:variant>
      <vt:variant>
        <vt:i4>1424</vt:i4>
      </vt:variant>
      <vt:variant>
        <vt:i4>0</vt:i4>
      </vt:variant>
      <vt:variant>
        <vt:i4>5</vt:i4>
      </vt:variant>
      <vt:variant>
        <vt:lpwstr/>
      </vt:variant>
      <vt:variant>
        <vt:lpwstr>_Toc124869526</vt:lpwstr>
      </vt:variant>
      <vt:variant>
        <vt:i4>1441846</vt:i4>
      </vt:variant>
      <vt:variant>
        <vt:i4>1418</vt:i4>
      </vt:variant>
      <vt:variant>
        <vt:i4>0</vt:i4>
      </vt:variant>
      <vt:variant>
        <vt:i4>5</vt:i4>
      </vt:variant>
      <vt:variant>
        <vt:lpwstr/>
      </vt:variant>
      <vt:variant>
        <vt:lpwstr>_Toc124869525</vt:lpwstr>
      </vt:variant>
      <vt:variant>
        <vt:i4>1441846</vt:i4>
      </vt:variant>
      <vt:variant>
        <vt:i4>1412</vt:i4>
      </vt:variant>
      <vt:variant>
        <vt:i4>0</vt:i4>
      </vt:variant>
      <vt:variant>
        <vt:i4>5</vt:i4>
      </vt:variant>
      <vt:variant>
        <vt:lpwstr/>
      </vt:variant>
      <vt:variant>
        <vt:lpwstr>_Toc124869524</vt:lpwstr>
      </vt:variant>
      <vt:variant>
        <vt:i4>1441846</vt:i4>
      </vt:variant>
      <vt:variant>
        <vt:i4>1406</vt:i4>
      </vt:variant>
      <vt:variant>
        <vt:i4>0</vt:i4>
      </vt:variant>
      <vt:variant>
        <vt:i4>5</vt:i4>
      </vt:variant>
      <vt:variant>
        <vt:lpwstr/>
      </vt:variant>
      <vt:variant>
        <vt:lpwstr>_Toc124869523</vt:lpwstr>
      </vt:variant>
      <vt:variant>
        <vt:i4>1441846</vt:i4>
      </vt:variant>
      <vt:variant>
        <vt:i4>1400</vt:i4>
      </vt:variant>
      <vt:variant>
        <vt:i4>0</vt:i4>
      </vt:variant>
      <vt:variant>
        <vt:i4>5</vt:i4>
      </vt:variant>
      <vt:variant>
        <vt:lpwstr/>
      </vt:variant>
      <vt:variant>
        <vt:lpwstr>_Toc124869522</vt:lpwstr>
      </vt:variant>
      <vt:variant>
        <vt:i4>1441846</vt:i4>
      </vt:variant>
      <vt:variant>
        <vt:i4>1394</vt:i4>
      </vt:variant>
      <vt:variant>
        <vt:i4>0</vt:i4>
      </vt:variant>
      <vt:variant>
        <vt:i4>5</vt:i4>
      </vt:variant>
      <vt:variant>
        <vt:lpwstr/>
      </vt:variant>
      <vt:variant>
        <vt:lpwstr>_Toc124869521</vt:lpwstr>
      </vt:variant>
      <vt:variant>
        <vt:i4>1441846</vt:i4>
      </vt:variant>
      <vt:variant>
        <vt:i4>1388</vt:i4>
      </vt:variant>
      <vt:variant>
        <vt:i4>0</vt:i4>
      </vt:variant>
      <vt:variant>
        <vt:i4>5</vt:i4>
      </vt:variant>
      <vt:variant>
        <vt:lpwstr/>
      </vt:variant>
      <vt:variant>
        <vt:lpwstr>_Toc124869520</vt:lpwstr>
      </vt:variant>
      <vt:variant>
        <vt:i4>1376310</vt:i4>
      </vt:variant>
      <vt:variant>
        <vt:i4>1382</vt:i4>
      </vt:variant>
      <vt:variant>
        <vt:i4>0</vt:i4>
      </vt:variant>
      <vt:variant>
        <vt:i4>5</vt:i4>
      </vt:variant>
      <vt:variant>
        <vt:lpwstr/>
      </vt:variant>
      <vt:variant>
        <vt:lpwstr>_Toc124869519</vt:lpwstr>
      </vt:variant>
      <vt:variant>
        <vt:i4>1376310</vt:i4>
      </vt:variant>
      <vt:variant>
        <vt:i4>1376</vt:i4>
      </vt:variant>
      <vt:variant>
        <vt:i4>0</vt:i4>
      </vt:variant>
      <vt:variant>
        <vt:i4>5</vt:i4>
      </vt:variant>
      <vt:variant>
        <vt:lpwstr/>
      </vt:variant>
      <vt:variant>
        <vt:lpwstr>_Toc124869518</vt:lpwstr>
      </vt:variant>
      <vt:variant>
        <vt:i4>1245234</vt:i4>
      </vt:variant>
      <vt:variant>
        <vt:i4>1367</vt:i4>
      </vt:variant>
      <vt:variant>
        <vt:i4>0</vt:i4>
      </vt:variant>
      <vt:variant>
        <vt:i4>5</vt:i4>
      </vt:variant>
      <vt:variant>
        <vt:lpwstr/>
      </vt:variant>
      <vt:variant>
        <vt:lpwstr>_Toc124869170</vt:lpwstr>
      </vt:variant>
      <vt:variant>
        <vt:i4>1179698</vt:i4>
      </vt:variant>
      <vt:variant>
        <vt:i4>1361</vt:i4>
      </vt:variant>
      <vt:variant>
        <vt:i4>0</vt:i4>
      </vt:variant>
      <vt:variant>
        <vt:i4>5</vt:i4>
      </vt:variant>
      <vt:variant>
        <vt:lpwstr/>
      </vt:variant>
      <vt:variant>
        <vt:lpwstr>_Toc124869169</vt:lpwstr>
      </vt:variant>
      <vt:variant>
        <vt:i4>1179698</vt:i4>
      </vt:variant>
      <vt:variant>
        <vt:i4>1355</vt:i4>
      </vt:variant>
      <vt:variant>
        <vt:i4>0</vt:i4>
      </vt:variant>
      <vt:variant>
        <vt:i4>5</vt:i4>
      </vt:variant>
      <vt:variant>
        <vt:lpwstr/>
      </vt:variant>
      <vt:variant>
        <vt:lpwstr>_Toc124869168</vt:lpwstr>
      </vt:variant>
      <vt:variant>
        <vt:i4>1179698</vt:i4>
      </vt:variant>
      <vt:variant>
        <vt:i4>1349</vt:i4>
      </vt:variant>
      <vt:variant>
        <vt:i4>0</vt:i4>
      </vt:variant>
      <vt:variant>
        <vt:i4>5</vt:i4>
      </vt:variant>
      <vt:variant>
        <vt:lpwstr/>
      </vt:variant>
      <vt:variant>
        <vt:lpwstr>_Toc124869167</vt:lpwstr>
      </vt:variant>
      <vt:variant>
        <vt:i4>1179698</vt:i4>
      </vt:variant>
      <vt:variant>
        <vt:i4>1343</vt:i4>
      </vt:variant>
      <vt:variant>
        <vt:i4>0</vt:i4>
      </vt:variant>
      <vt:variant>
        <vt:i4>5</vt:i4>
      </vt:variant>
      <vt:variant>
        <vt:lpwstr/>
      </vt:variant>
      <vt:variant>
        <vt:lpwstr>_Toc124869166</vt:lpwstr>
      </vt:variant>
      <vt:variant>
        <vt:i4>1179698</vt:i4>
      </vt:variant>
      <vt:variant>
        <vt:i4>1337</vt:i4>
      </vt:variant>
      <vt:variant>
        <vt:i4>0</vt:i4>
      </vt:variant>
      <vt:variant>
        <vt:i4>5</vt:i4>
      </vt:variant>
      <vt:variant>
        <vt:lpwstr/>
      </vt:variant>
      <vt:variant>
        <vt:lpwstr>_Toc124869165</vt:lpwstr>
      </vt:variant>
      <vt:variant>
        <vt:i4>1179698</vt:i4>
      </vt:variant>
      <vt:variant>
        <vt:i4>1331</vt:i4>
      </vt:variant>
      <vt:variant>
        <vt:i4>0</vt:i4>
      </vt:variant>
      <vt:variant>
        <vt:i4>5</vt:i4>
      </vt:variant>
      <vt:variant>
        <vt:lpwstr/>
      </vt:variant>
      <vt:variant>
        <vt:lpwstr>_Toc124869164</vt:lpwstr>
      </vt:variant>
      <vt:variant>
        <vt:i4>1179698</vt:i4>
      </vt:variant>
      <vt:variant>
        <vt:i4>1325</vt:i4>
      </vt:variant>
      <vt:variant>
        <vt:i4>0</vt:i4>
      </vt:variant>
      <vt:variant>
        <vt:i4>5</vt:i4>
      </vt:variant>
      <vt:variant>
        <vt:lpwstr/>
      </vt:variant>
      <vt:variant>
        <vt:lpwstr>_Toc124869163</vt:lpwstr>
      </vt:variant>
      <vt:variant>
        <vt:i4>1179698</vt:i4>
      </vt:variant>
      <vt:variant>
        <vt:i4>1319</vt:i4>
      </vt:variant>
      <vt:variant>
        <vt:i4>0</vt:i4>
      </vt:variant>
      <vt:variant>
        <vt:i4>5</vt:i4>
      </vt:variant>
      <vt:variant>
        <vt:lpwstr/>
      </vt:variant>
      <vt:variant>
        <vt:lpwstr>_Toc124869162</vt:lpwstr>
      </vt:variant>
      <vt:variant>
        <vt:i4>1179698</vt:i4>
      </vt:variant>
      <vt:variant>
        <vt:i4>1313</vt:i4>
      </vt:variant>
      <vt:variant>
        <vt:i4>0</vt:i4>
      </vt:variant>
      <vt:variant>
        <vt:i4>5</vt:i4>
      </vt:variant>
      <vt:variant>
        <vt:lpwstr/>
      </vt:variant>
      <vt:variant>
        <vt:lpwstr>_Toc124869161</vt:lpwstr>
      </vt:variant>
      <vt:variant>
        <vt:i4>1179698</vt:i4>
      </vt:variant>
      <vt:variant>
        <vt:i4>1307</vt:i4>
      </vt:variant>
      <vt:variant>
        <vt:i4>0</vt:i4>
      </vt:variant>
      <vt:variant>
        <vt:i4>5</vt:i4>
      </vt:variant>
      <vt:variant>
        <vt:lpwstr/>
      </vt:variant>
      <vt:variant>
        <vt:lpwstr>_Toc124869160</vt:lpwstr>
      </vt:variant>
      <vt:variant>
        <vt:i4>1114162</vt:i4>
      </vt:variant>
      <vt:variant>
        <vt:i4>1301</vt:i4>
      </vt:variant>
      <vt:variant>
        <vt:i4>0</vt:i4>
      </vt:variant>
      <vt:variant>
        <vt:i4>5</vt:i4>
      </vt:variant>
      <vt:variant>
        <vt:lpwstr/>
      </vt:variant>
      <vt:variant>
        <vt:lpwstr>_Toc124869159</vt:lpwstr>
      </vt:variant>
      <vt:variant>
        <vt:i4>1114162</vt:i4>
      </vt:variant>
      <vt:variant>
        <vt:i4>1295</vt:i4>
      </vt:variant>
      <vt:variant>
        <vt:i4>0</vt:i4>
      </vt:variant>
      <vt:variant>
        <vt:i4>5</vt:i4>
      </vt:variant>
      <vt:variant>
        <vt:lpwstr/>
      </vt:variant>
      <vt:variant>
        <vt:lpwstr>_Toc124869158</vt:lpwstr>
      </vt:variant>
      <vt:variant>
        <vt:i4>1114162</vt:i4>
      </vt:variant>
      <vt:variant>
        <vt:i4>1289</vt:i4>
      </vt:variant>
      <vt:variant>
        <vt:i4>0</vt:i4>
      </vt:variant>
      <vt:variant>
        <vt:i4>5</vt:i4>
      </vt:variant>
      <vt:variant>
        <vt:lpwstr/>
      </vt:variant>
      <vt:variant>
        <vt:lpwstr>_Toc124869157</vt:lpwstr>
      </vt:variant>
      <vt:variant>
        <vt:i4>1114162</vt:i4>
      </vt:variant>
      <vt:variant>
        <vt:i4>1283</vt:i4>
      </vt:variant>
      <vt:variant>
        <vt:i4>0</vt:i4>
      </vt:variant>
      <vt:variant>
        <vt:i4>5</vt:i4>
      </vt:variant>
      <vt:variant>
        <vt:lpwstr/>
      </vt:variant>
      <vt:variant>
        <vt:lpwstr>_Toc124869156</vt:lpwstr>
      </vt:variant>
      <vt:variant>
        <vt:i4>1114162</vt:i4>
      </vt:variant>
      <vt:variant>
        <vt:i4>1277</vt:i4>
      </vt:variant>
      <vt:variant>
        <vt:i4>0</vt:i4>
      </vt:variant>
      <vt:variant>
        <vt:i4>5</vt:i4>
      </vt:variant>
      <vt:variant>
        <vt:lpwstr/>
      </vt:variant>
      <vt:variant>
        <vt:lpwstr>_Toc124869155</vt:lpwstr>
      </vt:variant>
      <vt:variant>
        <vt:i4>1114162</vt:i4>
      </vt:variant>
      <vt:variant>
        <vt:i4>1271</vt:i4>
      </vt:variant>
      <vt:variant>
        <vt:i4>0</vt:i4>
      </vt:variant>
      <vt:variant>
        <vt:i4>5</vt:i4>
      </vt:variant>
      <vt:variant>
        <vt:lpwstr/>
      </vt:variant>
      <vt:variant>
        <vt:lpwstr>_Toc124869154</vt:lpwstr>
      </vt:variant>
      <vt:variant>
        <vt:i4>1114162</vt:i4>
      </vt:variant>
      <vt:variant>
        <vt:i4>1265</vt:i4>
      </vt:variant>
      <vt:variant>
        <vt:i4>0</vt:i4>
      </vt:variant>
      <vt:variant>
        <vt:i4>5</vt:i4>
      </vt:variant>
      <vt:variant>
        <vt:lpwstr/>
      </vt:variant>
      <vt:variant>
        <vt:lpwstr>_Toc124869153</vt:lpwstr>
      </vt:variant>
      <vt:variant>
        <vt:i4>1114162</vt:i4>
      </vt:variant>
      <vt:variant>
        <vt:i4>1259</vt:i4>
      </vt:variant>
      <vt:variant>
        <vt:i4>0</vt:i4>
      </vt:variant>
      <vt:variant>
        <vt:i4>5</vt:i4>
      </vt:variant>
      <vt:variant>
        <vt:lpwstr/>
      </vt:variant>
      <vt:variant>
        <vt:lpwstr>_Toc124869152</vt:lpwstr>
      </vt:variant>
      <vt:variant>
        <vt:i4>1114162</vt:i4>
      </vt:variant>
      <vt:variant>
        <vt:i4>1253</vt:i4>
      </vt:variant>
      <vt:variant>
        <vt:i4>0</vt:i4>
      </vt:variant>
      <vt:variant>
        <vt:i4>5</vt:i4>
      </vt:variant>
      <vt:variant>
        <vt:lpwstr/>
      </vt:variant>
      <vt:variant>
        <vt:lpwstr>_Toc124869151</vt:lpwstr>
      </vt:variant>
      <vt:variant>
        <vt:i4>1114162</vt:i4>
      </vt:variant>
      <vt:variant>
        <vt:i4>1247</vt:i4>
      </vt:variant>
      <vt:variant>
        <vt:i4>0</vt:i4>
      </vt:variant>
      <vt:variant>
        <vt:i4>5</vt:i4>
      </vt:variant>
      <vt:variant>
        <vt:lpwstr/>
      </vt:variant>
      <vt:variant>
        <vt:lpwstr>_Toc124869150</vt:lpwstr>
      </vt:variant>
      <vt:variant>
        <vt:i4>1048626</vt:i4>
      </vt:variant>
      <vt:variant>
        <vt:i4>1241</vt:i4>
      </vt:variant>
      <vt:variant>
        <vt:i4>0</vt:i4>
      </vt:variant>
      <vt:variant>
        <vt:i4>5</vt:i4>
      </vt:variant>
      <vt:variant>
        <vt:lpwstr/>
      </vt:variant>
      <vt:variant>
        <vt:lpwstr>_Toc124869149</vt:lpwstr>
      </vt:variant>
      <vt:variant>
        <vt:i4>1048626</vt:i4>
      </vt:variant>
      <vt:variant>
        <vt:i4>1235</vt:i4>
      </vt:variant>
      <vt:variant>
        <vt:i4>0</vt:i4>
      </vt:variant>
      <vt:variant>
        <vt:i4>5</vt:i4>
      </vt:variant>
      <vt:variant>
        <vt:lpwstr/>
      </vt:variant>
      <vt:variant>
        <vt:lpwstr>_Toc124869148</vt:lpwstr>
      </vt:variant>
      <vt:variant>
        <vt:i4>1048626</vt:i4>
      </vt:variant>
      <vt:variant>
        <vt:i4>1229</vt:i4>
      </vt:variant>
      <vt:variant>
        <vt:i4>0</vt:i4>
      </vt:variant>
      <vt:variant>
        <vt:i4>5</vt:i4>
      </vt:variant>
      <vt:variant>
        <vt:lpwstr/>
      </vt:variant>
      <vt:variant>
        <vt:lpwstr>_Toc124869147</vt:lpwstr>
      </vt:variant>
      <vt:variant>
        <vt:i4>1048626</vt:i4>
      </vt:variant>
      <vt:variant>
        <vt:i4>1223</vt:i4>
      </vt:variant>
      <vt:variant>
        <vt:i4>0</vt:i4>
      </vt:variant>
      <vt:variant>
        <vt:i4>5</vt:i4>
      </vt:variant>
      <vt:variant>
        <vt:lpwstr/>
      </vt:variant>
      <vt:variant>
        <vt:lpwstr>_Toc124869146</vt:lpwstr>
      </vt:variant>
      <vt:variant>
        <vt:i4>1048626</vt:i4>
      </vt:variant>
      <vt:variant>
        <vt:i4>1217</vt:i4>
      </vt:variant>
      <vt:variant>
        <vt:i4>0</vt:i4>
      </vt:variant>
      <vt:variant>
        <vt:i4>5</vt:i4>
      </vt:variant>
      <vt:variant>
        <vt:lpwstr/>
      </vt:variant>
      <vt:variant>
        <vt:lpwstr>_Toc124869145</vt:lpwstr>
      </vt:variant>
      <vt:variant>
        <vt:i4>1048626</vt:i4>
      </vt:variant>
      <vt:variant>
        <vt:i4>1211</vt:i4>
      </vt:variant>
      <vt:variant>
        <vt:i4>0</vt:i4>
      </vt:variant>
      <vt:variant>
        <vt:i4>5</vt:i4>
      </vt:variant>
      <vt:variant>
        <vt:lpwstr/>
      </vt:variant>
      <vt:variant>
        <vt:lpwstr>_Toc124869144</vt:lpwstr>
      </vt:variant>
      <vt:variant>
        <vt:i4>1048626</vt:i4>
      </vt:variant>
      <vt:variant>
        <vt:i4>1205</vt:i4>
      </vt:variant>
      <vt:variant>
        <vt:i4>0</vt:i4>
      </vt:variant>
      <vt:variant>
        <vt:i4>5</vt:i4>
      </vt:variant>
      <vt:variant>
        <vt:lpwstr/>
      </vt:variant>
      <vt:variant>
        <vt:lpwstr>_Toc124869143</vt:lpwstr>
      </vt:variant>
      <vt:variant>
        <vt:i4>1048626</vt:i4>
      </vt:variant>
      <vt:variant>
        <vt:i4>1199</vt:i4>
      </vt:variant>
      <vt:variant>
        <vt:i4>0</vt:i4>
      </vt:variant>
      <vt:variant>
        <vt:i4>5</vt:i4>
      </vt:variant>
      <vt:variant>
        <vt:lpwstr/>
      </vt:variant>
      <vt:variant>
        <vt:lpwstr>_Toc124869142</vt:lpwstr>
      </vt:variant>
      <vt:variant>
        <vt:i4>1048626</vt:i4>
      </vt:variant>
      <vt:variant>
        <vt:i4>1193</vt:i4>
      </vt:variant>
      <vt:variant>
        <vt:i4>0</vt:i4>
      </vt:variant>
      <vt:variant>
        <vt:i4>5</vt:i4>
      </vt:variant>
      <vt:variant>
        <vt:lpwstr/>
      </vt:variant>
      <vt:variant>
        <vt:lpwstr>_Toc124869141</vt:lpwstr>
      </vt:variant>
      <vt:variant>
        <vt:i4>1048626</vt:i4>
      </vt:variant>
      <vt:variant>
        <vt:i4>1187</vt:i4>
      </vt:variant>
      <vt:variant>
        <vt:i4>0</vt:i4>
      </vt:variant>
      <vt:variant>
        <vt:i4>5</vt:i4>
      </vt:variant>
      <vt:variant>
        <vt:lpwstr/>
      </vt:variant>
      <vt:variant>
        <vt:lpwstr>_Toc124869140</vt:lpwstr>
      </vt:variant>
      <vt:variant>
        <vt:i4>1507378</vt:i4>
      </vt:variant>
      <vt:variant>
        <vt:i4>1181</vt:i4>
      </vt:variant>
      <vt:variant>
        <vt:i4>0</vt:i4>
      </vt:variant>
      <vt:variant>
        <vt:i4>5</vt:i4>
      </vt:variant>
      <vt:variant>
        <vt:lpwstr/>
      </vt:variant>
      <vt:variant>
        <vt:lpwstr>_Toc124869139</vt:lpwstr>
      </vt:variant>
      <vt:variant>
        <vt:i4>1507378</vt:i4>
      </vt:variant>
      <vt:variant>
        <vt:i4>1175</vt:i4>
      </vt:variant>
      <vt:variant>
        <vt:i4>0</vt:i4>
      </vt:variant>
      <vt:variant>
        <vt:i4>5</vt:i4>
      </vt:variant>
      <vt:variant>
        <vt:lpwstr/>
      </vt:variant>
      <vt:variant>
        <vt:lpwstr>_Toc124869138</vt:lpwstr>
      </vt:variant>
      <vt:variant>
        <vt:i4>1507378</vt:i4>
      </vt:variant>
      <vt:variant>
        <vt:i4>1169</vt:i4>
      </vt:variant>
      <vt:variant>
        <vt:i4>0</vt:i4>
      </vt:variant>
      <vt:variant>
        <vt:i4>5</vt:i4>
      </vt:variant>
      <vt:variant>
        <vt:lpwstr/>
      </vt:variant>
      <vt:variant>
        <vt:lpwstr>_Toc124869137</vt:lpwstr>
      </vt:variant>
      <vt:variant>
        <vt:i4>1507378</vt:i4>
      </vt:variant>
      <vt:variant>
        <vt:i4>1163</vt:i4>
      </vt:variant>
      <vt:variant>
        <vt:i4>0</vt:i4>
      </vt:variant>
      <vt:variant>
        <vt:i4>5</vt:i4>
      </vt:variant>
      <vt:variant>
        <vt:lpwstr/>
      </vt:variant>
      <vt:variant>
        <vt:lpwstr>_Toc124869136</vt:lpwstr>
      </vt:variant>
      <vt:variant>
        <vt:i4>1507378</vt:i4>
      </vt:variant>
      <vt:variant>
        <vt:i4>1157</vt:i4>
      </vt:variant>
      <vt:variant>
        <vt:i4>0</vt:i4>
      </vt:variant>
      <vt:variant>
        <vt:i4>5</vt:i4>
      </vt:variant>
      <vt:variant>
        <vt:lpwstr/>
      </vt:variant>
      <vt:variant>
        <vt:lpwstr>_Toc124869135</vt:lpwstr>
      </vt:variant>
      <vt:variant>
        <vt:i4>1507378</vt:i4>
      </vt:variant>
      <vt:variant>
        <vt:i4>1151</vt:i4>
      </vt:variant>
      <vt:variant>
        <vt:i4>0</vt:i4>
      </vt:variant>
      <vt:variant>
        <vt:i4>5</vt:i4>
      </vt:variant>
      <vt:variant>
        <vt:lpwstr/>
      </vt:variant>
      <vt:variant>
        <vt:lpwstr>_Toc124869134</vt:lpwstr>
      </vt:variant>
      <vt:variant>
        <vt:i4>1507378</vt:i4>
      </vt:variant>
      <vt:variant>
        <vt:i4>1145</vt:i4>
      </vt:variant>
      <vt:variant>
        <vt:i4>0</vt:i4>
      </vt:variant>
      <vt:variant>
        <vt:i4>5</vt:i4>
      </vt:variant>
      <vt:variant>
        <vt:lpwstr/>
      </vt:variant>
      <vt:variant>
        <vt:lpwstr>_Toc124869133</vt:lpwstr>
      </vt:variant>
      <vt:variant>
        <vt:i4>1507378</vt:i4>
      </vt:variant>
      <vt:variant>
        <vt:i4>1139</vt:i4>
      </vt:variant>
      <vt:variant>
        <vt:i4>0</vt:i4>
      </vt:variant>
      <vt:variant>
        <vt:i4>5</vt:i4>
      </vt:variant>
      <vt:variant>
        <vt:lpwstr/>
      </vt:variant>
      <vt:variant>
        <vt:lpwstr>_Toc124869132</vt:lpwstr>
      </vt:variant>
      <vt:variant>
        <vt:i4>1507378</vt:i4>
      </vt:variant>
      <vt:variant>
        <vt:i4>1133</vt:i4>
      </vt:variant>
      <vt:variant>
        <vt:i4>0</vt:i4>
      </vt:variant>
      <vt:variant>
        <vt:i4>5</vt:i4>
      </vt:variant>
      <vt:variant>
        <vt:lpwstr/>
      </vt:variant>
      <vt:variant>
        <vt:lpwstr>_Toc124869131</vt:lpwstr>
      </vt:variant>
      <vt:variant>
        <vt:i4>1507378</vt:i4>
      </vt:variant>
      <vt:variant>
        <vt:i4>1127</vt:i4>
      </vt:variant>
      <vt:variant>
        <vt:i4>0</vt:i4>
      </vt:variant>
      <vt:variant>
        <vt:i4>5</vt:i4>
      </vt:variant>
      <vt:variant>
        <vt:lpwstr/>
      </vt:variant>
      <vt:variant>
        <vt:lpwstr>_Toc124869130</vt:lpwstr>
      </vt:variant>
      <vt:variant>
        <vt:i4>1441842</vt:i4>
      </vt:variant>
      <vt:variant>
        <vt:i4>1121</vt:i4>
      </vt:variant>
      <vt:variant>
        <vt:i4>0</vt:i4>
      </vt:variant>
      <vt:variant>
        <vt:i4>5</vt:i4>
      </vt:variant>
      <vt:variant>
        <vt:lpwstr/>
      </vt:variant>
      <vt:variant>
        <vt:lpwstr>_Toc124869129</vt:lpwstr>
      </vt:variant>
      <vt:variant>
        <vt:i4>1441842</vt:i4>
      </vt:variant>
      <vt:variant>
        <vt:i4>1115</vt:i4>
      </vt:variant>
      <vt:variant>
        <vt:i4>0</vt:i4>
      </vt:variant>
      <vt:variant>
        <vt:i4>5</vt:i4>
      </vt:variant>
      <vt:variant>
        <vt:lpwstr/>
      </vt:variant>
      <vt:variant>
        <vt:lpwstr>_Toc124869128</vt:lpwstr>
      </vt:variant>
      <vt:variant>
        <vt:i4>1441842</vt:i4>
      </vt:variant>
      <vt:variant>
        <vt:i4>1109</vt:i4>
      </vt:variant>
      <vt:variant>
        <vt:i4>0</vt:i4>
      </vt:variant>
      <vt:variant>
        <vt:i4>5</vt:i4>
      </vt:variant>
      <vt:variant>
        <vt:lpwstr/>
      </vt:variant>
      <vt:variant>
        <vt:lpwstr>_Toc124869127</vt:lpwstr>
      </vt:variant>
      <vt:variant>
        <vt:i4>1441842</vt:i4>
      </vt:variant>
      <vt:variant>
        <vt:i4>1103</vt:i4>
      </vt:variant>
      <vt:variant>
        <vt:i4>0</vt:i4>
      </vt:variant>
      <vt:variant>
        <vt:i4>5</vt:i4>
      </vt:variant>
      <vt:variant>
        <vt:lpwstr/>
      </vt:variant>
      <vt:variant>
        <vt:lpwstr>_Toc124869126</vt:lpwstr>
      </vt:variant>
      <vt:variant>
        <vt:i4>1441842</vt:i4>
      </vt:variant>
      <vt:variant>
        <vt:i4>1097</vt:i4>
      </vt:variant>
      <vt:variant>
        <vt:i4>0</vt:i4>
      </vt:variant>
      <vt:variant>
        <vt:i4>5</vt:i4>
      </vt:variant>
      <vt:variant>
        <vt:lpwstr/>
      </vt:variant>
      <vt:variant>
        <vt:lpwstr>_Toc124869125</vt:lpwstr>
      </vt:variant>
      <vt:variant>
        <vt:i4>1441842</vt:i4>
      </vt:variant>
      <vt:variant>
        <vt:i4>1091</vt:i4>
      </vt:variant>
      <vt:variant>
        <vt:i4>0</vt:i4>
      </vt:variant>
      <vt:variant>
        <vt:i4>5</vt:i4>
      </vt:variant>
      <vt:variant>
        <vt:lpwstr/>
      </vt:variant>
      <vt:variant>
        <vt:lpwstr>_Toc124869124</vt:lpwstr>
      </vt:variant>
      <vt:variant>
        <vt:i4>1441842</vt:i4>
      </vt:variant>
      <vt:variant>
        <vt:i4>1085</vt:i4>
      </vt:variant>
      <vt:variant>
        <vt:i4>0</vt:i4>
      </vt:variant>
      <vt:variant>
        <vt:i4>5</vt:i4>
      </vt:variant>
      <vt:variant>
        <vt:lpwstr/>
      </vt:variant>
      <vt:variant>
        <vt:lpwstr>_Toc124869123</vt:lpwstr>
      </vt:variant>
      <vt:variant>
        <vt:i4>1441842</vt:i4>
      </vt:variant>
      <vt:variant>
        <vt:i4>1079</vt:i4>
      </vt:variant>
      <vt:variant>
        <vt:i4>0</vt:i4>
      </vt:variant>
      <vt:variant>
        <vt:i4>5</vt:i4>
      </vt:variant>
      <vt:variant>
        <vt:lpwstr/>
      </vt:variant>
      <vt:variant>
        <vt:lpwstr>_Toc124869122</vt:lpwstr>
      </vt:variant>
      <vt:variant>
        <vt:i4>1441842</vt:i4>
      </vt:variant>
      <vt:variant>
        <vt:i4>1073</vt:i4>
      </vt:variant>
      <vt:variant>
        <vt:i4>0</vt:i4>
      </vt:variant>
      <vt:variant>
        <vt:i4>5</vt:i4>
      </vt:variant>
      <vt:variant>
        <vt:lpwstr/>
      </vt:variant>
      <vt:variant>
        <vt:lpwstr>_Toc124869121</vt:lpwstr>
      </vt:variant>
      <vt:variant>
        <vt:i4>1441842</vt:i4>
      </vt:variant>
      <vt:variant>
        <vt:i4>1067</vt:i4>
      </vt:variant>
      <vt:variant>
        <vt:i4>0</vt:i4>
      </vt:variant>
      <vt:variant>
        <vt:i4>5</vt:i4>
      </vt:variant>
      <vt:variant>
        <vt:lpwstr/>
      </vt:variant>
      <vt:variant>
        <vt:lpwstr>_Toc124869120</vt:lpwstr>
      </vt:variant>
      <vt:variant>
        <vt:i4>1376306</vt:i4>
      </vt:variant>
      <vt:variant>
        <vt:i4>1061</vt:i4>
      </vt:variant>
      <vt:variant>
        <vt:i4>0</vt:i4>
      </vt:variant>
      <vt:variant>
        <vt:i4>5</vt:i4>
      </vt:variant>
      <vt:variant>
        <vt:lpwstr/>
      </vt:variant>
      <vt:variant>
        <vt:lpwstr>_Toc124869119</vt:lpwstr>
      </vt:variant>
      <vt:variant>
        <vt:i4>1376306</vt:i4>
      </vt:variant>
      <vt:variant>
        <vt:i4>1055</vt:i4>
      </vt:variant>
      <vt:variant>
        <vt:i4>0</vt:i4>
      </vt:variant>
      <vt:variant>
        <vt:i4>5</vt:i4>
      </vt:variant>
      <vt:variant>
        <vt:lpwstr/>
      </vt:variant>
      <vt:variant>
        <vt:lpwstr>_Toc124869118</vt:lpwstr>
      </vt:variant>
      <vt:variant>
        <vt:i4>1376306</vt:i4>
      </vt:variant>
      <vt:variant>
        <vt:i4>1049</vt:i4>
      </vt:variant>
      <vt:variant>
        <vt:i4>0</vt:i4>
      </vt:variant>
      <vt:variant>
        <vt:i4>5</vt:i4>
      </vt:variant>
      <vt:variant>
        <vt:lpwstr/>
      </vt:variant>
      <vt:variant>
        <vt:lpwstr>_Toc124869117</vt:lpwstr>
      </vt:variant>
      <vt:variant>
        <vt:i4>1376306</vt:i4>
      </vt:variant>
      <vt:variant>
        <vt:i4>1043</vt:i4>
      </vt:variant>
      <vt:variant>
        <vt:i4>0</vt:i4>
      </vt:variant>
      <vt:variant>
        <vt:i4>5</vt:i4>
      </vt:variant>
      <vt:variant>
        <vt:lpwstr/>
      </vt:variant>
      <vt:variant>
        <vt:lpwstr>_Toc124869116</vt:lpwstr>
      </vt:variant>
      <vt:variant>
        <vt:i4>1376306</vt:i4>
      </vt:variant>
      <vt:variant>
        <vt:i4>1037</vt:i4>
      </vt:variant>
      <vt:variant>
        <vt:i4>0</vt:i4>
      </vt:variant>
      <vt:variant>
        <vt:i4>5</vt:i4>
      </vt:variant>
      <vt:variant>
        <vt:lpwstr/>
      </vt:variant>
      <vt:variant>
        <vt:lpwstr>_Toc124869115</vt:lpwstr>
      </vt:variant>
      <vt:variant>
        <vt:i4>1376306</vt:i4>
      </vt:variant>
      <vt:variant>
        <vt:i4>1031</vt:i4>
      </vt:variant>
      <vt:variant>
        <vt:i4>0</vt:i4>
      </vt:variant>
      <vt:variant>
        <vt:i4>5</vt:i4>
      </vt:variant>
      <vt:variant>
        <vt:lpwstr/>
      </vt:variant>
      <vt:variant>
        <vt:lpwstr>_Toc124869114</vt:lpwstr>
      </vt:variant>
      <vt:variant>
        <vt:i4>1376306</vt:i4>
      </vt:variant>
      <vt:variant>
        <vt:i4>1025</vt:i4>
      </vt:variant>
      <vt:variant>
        <vt:i4>0</vt:i4>
      </vt:variant>
      <vt:variant>
        <vt:i4>5</vt:i4>
      </vt:variant>
      <vt:variant>
        <vt:lpwstr/>
      </vt:variant>
      <vt:variant>
        <vt:lpwstr>_Toc124869113</vt:lpwstr>
      </vt:variant>
      <vt:variant>
        <vt:i4>1376306</vt:i4>
      </vt:variant>
      <vt:variant>
        <vt:i4>1019</vt:i4>
      </vt:variant>
      <vt:variant>
        <vt:i4>0</vt:i4>
      </vt:variant>
      <vt:variant>
        <vt:i4>5</vt:i4>
      </vt:variant>
      <vt:variant>
        <vt:lpwstr/>
      </vt:variant>
      <vt:variant>
        <vt:lpwstr>_Toc124869112</vt:lpwstr>
      </vt:variant>
      <vt:variant>
        <vt:i4>1376306</vt:i4>
      </vt:variant>
      <vt:variant>
        <vt:i4>1013</vt:i4>
      </vt:variant>
      <vt:variant>
        <vt:i4>0</vt:i4>
      </vt:variant>
      <vt:variant>
        <vt:i4>5</vt:i4>
      </vt:variant>
      <vt:variant>
        <vt:lpwstr/>
      </vt:variant>
      <vt:variant>
        <vt:lpwstr>_Toc124869111</vt:lpwstr>
      </vt:variant>
      <vt:variant>
        <vt:i4>1376306</vt:i4>
      </vt:variant>
      <vt:variant>
        <vt:i4>1007</vt:i4>
      </vt:variant>
      <vt:variant>
        <vt:i4>0</vt:i4>
      </vt:variant>
      <vt:variant>
        <vt:i4>5</vt:i4>
      </vt:variant>
      <vt:variant>
        <vt:lpwstr/>
      </vt:variant>
      <vt:variant>
        <vt:lpwstr>_Toc124869110</vt:lpwstr>
      </vt:variant>
      <vt:variant>
        <vt:i4>1310770</vt:i4>
      </vt:variant>
      <vt:variant>
        <vt:i4>1001</vt:i4>
      </vt:variant>
      <vt:variant>
        <vt:i4>0</vt:i4>
      </vt:variant>
      <vt:variant>
        <vt:i4>5</vt:i4>
      </vt:variant>
      <vt:variant>
        <vt:lpwstr/>
      </vt:variant>
      <vt:variant>
        <vt:lpwstr>_Toc124869109</vt:lpwstr>
      </vt:variant>
      <vt:variant>
        <vt:i4>1310770</vt:i4>
      </vt:variant>
      <vt:variant>
        <vt:i4>995</vt:i4>
      </vt:variant>
      <vt:variant>
        <vt:i4>0</vt:i4>
      </vt:variant>
      <vt:variant>
        <vt:i4>5</vt:i4>
      </vt:variant>
      <vt:variant>
        <vt:lpwstr/>
      </vt:variant>
      <vt:variant>
        <vt:lpwstr>_Toc124869108</vt:lpwstr>
      </vt:variant>
      <vt:variant>
        <vt:i4>1310770</vt:i4>
      </vt:variant>
      <vt:variant>
        <vt:i4>989</vt:i4>
      </vt:variant>
      <vt:variant>
        <vt:i4>0</vt:i4>
      </vt:variant>
      <vt:variant>
        <vt:i4>5</vt:i4>
      </vt:variant>
      <vt:variant>
        <vt:lpwstr/>
      </vt:variant>
      <vt:variant>
        <vt:lpwstr>_Toc124869107</vt:lpwstr>
      </vt:variant>
      <vt:variant>
        <vt:i4>1310770</vt:i4>
      </vt:variant>
      <vt:variant>
        <vt:i4>983</vt:i4>
      </vt:variant>
      <vt:variant>
        <vt:i4>0</vt:i4>
      </vt:variant>
      <vt:variant>
        <vt:i4>5</vt:i4>
      </vt:variant>
      <vt:variant>
        <vt:lpwstr/>
      </vt:variant>
      <vt:variant>
        <vt:lpwstr>_Toc124869106</vt:lpwstr>
      </vt:variant>
      <vt:variant>
        <vt:i4>1310770</vt:i4>
      </vt:variant>
      <vt:variant>
        <vt:i4>977</vt:i4>
      </vt:variant>
      <vt:variant>
        <vt:i4>0</vt:i4>
      </vt:variant>
      <vt:variant>
        <vt:i4>5</vt:i4>
      </vt:variant>
      <vt:variant>
        <vt:lpwstr/>
      </vt:variant>
      <vt:variant>
        <vt:lpwstr>_Toc124869105</vt:lpwstr>
      </vt:variant>
      <vt:variant>
        <vt:i4>1310770</vt:i4>
      </vt:variant>
      <vt:variant>
        <vt:i4>971</vt:i4>
      </vt:variant>
      <vt:variant>
        <vt:i4>0</vt:i4>
      </vt:variant>
      <vt:variant>
        <vt:i4>5</vt:i4>
      </vt:variant>
      <vt:variant>
        <vt:lpwstr/>
      </vt:variant>
      <vt:variant>
        <vt:lpwstr>_Toc124869104</vt:lpwstr>
      </vt:variant>
      <vt:variant>
        <vt:i4>1310770</vt:i4>
      </vt:variant>
      <vt:variant>
        <vt:i4>965</vt:i4>
      </vt:variant>
      <vt:variant>
        <vt:i4>0</vt:i4>
      </vt:variant>
      <vt:variant>
        <vt:i4>5</vt:i4>
      </vt:variant>
      <vt:variant>
        <vt:lpwstr/>
      </vt:variant>
      <vt:variant>
        <vt:lpwstr>_Toc124869103</vt:lpwstr>
      </vt:variant>
      <vt:variant>
        <vt:i4>1310770</vt:i4>
      </vt:variant>
      <vt:variant>
        <vt:i4>959</vt:i4>
      </vt:variant>
      <vt:variant>
        <vt:i4>0</vt:i4>
      </vt:variant>
      <vt:variant>
        <vt:i4>5</vt:i4>
      </vt:variant>
      <vt:variant>
        <vt:lpwstr/>
      </vt:variant>
      <vt:variant>
        <vt:lpwstr>_Toc124869102</vt:lpwstr>
      </vt:variant>
      <vt:variant>
        <vt:i4>1310770</vt:i4>
      </vt:variant>
      <vt:variant>
        <vt:i4>953</vt:i4>
      </vt:variant>
      <vt:variant>
        <vt:i4>0</vt:i4>
      </vt:variant>
      <vt:variant>
        <vt:i4>5</vt:i4>
      </vt:variant>
      <vt:variant>
        <vt:lpwstr/>
      </vt:variant>
      <vt:variant>
        <vt:lpwstr>_Toc124869101</vt:lpwstr>
      </vt:variant>
      <vt:variant>
        <vt:i4>1310770</vt:i4>
      </vt:variant>
      <vt:variant>
        <vt:i4>947</vt:i4>
      </vt:variant>
      <vt:variant>
        <vt:i4>0</vt:i4>
      </vt:variant>
      <vt:variant>
        <vt:i4>5</vt:i4>
      </vt:variant>
      <vt:variant>
        <vt:lpwstr/>
      </vt:variant>
      <vt:variant>
        <vt:lpwstr>_Toc124869100</vt:lpwstr>
      </vt:variant>
      <vt:variant>
        <vt:i4>1900595</vt:i4>
      </vt:variant>
      <vt:variant>
        <vt:i4>941</vt:i4>
      </vt:variant>
      <vt:variant>
        <vt:i4>0</vt:i4>
      </vt:variant>
      <vt:variant>
        <vt:i4>5</vt:i4>
      </vt:variant>
      <vt:variant>
        <vt:lpwstr/>
      </vt:variant>
      <vt:variant>
        <vt:lpwstr>_Toc124869099</vt:lpwstr>
      </vt:variant>
      <vt:variant>
        <vt:i4>1900595</vt:i4>
      </vt:variant>
      <vt:variant>
        <vt:i4>935</vt:i4>
      </vt:variant>
      <vt:variant>
        <vt:i4>0</vt:i4>
      </vt:variant>
      <vt:variant>
        <vt:i4>5</vt:i4>
      </vt:variant>
      <vt:variant>
        <vt:lpwstr/>
      </vt:variant>
      <vt:variant>
        <vt:lpwstr>_Toc124869098</vt:lpwstr>
      </vt:variant>
      <vt:variant>
        <vt:i4>1900595</vt:i4>
      </vt:variant>
      <vt:variant>
        <vt:i4>929</vt:i4>
      </vt:variant>
      <vt:variant>
        <vt:i4>0</vt:i4>
      </vt:variant>
      <vt:variant>
        <vt:i4>5</vt:i4>
      </vt:variant>
      <vt:variant>
        <vt:lpwstr/>
      </vt:variant>
      <vt:variant>
        <vt:lpwstr>_Toc124869097</vt:lpwstr>
      </vt:variant>
      <vt:variant>
        <vt:i4>1900595</vt:i4>
      </vt:variant>
      <vt:variant>
        <vt:i4>923</vt:i4>
      </vt:variant>
      <vt:variant>
        <vt:i4>0</vt:i4>
      </vt:variant>
      <vt:variant>
        <vt:i4>5</vt:i4>
      </vt:variant>
      <vt:variant>
        <vt:lpwstr/>
      </vt:variant>
      <vt:variant>
        <vt:lpwstr>_Toc124869096</vt:lpwstr>
      </vt:variant>
      <vt:variant>
        <vt:i4>1900595</vt:i4>
      </vt:variant>
      <vt:variant>
        <vt:i4>917</vt:i4>
      </vt:variant>
      <vt:variant>
        <vt:i4>0</vt:i4>
      </vt:variant>
      <vt:variant>
        <vt:i4>5</vt:i4>
      </vt:variant>
      <vt:variant>
        <vt:lpwstr/>
      </vt:variant>
      <vt:variant>
        <vt:lpwstr>_Toc124869095</vt:lpwstr>
      </vt:variant>
      <vt:variant>
        <vt:i4>1900595</vt:i4>
      </vt:variant>
      <vt:variant>
        <vt:i4>911</vt:i4>
      </vt:variant>
      <vt:variant>
        <vt:i4>0</vt:i4>
      </vt:variant>
      <vt:variant>
        <vt:i4>5</vt:i4>
      </vt:variant>
      <vt:variant>
        <vt:lpwstr/>
      </vt:variant>
      <vt:variant>
        <vt:lpwstr>_Toc124869094</vt:lpwstr>
      </vt:variant>
      <vt:variant>
        <vt:i4>1900595</vt:i4>
      </vt:variant>
      <vt:variant>
        <vt:i4>905</vt:i4>
      </vt:variant>
      <vt:variant>
        <vt:i4>0</vt:i4>
      </vt:variant>
      <vt:variant>
        <vt:i4>5</vt:i4>
      </vt:variant>
      <vt:variant>
        <vt:lpwstr/>
      </vt:variant>
      <vt:variant>
        <vt:lpwstr>_Toc124869093</vt:lpwstr>
      </vt:variant>
      <vt:variant>
        <vt:i4>1900595</vt:i4>
      </vt:variant>
      <vt:variant>
        <vt:i4>899</vt:i4>
      </vt:variant>
      <vt:variant>
        <vt:i4>0</vt:i4>
      </vt:variant>
      <vt:variant>
        <vt:i4>5</vt:i4>
      </vt:variant>
      <vt:variant>
        <vt:lpwstr/>
      </vt:variant>
      <vt:variant>
        <vt:lpwstr>_Toc124869092</vt:lpwstr>
      </vt:variant>
      <vt:variant>
        <vt:i4>1900595</vt:i4>
      </vt:variant>
      <vt:variant>
        <vt:i4>893</vt:i4>
      </vt:variant>
      <vt:variant>
        <vt:i4>0</vt:i4>
      </vt:variant>
      <vt:variant>
        <vt:i4>5</vt:i4>
      </vt:variant>
      <vt:variant>
        <vt:lpwstr/>
      </vt:variant>
      <vt:variant>
        <vt:lpwstr>_Toc124869091</vt:lpwstr>
      </vt:variant>
      <vt:variant>
        <vt:i4>1900595</vt:i4>
      </vt:variant>
      <vt:variant>
        <vt:i4>887</vt:i4>
      </vt:variant>
      <vt:variant>
        <vt:i4>0</vt:i4>
      </vt:variant>
      <vt:variant>
        <vt:i4>5</vt:i4>
      </vt:variant>
      <vt:variant>
        <vt:lpwstr/>
      </vt:variant>
      <vt:variant>
        <vt:lpwstr>_Toc124869090</vt:lpwstr>
      </vt:variant>
      <vt:variant>
        <vt:i4>1835059</vt:i4>
      </vt:variant>
      <vt:variant>
        <vt:i4>881</vt:i4>
      </vt:variant>
      <vt:variant>
        <vt:i4>0</vt:i4>
      </vt:variant>
      <vt:variant>
        <vt:i4>5</vt:i4>
      </vt:variant>
      <vt:variant>
        <vt:lpwstr/>
      </vt:variant>
      <vt:variant>
        <vt:lpwstr>_Toc124869089</vt:lpwstr>
      </vt:variant>
      <vt:variant>
        <vt:i4>1835059</vt:i4>
      </vt:variant>
      <vt:variant>
        <vt:i4>875</vt:i4>
      </vt:variant>
      <vt:variant>
        <vt:i4>0</vt:i4>
      </vt:variant>
      <vt:variant>
        <vt:i4>5</vt:i4>
      </vt:variant>
      <vt:variant>
        <vt:lpwstr/>
      </vt:variant>
      <vt:variant>
        <vt:lpwstr>_Toc124869088</vt:lpwstr>
      </vt:variant>
      <vt:variant>
        <vt:i4>1835059</vt:i4>
      </vt:variant>
      <vt:variant>
        <vt:i4>869</vt:i4>
      </vt:variant>
      <vt:variant>
        <vt:i4>0</vt:i4>
      </vt:variant>
      <vt:variant>
        <vt:i4>5</vt:i4>
      </vt:variant>
      <vt:variant>
        <vt:lpwstr/>
      </vt:variant>
      <vt:variant>
        <vt:lpwstr>_Toc124869087</vt:lpwstr>
      </vt:variant>
      <vt:variant>
        <vt:i4>1835059</vt:i4>
      </vt:variant>
      <vt:variant>
        <vt:i4>863</vt:i4>
      </vt:variant>
      <vt:variant>
        <vt:i4>0</vt:i4>
      </vt:variant>
      <vt:variant>
        <vt:i4>5</vt:i4>
      </vt:variant>
      <vt:variant>
        <vt:lpwstr/>
      </vt:variant>
      <vt:variant>
        <vt:lpwstr>_Toc124869086</vt:lpwstr>
      </vt:variant>
      <vt:variant>
        <vt:i4>1835059</vt:i4>
      </vt:variant>
      <vt:variant>
        <vt:i4>857</vt:i4>
      </vt:variant>
      <vt:variant>
        <vt:i4>0</vt:i4>
      </vt:variant>
      <vt:variant>
        <vt:i4>5</vt:i4>
      </vt:variant>
      <vt:variant>
        <vt:lpwstr/>
      </vt:variant>
      <vt:variant>
        <vt:lpwstr>_Toc124869085</vt:lpwstr>
      </vt:variant>
      <vt:variant>
        <vt:i4>1835059</vt:i4>
      </vt:variant>
      <vt:variant>
        <vt:i4>851</vt:i4>
      </vt:variant>
      <vt:variant>
        <vt:i4>0</vt:i4>
      </vt:variant>
      <vt:variant>
        <vt:i4>5</vt:i4>
      </vt:variant>
      <vt:variant>
        <vt:lpwstr/>
      </vt:variant>
      <vt:variant>
        <vt:lpwstr>_Toc124869084</vt:lpwstr>
      </vt:variant>
      <vt:variant>
        <vt:i4>1835059</vt:i4>
      </vt:variant>
      <vt:variant>
        <vt:i4>845</vt:i4>
      </vt:variant>
      <vt:variant>
        <vt:i4>0</vt:i4>
      </vt:variant>
      <vt:variant>
        <vt:i4>5</vt:i4>
      </vt:variant>
      <vt:variant>
        <vt:lpwstr/>
      </vt:variant>
      <vt:variant>
        <vt:lpwstr>_Toc124869083</vt:lpwstr>
      </vt:variant>
      <vt:variant>
        <vt:i4>1835059</vt:i4>
      </vt:variant>
      <vt:variant>
        <vt:i4>839</vt:i4>
      </vt:variant>
      <vt:variant>
        <vt:i4>0</vt:i4>
      </vt:variant>
      <vt:variant>
        <vt:i4>5</vt:i4>
      </vt:variant>
      <vt:variant>
        <vt:lpwstr/>
      </vt:variant>
      <vt:variant>
        <vt:lpwstr>_Toc124869082</vt:lpwstr>
      </vt:variant>
      <vt:variant>
        <vt:i4>1835059</vt:i4>
      </vt:variant>
      <vt:variant>
        <vt:i4>833</vt:i4>
      </vt:variant>
      <vt:variant>
        <vt:i4>0</vt:i4>
      </vt:variant>
      <vt:variant>
        <vt:i4>5</vt:i4>
      </vt:variant>
      <vt:variant>
        <vt:lpwstr/>
      </vt:variant>
      <vt:variant>
        <vt:lpwstr>_Toc124869081</vt:lpwstr>
      </vt:variant>
      <vt:variant>
        <vt:i4>1835059</vt:i4>
      </vt:variant>
      <vt:variant>
        <vt:i4>827</vt:i4>
      </vt:variant>
      <vt:variant>
        <vt:i4>0</vt:i4>
      </vt:variant>
      <vt:variant>
        <vt:i4>5</vt:i4>
      </vt:variant>
      <vt:variant>
        <vt:lpwstr/>
      </vt:variant>
      <vt:variant>
        <vt:lpwstr>_Toc124869080</vt:lpwstr>
      </vt:variant>
      <vt:variant>
        <vt:i4>1245235</vt:i4>
      </vt:variant>
      <vt:variant>
        <vt:i4>821</vt:i4>
      </vt:variant>
      <vt:variant>
        <vt:i4>0</vt:i4>
      </vt:variant>
      <vt:variant>
        <vt:i4>5</vt:i4>
      </vt:variant>
      <vt:variant>
        <vt:lpwstr/>
      </vt:variant>
      <vt:variant>
        <vt:lpwstr>_Toc124869079</vt:lpwstr>
      </vt:variant>
      <vt:variant>
        <vt:i4>1245235</vt:i4>
      </vt:variant>
      <vt:variant>
        <vt:i4>815</vt:i4>
      </vt:variant>
      <vt:variant>
        <vt:i4>0</vt:i4>
      </vt:variant>
      <vt:variant>
        <vt:i4>5</vt:i4>
      </vt:variant>
      <vt:variant>
        <vt:lpwstr/>
      </vt:variant>
      <vt:variant>
        <vt:lpwstr>_Toc124869078</vt:lpwstr>
      </vt:variant>
      <vt:variant>
        <vt:i4>1245235</vt:i4>
      </vt:variant>
      <vt:variant>
        <vt:i4>809</vt:i4>
      </vt:variant>
      <vt:variant>
        <vt:i4>0</vt:i4>
      </vt:variant>
      <vt:variant>
        <vt:i4>5</vt:i4>
      </vt:variant>
      <vt:variant>
        <vt:lpwstr/>
      </vt:variant>
      <vt:variant>
        <vt:lpwstr>_Toc124869077</vt:lpwstr>
      </vt:variant>
      <vt:variant>
        <vt:i4>1245235</vt:i4>
      </vt:variant>
      <vt:variant>
        <vt:i4>803</vt:i4>
      </vt:variant>
      <vt:variant>
        <vt:i4>0</vt:i4>
      </vt:variant>
      <vt:variant>
        <vt:i4>5</vt:i4>
      </vt:variant>
      <vt:variant>
        <vt:lpwstr/>
      </vt:variant>
      <vt:variant>
        <vt:lpwstr>_Toc124869076</vt:lpwstr>
      </vt:variant>
      <vt:variant>
        <vt:i4>1245235</vt:i4>
      </vt:variant>
      <vt:variant>
        <vt:i4>797</vt:i4>
      </vt:variant>
      <vt:variant>
        <vt:i4>0</vt:i4>
      </vt:variant>
      <vt:variant>
        <vt:i4>5</vt:i4>
      </vt:variant>
      <vt:variant>
        <vt:lpwstr/>
      </vt:variant>
      <vt:variant>
        <vt:lpwstr>_Toc124869075</vt:lpwstr>
      </vt:variant>
      <vt:variant>
        <vt:i4>1245235</vt:i4>
      </vt:variant>
      <vt:variant>
        <vt:i4>791</vt:i4>
      </vt:variant>
      <vt:variant>
        <vt:i4>0</vt:i4>
      </vt:variant>
      <vt:variant>
        <vt:i4>5</vt:i4>
      </vt:variant>
      <vt:variant>
        <vt:lpwstr/>
      </vt:variant>
      <vt:variant>
        <vt:lpwstr>_Toc124869074</vt:lpwstr>
      </vt:variant>
      <vt:variant>
        <vt:i4>1245235</vt:i4>
      </vt:variant>
      <vt:variant>
        <vt:i4>785</vt:i4>
      </vt:variant>
      <vt:variant>
        <vt:i4>0</vt:i4>
      </vt:variant>
      <vt:variant>
        <vt:i4>5</vt:i4>
      </vt:variant>
      <vt:variant>
        <vt:lpwstr/>
      </vt:variant>
      <vt:variant>
        <vt:lpwstr>_Toc124869073</vt:lpwstr>
      </vt:variant>
      <vt:variant>
        <vt:i4>1245235</vt:i4>
      </vt:variant>
      <vt:variant>
        <vt:i4>779</vt:i4>
      </vt:variant>
      <vt:variant>
        <vt:i4>0</vt:i4>
      </vt:variant>
      <vt:variant>
        <vt:i4>5</vt:i4>
      </vt:variant>
      <vt:variant>
        <vt:lpwstr/>
      </vt:variant>
      <vt:variant>
        <vt:lpwstr>_Toc124869072</vt:lpwstr>
      </vt:variant>
      <vt:variant>
        <vt:i4>1245235</vt:i4>
      </vt:variant>
      <vt:variant>
        <vt:i4>773</vt:i4>
      </vt:variant>
      <vt:variant>
        <vt:i4>0</vt:i4>
      </vt:variant>
      <vt:variant>
        <vt:i4>5</vt:i4>
      </vt:variant>
      <vt:variant>
        <vt:lpwstr/>
      </vt:variant>
      <vt:variant>
        <vt:lpwstr>_Toc124869071</vt:lpwstr>
      </vt:variant>
      <vt:variant>
        <vt:i4>1245235</vt:i4>
      </vt:variant>
      <vt:variant>
        <vt:i4>767</vt:i4>
      </vt:variant>
      <vt:variant>
        <vt:i4>0</vt:i4>
      </vt:variant>
      <vt:variant>
        <vt:i4>5</vt:i4>
      </vt:variant>
      <vt:variant>
        <vt:lpwstr/>
      </vt:variant>
      <vt:variant>
        <vt:lpwstr>_Toc124869070</vt:lpwstr>
      </vt:variant>
      <vt:variant>
        <vt:i4>1179699</vt:i4>
      </vt:variant>
      <vt:variant>
        <vt:i4>761</vt:i4>
      </vt:variant>
      <vt:variant>
        <vt:i4>0</vt:i4>
      </vt:variant>
      <vt:variant>
        <vt:i4>5</vt:i4>
      </vt:variant>
      <vt:variant>
        <vt:lpwstr/>
      </vt:variant>
      <vt:variant>
        <vt:lpwstr>_Toc124869069</vt:lpwstr>
      </vt:variant>
      <vt:variant>
        <vt:i4>1179699</vt:i4>
      </vt:variant>
      <vt:variant>
        <vt:i4>755</vt:i4>
      </vt:variant>
      <vt:variant>
        <vt:i4>0</vt:i4>
      </vt:variant>
      <vt:variant>
        <vt:i4>5</vt:i4>
      </vt:variant>
      <vt:variant>
        <vt:lpwstr/>
      </vt:variant>
      <vt:variant>
        <vt:lpwstr>_Toc124869068</vt:lpwstr>
      </vt:variant>
      <vt:variant>
        <vt:i4>1179699</vt:i4>
      </vt:variant>
      <vt:variant>
        <vt:i4>749</vt:i4>
      </vt:variant>
      <vt:variant>
        <vt:i4>0</vt:i4>
      </vt:variant>
      <vt:variant>
        <vt:i4>5</vt:i4>
      </vt:variant>
      <vt:variant>
        <vt:lpwstr/>
      </vt:variant>
      <vt:variant>
        <vt:lpwstr>_Toc124869067</vt:lpwstr>
      </vt:variant>
      <vt:variant>
        <vt:i4>1179699</vt:i4>
      </vt:variant>
      <vt:variant>
        <vt:i4>743</vt:i4>
      </vt:variant>
      <vt:variant>
        <vt:i4>0</vt:i4>
      </vt:variant>
      <vt:variant>
        <vt:i4>5</vt:i4>
      </vt:variant>
      <vt:variant>
        <vt:lpwstr/>
      </vt:variant>
      <vt:variant>
        <vt:lpwstr>_Toc124869066</vt:lpwstr>
      </vt:variant>
      <vt:variant>
        <vt:i4>1179699</vt:i4>
      </vt:variant>
      <vt:variant>
        <vt:i4>737</vt:i4>
      </vt:variant>
      <vt:variant>
        <vt:i4>0</vt:i4>
      </vt:variant>
      <vt:variant>
        <vt:i4>5</vt:i4>
      </vt:variant>
      <vt:variant>
        <vt:lpwstr/>
      </vt:variant>
      <vt:variant>
        <vt:lpwstr>_Toc124869065</vt:lpwstr>
      </vt:variant>
      <vt:variant>
        <vt:i4>1179699</vt:i4>
      </vt:variant>
      <vt:variant>
        <vt:i4>731</vt:i4>
      </vt:variant>
      <vt:variant>
        <vt:i4>0</vt:i4>
      </vt:variant>
      <vt:variant>
        <vt:i4>5</vt:i4>
      </vt:variant>
      <vt:variant>
        <vt:lpwstr/>
      </vt:variant>
      <vt:variant>
        <vt:lpwstr>_Toc124869064</vt:lpwstr>
      </vt:variant>
      <vt:variant>
        <vt:i4>1179699</vt:i4>
      </vt:variant>
      <vt:variant>
        <vt:i4>725</vt:i4>
      </vt:variant>
      <vt:variant>
        <vt:i4>0</vt:i4>
      </vt:variant>
      <vt:variant>
        <vt:i4>5</vt:i4>
      </vt:variant>
      <vt:variant>
        <vt:lpwstr/>
      </vt:variant>
      <vt:variant>
        <vt:lpwstr>_Toc124869063</vt:lpwstr>
      </vt:variant>
      <vt:variant>
        <vt:i4>1179699</vt:i4>
      </vt:variant>
      <vt:variant>
        <vt:i4>719</vt:i4>
      </vt:variant>
      <vt:variant>
        <vt:i4>0</vt:i4>
      </vt:variant>
      <vt:variant>
        <vt:i4>5</vt:i4>
      </vt:variant>
      <vt:variant>
        <vt:lpwstr/>
      </vt:variant>
      <vt:variant>
        <vt:lpwstr>_Toc124869062</vt:lpwstr>
      </vt:variant>
      <vt:variant>
        <vt:i4>1179699</vt:i4>
      </vt:variant>
      <vt:variant>
        <vt:i4>713</vt:i4>
      </vt:variant>
      <vt:variant>
        <vt:i4>0</vt:i4>
      </vt:variant>
      <vt:variant>
        <vt:i4>5</vt:i4>
      </vt:variant>
      <vt:variant>
        <vt:lpwstr/>
      </vt:variant>
      <vt:variant>
        <vt:lpwstr>_Toc124869061</vt:lpwstr>
      </vt:variant>
      <vt:variant>
        <vt:i4>1179699</vt:i4>
      </vt:variant>
      <vt:variant>
        <vt:i4>707</vt:i4>
      </vt:variant>
      <vt:variant>
        <vt:i4>0</vt:i4>
      </vt:variant>
      <vt:variant>
        <vt:i4>5</vt:i4>
      </vt:variant>
      <vt:variant>
        <vt:lpwstr/>
      </vt:variant>
      <vt:variant>
        <vt:lpwstr>_Toc124869060</vt:lpwstr>
      </vt:variant>
      <vt:variant>
        <vt:i4>1114163</vt:i4>
      </vt:variant>
      <vt:variant>
        <vt:i4>701</vt:i4>
      </vt:variant>
      <vt:variant>
        <vt:i4>0</vt:i4>
      </vt:variant>
      <vt:variant>
        <vt:i4>5</vt:i4>
      </vt:variant>
      <vt:variant>
        <vt:lpwstr/>
      </vt:variant>
      <vt:variant>
        <vt:lpwstr>_Toc124869059</vt:lpwstr>
      </vt:variant>
      <vt:variant>
        <vt:i4>1114163</vt:i4>
      </vt:variant>
      <vt:variant>
        <vt:i4>695</vt:i4>
      </vt:variant>
      <vt:variant>
        <vt:i4>0</vt:i4>
      </vt:variant>
      <vt:variant>
        <vt:i4>5</vt:i4>
      </vt:variant>
      <vt:variant>
        <vt:lpwstr/>
      </vt:variant>
      <vt:variant>
        <vt:lpwstr>_Toc124869058</vt:lpwstr>
      </vt:variant>
      <vt:variant>
        <vt:i4>1114163</vt:i4>
      </vt:variant>
      <vt:variant>
        <vt:i4>689</vt:i4>
      </vt:variant>
      <vt:variant>
        <vt:i4>0</vt:i4>
      </vt:variant>
      <vt:variant>
        <vt:i4>5</vt:i4>
      </vt:variant>
      <vt:variant>
        <vt:lpwstr/>
      </vt:variant>
      <vt:variant>
        <vt:lpwstr>_Toc124869057</vt:lpwstr>
      </vt:variant>
      <vt:variant>
        <vt:i4>5570577</vt:i4>
      </vt:variant>
      <vt:variant>
        <vt:i4>684</vt:i4>
      </vt:variant>
      <vt:variant>
        <vt:i4>0</vt:i4>
      </vt:variant>
      <vt:variant>
        <vt:i4>5</vt:i4>
      </vt:variant>
      <vt:variant>
        <vt:lpwstr>https://portal.msk.cz/aplikace/rejstrik/default/info/70947911</vt:lpwstr>
      </vt:variant>
      <vt:variant>
        <vt:lpwstr/>
      </vt:variant>
      <vt:variant>
        <vt:i4>3342381</vt:i4>
      </vt:variant>
      <vt:variant>
        <vt:i4>681</vt:i4>
      </vt:variant>
      <vt:variant>
        <vt:i4>0</vt:i4>
      </vt:variant>
      <vt:variant>
        <vt:i4>5</vt:i4>
      </vt:variant>
      <vt:variant>
        <vt:lpwstr>https://eur02.safelinks.protection.outlook.com/?url=https%3A%2F%2Fwww.msk.cz%2Fcs%2Ftemata%2Fskolstvi%2Fdalsi-vzdelavani-a-profesni-kvalifikace-v-moravskoslezskem-kraji-3523%2F&amp;data=04%7C01%7Cjitka.vegrichtova%40msk.cz%7C250e180a81cd4c7dc89f08da08091529%7C39f24d0baa3045518e8143c77cf1000e%7C0%7C0%7C637831132361043599%7CUnknown%7CTWFpbGZsb3d8eyJWIjoiMC4wLjAwMDAiLCJQIjoiV2luMzIiLCJBTiI6Ik1haWwiLCJXVCI6Mn0%3D%7C3000&amp;sdata=eqv23F1RLXf46libSwzB26ZnwZh%2B3HPdGiERp1QQQ9w%3D&amp;reserved=0</vt:lpwstr>
      </vt:variant>
      <vt:variant>
        <vt:lpwstr/>
      </vt:variant>
      <vt:variant>
        <vt:i4>6946929</vt:i4>
      </vt:variant>
      <vt:variant>
        <vt:i4>678</vt:i4>
      </vt:variant>
      <vt:variant>
        <vt:i4>0</vt:i4>
      </vt:variant>
      <vt:variant>
        <vt:i4>5</vt:i4>
      </vt:variant>
      <vt:variant>
        <vt:lpwstr>https://www.narodnikvalifikace.cz/</vt:lpwstr>
      </vt:variant>
      <vt:variant>
        <vt:lpwstr/>
      </vt:variant>
      <vt:variant>
        <vt:i4>5701639</vt:i4>
      </vt:variant>
      <vt:variant>
        <vt:i4>675</vt:i4>
      </vt:variant>
      <vt:variant>
        <vt:i4>0</vt:i4>
      </vt:variant>
      <vt:variant>
        <vt:i4>5</vt:i4>
      </vt:variant>
      <vt:variant>
        <vt:lpwstr>http://www.msmt.cz/vzdelavani/dalsi-vzdelavani/daabaze-akci-dvpp</vt:lpwstr>
      </vt:variant>
      <vt:variant>
        <vt:lpwstr/>
      </vt:variant>
      <vt:variant>
        <vt:i4>7602226</vt:i4>
      </vt:variant>
      <vt:variant>
        <vt:i4>672</vt:i4>
      </vt:variant>
      <vt:variant>
        <vt:i4>0</vt:i4>
      </vt:variant>
      <vt:variant>
        <vt:i4>5</vt:i4>
      </vt:variant>
      <vt:variant>
        <vt:lpwstr>https://www.talentovani.cz/</vt:lpwstr>
      </vt:variant>
      <vt:variant>
        <vt:lpwstr/>
      </vt:variant>
      <vt:variant>
        <vt:i4>7012408</vt:i4>
      </vt:variant>
      <vt:variant>
        <vt:i4>669</vt:i4>
      </vt:variant>
      <vt:variant>
        <vt:i4>0</vt:i4>
      </vt:variant>
      <vt:variant>
        <vt:i4>5</vt:i4>
      </vt:variant>
      <vt:variant>
        <vt:lpwstr>http://cizinci.nidv.cz/</vt:lpwstr>
      </vt:variant>
      <vt:variant>
        <vt:lpwstr/>
      </vt:variant>
      <vt:variant>
        <vt:i4>983115</vt:i4>
      </vt:variant>
      <vt:variant>
        <vt:i4>666</vt:i4>
      </vt:variant>
      <vt:variant>
        <vt:i4>0</vt:i4>
      </vt:variant>
      <vt:variant>
        <vt:i4>5</vt:i4>
      </vt:variant>
      <vt:variant>
        <vt:lpwstr>http://www.mcpi.koruhope.cz/index.php/dotaznik-kratkodoba-spoluprace</vt:lpwstr>
      </vt:variant>
      <vt:variant>
        <vt:lpwstr/>
      </vt:variant>
      <vt:variant>
        <vt:i4>1638478</vt:i4>
      </vt:variant>
      <vt:variant>
        <vt:i4>663</vt:i4>
      </vt:variant>
      <vt:variant>
        <vt:i4>0</vt:i4>
      </vt:variant>
      <vt:variant>
        <vt:i4>5</vt:i4>
      </vt:variant>
      <vt:variant>
        <vt:lpwstr>https://www.facebook.com/MCPIKoru/groups</vt:lpwstr>
      </vt:variant>
      <vt:variant>
        <vt:lpwstr/>
      </vt:variant>
      <vt:variant>
        <vt:i4>7471230</vt:i4>
      </vt:variant>
      <vt:variant>
        <vt:i4>660</vt:i4>
      </vt:variant>
      <vt:variant>
        <vt:i4>0</vt:i4>
      </vt:variant>
      <vt:variant>
        <vt:i4>5</vt:i4>
      </vt:variant>
      <vt:variant>
        <vt:lpwstr>https://muzamsk.cz/2021/05/virtualni-vystava-muza-2021/</vt:lpwstr>
      </vt:variant>
      <vt:variant>
        <vt:lpwstr/>
      </vt:variant>
      <vt:variant>
        <vt:i4>6946854</vt:i4>
      </vt:variant>
      <vt:variant>
        <vt:i4>657</vt:i4>
      </vt:variant>
      <vt:variant>
        <vt:i4>0</vt:i4>
      </vt:variant>
      <vt:variant>
        <vt:i4>5</vt:i4>
      </vt:variant>
      <vt:variant>
        <vt:lpwstr>https://www.msk.cz/cs/temata/eu/projekty-v-oblasti-skolstvi--mladeze-a-sportu-608/</vt:lpwstr>
      </vt:variant>
      <vt:variant>
        <vt:lpwstr/>
      </vt:variant>
      <vt:variant>
        <vt:i4>6488098</vt:i4>
      </vt:variant>
      <vt:variant>
        <vt:i4>654</vt:i4>
      </vt:variant>
      <vt:variant>
        <vt:i4>0</vt:i4>
      </vt:variant>
      <vt:variant>
        <vt:i4>5</vt:i4>
      </vt:variant>
      <vt:variant>
        <vt:lpwstr>http://www.remeslomarespekt.cz/</vt:lpwstr>
      </vt:variant>
      <vt:variant>
        <vt:lpwstr/>
      </vt:variant>
      <vt:variant>
        <vt:i4>8257595</vt:i4>
      </vt:variant>
      <vt:variant>
        <vt:i4>651</vt:i4>
      </vt:variant>
      <vt:variant>
        <vt:i4>0</vt:i4>
      </vt:variant>
      <vt:variant>
        <vt:i4>5</vt:i4>
      </vt:variant>
      <vt:variant>
        <vt:lpwstr>http://www.volbakariery.cz/</vt:lpwstr>
      </vt:variant>
      <vt:variant>
        <vt:lpwstr/>
      </vt:variant>
      <vt:variant>
        <vt:i4>7995492</vt:i4>
      </vt:variant>
      <vt:variant>
        <vt:i4>648</vt:i4>
      </vt:variant>
      <vt:variant>
        <vt:i4>0</vt:i4>
      </vt:variant>
      <vt:variant>
        <vt:i4>5</vt:i4>
      </vt:variant>
      <vt:variant>
        <vt:lpwstr>http://www.mapopavsko.cz/dokumenty/</vt:lpwstr>
      </vt:variant>
      <vt:variant>
        <vt:lpwstr/>
      </vt:variant>
      <vt:variant>
        <vt:i4>1376329</vt:i4>
      </vt:variant>
      <vt:variant>
        <vt:i4>645</vt:i4>
      </vt:variant>
      <vt:variant>
        <vt:i4>0</vt:i4>
      </vt:variant>
      <vt:variant>
        <vt:i4>5</vt:i4>
      </vt:variant>
      <vt:variant>
        <vt:lpwstr>http://www.infoprokarieru.cz/</vt:lpwstr>
      </vt:variant>
      <vt:variant>
        <vt:lpwstr/>
      </vt:variant>
      <vt:variant>
        <vt:i4>6946865</vt:i4>
      </vt:variant>
      <vt:variant>
        <vt:i4>642</vt:i4>
      </vt:variant>
      <vt:variant>
        <vt:i4>0</vt:i4>
      </vt:variant>
      <vt:variant>
        <vt:i4>5</vt:i4>
      </vt:variant>
      <vt:variant>
        <vt:lpwstr>http://www.cestakzamestnani.cz/</vt:lpwstr>
      </vt:variant>
      <vt:variant>
        <vt:lpwstr/>
      </vt:variant>
      <vt:variant>
        <vt:i4>2949217</vt:i4>
      </vt:variant>
      <vt:variant>
        <vt:i4>639</vt:i4>
      </vt:variant>
      <vt:variant>
        <vt:i4>0</vt:i4>
      </vt:variant>
      <vt:variant>
        <vt:i4>5</vt:i4>
      </vt:variant>
      <vt:variant>
        <vt:lpwstr>http://www.mujzivotposkole.czm/</vt:lpwstr>
      </vt:variant>
      <vt:variant>
        <vt:lpwstr/>
      </vt:variant>
      <vt:variant>
        <vt:i4>1966102</vt:i4>
      </vt:variant>
      <vt:variant>
        <vt:i4>636</vt:i4>
      </vt:variant>
      <vt:variant>
        <vt:i4>0</vt:i4>
      </vt:variant>
      <vt:variant>
        <vt:i4>5</vt:i4>
      </vt:variant>
      <vt:variant>
        <vt:lpwstr>http://www.kvic.cz/sp/252/Poradenstvi/ICT_podpora_skolam/</vt:lpwstr>
      </vt:variant>
      <vt:variant>
        <vt:lpwstr/>
      </vt:variant>
      <vt:variant>
        <vt:i4>8192038</vt:i4>
      </vt:variant>
      <vt:variant>
        <vt:i4>633</vt:i4>
      </vt:variant>
      <vt:variant>
        <vt:i4>0</vt:i4>
      </vt:variant>
      <vt:variant>
        <vt:i4>5</vt:i4>
      </vt:variant>
      <vt:variant>
        <vt:lpwstr>http://www.kvic.cz/</vt:lpwstr>
      </vt:variant>
      <vt:variant>
        <vt:lpwstr/>
      </vt:variant>
      <vt:variant>
        <vt:i4>5701726</vt:i4>
      </vt:variant>
      <vt:variant>
        <vt:i4>630</vt:i4>
      </vt:variant>
      <vt:variant>
        <vt:i4>0</vt:i4>
      </vt:variant>
      <vt:variant>
        <vt:i4>5</vt:i4>
      </vt:variant>
      <vt:variant>
        <vt:lpwstr>https://www.youtube.com/playlist?list=PLNnfapQLYFUmt5CSLaWkG3doFpRYA2RD4</vt:lpwstr>
      </vt:variant>
      <vt:variant>
        <vt:lpwstr/>
      </vt:variant>
      <vt:variant>
        <vt:i4>7012388</vt:i4>
      </vt:variant>
      <vt:variant>
        <vt:i4>627</vt:i4>
      </vt:variant>
      <vt:variant>
        <vt:i4>0</vt:i4>
      </vt:variant>
      <vt:variant>
        <vt:i4>5</vt:i4>
      </vt:variant>
      <vt:variant>
        <vt:lpwstr>http://www.mapopavsko.cz/vystupy-projektu-map/</vt:lpwstr>
      </vt:variant>
      <vt:variant>
        <vt:lpwstr/>
      </vt:variant>
      <vt:variant>
        <vt:i4>8192038</vt:i4>
      </vt:variant>
      <vt:variant>
        <vt:i4>624</vt:i4>
      </vt:variant>
      <vt:variant>
        <vt:i4>0</vt:i4>
      </vt:variant>
      <vt:variant>
        <vt:i4>5</vt:i4>
      </vt:variant>
      <vt:variant>
        <vt:lpwstr>http://www.kvic.cz/</vt:lpwstr>
      </vt:variant>
      <vt:variant>
        <vt:lpwstr/>
      </vt:variant>
      <vt:variant>
        <vt:i4>8126508</vt:i4>
      </vt:variant>
      <vt:variant>
        <vt:i4>621</vt:i4>
      </vt:variant>
      <vt:variant>
        <vt:i4>0</vt:i4>
      </vt:variant>
      <vt:variant>
        <vt:i4>5</vt:i4>
      </vt:variant>
      <vt:variant>
        <vt:lpwstr>https://old.npi.cz/kontakty/krajske-pracoviste-ostrava</vt:lpwstr>
      </vt:variant>
      <vt:variant>
        <vt:lpwstr/>
      </vt:variant>
      <vt:variant>
        <vt:i4>1835058</vt:i4>
      </vt:variant>
      <vt:variant>
        <vt:i4>614</vt:i4>
      </vt:variant>
      <vt:variant>
        <vt:i4>0</vt:i4>
      </vt:variant>
      <vt:variant>
        <vt:i4>5</vt:i4>
      </vt:variant>
      <vt:variant>
        <vt:lpwstr/>
      </vt:variant>
      <vt:variant>
        <vt:lpwstr>_Toc124870017</vt:lpwstr>
      </vt:variant>
      <vt:variant>
        <vt:i4>1835058</vt:i4>
      </vt:variant>
      <vt:variant>
        <vt:i4>608</vt:i4>
      </vt:variant>
      <vt:variant>
        <vt:i4>0</vt:i4>
      </vt:variant>
      <vt:variant>
        <vt:i4>5</vt:i4>
      </vt:variant>
      <vt:variant>
        <vt:lpwstr/>
      </vt:variant>
      <vt:variant>
        <vt:lpwstr>_Toc124870016</vt:lpwstr>
      </vt:variant>
      <vt:variant>
        <vt:i4>1835058</vt:i4>
      </vt:variant>
      <vt:variant>
        <vt:i4>602</vt:i4>
      </vt:variant>
      <vt:variant>
        <vt:i4>0</vt:i4>
      </vt:variant>
      <vt:variant>
        <vt:i4>5</vt:i4>
      </vt:variant>
      <vt:variant>
        <vt:lpwstr/>
      </vt:variant>
      <vt:variant>
        <vt:lpwstr>_Toc124870015</vt:lpwstr>
      </vt:variant>
      <vt:variant>
        <vt:i4>1835058</vt:i4>
      </vt:variant>
      <vt:variant>
        <vt:i4>596</vt:i4>
      </vt:variant>
      <vt:variant>
        <vt:i4>0</vt:i4>
      </vt:variant>
      <vt:variant>
        <vt:i4>5</vt:i4>
      </vt:variant>
      <vt:variant>
        <vt:lpwstr/>
      </vt:variant>
      <vt:variant>
        <vt:lpwstr>_Toc124870014</vt:lpwstr>
      </vt:variant>
      <vt:variant>
        <vt:i4>1835058</vt:i4>
      </vt:variant>
      <vt:variant>
        <vt:i4>590</vt:i4>
      </vt:variant>
      <vt:variant>
        <vt:i4>0</vt:i4>
      </vt:variant>
      <vt:variant>
        <vt:i4>5</vt:i4>
      </vt:variant>
      <vt:variant>
        <vt:lpwstr/>
      </vt:variant>
      <vt:variant>
        <vt:lpwstr>_Toc124870013</vt:lpwstr>
      </vt:variant>
      <vt:variant>
        <vt:i4>1835058</vt:i4>
      </vt:variant>
      <vt:variant>
        <vt:i4>584</vt:i4>
      </vt:variant>
      <vt:variant>
        <vt:i4>0</vt:i4>
      </vt:variant>
      <vt:variant>
        <vt:i4>5</vt:i4>
      </vt:variant>
      <vt:variant>
        <vt:lpwstr/>
      </vt:variant>
      <vt:variant>
        <vt:lpwstr>_Toc124870012</vt:lpwstr>
      </vt:variant>
      <vt:variant>
        <vt:i4>1835058</vt:i4>
      </vt:variant>
      <vt:variant>
        <vt:i4>578</vt:i4>
      </vt:variant>
      <vt:variant>
        <vt:i4>0</vt:i4>
      </vt:variant>
      <vt:variant>
        <vt:i4>5</vt:i4>
      </vt:variant>
      <vt:variant>
        <vt:lpwstr/>
      </vt:variant>
      <vt:variant>
        <vt:lpwstr>_Toc124870011</vt:lpwstr>
      </vt:variant>
      <vt:variant>
        <vt:i4>1835058</vt:i4>
      </vt:variant>
      <vt:variant>
        <vt:i4>572</vt:i4>
      </vt:variant>
      <vt:variant>
        <vt:i4>0</vt:i4>
      </vt:variant>
      <vt:variant>
        <vt:i4>5</vt:i4>
      </vt:variant>
      <vt:variant>
        <vt:lpwstr/>
      </vt:variant>
      <vt:variant>
        <vt:lpwstr>_Toc124870010</vt:lpwstr>
      </vt:variant>
      <vt:variant>
        <vt:i4>1900594</vt:i4>
      </vt:variant>
      <vt:variant>
        <vt:i4>566</vt:i4>
      </vt:variant>
      <vt:variant>
        <vt:i4>0</vt:i4>
      </vt:variant>
      <vt:variant>
        <vt:i4>5</vt:i4>
      </vt:variant>
      <vt:variant>
        <vt:lpwstr/>
      </vt:variant>
      <vt:variant>
        <vt:lpwstr>_Toc124870009</vt:lpwstr>
      </vt:variant>
      <vt:variant>
        <vt:i4>1900594</vt:i4>
      </vt:variant>
      <vt:variant>
        <vt:i4>560</vt:i4>
      </vt:variant>
      <vt:variant>
        <vt:i4>0</vt:i4>
      </vt:variant>
      <vt:variant>
        <vt:i4>5</vt:i4>
      </vt:variant>
      <vt:variant>
        <vt:lpwstr/>
      </vt:variant>
      <vt:variant>
        <vt:lpwstr>_Toc124870008</vt:lpwstr>
      </vt:variant>
      <vt:variant>
        <vt:i4>1900594</vt:i4>
      </vt:variant>
      <vt:variant>
        <vt:i4>554</vt:i4>
      </vt:variant>
      <vt:variant>
        <vt:i4>0</vt:i4>
      </vt:variant>
      <vt:variant>
        <vt:i4>5</vt:i4>
      </vt:variant>
      <vt:variant>
        <vt:lpwstr/>
      </vt:variant>
      <vt:variant>
        <vt:lpwstr>_Toc124870007</vt:lpwstr>
      </vt:variant>
      <vt:variant>
        <vt:i4>1900594</vt:i4>
      </vt:variant>
      <vt:variant>
        <vt:i4>548</vt:i4>
      </vt:variant>
      <vt:variant>
        <vt:i4>0</vt:i4>
      </vt:variant>
      <vt:variant>
        <vt:i4>5</vt:i4>
      </vt:variant>
      <vt:variant>
        <vt:lpwstr/>
      </vt:variant>
      <vt:variant>
        <vt:lpwstr>_Toc124870006</vt:lpwstr>
      </vt:variant>
      <vt:variant>
        <vt:i4>1900594</vt:i4>
      </vt:variant>
      <vt:variant>
        <vt:i4>542</vt:i4>
      </vt:variant>
      <vt:variant>
        <vt:i4>0</vt:i4>
      </vt:variant>
      <vt:variant>
        <vt:i4>5</vt:i4>
      </vt:variant>
      <vt:variant>
        <vt:lpwstr/>
      </vt:variant>
      <vt:variant>
        <vt:lpwstr>_Toc124870005</vt:lpwstr>
      </vt:variant>
      <vt:variant>
        <vt:i4>1900594</vt:i4>
      </vt:variant>
      <vt:variant>
        <vt:i4>536</vt:i4>
      </vt:variant>
      <vt:variant>
        <vt:i4>0</vt:i4>
      </vt:variant>
      <vt:variant>
        <vt:i4>5</vt:i4>
      </vt:variant>
      <vt:variant>
        <vt:lpwstr/>
      </vt:variant>
      <vt:variant>
        <vt:lpwstr>_Toc124870004</vt:lpwstr>
      </vt:variant>
      <vt:variant>
        <vt:i4>1900594</vt:i4>
      </vt:variant>
      <vt:variant>
        <vt:i4>530</vt:i4>
      </vt:variant>
      <vt:variant>
        <vt:i4>0</vt:i4>
      </vt:variant>
      <vt:variant>
        <vt:i4>5</vt:i4>
      </vt:variant>
      <vt:variant>
        <vt:lpwstr/>
      </vt:variant>
      <vt:variant>
        <vt:lpwstr>_Toc124870003</vt:lpwstr>
      </vt:variant>
      <vt:variant>
        <vt:i4>1900594</vt:i4>
      </vt:variant>
      <vt:variant>
        <vt:i4>524</vt:i4>
      </vt:variant>
      <vt:variant>
        <vt:i4>0</vt:i4>
      </vt:variant>
      <vt:variant>
        <vt:i4>5</vt:i4>
      </vt:variant>
      <vt:variant>
        <vt:lpwstr/>
      </vt:variant>
      <vt:variant>
        <vt:lpwstr>_Toc124870002</vt:lpwstr>
      </vt:variant>
      <vt:variant>
        <vt:i4>1900594</vt:i4>
      </vt:variant>
      <vt:variant>
        <vt:i4>518</vt:i4>
      </vt:variant>
      <vt:variant>
        <vt:i4>0</vt:i4>
      </vt:variant>
      <vt:variant>
        <vt:i4>5</vt:i4>
      </vt:variant>
      <vt:variant>
        <vt:lpwstr/>
      </vt:variant>
      <vt:variant>
        <vt:lpwstr>_Toc124870001</vt:lpwstr>
      </vt:variant>
      <vt:variant>
        <vt:i4>1900594</vt:i4>
      </vt:variant>
      <vt:variant>
        <vt:i4>512</vt:i4>
      </vt:variant>
      <vt:variant>
        <vt:i4>0</vt:i4>
      </vt:variant>
      <vt:variant>
        <vt:i4>5</vt:i4>
      </vt:variant>
      <vt:variant>
        <vt:lpwstr/>
      </vt:variant>
      <vt:variant>
        <vt:lpwstr>_Toc124870000</vt:lpwstr>
      </vt:variant>
      <vt:variant>
        <vt:i4>1900602</vt:i4>
      </vt:variant>
      <vt:variant>
        <vt:i4>506</vt:i4>
      </vt:variant>
      <vt:variant>
        <vt:i4>0</vt:i4>
      </vt:variant>
      <vt:variant>
        <vt:i4>5</vt:i4>
      </vt:variant>
      <vt:variant>
        <vt:lpwstr/>
      </vt:variant>
      <vt:variant>
        <vt:lpwstr>_Toc124869999</vt:lpwstr>
      </vt:variant>
      <vt:variant>
        <vt:i4>1900602</vt:i4>
      </vt:variant>
      <vt:variant>
        <vt:i4>500</vt:i4>
      </vt:variant>
      <vt:variant>
        <vt:i4>0</vt:i4>
      </vt:variant>
      <vt:variant>
        <vt:i4>5</vt:i4>
      </vt:variant>
      <vt:variant>
        <vt:lpwstr/>
      </vt:variant>
      <vt:variant>
        <vt:lpwstr>_Toc124869998</vt:lpwstr>
      </vt:variant>
      <vt:variant>
        <vt:i4>1900602</vt:i4>
      </vt:variant>
      <vt:variant>
        <vt:i4>494</vt:i4>
      </vt:variant>
      <vt:variant>
        <vt:i4>0</vt:i4>
      </vt:variant>
      <vt:variant>
        <vt:i4>5</vt:i4>
      </vt:variant>
      <vt:variant>
        <vt:lpwstr/>
      </vt:variant>
      <vt:variant>
        <vt:lpwstr>_Toc124869997</vt:lpwstr>
      </vt:variant>
      <vt:variant>
        <vt:i4>1900602</vt:i4>
      </vt:variant>
      <vt:variant>
        <vt:i4>488</vt:i4>
      </vt:variant>
      <vt:variant>
        <vt:i4>0</vt:i4>
      </vt:variant>
      <vt:variant>
        <vt:i4>5</vt:i4>
      </vt:variant>
      <vt:variant>
        <vt:lpwstr/>
      </vt:variant>
      <vt:variant>
        <vt:lpwstr>_Toc124869996</vt:lpwstr>
      </vt:variant>
      <vt:variant>
        <vt:i4>1900602</vt:i4>
      </vt:variant>
      <vt:variant>
        <vt:i4>482</vt:i4>
      </vt:variant>
      <vt:variant>
        <vt:i4>0</vt:i4>
      </vt:variant>
      <vt:variant>
        <vt:i4>5</vt:i4>
      </vt:variant>
      <vt:variant>
        <vt:lpwstr/>
      </vt:variant>
      <vt:variant>
        <vt:lpwstr>_Toc124869995</vt:lpwstr>
      </vt:variant>
      <vt:variant>
        <vt:i4>1900602</vt:i4>
      </vt:variant>
      <vt:variant>
        <vt:i4>476</vt:i4>
      </vt:variant>
      <vt:variant>
        <vt:i4>0</vt:i4>
      </vt:variant>
      <vt:variant>
        <vt:i4>5</vt:i4>
      </vt:variant>
      <vt:variant>
        <vt:lpwstr/>
      </vt:variant>
      <vt:variant>
        <vt:lpwstr>_Toc124869994</vt:lpwstr>
      </vt:variant>
      <vt:variant>
        <vt:i4>1900602</vt:i4>
      </vt:variant>
      <vt:variant>
        <vt:i4>470</vt:i4>
      </vt:variant>
      <vt:variant>
        <vt:i4>0</vt:i4>
      </vt:variant>
      <vt:variant>
        <vt:i4>5</vt:i4>
      </vt:variant>
      <vt:variant>
        <vt:lpwstr/>
      </vt:variant>
      <vt:variant>
        <vt:lpwstr>_Toc124869993</vt:lpwstr>
      </vt:variant>
      <vt:variant>
        <vt:i4>1900602</vt:i4>
      </vt:variant>
      <vt:variant>
        <vt:i4>464</vt:i4>
      </vt:variant>
      <vt:variant>
        <vt:i4>0</vt:i4>
      </vt:variant>
      <vt:variant>
        <vt:i4>5</vt:i4>
      </vt:variant>
      <vt:variant>
        <vt:lpwstr/>
      </vt:variant>
      <vt:variant>
        <vt:lpwstr>_Toc124869992</vt:lpwstr>
      </vt:variant>
      <vt:variant>
        <vt:i4>1900602</vt:i4>
      </vt:variant>
      <vt:variant>
        <vt:i4>458</vt:i4>
      </vt:variant>
      <vt:variant>
        <vt:i4>0</vt:i4>
      </vt:variant>
      <vt:variant>
        <vt:i4>5</vt:i4>
      </vt:variant>
      <vt:variant>
        <vt:lpwstr/>
      </vt:variant>
      <vt:variant>
        <vt:lpwstr>_Toc124869991</vt:lpwstr>
      </vt:variant>
      <vt:variant>
        <vt:i4>1900602</vt:i4>
      </vt:variant>
      <vt:variant>
        <vt:i4>452</vt:i4>
      </vt:variant>
      <vt:variant>
        <vt:i4>0</vt:i4>
      </vt:variant>
      <vt:variant>
        <vt:i4>5</vt:i4>
      </vt:variant>
      <vt:variant>
        <vt:lpwstr/>
      </vt:variant>
      <vt:variant>
        <vt:lpwstr>_Toc124869990</vt:lpwstr>
      </vt:variant>
      <vt:variant>
        <vt:i4>1835066</vt:i4>
      </vt:variant>
      <vt:variant>
        <vt:i4>446</vt:i4>
      </vt:variant>
      <vt:variant>
        <vt:i4>0</vt:i4>
      </vt:variant>
      <vt:variant>
        <vt:i4>5</vt:i4>
      </vt:variant>
      <vt:variant>
        <vt:lpwstr/>
      </vt:variant>
      <vt:variant>
        <vt:lpwstr>_Toc124869989</vt:lpwstr>
      </vt:variant>
      <vt:variant>
        <vt:i4>1835066</vt:i4>
      </vt:variant>
      <vt:variant>
        <vt:i4>440</vt:i4>
      </vt:variant>
      <vt:variant>
        <vt:i4>0</vt:i4>
      </vt:variant>
      <vt:variant>
        <vt:i4>5</vt:i4>
      </vt:variant>
      <vt:variant>
        <vt:lpwstr/>
      </vt:variant>
      <vt:variant>
        <vt:lpwstr>_Toc124869988</vt:lpwstr>
      </vt:variant>
      <vt:variant>
        <vt:i4>1835066</vt:i4>
      </vt:variant>
      <vt:variant>
        <vt:i4>434</vt:i4>
      </vt:variant>
      <vt:variant>
        <vt:i4>0</vt:i4>
      </vt:variant>
      <vt:variant>
        <vt:i4>5</vt:i4>
      </vt:variant>
      <vt:variant>
        <vt:lpwstr/>
      </vt:variant>
      <vt:variant>
        <vt:lpwstr>_Toc124869987</vt:lpwstr>
      </vt:variant>
      <vt:variant>
        <vt:i4>1835066</vt:i4>
      </vt:variant>
      <vt:variant>
        <vt:i4>428</vt:i4>
      </vt:variant>
      <vt:variant>
        <vt:i4>0</vt:i4>
      </vt:variant>
      <vt:variant>
        <vt:i4>5</vt:i4>
      </vt:variant>
      <vt:variant>
        <vt:lpwstr/>
      </vt:variant>
      <vt:variant>
        <vt:lpwstr>_Toc124869986</vt:lpwstr>
      </vt:variant>
      <vt:variant>
        <vt:i4>1835066</vt:i4>
      </vt:variant>
      <vt:variant>
        <vt:i4>422</vt:i4>
      </vt:variant>
      <vt:variant>
        <vt:i4>0</vt:i4>
      </vt:variant>
      <vt:variant>
        <vt:i4>5</vt:i4>
      </vt:variant>
      <vt:variant>
        <vt:lpwstr/>
      </vt:variant>
      <vt:variant>
        <vt:lpwstr>_Toc124869985</vt:lpwstr>
      </vt:variant>
      <vt:variant>
        <vt:i4>1835066</vt:i4>
      </vt:variant>
      <vt:variant>
        <vt:i4>416</vt:i4>
      </vt:variant>
      <vt:variant>
        <vt:i4>0</vt:i4>
      </vt:variant>
      <vt:variant>
        <vt:i4>5</vt:i4>
      </vt:variant>
      <vt:variant>
        <vt:lpwstr/>
      </vt:variant>
      <vt:variant>
        <vt:lpwstr>_Toc124869984</vt:lpwstr>
      </vt:variant>
      <vt:variant>
        <vt:i4>1835066</vt:i4>
      </vt:variant>
      <vt:variant>
        <vt:i4>410</vt:i4>
      </vt:variant>
      <vt:variant>
        <vt:i4>0</vt:i4>
      </vt:variant>
      <vt:variant>
        <vt:i4>5</vt:i4>
      </vt:variant>
      <vt:variant>
        <vt:lpwstr/>
      </vt:variant>
      <vt:variant>
        <vt:lpwstr>_Toc124869983</vt:lpwstr>
      </vt:variant>
      <vt:variant>
        <vt:i4>1835066</vt:i4>
      </vt:variant>
      <vt:variant>
        <vt:i4>404</vt:i4>
      </vt:variant>
      <vt:variant>
        <vt:i4>0</vt:i4>
      </vt:variant>
      <vt:variant>
        <vt:i4>5</vt:i4>
      </vt:variant>
      <vt:variant>
        <vt:lpwstr/>
      </vt:variant>
      <vt:variant>
        <vt:lpwstr>_Toc124869982</vt:lpwstr>
      </vt:variant>
      <vt:variant>
        <vt:i4>1835066</vt:i4>
      </vt:variant>
      <vt:variant>
        <vt:i4>398</vt:i4>
      </vt:variant>
      <vt:variant>
        <vt:i4>0</vt:i4>
      </vt:variant>
      <vt:variant>
        <vt:i4>5</vt:i4>
      </vt:variant>
      <vt:variant>
        <vt:lpwstr/>
      </vt:variant>
      <vt:variant>
        <vt:lpwstr>_Toc124869981</vt:lpwstr>
      </vt:variant>
      <vt:variant>
        <vt:i4>1835066</vt:i4>
      </vt:variant>
      <vt:variant>
        <vt:i4>392</vt:i4>
      </vt:variant>
      <vt:variant>
        <vt:i4>0</vt:i4>
      </vt:variant>
      <vt:variant>
        <vt:i4>5</vt:i4>
      </vt:variant>
      <vt:variant>
        <vt:lpwstr/>
      </vt:variant>
      <vt:variant>
        <vt:lpwstr>_Toc124869980</vt:lpwstr>
      </vt:variant>
      <vt:variant>
        <vt:i4>1245242</vt:i4>
      </vt:variant>
      <vt:variant>
        <vt:i4>386</vt:i4>
      </vt:variant>
      <vt:variant>
        <vt:i4>0</vt:i4>
      </vt:variant>
      <vt:variant>
        <vt:i4>5</vt:i4>
      </vt:variant>
      <vt:variant>
        <vt:lpwstr/>
      </vt:variant>
      <vt:variant>
        <vt:lpwstr>_Toc124869979</vt:lpwstr>
      </vt:variant>
      <vt:variant>
        <vt:i4>1245242</vt:i4>
      </vt:variant>
      <vt:variant>
        <vt:i4>380</vt:i4>
      </vt:variant>
      <vt:variant>
        <vt:i4>0</vt:i4>
      </vt:variant>
      <vt:variant>
        <vt:i4>5</vt:i4>
      </vt:variant>
      <vt:variant>
        <vt:lpwstr/>
      </vt:variant>
      <vt:variant>
        <vt:lpwstr>_Toc124869978</vt:lpwstr>
      </vt:variant>
      <vt:variant>
        <vt:i4>1245242</vt:i4>
      </vt:variant>
      <vt:variant>
        <vt:i4>374</vt:i4>
      </vt:variant>
      <vt:variant>
        <vt:i4>0</vt:i4>
      </vt:variant>
      <vt:variant>
        <vt:i4>5</vt:i4>
      </vt:variant>
      <vt:variant>
        <vt:lpwstr/>
      </vt:variant>
      <vt:variant>
        <vt:lpwstr>_Toc124869977</vt:lpwstr>
      </vt:variant>
      <vt:variant>
        <vt:i4>1245242</vt:i4>
      </vt:variant>
      <vt:variant>
        <vt:i4>368</vt:i4>
      </vt:variant>
      <vt:variant>
        <vt:i4>0</vt:i4>
      </vt:variant>
      <vt:variant>
        <vt:i4>5</vt:i4>
      </vt:variant>
      <vt:variant>
        <vt:lpwstr/>
      </vt:variant>
      <vt:variant>
        <vt:lpwstr>_Toc124869976</vt:lpwstr>
      </vt:variant>
      <vt:variant>
        <vt:i4>1245242</vt:i4>
      </vt:variant>
      <vt:variant>
        <vt:i4>362</vt:i4>
      </vt:variant>
      <vt:variant>
        <vt:i4>0</vt:i4>
      </vt:variant>
      <vt:variant>
        <vt:i4>5</vt:i4>
      </vt:variant>
      <vt:variant>
        <vt:lpwstr/>
      </vt:variant>
      <vt:variant>
        <vt:lpwstr>_Toc124869975</vt:lpwstr>
      </vt:variant>
      <vt:variant>
        <vt:i4>1245242</vt:i4>
      </vt:variant>
      <vt:variant>
        <vt:i4>356</vt:i4>
      </vt:variant>
      <vt:variant>
        <vt:i4>0</vt:i4>
      </vt:variant>
      <vt:variant>
        <vt:i4>5</vt:i4>
      </vt:variant>
      <vt:variant>
        <vt:lpwstr/>
      </vt:variant>
      <vt:variant>
        <vt:lpwstr>_Toc124869974</vt:lpwstr>
      </vt:variant>
      <vt:variant>
        <vt:i4>1245242</vt:i4>
      </vt:variant>
      <vt:variant>
        <vt:i4>350</vt:i4>
      </vt:variant>
      <vt:variant>
        <vt:i4>0</vt:i4>
      </vt:variant>
      <vt:variant>
        <vt:i4>5</vt:i4>
      </vt:variant>
      <vt:variant>
        <vt:lpwstr/>
      </vt:variant>
      <vt:variant>
        <vt:lpwstr>_Toc124869973</vt:lpwstr>
      </vt:variant>
      <vt:variant>
        <vt:i4>1245242</vt:i4>
      </vt:variant>
      <vt:variant>
        <vt:i4>344</vt:i4>
      </vt:variant>
      <vt:variant>
        <vt:i4>0</vt:i4>
      </vt:variant>
      <vt:variant>
        <vt:i4>5</vt:i4>
      </vt:variant>
      <vt:variant>
        <vt:lpwstr/>
      </vt:variant>
      <vt:variant>
        <vt:lpwstr>_Toc124869972</vt:lpwstr>
      </vt:variant>
      <vt:variant>
        <vt:i4>1245242</vt:i4>
      </vt:variant>
      <vt:variant>
        <vt:i4>338</vt:i4>
      </vt:variant>
      <vt:variant>
        <vt:i4>0</vt:i4>
      </vt:variant>
      <vt:variant>
        <vt:i4>5</vt:i4>
      </vt:variant>
      <vt:variant>
        <vt:lpwstr/>
      </vt:variant>
      <vt:variant>
        <vt:lpwstr>_Toc124869971</vt:lpwstr>
      </vt:variant>
      <vt:variant>
        <vt:i4>1245242</vt:i4>
      </vt:variant>
      <vt:variant>
        <vt:i4>332</vt:i4>
      </vt:variant>
      <vt:variant>
        <vt:i4>0</vt:i4>
      </vt:variant>
      <vt:variant>
        <vt:i4>5</vt:i4>
      </vt:variant>
      <vt:variant>
        <vt:lpwstr/>
      </vt:variant>
      <vt:variant>
        <vt:lpwstr>_Toc124869970</vt:lpwstr>
      </vt:variant>
      <vt:variant>
        <vt:i4>1179706</vt:i4>
      </vt:variant>
      <vt:variant>
        <vt:i4>326</vt:i4>
      </vt:variant>
      <vt:variant>
        <vt:i4>0</vt:i4>
      </vt:variant>
      <vt:variant>
        <vt:i4>5</vt:i4>
      </vt:variant>
      <vt:variant>
        <vt:lpwstr/>
      </vt:variant>
      <vt:variant>
        <vt:lpwstr>_Toc124869969</vt:lpwstr>
      </vt:variant>
      <vt:variant>
        <vt:i4>1179706</vt:i4>
      </vt:variant>
      <vt:variant>
        <vt:i4>320</vt:i4>
      </vt:variant>
      <vt:variant>
        <vt:i4>0</vt:i4>
      </vt:variant>
      <vt:variant>
        <vt:i4>5</vt:i4>
      </vt:variant>
      <vt:variant>
        <vt:lpwstr/>
      </vt:variant>
      <vt:variant>
        <vt:lpwstr>_Toc124869968</vt:lpwstr>
      </vt:variant>
      <vt:variant>
        <vt:i4>1179706</vt:i4>
      </vt:variant>
      <vt:variant>
        <vt:i4>314</vt:i4>
      </vt:variant>
      <vt:variant>
        <vt:i4>0</vt:i4>
      </vt:variant>
      <vt:variant>
        <vt:i4>5</vt:i4>
      </vt:variant>
      <vt:variant>
        <vt:lpwstr/>
      </vt:variant>
      <vt:variant>
        <vt:lpwstr>_Toc124869967</vt:lpwstr>
      </vt:variant>
      <vt:variant>
        <vt:i4>1179706</vt:i4>
      </vt:variant>
      <vt:variant>
        <vt:i4>308</vt:i4>
      </vt:variant>
      <vt:variant>
        <vt:i4>0</vt:i4>
      </vt:variant>
      <vt:variant>
        <vt:i4>5</vt:i4>
      </vt:variant>
      <vt:variant>
        <vt:lpwstr/>
      </vt:variant>
      <vt:variant>
        <vt:lpwstr>_Toc124869966</vt:lpwstr>
      </vt:variant>
      <vt:variant>
        <vt:i4>1179706</vt:i4>
      </vt:variant>
      <vt:variant>
        <vt:i4>302</vt:i4>
      </vt:variant>
      <vt:variant>
        <vt:i4>0</vt:i4>
      </vt:variant>
      <vt:variant>
        <vt:i4>5</vt:i4>
      </vt:variant>
      <vt:variant>
        <vt:lpwstr/>
      </vt:variant>
      <vt:variant>
        <vt:lpwstr>_Toc124869965</vt:lpwstr>
      </vt:variant>
      <vt:variant>
        <vt:i4>1179706</vt:i4>
      </vt:variant>
      <vt:variant>
        <vt:i4>296</vt:i4>
      </vt:variant>
      <vt:variant>
        <vt:i4>0</vt:i4>
      </vt:variant>
      <vt:variant>
        <vt:i4>5</vt:i4>
      </vt:variant>
      <vt:variant>
        <vt:lpwstr/>
      </vt:variant>
      <vt:variant>
        <vt:lpwstr>_Toc124869964</vt:lpwstr>
      </vt:variant>
      <vt:variant>
        <vt:i4>1179706</vt:i4>
      </vt:variant>
      <vt:variant>
        <vt:i4>290</vt:i4>
      </vt:variant>
      <vt:variant>
        <vt:i4>0</vt:i4>
      </vt:variant>
      <vt:variant>
        <vt:i4>5</vt:i4>
      </vt:variant>
      <vt:variant>
        <vt:lpwstr/>
      </vt:variant>
      <vt:variant>
        <vt:lpwstr>_Toc124869963</vt:lpwstr>
      </vt:variant>
      <vt:variant>
        <vt:i4>1179706</vt:i4>
      </vt:variant>
      <vt:variant>
        <vt:i4>284</vt:i4>
      </vt:variant>
      <vt:variant>
        <vt:i4>0</vt:i4>
      </vt:variant>
      <vt:variant>
        <vt:i4>5</vt:i4>
      </vt:variant>
      <vt:variant>
        <vt:lpwstr/>
      </vt:variant>
      <vt:variant>
        <vt:lpwstr>_Toc124869962</vt:lpwstr>
      </vt:variant>
      <vt:variant>
        <vt:i4>1179706</vt:i4>
      </vt:variant>
      <vt:variant>
        <vt:i4>278</vt:i4>
      </vt:variant>
      <vt:variant>
        <vt:i4>0</vt:i4>
      </vt:variant>
      <vt:variant>
        <vt:i4>5</vt:i4>
      </vt:variant>
      <vt:variant>
        <vt:lpwstr/>
      </vt:variant>
      <vt:variant>
        <vt:lpwstr>_Toc124869961</vt:lpwstr>
      </vt:variant>
      <vt:variant>
        <vt:i4>1179706</vt:i4>
      </vt:variant>
      <vt:variant>
        <vt:i4>272</vt:i4>
      </vt:variant>
      <vt:variant>
        <vt:i4>0</vt:i4>
      </vt:variant>
      <vt:variant>
        <vt:i4>5</vt:i4>
      </vt:variant>
      <vt:variant>
        <vt:lpwstr/>
      </vt:variant>
      <vt:variant>
        <vt:lpwstr>_Toc124869960</vt:lpwstr>
      </vt:variant>
      <vt:variant>
        <vt:i4>1114170</vt:i4>
      </vt:variant>
      <vt:variant>
        <vt:i4>266</vt:i4>
      </vt:variant>
      <vt:variant>
        <vt:i4>0</vt:i4>
      </vt:variant>
      <vt:variant>
        <vt:i4>5</vt:i4>
      </vt:variant>
      <vt:variant>
        <vt:lpwstr/>
      </vt:variant>
      <vt:variant>
        <vt:lpwstr>_Toc124869959</vt:lpwstr>
      </vt:variant>
      <vt:variant>
        <vt:i4>1114170</vt:i4>
      </vt:variant>
      <vt:variant>
        <vt:i4>260</vt:i4>
      </vt:variant>
      <vt:variant>
        <vt:i4>0</vt:i4>
      </vt:variant>
      <vt:variant>
        <vt:i4>5</vt:i4>
      </vt:variant>
      <vt:variant>
        <vt:lpwstr/>
      </vt:variant>
      <vt:variant>
        <vt:lpwstr>_Toc124869958</vt:lpwstr>
      </vt:variant>
      <vt:variant>
        <vt:i4>1114170</vt:i4>
      </vt:variant>
      <vt:variant>
        <vt:i4>254</vt:i4>
      </vt:variant>
      <vt:variant>
        <vt:i4>0</vt:i4>
      </vt:variant>
      <vt:variant>
        <vt:i4>5</vt:i4>
      </vt:variant>
      <vt:variant>
        <vt:lpwstr/>
      </vt:variant>
      <vt:variant>
        <vt:lpwstr>_Toc124869957</vt:lpwstr>
      </vt:variant>
      <vt:variant>
        <vt:i4>1114170</vt:i4>
      </vt:variant>
      <vt:variant>
        <vt:i4>248</vt:i4>
      </vt:variant>
      <vt:variant>
        <vt:i4>0</vt:i4>
      </vt:variant>
      <vt:variant>
        <vt:i4>5</vt:i4>
      </vt:variant>
      <vt:variant>
        <vt:lpwstr/>
      </vt:variant>
      <vt:variant>
        <vt:lpwstr>_Toc124869956</vt:lpwstr>
      </vt:variant>
      <vt:variant>
        <vt:i4>1114170</vt:i4>
      </vt:variant>
      <vt:variant>
        <vt:i4>242</vt:i4>
      </vt:variant>
      <vt:variant>
        <vt:i4>0</vt:i4>
      </vt:variant>
      <vt:variant>
        <vt:i4>5</vt:i4>
      </vt:variant>
      <vt:variant>
        <vt:lpwstr/>
      </vt:variant>
      <vt:variant>
        <vt:lpwstr>_Toc124869955</vt:lpwstr>
      </vt:variant>
      <vt:variant>
        <vt:i4>1114170</vt:i4>
      </vt:variant>
      <vt:variant>
        <vt:i4>236</vt:i4>
      </vt:variant>
      <vt:variant>
        <vt:i4>0</vt:i4>
      </vt:variant>
      <vt:variant>
        <vt:i4>5</vt:i4>
      </vt:variant>
      <vt:variant>
        <vt:lpwstr/>
      </vt:variant>
      <vt:variant>
        <vt:lpwstr>_Toc124869954</vt:lpwstr>
      </vt:variant>
      <vt:variant>
        <vt:i4>1114170</vt:i4>
      </vt:variant>
      <vt:variant>
        <vt:i4>230</vt:i4>
      </vt:variant>
      <vt:variant>
        <vt:i4>0</vt:i4>
      </vt:variant>
      <vt:variant>
        <vt:i4>5</vt:i4>
      </vt:variant>
      <vt:variant>
        <vt:lpwstr/>
      </vt:variant>
      <vt:variant>
        <vt:lpwstr>_Toc124869953</vt:lpwstr>
      </vt:variant>
      <vt:variant>
        <vt:i4>1114170</vt:i4>
      </vt:variant>
      <vt:variant>
        <vt:i4>224</vt:i4>
      </vt:variant>
      <vt:variant>
        <vt:i4>0</vt:i4>
      </vt:variant>
      <vt:variant>
        <vt:i4>5</vt:i4>
      </vt:variant>
      <vt:variant>
        <vt:lpwstr/>
      </vt:variant>
      <vt:variant>
        <vt:lpwstr>_Toc124869952</vt:lpwstr>
      </vt:variant>
      <vt:variant>
        <vt:i4>1114170</vt:i4>
      </vt:variant>
      <vt:variant>
        <vt:i4>218</vt:i4>
      </vt:variant>
      <vt:variant>
        <vt:i4>0</vt:i4>
      </vt:variant>
      <vt:variant>
        <vt:i4>5</vt:i4>
      </vt:variant>
      <vt:variant>
        <vt:lpwstr/>
      </vt:variant>
      <vt:variant>
        <vt:lpwstr>_Toc124869951</vt:lpwstr>
      </vt:variant>
      <vt:variant>
        <vt:i4>1114170</vt:i4>
      </vt:variant>
      <vt:variant>
        <vt:i4>212</vt:i4>
      </vt:variant>
      <vt:variant>
        <vt:i4>0</vt:i4>
      </vt:variant>
      <vt:variant>
        <vt:i4>5</vt:i4>
      </vt:variant>
      <vt:variant>
        <vt:lpwstr/>
      </vt:variant>
      <vt:variant>
        <vt:lpwstr>_Toc124869950</vt:lpwstr>
      </vt:variant>
      <vt:variant>
        <vt:i4>1048634</vt:i4>
      </vt:variant>
      <vt:variant>
        <vt:i4>206</vt:i4>
      </vt:variant>
      <vt:variant>
        <vt:i4>0</vt:i4>
      </vt:variant>
      <vt:variant>
        <vt:i4>5</vt:i4>
      </vt:variant>
      <vt:variant>
        <vt:lpwstr/>
      </vt:variant>
      <vt:variant>
        <vt:lpwstr>_Toc124869949</vt:lpwstr>
      </vt:variant>
      <vt:variant>
        <vt:i4>1048634</vt:i4>
      </vt:variant>
      <vt:variant>
        <vt:i4>200</vt:i4>
      </vt:variant>
      <vt:variant>
        <vt:i4>0</vt:i4>
      </vt:variant>
      <vt:variant>
        <vt:i4>5</vt:i4>
      </vt:variant>
      <vt:variant>
        <vt:lpwstr/>
      </vt:variant>
      <vt:variant>
        <vt:lpwstr>_Toc124869948</vt:lpwstr>
      </vt:variant>
      <vt:variant>
        <vt:i4>1048634</vt:i4>
      </vt:variant>
      <vt:variant>
        <vt:i4>194</vt:i4>
      </vt:variant>
      <vt:variant>
        <vt:i4>0</vt:i4>
      </vt:variant>
      <vt:variant>
        <vt:i4>5</vt:i4>
      </vt:variant>
      <vt:variant>
        <vt:lpwstr/>
      </vt:variant>
      <vt:variant>
        <vt:lpwstr>_Toc124869947</vt:lpwstr>
      </vt:variant>
      <vt:variant>
        <vt:i4>1048634</vt:i4>
      </vt:variant>
      <vt:variant>
        <vt:i4>188</vt:i4>
      </vt:variant>
      <vt:variant>
        <vt:i4>0</vt:i4>
      </vt:variant>
      <vt:variant>
        <vt:i4>5</vt:i4>
      </vt:variant>
      <vt:variant>
        <vt:lpwstr/>
      </vt:variant>
      <vt:variant>
        <vt:lpwstr>_Toc124869946</vt:lpwstr>
      </vt:variant>
      <vt:variant>
        <vt:i4>1048634</vt:i4>
      </vt:variant>
      <vt:variant>
        <vt:i4>182</vt:i4>
      </vt:variant>
      <vt:variant>
        <vt:i4>0</vt:i4>
      </vt:variant>
      <vt:variant>
        <vt:i4>5</vt:i4>
      </vt:variant>
      <vt:variant>
        <vt:lpwstr/>
      </vt:variant>
      <vt:variant>
        <vt:lpwstr>_Toc124869945</vt:lpwstr>
      </vt:variant>
      <vt:variant>
        <vt:i4>1048634</vt:i4>
      </vt:variant>
      <vt:variant>
        <vt:i4>176</vt:i4>
      </vt:variant>
      <vt:variant>
        <vt:i4>0</vt:i4>
      </vt:variant>
      <vt:variant>
        <vt:i4>5</vt:i4>
      </vt:variant>
      <vt:variant>
        <vt:lpwstr/>
      </vt:variant>
      <vt:variant>
        <vt:lpwstr>_Toc124869944</vt:lpwstr>
      </vt:variant>
      <vt:variant>
        <vt:i4>1048634</vt:i4>
      </vt:variant>
      <vt:variant>
        <vt:i4>170</vt:i4>
      </vt:variant>
      <vt:variant>
        <vt:i4>0</vt:i4>
      </vt:variant>
      <vt:variant>
        <vt:i4>5</vt:i4>
      </vt:variant>
      <vt:variant>
        <vt:lpwstr/>
      </vt:variant>
      <vt:variant>
        <vt:lpwstr>_Toc124869943</vt:lpwstr>
      </vt:variant>
      <vt:variant>
        <vt:i4>1048634</vt:i4>
      </vt:variant>
      <vt:variant>
        <vt:i4>164</vt:i4>
      </vt:variant>
      <vt:variant>
        <vt:i4>0</vt:i4>
      </vt:variant>
      <vt:variant>
        <vt:i4>5</vt:i4>
      </vt:variant>
      <vt:variant>
        <vt:lpwstr/>
      </vt:variant>
      <vt:variant>
        <vt:lpwstr>_Toc124869942</vt:lpwstr>
      </vt:variant>
      <vt:variant>
        <vt:i4>1048634</vt:i4>
      </vt:variant>
      <vt:variant>
        <vt:i4>158</vt:i4>
      </vt:variant>
      <vt:variant>
        <vt:i4>0</vt:i4>
      </vt:variant>
      <vt:variant>
        <vt:i4>5</vt:i4>
      </vt:variant>
      <vt:variant>
        <vt:lpwstr/>
      </vt:variant>
      <vt:variant>
        <vt:lpwstr>_Toc124869941</vt:lpwstr>
      </vt:variant>
      <vt:variant>
        <vt:i4>1048634</vt:i4>
      </vt:variant>
      <vt:variant>
        <vt:i4>152</vt:i4>
      </vt:variant>
      <vt:variant>
        <vt:i4>0</vt:i4>
      </vt:variant>
      <vt:variant>
        <vt:i4>5</vt:i4>
      </vt:variant>
      <vt:variant>
        <vt:lpwstr/>
      </vt:variant>
      <vt:variant>
        <vt:lpwstr>_Toc124869940</vt:lpwstr>
      </vt:variant>
      <vt:variant>
        <vt:i4>1507386</vt:i4>
      </vt:variant>
      <vt:variant>
        <vt:i4>146</vt:i4>
      </vt:variant>
      <vt:variant>
        <vt:i4>0</vt:i4>
      </vt:variant>
      <vt:variant>
        <vt:i4>5</vt:i4>
      </vt:variant>
      <vt:variant>
        <vt:lpwstr/>
      </vt:variant>
      <vt:variant>
        <vt:lpwstr>_Toc124869939</vt:lpwstr>
      </vt:variant>
      <vt:variant>
        <vt:i4>1507386</vt:i4>
      </vt:variant>
      <vt:variant>
        <vt:i4>140</vt:i4>
      </vt:variant>
      <vt:variant>
        <vt:i4>0</vt:i4>
      </vt:variant>
      <vt:variant>
        <vt:i4>5</vt:i4>
      </vt:variant>
      <vt:variant>
        <vt:lpwstr/>
      </vt:variant>
      <vt:variant>
        <vt:lpwstr>_Toc124869938</vt:lpwstr>
      </vt:variant>
      <vt:variant>
        <vt:i4>1507386</vt:i4>
      </vt:variant>
      <vt:variant>
        <vt:i4>134</vt:i4>
      </vt:variant>
      <vt:variant>
        <vt:i4>0</vt:i4>
      </vt:variant>
      <vt:variant>
        <vt:i4>5</vt:i4>
      </vt:variant>
      <vt:variant>
        <vt:lpwstr/>
      </vt:variant>
      <vt:variant>
        <vt:lpwstr>_Toc124869937</vt:lpwstr>
      </vt:variant>
      <vt:variant>
        <vt:i4>1507386</vt:i4>
      </vt:variant>
      <vt:variant>
        <vt:i4>128</vt:i4>
      </vt:variant>
      <vt:variant>
        <vt:i4>0</vt:i4>
      </vt:variant>
      <vt:variant>
        <vt:i4>5</vt:i4>
      </vt:variant>
      <vt:variant>
        <vt:lpwstr/>
      </vt:variant>
      <vt:variant>
        <vt:lpwstr>_Toc124869936</vt:lpwstr>
      </vt:variant>
      <vt:variant>
        <vt:i4>1507386</vt:i4>
      </vt:variant>
      <vt:variant>
        <vt:i4>122</vt:i4>
      </vt:variant>
      <vt:variant>
        <vt:i4>0</vt:i4>
      </vt:variant>
      <vt:variant>
        <vt:i4>5</vt:i4>
      </vt:variant>
      <vt:variant>
        <vt:lpwstr/>
      </vt:variant>
      <vt:variant>
        <vt:lpwstr>_Toc124869935</vt:lpwstr>
      </vt:variant>
      <vt:variant>
        <vt:i4>1507386</vt:i4>
      </vt:variant>
      <vt:variant>
        <vt:i4>116</vt:i4>
      </vt:variant>
      <vt:variant>
        <vt:i4>0</vt:i4>
      </vt:variant>
      <vt:variant>
        <vt:i4>5</vt:i4>
      </vt:variant>
      <vt:variant>
        <vt:lpwstr/>
      </vt:variant>
      <vt:variant>
        <vt:lpwstr>_Toc124869934</vt:lpwstr>
      </vt:variant>
      <vt:variant>
        <vt:i4>1507386</vt:i4>
      </vt:variant>
      <vt:variant>
        <vt:i4>110</vt:i4>
      </vt:variant>
      <vt:variant>
        <vt:i4>0</vt:i4>
      </vt:variant>
      <vt:variant>
        <vt:i4>5</vt:i4>
      </vt:variant>
      <vt:variant>
        <vt:lpwstr/>
      </vt:variant>
      <vt:variant>
        <vt:lpwstr>_Toc124869933</vt:lpwstr>
      </vt:variant>
      <vt:variant>
        <vt:i4>1507386</vt:i4>
      </vt:variant>
      <vt:variant>
        <vt:i4>104</vt:i4>
      </vt:variant>
      <vt:variant>
        <vt:i4>0</vt:i4>
      </vt:variant>
      <vt:variant>
        <vt:i4>5</vt:i4>
      </vt:variant>
      <vt:variant>
        <vt:lpwstr/>
      </vt:variant>
      <vt:variant>
        <vt:lpwstr>_Toc124869932</vt:lpwstr>
      </vt:variant>
      <vt:variant>
        <vt:i4>1507386</vt:i4>
      </vt:variant>
      <vt:variant>
        <vt:i4>98</vt:i4>
      </vt:variant>
      <vt:variant>
        <vt:i4>0</vt:i4>
      </vt:variant>
      <vt:variant>
        <vt:i4>5</vt:i4>
      </vt:variant>
      <vt:variant>
        <vt:lpwstr/>
      </vt:variant>
      <vt:variant>
        <vt:lpwstr>_Toc124869931</vt:lpwstr>
      </vt:variant>
      <vt:variant>
        <vt:i4>1507386</vt:i4>
      </vt:variant>
      <vt:variant>
        <vt:i4>92</vt:i4>
      </vt:variant>
      <vt:variant>
        <vt:i4>0</vt:i4>
      </vt:variant>
      <vt:variant>
        <vt:i4>5</vt:i4>
      </vt:variant>
      <vt:variant>
        <vt:lpwstr/>
      </vt:variant>
      <vt:variant>
        <vt:lpwstr>_Toc124869930</vt:lpwstr>
      </vt:variant>
      <vt:variant>
        <vt:i4>1441850</vt:i4>
      </vt:variant>
      <vt:variant>
        <vt:i4>86</vt:i4>
      </vt:variant>
      <vt:variant>
        <vt:i4>0</vt:i4>
      </vt:variant>
      <vt:variant>
        <vt:i4>5</vt:i4>
      </vt:variant>
      <vt:variant>
        <vt:lpwstr/>
      </vt:variant>
      <vt:variant>
        <vt:lpwstr>_Toc124869929</vt:lpwstr>
      </vt:variant>
      <vt:variant>
        <vt:i4>1441850</vt:i4>
      </vt:variant>
      <vt:variant>
        <vt:i4>80</vt:i4>
      </vt:variant>
      <vt:variant>
        <vt:i4>0</vt:i4>
      </vt:variant>
      <vt:variant>
        <vt:i4>5</vt:i4>
      </vt:variant>
      <vt:variant>
        <vt:lpwstr/>
      </vt:variant>
      <vt:variant>
        <vt:lpwstr>_Toc124869928</vt:lpwstr>
      </vt:variant>
      <vt:variant>
        <vt:i4>1441850</vt:i4>
      </vt:variant>
      <vt:variant>
        <vt:i4>74</vt:i4>
      </vt:variant>
      <vt:variant>
        <vt:i4>0</vt:i4>
      </vt:variant>
      <vt:variant>
        <vt:i4>5</vt:i4>
      </vt:variant>
      <vt:variant>
        <vt:lpwstr/>
      </vt:variant>
      <vt:variant>
        <vt:lpwstr>_Toc124869927</vt:lpwstr>
      </vt:variant>
      <vt:variant>
        <vt:i4>1441850</vt:i4>
      </vt:variant>
      <vt:variant>
        <vt:i4>68</vt:i4>
      </vt:variant>
      <vt:variant>
        <vt:i4>0</vt:i4>
      </vt:variant>
      <vt:variant>
        <vt:i4>5</vt:i4>
      </vt:variant>
      <vt:variant>
        <vt:lpwstr/>
      </vt:variant>
      <vt:variant>
        <vt:lpwstr>_Toc124869926</vt:lpwstr>
      </vt:variant>
      <vt:variant>
        <vt:i4>1441850</vt:i4>
      </vt:variant>
      <vt:variant>
        <vt:i4>62</vt:i4>
      </vt:variant>
      <vt:variant>
        <vt:i4>0</vt:i4>
      </vt:variant>
      <vt:variant>
        <vt:i4>5</vt:i4>
      </vt:variant>
      <vt:variant>
        <vt:lpwstr/>
      </vt:variant>
      <vt:variant>
        <vt:lpwstr>_Toc124869925</vt:lpwstr>
      </vt:variant>
      <vt:variant>
        <vt:i4>1441850</vt:i4>
      </vt:variant>
      <vt:variant>
        <vt:i4>56</vt:i4>
      </vt:variant>
      <vt:variant>
        <vt:i4>0</vt:i4>
      </vt:variant>
      <vt:variant>
        <vt:i4>5</vt:i4>
      </vt:variant>
      <vt:variant>
        <vt:lpwstr/>
      </vt:variant>
      <vt:variant>
        <vt:lpwstr>_Toc124869924</vt:lpwstr>
      </vt:variant>
      <vt:variant>
        <vt:i4>1441850</vt:i4>
      </vt:variant>
      <vt:variant>
        <vt:i4>50</vt:i4>
      </vt:variant>
      <vt:variant>
        <vt:i4>0</vt:i4>
      </vt:variant>
      <vt:variant>
        <vt:i4>5</vt:i4>
      </vt:variant>
      <vt:variant>
        <vt:lpwstr/>
      </vt:variant>
      <vt:variant>
        <vt:lpwstr>_Toc124869923</vt:lpwstr>
      </vt:variant>
      <vt:variant>
        <vt:i4>1441850</vt:i4>
      </vt:variant>
      <vt:variant>
        <vt:i4>44</vt:i4>
      </vt:variant>
      <vt:variant>
        <vt:i4>0</vt:i4>
      </vt:variant>
      <vt:variant>
        <vt:i4>5</vt:i4>
      </vt:variant>
      <vt:variant>
        <vt:lpwstr/>
      </vt:variant>
      <vt:variant>
        <vt:lpwstr>_Toc124869922</vt:lpwstr>
      </vt:variant>
      <vt:variant>
        <vt:i4>1441850</vt:i4>
      </vt:variant>
      <vt:variant>
        <vt:i4>38</vt:i4>
      </vt:variant>
      <vt:variant>
        <vt:i4>0</vt:i4>
      </vt:variant>
      <vt:variant>
        <vt:i4>5</vt:i4>
      </vt:variant>
      <vt:variant>
        <vt:lpwstr/>
      </vt:variant>
      <vt:variant>
        <vt:lpwstr>_Toc124869921</vt:lpwstr>
      </vt:variant>
      <vt:variant>
        <vt:i4>1441850</vt:i4>
      </vt:variant>
      <vt:variant>
        <vt:i4>32</vt:i4>
      </vt:variant>
      <vt:variant>
        <vt:i4>0</vt:i4>
      </vt:variant>
      <vt:variant>
        <vt:i4>5</vt:i4>
      </vt:variant>
      <vt:variant>
        <vt:lpwstr/>
      </vt:variant>
      <vt:variant>
        <vt:lpwstr>_Toc124869920</vt:lpwstr>
      </vt:variant>
      <vt:variant>
        <vt:i4>1376314</vt:i4>
      </vt:variant>
      <vt:variant>
        <vt:i4>26</vt:i4>
      </vt:variant>
      <vt:variant>
        <vt:i4>0</vt:i4>
      </vt:variant>
      <vt:variant>
        <vt:i4>5</vt:i4>
      </vt:variant>
      <vt:variant>
        <vt:lpwstr/>
      </vt:variant>
      <vt:variant>
        <vt:lpwstr>_Toc124869919</vt:lpwstr>
      </vt:variant>
      <vt:variant>
        <vt:i4>1376314</vt:i4>
      </vt:variant>
      <vt:variant>
        <vt:i4>20</vt:i4>
      </vt:variant>
      <vt:variant>
        <vt:i4>0</vt:i4>
      </vt:variant>
      <vt:variant>
        <vt:i4>5</vt:i4>
      </vt:variant>
      <vt:variant>
        <vt:lpwstr/>
      </vt:variant>
      <vt:variant>
        <vt:lpwstr>_Toc124869918</vt:lpwstr>
      </vt:variant>
      <vt:variant>
        <vt:i4>1376314</vt:i4>
      </vt:variant>
      <vt:variant>
        <vt:i4>14</vt:i4>
      </vt:variant>
      <vt:variant>
        <vt:i4>0</vt:i4>
      </vt:variant>
      <vt:variant>
        <vt:i4>5</vt:i4>
      </vt:variant>
      <vt:variant>
        <vt:lpwstr/>
      </vt:variant>
      <vt:variant>
        <vt:lpwstr>_Toc124869917</vt:lpwstr>
      </vt:variant>
      <vt:variant>
        <vt:i4>1376314</vt:i4>
      </vt:variant>
      <vt:variant>
        <vt:i4>8</vt:i4>
      </vt:variant>
      <vt:variant>
        <vt:i4>0</vt:i4>
      </vt:variant>
      <vt:variant>
        <vt:i4>5</vt:i4>
      </vt:variant>
      <vt:variant>
        <vt:lpwstr/>
      </vt:variant>
      <vt:variant>
        <vt:lpwstr>_Toc124869916</vt:lpwstr>
      </vt:variant>
      <vt:variant>
        <vt:i4>1376314</vt:i4>
      </vt:variant>
      <vt:variant>
        <vt:i4>2</vt:i4>
      </vt:variant>
      <vt:variant>
        <vt:i4>0</vt:i4>
      </vt:variant>
      <vt:variant>
        <vt:i4>5</vt:i4>
      </vt:variant>
      <vt:variant>
        <vt:lpwstr/>
      </vt:variant>
      <vt:variant>
        <vt:lpwstr>_Toc124869915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dc:description/>
  <cp:lastModifiedBy>Ševčíková Magdaléna</cp:lastModifiedBy>
  <cp:revision>594</cp:revision>
  <cp:lastPrinted>2024-03-11T11:01:00Z</cp:lastPrinted>
  <dcterms:created xsi:type="dcterms:W3CDTF">2024-03-07T17:29:00Z</dcterms:created>
  <dcterms:modified xsi:type="dcterms:W3CDTF">2024-03-11T11:01:00Z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0x0101009BA72F2A00CBB046884417177A9B2017</vt:lpwstr>
  </property>
  <property fmtid="{D5CDD505-2E9C-101B-9397-08002B2CF9AE}" pid="3" name="MSIP_Label_9b7d34a6-922c-473b-8048-37f831bec2ea_Enabled">
    <vt:lpwstr>true</vt:lpwstr>
  </property>
  <property fmtid="{D5CDD505-2E9C-101B-9397-08002B2CF9AE}" pid="4" name="MSIP_Label_9b7d34a6-922c-473b-8048-37f831bec2ea_SetDate">
    <vt:lpwstr>2023-03-23T08:59:34Z</vt:lpwstr>
  </property>
  <property fmtid="{D5CDD505-2E9C-101B-9397-08002B2CF9AE}" pid="5" name="MSIP_Label_9b7d34a6-922c-473b-8048-37f831bec2ea_Method">
    <vt:lpwstr>Privileged</vt:lpwstr>
  </property>
  <property fmtid="{D5CDD505-2E9C-101B-9397-08002B2CF9AE}" pid="6" name="MSIP_Label_9b7d34a6-922c-473b-8048-37f831bec2ea_Name">
    <vt:lpwstr>Veřejná informace</vt:lpwstr>
  </property>
  <property fmtid="{D5CDD505-2E9C-101B-9397-08002B2CF9AE}" pid="7" name="MSIP_Label_9b7d34a6-922c-473b-8048-37f831bec2ea_SiteId">
    <vt:lpwstr>39f24d0b-aa30-4551-8e81-43c77cf1000e</vt:lpwstr>
  </property>
  <property fmtid="{D5CDD505-2E9C-101B-9397-08002B2CF9AE}" pid="8" name="MSIP_Label_9b7d34a6-922c-473b-8048-37f831bec2ea_ActionId">
    <vt:lpwstr>1e9bde98-417f-4370-bc45-c68da53afa8f</vt:lpwstr>
  </property>
  <property fmtid="{D5CDD505-2E9C-101B-9397-08002B2CF9AE}" pid="9" name="MSIP_Label_9b7d34a6-922c-473b-8048-37f831bec2ea_ContentBits">
    <vt:lpwstr>2</vt:lpwstr>
  </property>
</Properties>
</file>